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AA" w:rsidRPr="00661FAA" w:rsidRDefault="00661FAA" w:rsidP="00661FAA">
      <w:pPr>
        <w:spacing w:before="120"/>
        <w:ind w:firstLine="720"/>
        <w:jc w:val="both"/>
        <w:rPr>
          <w:rFonts w:eastAsia="Times New Roman" w:cs="Times New Roman"/>
          <w:b/>
          <w:color w:val="000000"/>
          <w:spacing w:val="2"/>
          <w:sz w:val="28"/>
          <w:szCs w:val="26"/>
          <w:lang w:val="da-DK"/>
        </w:rPr>
      </w:pPr>
      <w:r w:rsidRPr="00661FAA">
        <w:rPr>
          <w:rFonts w:eastAsia="Times New Roman" w:cs="Times New Roman"/>
          <w:b/>
          <w:color w:val="000000"/>
          <w:spacing w:val="2"/>
          <w:sz w:val="28"/>
          <w:szCs w:val="26"/>
          <w:lang w:val="da-DK"/>
        </w:rPr>
        <w:t xml:space="preserve">25. </w:t>
      </w:r>
      <w:r w:rsidRPr="00661FAA">
        <w:rPr>
          <w:rFonts w:cs="Times New Roman"/>
          <w:b/>
          <w:color w:val="000000"/>
          <w:sz w:val="28"/>
          <w:szCs w:val="26"/>
          <w:lang w:val="da-DK"/>
        </w:rPr>
        <w:t>Cấp đổi và cấp lại giấy phép khai thác thủy sản.</w:t>
      </w:r>
    </w:p>
    <w:p w:rsidR="00661FAA" w:rsidRPr="00661FAA" w:rsidRDefault="00661FAA" w:rsidP="00661FAA">
      <w:pPr>
        <w:spacing w:before="120"/>
        <w:ind w:firstLine="720"/>
        <w:jc w:val="both"/>
        <w:rPr>
          <w:rFonts w:eastAsia="Times New Roman" w:cs="Times New Roman"/>
          <w:b/>
          <w:color w:val="000000"/>
          <w:spacing w:val="2"/>
          <w:sz w:val="26"/>
          <w:szCs w:val="26"/>
          <w:lang w:val="da-DK"/>
        </w:rPr>
      </w:pPr>
      <w:r w:rsidRPr="00661FAA">
        <w:rPr>
          <w:rFonts w:eastAsia="Times New Roman" w:cs="Times New Roman"/>
          <w:b/>
          <w:color w:val="000000"/>
          <w:spacing w:val="2"/>
          <w:sz w:val="26"/>
          <w:szCs w:val="26"/>
          <w:lang w:val="da-DK"/>
        </w:rPr>
        <w:t>- Trình tự thực hiện:</w:t>
      </w:r>
    </w:p>
    <w:p w:rsidR="00661FAA" w:rsidRPr="00661FAA" w:rsidRDefault="00661FAA" w:rsidP="00661FAA">
      <w:pPr>
        <w:spacing w:before="120"/>
        <w:ind w:firstLine="720"/>
        <w:jc w:val="both"/>
        <w:rPr>
          <w:color w:val="000000"/>
          <w:sz w:val="26"/>
          <w:szCs w:val="26"/>
          <w:lang w:val="nl-NL"/>
        </w:rPr>
      </w:pPr>
      <w:r w:rsidRPr="00661FAA">
        <w:rPr>
          <w:color w:val="000000"/>
          <w:sz w:val="26"/>
          <w:szCs w:val="26"/>
          <w:lang w:val="nl-NL"/>
        </w:rPr>
        <w:t xml:space="preserve">+ Bước 1: </w:t>
      </w:r>
      <w:r w:rsidRPr="00661FAA">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661FAA" w:rsidRPr="00661FAA" w:rsidRDefault="00661FAA" w:rsidP="00661FAA">
      <w:pPr>
        <w:spacing w:before="120"/>
        <w:ind w:firstLine="720"/>
        <w:jc w:val="both"/>
        <w:rPr>
          <w:color w:val="000000"/>
          <w:sz w:val="26"/>
          <w:szCs w:val="26"/>
          <w:lang w:val="nl-NL"/>
        </w:rPr>
      </w:pPr>
      <w:r w:rsidRPr="00661FAA">
        <w:rPr>
          <w:color w:val="000000"/>
          <w:sz w:val="26"/>
          <w:szCs w:val="26"/>
          <w:lang w:val="nl-NL"/>
        </w:rPr>
        <w:t>+ Bước 2: Chuyên viên Bộ phận Tiếp nhận và Trả kết quả của Chi cục Thủy sản tiếp nhận hồ sơ, kiểm tra hồ sơ:</w:t>
      </w:r>
    </w:p>
    <w:p w:rsidR="00661FAA" w:rsidRPr="00661FAA" w:rsidRDefault="00661FAA" w:rsidP="00661FAA">
      <w:pPr>
        <w:spacing w:before="120"/>
        <w:ind w:firstLine="720"/>
        <w:jc w:val="both"/>
        <w:rPr>
          <w:color w:val="000000"/>
          <w:sz w:val="26"/>
          <w:szCs w:val="26"/>
          <w:lang w:val="nl-NL"/>
        </w:rPr>
      </w:pPr>
      <w:r w:rsidRPr="00661FAA">
        <w:rPr>
          <w:color w:val="000000"/>
          <w:sz w:val="26"/>
          <w:szCs w:val="26"/>
          <w:lang w:val="pl-PL"/>
        </w:rPr>
        <w:t>-</w:t>
      </w:r>
      <w:r w:rsidRPr="00661FAA">
        <w:rPr>
          <w:color w:val="000000"/>
          <w:sz w:val="26"/>
          <w:szCs w:val="26"/>
          <w:lang w:val="nl-NL"/>
        </w:rPr>
        <w:t xml:space="preserve"> Nếu hồ sơ chưa</w:t>
      </w:r>
      <w:r w:rsidRPr="00661FAA">
        <w:rPr>
          <w:color w:val="000000"/>
          <w:sz w:val="26"/>
          <w:szCs w:val="26"/>
          <w:lang w:val="pl-PL"/>
        </w:rPr>
        <w:t xml:space="preserve"> hợp lệ, chưa</w:t>
      </w:r>
      <w:r w:rsidRPr="00661FAA">
        <w:rPr>
          <w:color w:val="000000"/>
          <w:sz w:val="26"/>
          <w:szCs w:val="26"/>
          <w:lang w:val="nl-NL"/>
        </w:rPr>
        <w:t xml:space="preserve"> đầy đủ thì trả hồ sơ yêu cầu bổ sung.</w:t>
      </w:r>
    </w:p>
    <w:p w:rsidR="00661FAA" w:rsidRPr="00661FAA" w:rsidRDefault="00661FAA" w:rsidP="00661FAA">
      <w:pPr>
        <w:spacing w:before="120"/>
        <w:ind w:firstLine="720"/>
        <w:jc w:val="both"/>
        <w:rPr>
          <w:color w:val="000000"/>
          <w:sz w:val="26"/>
          <w:szCs w:val="26"/>
          <w:lang w:val="nl-NL"/>
        </w:rPr>
      </w:pPr>
      <w:r w:rsidRPr="00661FAA">
        <w:rPr>
          <w:color w:val="000000"/>
          <w:spacing w:val="2"/>
          <w:sz w:val="26"/>
          <w:szCs w:val="26"/>
          <w:lang w:val="nl-NL"/>
        </w:rPr>
        <w:t xml:space="preserve">- </w:t>
      </w:r>
      <w:r w:rsidRPr="00661FAA">
        <w:rPr>
          <w:color w:val="000000"/>
          <w:spacing w:val="2"/>
          <w:sz w:val="26"/>
          <w:szCs w:val="26"/>
          <w:lang w:val="pl-PL"/>
        </w:rPr>
        <w:t>Nếu hồ sơ hợp lệ, đầy đủ thành phần,</w:t>
      </w:r>
      <w:r w:rsidRPr="00661FAA">
        <w:rPr>
          <w:color w:val="000000"/>
          <w:sz w:val="26"/>
          <w:szCs w:val="26"/>
          <w:lang w:val="nl-NL"/>
        </w:rPr>
        <w:t xml:space="preserve"> trong thời hạn không quá 01 </w:t>
      </w:r>
      <w:r w:rsidRPr="00661FAA">
        <w:rPr>
          <w:color w:val="000000"/>
          <w:sz w:val="26"/>
          <w:szCs w:val="26"/>
          <w:lang w:val="pl-PL"/>
        </w:rPr>
        <w:t>buổi</w:t>
      </w:r>
      <w:r w:rsidRPr="00661FAA">
        <w:rPr>
          <w:color w:val="000000"/>
          <w:sz w:val="26"/>
          <w:szCs w:val="26"/>
          <w:lang w:val="nl-NL"/>
        </w:rPr>
        <w:t xml:space="preserve"> làm việc,</w:t>
      </w:r>
      <w:r w:rsidRPr="00661FAA">
        <w:rPr>
          <w:color w:val="000000"/>
          <w:spacing w:val="2"/>
          <w:sz w:val="26"/>
          <w:szCs w:val="26"/>
          <w:lang w:val="pl-PL"/>
        </w:rPr>
        <w:t xml:space="preserve"> </w:t>
      </w:r>
      <w:r w:rsidRPr="00661FAA">
        <w:rPr>
          <w:color w:val="000000"/>
          <w:sz w:val="26"/>
          <w:szCs w:val="26"/>
          <w:lang w:val="nl-NL"/>
        </w:rPr>
        <w:t>Chuyên viên Bộ phận Tiếp nhận và Trả kết quả</w:t>
      </w:r>
      <w:r w:rsidRPr="00661FAA">
        <w:rPr>
          <w:color w:val="000000"/>
          <w:spacing w:val="2"/>
          <w:sz w:val="26"/>
          <w:szCs w:val="26"/>
          <w:lang w:val="pl-PL"/>
        </w:rPr>
        <w:t xml:space="preserve"> ra Giấy tiếp nhận hồ sơ và trả kết quả, sau đó </w:t>
      </w:r>
      <w:r w:rsidRPr="00661FAA">
        <w:rPr>
          <w:color w:val="000000"/>
          <w:sz w:val="26"/>
          <w:szCs w:val="26"/>
          <w:lang w:val="nl-NL"/>
        </w:rPr>
        <w:t>chuyển hồ sơ cho phòng Khai thác &amp; Phát triển nguồn lợi thủy sản xử lý.</w:t>
      </w:r>
    </w:p>
    <w:p w:rsidR="00661FAA" w:rsidRPr="00661FAA" w:rsidRDefault="00661FAA" w:rsidP="00661FAA">
      <w:pPr>
        <w:spacing w:before="120"/>
        <w:ind w:firstLine="720"/>
        <w:jc w:val="both"/>
        <w:rPr>
          <w:color w:val="000000"/>
          <w:sz w:val="26"/>
          <w:szCs w:val="26"/>
          <w:lang w:val="nl-NL"/>
        </w:rPr>
      </w:pPr>
      <w:r w:rsidRPr="00661FAA">
        <w:rPr>
          <w:color w:val="000000"/>
          <w:sz w:val="26"/>
          <w:szCs w:val="26"/>
          <w:lang w:val="nl-NL"/>
        </w:rPr>
        <w:t>+ Bước 3: Phòng Khai thác &amp; Phát triển nguồn lợi thủy sản khi tiếp nhận và thẩm định hồ sơ:</w:t>
      </w:r>
    </w:p>
    <w:p w:rsidR="00661FAA" w:rsidRPr="00661FAA" w:rsidRDefault="00661FAA" w:rsidP="00661FAA">
      <w:pPr>
        <w:spacing w:before="120"/>
        <w:ind w:firstLine="720"/>
        <w:jc w:val="both"/>
        <w:rPr>
          <w:color w:val="000000"/>
          <w:sz w:val="26"/>
          <w:szCs w:val="26"/>
          <w:lang w:val="nl-NL"/>
        </w:rPr>
      </w:pPr>
      <w:r w:rsidRPr="00661FAA">
        <w:rPr>
          <w:color w:val="000000"/>
          <w:sz w:val="26"/>
          <w:szCs w:val="26"/>
          <w:lang w:val="nl-NL"/>
        </w:rPr>
        <w:t xml:space="preserve">- Trường hợp </w:t>
      </w:r>
      <w:r w:rsidRPr="00661FAA">
        <w:rPr>
          <w:color w:val="000000"/>
          <w:sz w:val="26"/>
          <w:szCs w:val="26"/>
          <w:lang w:val="vi-VN"/>
        </w:rPr>
        <w:t>nếu</w:t>
      </w:r>
      <w:r w:rsidRPr="00661FAA">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w:t>
      </w:r>
      <w:bookmarkStart w:id="0" w:name="_GoBack"/>
      <w:bookmarkEnd w:id="0"/>
      <w:r w:rsidRPr="00661FAA">
        <w:rPr>
          <w:color w:val="000000"/>
          <w:sz w:val="26"/>
          <w:szCs w:val="26"/>
          <w:lang w:val="nl-NL"/>
        </w:rPr>
        <w:t>Phát triển nguồn lợi thủy sản tiếp tục xử lý hồ sơ, dự thảo văn bản, trình lãnh đạo Chi cục xem xét, ký ban hành (tổng thời gian thực hiện không quá 03 ngày làm việc).</w:t>
      </w:r>
    </w:p>
    <w:p w:rsidR="00661FAA" w:rsidRPr="00661FAA" w:rsidRDefault="00661FAA" w:rsidP="00661FAA">
      <w:pPr>
        <w:spacing w:before="120"/>
        <w:ind w:firstLine="720"/>
        <w:jc w:val="both"/>
        <w:rPr>
          <w:color w:val="000000"/>
          <w:sz w:val="26"/>
          <w:szCs w:val="26"/>
          <w:lang w:val="nl-NL"/>
        </w:rPr>
      </w:pPr>
      <w:r w:rsidRPr="00661FAA">
        <w:rPr>
          <w:color w:val="000000"/>
          <w:sz w:val="26"/>
          <w:szCs w:val="26"/>
          <w:lang w:val="nl-NL"/>
        </w:rPr>
        <w:t xml:space="preserve">- Trường hợp </w:t>
      </w:r>
      <w:r w:rsidRPr="00661FAA">
        <w:rPr>
          <w:color w:val="000000"/>
          <w:sz w:val="26"/>
          <w:szCs w:val="26"/>
          <w:lang w:val="vi-VN"/>
        </w:rPr>
        <w:t>n</w:t>
      </w:r>
      <w:r w:rsidRPr="00661FAA">
        <w:rPr>
          <w:color w:val="000000"/>
          <w:sz w:val="26"/>
          <w:szCs w:val="26"/>
          <w:lang w:val="nl-NL"/>
        </w:rPr>
        <w:t>ếu hồ sơ hợp lệ thì, trong thời hạn không quá 03 ngày làm việc phải thẩm định hồ sơ, dự thảo văn bản, trình lãnh đạo Chi cục xem xét, ký ban hành.</w:t>
      </w:r>
    </w:p>
    <w:p w:rsidR="00661FAA" w:rsidRPr="00661FAA" w:rsidRDefault="00661FAA" w:rsidP="00661FAA">
      <w:pPr>
        <w:spacing w:before="120"/>
        <w:ind w:firstLine="720"/>
        <w:jc w:val="both"/>
        <w:rPr>
          <w:color w:val="000000"/>
          <w:sz w:val="26"/>
          <w:szCs w:val="26"/>
          <w:lang w:val="nl-NL"/>
        </w:rPr>
      </w:pPr>
      <w:r w:rsidRPr="00661FAA">
        <w:rPr>
          <w:color w:val="000000"/>
          <w:sz w:val="26"/>
          <w:szCs w:val="26"/>
          <w:lang w:val="nl-NL"/>
        </w:rPr>
        <w:t xml:space="preserve">+ Bước 4: Trong thời hạn không quá 01 buổi làm việc, Lãnh đạo Chi cục Thủy sản xem xét, ký phê duyệt và chuyển kết quả Bộ phận </w:t>
      </w:r>
      <w:r w:rsidRPr="00661FAA">
        <w:rPr>
          <w:color w:val="000000"/>
          <w:sz w:val="26"/>
          <w:szCs w:val="26"/>
          <w:lang w:val="pl-PL"/>
        </w:rPr>
        <w:t>Tiếp nhận và Trả kết quả</w:t>
      </w:r>
      <w:r w:rsidRPr="00661FAA">
        <w:rPr>
          <w:color w:val="000000"/>
          <w:sz w:val="26"/>
          <w:szCs w:val="26"/>
          <w:lang w:val="nl-NL"/>
        </w:rPr>
        <w:t>.</w:t>
      </w:r>
    </w:p>
    <w:p w:rsidR="00661FAA" w:rsidRPr="00661FAA" w:rsidRDefault="00661FAA" w:rsidP="00661FAA">
      <w:pPr>
        <w:spacing w:before="120"/>
        <w:ind w:firstLine="720"/>
        <w:jc w:val="both"/>
        <w:rPr>
          <w:rFonts w:eastAsia="Times New Roman"/>
          <w:color w:val="000000"/>
          <w:spacing w:val="-4"/>
          <w:sz w:val="26"/>
          <w:szCs w:val="26"/>
          <w:lang w:val="da-DK"/>
        </w:rPr>
      </w:pPr>
      <w:r w:rsidRPr="00661FAA">
        <w:rPr>
          <w:color w:val="000000"/>
          <w:spacing w:val="-4"/>
          <w:sz w:val="26"/>
          <w:szCs w:val="26"/>
          <w:lang w:val="da-DK"/>
        </w:rPr>
        <w:t>-</w:t>
      </w:r>
      <w:r w:rsidRPr="00661FAA">
        <w:rPr>
          <w:b/>
          <w:color w:val="000000"/>
          <w:spacing w:val="-4"/>
          <w:sz w:val="26"/>
          <w:szCs w:val="26"/>
          <w:lang w:val="vi-VN"/>
        </w:rPr>
        <w:t xml:space="preserve"> </w:t>
      </w:r>
      <w:r w:rsidRPr="00661FAA">
        <w:rPr>
          <w:rFonts w:eastAsia="Times New Roman"/>
          <w:b/>
          <w:color w:val="000000"/>
          <w:spacing w:val="-4"/>
          <w:sz w:val="26"/>
          <w:szCs w:val="26"/>
          <w:lang w:val="da-DK"/>
        </w:rPr>
        <w:t>Cách thức thực hiện:</w:t>
      </w:r>
      <w:r w:rsidRPr="00661FAA">
        <w:rPr>
          <w:rFonts w:eastAsia="Times New Roman"/>
          <w:color w:val="000000"/>
          <w:spacing w:val="-4"/>
          <w:sz w:val="26"/>
          <w:szCs w:val="26"/>
          <w:lang w:val="da-DK"/>
        </w:rPr>
        <w:t xml:space="preserve"> </w:t>
      </w:r>
      <w:r w:rsidRPr="00661FAA">
        <w:rPr>
          <w:color w:val="000000"/>
          <w:sz w:val="30"/>
          <w:lang w:val="vi-VN"/>
        </w:rPr>
        <w:t>trực tiếp</w:t>
      </w:r>
      <w:r w:rsidRPr="00661FAA">
        <w:rPr>
          <w:color w:val="000000"/>
          <w:sz w:val="30"/>
          <w:lang w:val="nl-NL"/>
        </w:rPr>
        <w:t xml:space="preserve">;  </w:t>
      </w:r>
      <w:r w:rsidRPr="00661FAA">
        <w:rPr>
          <w:color w:val="000000"/>
          <w:sz w:val="30"/>
          <w:lang w:val="da-DK"/>
        </w:rPr>
        <w:t>qua dịch vụ bưu chính; hoặc dịch vụ trực tuyến (nếu có)</w:t>
      </w:r>
      <w:r w:rsidRPr="00661FAA">
        <w:rPr>
          <w:rFonts w:eastAsia="Times New Roman"/>
          <w:color w:val="000000"/>
          <w:spacing w:val="-4"/>
          <w:sz w:val="26"/>
          <w:szCs w:val="26"/>
          <w:lang w:val="da-DK"/>
        </w:rPr>
        <w:t>; qua địa chỉ email: tntkq.ccts@gmail.com.</w:t>
      </w:r>
    </w:p>
    <w:p w:rsidR="00661FAA" w:rsidRPr="00661FAA" w:rsidRDefault="00661FAA" w:rsidP="00661FAA">
      <w:pPr>
        <w:spacing w:before="120"/>
        <w:ind w:firstLine="720"/>
        <w:jc w:val="both"/>
        <w:rPr>
          <w:rFonts w:eastAsia="Times New Roman" w:cs="Times New Roman"/>
          <w:b/>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Thành phần, số lượng hồ sơ:</w:t>
      </w:r>
    </w:p>
    <w:p w:rsidR="00661FAA" w:rsidRPr="00661FAA" w:rsidRDefault="00661FAA" w:rsidP="00661FAA">
      <w:pPr>
        <w:tabs>
          <w:tab w:val="left" w:pos="240"/>
        </w:tabs>
        <w:spacing w:before="120"/>
        <w:ind w:firstLine="720"/>
        <w:jc w:val="both"/>
        <w:rPr>
          <w:rFonts w:eastAsia="Times New Roman" w:cs="Times New Roman"/>
          <w:b/>
          <w:color w:val="000000"/>
          <w:spacing w:val="2"/>
          <w:sz w:val="26"/>
          <w:szCs w:val="26"/>
          <w:lang w:val="da-DK"/>
        </w:rPr>
      </w:pPr>
      <w:r w:rsidRPr="00661FAA">
        <w:rPr>
          <w:rFonts w:eastAsia="Times New Roman" w:cs="Times New Roman"/>
          <w:b/>
          <w:color w:val="000000"/>
          <w:spacing w:val="2"/>
          <w:sz w:val="26"/>
          <w:szCs w:val="26"/>
          <w:lang w:val="da-DK"/>
        </w:rPr>
        <w:t>+ Thành phần hồ sơ:</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xml:space="preserve">1) </w:t>
      </w:r>
      <w:r w:rsidRPr="00661FAA">
        <w:rPr>
          <w:rFonts w:eastAsia="Times New Roman" w:cs="Times New Roman"/>
          <w:color w:val="000000"/>
          <w:spacing w:val="2"/>
          <w:sz w:val="26"/>
          <w:szCs w:val="26"/>
          <w:lang w:val="vi-VN"/>
        </w:rPr>
        <w:t xml:space="preserve">Đơn </w:t>
      </w:r>
      <w:r w:rsidRPr="00661FAA">
        <w:rPr>
          <w:rFonts w:eastAsia="Times New Roman" w:cs="Times New Roman"/>
          <w:color w:val="000000"/>
          <w:spacing w:val="2"/>
          <w:sz w:val="26"/>
          <w:szCs w:val="26"/>
          <w:lang w:val="da-DK"/>
        </w:rPr>
        <w:t>đề nghị cấp lại Giấy phép khai thác thủy sản (theo mẫu);</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2) Giấy chứng nhận đăng ký tàu cá hoặc Giấy xác nhận đã đăng ký tàu cá;</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3) Giấy chứng nhận an toàn kỹ thuật đối với trường hợp xin đổi giấy phép do thay đổi tàu cá thuộc diện phải đăng kiểm.</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b/>
          <w:i/>
          <w:color w:val="000000"/>
          <w:spacing w:val="2"/>
          <w:sz w:val="26"/>
          <w:szCs w:val="26"/>
          <w:lang w:val="da-DK"/>
        </w:rPr>
        <w:t xml:space="preserve">+ </w:t>
      </w:r>
      <w:r w:rsidRPr="00661FAA">
        <w:rPr>
          <w:rFonts w:eastAsia="Times New Roman" w:cs="Times New Roman"/>
          <w:b/>
          <w:color w:val="000000"/>
          <w:spacing w:val="2"/>
          <w:sz w:val="26"/>
          <w:szCs w:val="26"/>
          <w:lang w:val="da-DK"/>
        </w:rPr>
        <w:t xml:space="preserve">Số lượng hồ sơ: </w:t>
      </w:r>
      <w:r w:rsidRPr="00661FAA">
        <w:rPr>
          <w:rFonts w:eastAsia="Times New Roman" w:cs="Times New Roman"/>
          <w:color w:val="000000"/>
          <w:spacing w:val="2"/>
          <w:sz w:val="26"/>
          <w:szCs w:val="26"/>
          <w:lang w:val="da-DK"/>
        </w:rPr>
        <w:t>01 bộ.</w:t>
      </w:r>
    </w:p>
    <w:p w:rsidR="00661FAA" w:rsidRPr="00661FAA" w:rsidRDefault="00661FAA" w:rsidP="00661FAA">
      <w:pPr>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Thời hạn giải quyết:</w:t>
      </w:r>
      <w:r w:rsidRPr="00661FAA">
        <w:rPr>
          <w:rFonts w:eastAsia="Times New Roman" w:cs="Times New Roman"/>
          <w:color w:val="000000"/>
          <w:spacing w:val="2"/>
          <w:sz w:val="26"/>
          <w:szCs w:val="26"/>
          <w:lang w:val="da-DK"/>
        </w:rPr>
        <w:t xml:space="preserve"> </w:t>
      </w:r>
      <w:r w:rsidRPr="00661FAA">
        <w:rPr>
          <w:rFonts w:eastAsia="Times New Roman"/>
          <w:color w:val="000000"/>
          <w:spacing w:val="2"/>
          <w:sz w:val="26"/>
          <w:szCs w:val="26"/>
          <w:lang w:val="da-DK"/>
        </w:rPr>
        <w:t>không quá 04 ngày làm việc kể từ ngày nhận hồ sơ hợp lệ.</w:t>
      </w:r>
    </w:p>
    <w:p w:rsidR="00661FAA" w:rsidRPr="00661FAA" w:rsidRDefault="00661FAA" w:rsidP="00661FAA">
      <w:pPr>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Cơ quan thực hiện thủ tục hành chính:</w:t>
      </w:r>
      <w:r w:rsidRPr="00661FAA">
        <w:rPr>
          <w:rFonts w:eastAsia="Times New Roman" w:cs="Times New Roman"/>
          <w:color w:val="000000"/>
          <w:spacing w:val="2"/>
          <w:sz w:val="26"/>
          <w:szCs w:val="26"/>
          <w:lang w:val="da-DK"/>
        </w:rPr>
        <w:t xml:space="preserve"> Chi cục Thủy sản An Giang.</w:t>
      </w:r>
    </w:p>
    <w:p w:rsidR="00661FAA" w:rsidRPr="00661FAA" w:rsidRDefault="00661FAA" w:rsidP="00661FAA">
      <w:pPr>
        <w:spacing w:before="120"/>
        <w:ind w:firstLine="720"/>
        <w:jc w:val="both"/>
        <w:rPr>
          <w:rFonts w:eastAsia="Times New Roman" w:cs="Times New Roman"/>
          <w:b/>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Đối tượng thực hiện: </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Cá nhân.</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lastRenderedPageBreak/>
        <w:t>+ Tổ chức.</w:t>
      </w:r>
    </w:p>
    <w:p w:rsidR="00661FAA" w:rsidRPr="00661FAA" w:rsidRDefault="00661FAA" w:rsidP="00661FAA">
      <w:pPr>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Tên mẫu đơn, tờ khai:</w:t>
      </w:r>
      <w:r w:rsidRPr="00661FAA">
        <w:rPr>
          <w:rFonts w:eastAsia="Times New Roman" w:cs="Times New Roman"/>
          <w:color w:val="000000"/>
          <w:spacing w:val="2"/>
          <w:sz w:val="26"/>
          <w:szCs w:val="26"/>
          <w:lang w:val="da-DK"/>
        </w:rPr>
        <w:t xml:space="preserve"> Đơn đề nghị cấp lại giấy phép khai thác thủy sản theo mẫu Phụ lục I ban hành kèm Nghị định số 53/2012/NĐ-CP.</w:t>
      </w:r>
    </w:p>
    <w:p w:rsidR="00661FAA" w:rsidRPr="00661FAA" w:rsidRDefault="00661FAA" w:rsidP="00661FAA">
      <w:pPr>
        <w:spacing w:before="120"/>
        <w:ind w:firstLine="720"/>
        <w:jc w:val="both"/>
        <w:rPr>
          <w:rFonts w:eastAsia="Times New Roman" w:cs="Times New Roman"/>
          <w:b/>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Phí, lệ phí:</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Lệ phí cấp giấy phép gia hạn hoặc cấp lại 20.000 đồng.</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Đổi giấy phép do thay đổi nội dung ghi trong giấy phép 40.000 đồng.</w:t>
      </w:r>
    </w:p>
    <w:p w:rsidR="00661FAA" w:rsidRPr="00661FAA" w:rsidRDefault="00661FAA" w:rsidP="00661FAA">
      <w:pPr>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Kết quả của việc thực hiện thủ tục hành chính:</w:t>
      </w:r>
      <w:r w:rsidRPr="00661FAA">
        <w:rPr>
          <w:rFonts w:eastAsia="Times New Roman" w:cs="Times New Roman"/>
          <w:color w:val="000000"/>
          <w:spacing w:val="2"/>
          <w:sz w:val="26"/>
          <w:szCs w:val="26"/>
          <w:lang w:val="da-DK"/>
        </w:rPr>
        <w:t xml:space="preserve"> Giấy phép (Thời hạn của giấy phép không quá 12 tháng).</w:t>
      </w:r>
    </w:p>
    <w:p w:rsidR="00661FAA" w:rsidRPr="00661FAA" w:rsidRDefault="00661FAA" w:rsidP="00661FAA">
      <w:pPr>
        <w:spacing w:before="120"/>
        <w:ind w:firstLine="720"/>
        <w:jc w:val="both"/>
        <w:rPr>
          <w:rFonts w:eastAsia="Times New Roman" w:cs="Times New Roman"/>
          <w:b/>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Yêu cầu, điều kiện thực hiện thủ tục hành chính:</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Tổ chức cá nhân xin cấp lại giấy phép trong trường hợp giấy phép bị mất hoặc giấy phép bị rách, nát, hư hỏng, nộp đơn theo mẫu quy định tại Phụ lục I ban hành kèm theo Nghị định số 53/2012/NĐ-CP.</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Có đăng ký kinh doanh khai thác thủy sản.</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Có tàu cá, đã đăng ký đăng kiểm.</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xml:space="preserve">+ </w:t>
      </w:r>
      <w:r w:rsidRPr="00661FAA">
        <w:rPr>
          <w:rFonts w:eastAsia="Times New Roman" w:cs="Times New Roman"/>
          <w:color w:val="000000"/>
          <w:spacing w:val="-4"/>
          <w:sz w:val="26"/>
          <w:szCs w:val="26"/>
          <w:lang w:val="da-DK"/>
        </w:rPr>
        <w:t>Có ngành nghề khai thác và ngư cụ phù hợp với quy định của Bộ Thủy sản</w:t>
      </w:r>
      <w:r w:rsidRPr="00661FAA">
        <w:rPr>
          <w:rFonts w:eastAsia="Times New Roman" w:cs="Times New Roman"/>
          <w:color w:val="000000"/>
          <w:spacing w:val="2"/>
          <w:sz w:val="26"/>
          <w:szCs w:val="26"/>
          <w:lang w:val="da-DK"/>
        </w:rPr>
        <w:t>.</w:t>
      </w:r>
    </w:p>
    <w:p w:rsidR="00661FAA" w:rsidRPr="00661FAA" w:rsidRDefault="00661FAA" w:rsidP="00661FAA">
      <w:pPr>
        <w:tabs>
          <w:tab w:val="left" w:pos="240"/>
        </w:tabs>
        <w:spacing w:before="120"/>
        <w:ind w:firstLine="720"/>
        <w:jc w:val="both"/>
        <w:rPr>
          <w:rFonts w:eastAsia="Times New Roman" w:cs="Times New Roman"/>
          <w:color w:val="000000"/>
          <w:spacing w:val="2"/>
          <w:sz w:val="26"/>
          <w:szCs w:val="26"/>
          <w:lang w:val="da-DK"/>
        </w:rPr>
      </w:pPr>
      <w:r w:rsidRPr="00661FAA">
        <w:rPr>
          <w:rFonts w:eastAsia="Times New Roman" w:cs="Times New Roman"/>
          <w:color w:val="000000"/>
          <w:spacing w:val="2"/>
          <w:sz w:val="26"/>
          <w:szCs w:val="26"/>
          <w:lang w:val="da-DK"/>
        </w:rPr>
        <w:t>+ Thuyền trưởng, máy trưởng trên tàu phải có văn bằng, chứng chỉ phù hợp theo quy định của pháp luật.</w:t>
      </w:r>
    </w:p>
    <w:p w:rsidR="00661FAA" w:rsidRPr="00661FAA" w:rsidRDefault="00661FAA" w:rsidP="00661FAA">
      <w:pPr>
        <w:tabs>
          <w:tab w:val="left" w:pos="240"/>
        </w:tabs>
        <w:spacing w:before="120"/>
        <w:ind w:firstLine="720"/>
        <w:jc w:val="both"/>
        <w:rPr>
          <w:rFonts w:eastAsia="Times New Roman" w:cs="Times New Roman"/>
          <w:b/>
          <w:color w:val="000000"/>
          <w:spacing w:val="2"/>
          <w:sz w:val="26"/>
          <w:szCs w:val="26"/>
          <w:lang w:val="da-DK"/>
        </w:rPr>
      </w:pPr>
      <w:r w:rsidRPr="00661FAA">
        <w:rPr>
          <w:rFonts w:eastAsia="Times New Roman" w:cs="Times New Roman"/>
          <w:color w:val="000000"/>
          <w:spacing w:val="2"/>
          <w:sz w:val="26"/>
          <w:szCs w:val="26"/>
          <w:lang w:val="da-DK"/>
        </w:rPr>
        <w:t>-</w:t>
      </w:r>
      <w:r w:rsidRPr="00661FAA">
        <w:rPr>
          <w:rFonts w:eastAsia="Times New Roman" w:cs="Times New Roman"/>
          <w:b/>
          <w:color w:val="000000"/>
          <w:spacing w:val="2"/>
          <w:sz w:val="26"/>
          <w:szCs w:val="26"/>
          <w:lang w:val="da-DK"/>
        </w:rPr>
        <w:t xml:space="preserve"> Căn cứ pháp lý của thủ tục hành chính:</w:t>
      </w:r>
    </w:p>
    <w:p w:rsidR="00661FAA" w:rsidRPr="00661FAA" w:rsidRDefault="00661FAA" w:rsidP="00661FAA">
      <w:pPr>
        <w:spacing w:before="120"/>
        <w:ind w:firstLine="720"/>
        <w:jc w:val="both"/>
        <w:rPr>
          <w:rFonts w:cs="Times New Roman"/>
          <w:color w:val="000000"/>
          <w:sz w:val="26"/>
          <w:szCs w:val="26"/>
          <w:lang w:val="da-DK"/>
        </w:rPr>
      </w:pPr>
      <w:r w:rsidRPr="00661FAA">
        <w:rPr>
          <w:rFonts w:cs="Times New Roman"/>
          <w:color w:val="000000"/>
          <w:sz w:val="26"/>
          <w:szCs w:val="26"/>
          <w:lang w:val="da-DK"/>
        </w:rPr>
        <w:t>- Điểm b, khoản 4, mục II Thông tư số 02/2006/TT-BTS của Bộ Thủy sản hướng dẫn thực hiện Nghị định số 59/2005/NĐ-CP ngày 04/5/2005 về điều kiện sản xuất, kinh doanh một số ngành nghề thủy sản.</w:t>
      </w:r>
    </w:p>
    <w:p w:rsidR="00661FAA" w:rsidRPr="00661FAA" w:rsidRDefault="00661FAA" w:rsidP="00661FAA">
      <w:pPr>
        <w:spacing w:before="120"/>
        <w:ind w:firstLine="720"/>
        <w:jc w:val="both"/>
        <w:rPr>
          <w:rFonts w:cs="Times New Roman"/>
          <w:color w:val="000000"/>
          <w:sz w:val="26"/>
          <w:szCs w:val="26"/>
          <w:lang w:val="da-DK"/>
        </w:rPr>
      </w:pPr>
      <w:r w:rsidRPr="00661FAA">
        <w:rPr>
          <w:rFonts w:cs="Times New Roman"/>
          <w:color w:val="000000"/>
          <w:sz w:val="26"/>
          <w:szCs w:val="26"/>
          <w:lang w:val="da-DK"/>
        </w:rPr>
        <w:t>+ Điều 9 Thông tư số 24/2011/TT-BNNPTNT của Bộ Nông nghiệp và Phát triển nông thôn sửa đổi, bổ sung, bãi bỏ một số quy định về thủ tục hành chính trong lĩnh vực thủy sản theo Nghị quyết 57/NQ-CP ngày 15 tháng 12 năm 2010 của Chính phủ</w:t>
      </w:r>
    </w:p>
    <w:p w:rsidR="00661FAA" w:rsidRPr="00661FAA" w:rsidRDefault="00661FAA" w:rsidP="00661FAA">
      <w:pPr>
        <w:spacing w:before="120"/>
        <w:ind w:firstLine="720"/>
        <w:jc w:val="both"/>
        <w:rPr>
          <w:rFonts w:cs="Times New Roman"/>
          <w:color w:val="000000"/>
          <w:sz w:val="26"/>
          <w:szCs w:val="26"/>
          <w:lang w:val="da-DK"/>
        </w:rPr>
      </w:pPr>
      <w:r w:rsidRPr="00661FAA">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661FAA" w:rsidRPr="00661FAA" w:rsidRDefault="00661FAA" w:rsidP="00661FAA">
      <w:pPr>
        <w:spacing w:before="120"/>
        <w:ind w:firstLine="720"/>
        <w:jc w:val="both"/>
        <w:rPr>
          <w:color w:val="000000"/>
          <w:spacing w:val="2"/>
          <w:sz w:val="26"/>
          <w:szCs w:val="26"/>
          <w:lang w:val="da-DK"/>
        </w:rPr>
      </w:pPr>
      <w:r w:rsidRPr="00661FAA">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661FAA" w:rsidRPr="00CD46FB" w:rsidRDefault="00661FAA" w:rsidP="00661FAA">
      <w:pPr>
        <w:spacing w:before="120"/>
        <w:ind w:firstLine="720"/>
        <w:rPr>
          <w:rFonts w:cs="Times New Roman"/>
          <w:color w:val="000000"/>
          <w:szCs w:val="26"/>
          <w:lang w:val="da-DK"/>
        </w:rPr>
      </w:pPr>
    </w:p>
    <w:p w:rsidR="00661FAA" w:rsidRPr="00CD46FB" w:rsidRDefault="00661FAA" w:rsidP="00661FAA">
      <w:pPr>
        <w:tabs>
          <w:tab w:val="right" w:leader="dot" w:pos="9120"/>
        </w:tabs>
        <w:rPr>
          <w:rFonts w:eastAsia="Times New Roman" w:cs="Times New Roman"/>
          <w:b/>
          <w:color w:val="000000"/>
          <w:szCs w:val="26"/>
          <w:lang w:val="da-DK"/>
        </w:rPr>
      </w:pPr>
    </w:p>
    <w:p w:rsidR="00661FAA" w:rsidRPr="00CD46FB" w:rsidRDefault="00661FAA" w:rsidP="00661FAA">
      <w:pPr>
        <w:jc w:val="center"/>
        <w:rPr>
          <w:rFonts w:eastAsia="Times New Roman" w:cs="Times New Roman"/>
          <w:b/>
          <w:color w:val="000000"/>
          <w:spacing w:val="2"/>
          <w:szCs w:val="26"/>
          <w:lang w:val="da-DK"/>
        </w:rPr>
      </w:pPr>
    </w:p>
    <w:p w:rsidR="00661FAA" w:rsidRPr="00CD46FB" w:rsidRDefault="00661FAA" w:rsidP="00661FAA">
      <w:pPr>
        <w:jc w:val="center"/>
        <w:rPr>
          <w:rFonts w:eastAsia="Times New Roman" w:cs="Times New Roman"/>
          <w:b/>
          <w:color w:val="000000"/>
          <w:spacing w:val="2"/>
          <w:szCs w:val="26"/>
          <w:lang w:val="da-DK"/>
        </w:rPr>
      </w:pPr>
    </w:p>
    <w:p w:rsidR="00661FAA" w:rsidRPr="00CD46FB" w:rsidRDefault="00661FAA" w:rsidP="00661FAA">
      <w:pPr>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br w:type="page"/>
      </w:r>
      <w:r w:rsidRPr="00CD46FB">
        <w:rPr>
          <w:rFonts w:eastAsia="Times New Roman" w:cs="Times New Roman"/>
          <w:b/>
          <w:color w:val="000000"/>
          <w:spacing w:val="2"/>
          <w:szCs w:val="26"/>
          <w:lang w:val="da-DK"/>
        </w:rPr>
        <w:lastRenderedPageBreak/>
        <w:t>PHỤ LỤC I</w:t>
      </w:r>
    </w:p>
    <w:p w:rsidR="00661FAA" w:rsidRPr="00CD46FB" w:rsidRDefault="00661FAA" w:rsidP="00661FAA">
      <w:pPr>
        <w:jc w:val="center"/>
        <w:rPr>
          <w:rFonts w:eastAsia="Times New Roman" w:cs="Times New Roman"/>
          <w:i/>
          <w:color w:val="000000"/>
          <w:spacing w:val="2"/>
          <w:szCs w:val="26"/>
          <w:lang w:val="da-DK"/>
        </w:rPr>
      </w:pPr>
      <w:r w:rsidRPr="00CD46FB">
        <w:rPr>
          <w:rFonts w:eastAsia="Times New Roman" w:cs="Times New Roman"/>
          <w:b/>
          <w:color w:val="000000"/>
          <w:spacing w:val="2"/>
          <w:szCs w:val="26"/>
          <w:lang w:val="da-DK"/>
        </w:rPr>
        <w:t>ĐƠN ĐỀ NGHỊ CẤP LẠI GIẤY PHÉP KHAI THÁC THỦY SẢN</w:t>
      </w:r>
      <w:r w:rsidRPr="00CD46FB">
        <w:rPr>
          <w:rFonts w:eastAsia="Times New Roman" w:cs="Times New Roman"/>
          <w:color w:val="000000"/>
          <w:spacing w:val="2"/>
          <w:szCs w:val="26"/>
          <w:lang w:val="da-DK"/>
        </w:rPr>
        <w:br/>
      </w:r>
      <w:r w:rsidRPr="00CD46FB">
        <w:rPr>
          <w:rFonts w:eastAsia="Times New Roman" w:cs="Times New Roman"/>
          <w:i/>
          <w:color w:val="000000"/>
          <w:spacing w:val="2"/>
          <w:szCs w:val="26"/>
          <w:lang w:val="da-DK"/>
        </w:rPr>
        <w:t xml:space="preserve">(Ban hành kèm theo Nghị định số 53/2012/NĐ-CP </w:t>
      </w:r>
    </w:p>
    <w:p w:rsidR="00661FAA" w:rsidRPr="00CD46FB" w:rsidRDefault="00661FAA" w:rsidP="00661FAA">
      <w:pPr>
        <w:jc w:val="center"/>
        <w:rPr>
          <w:rFonts w:eastAsia="Times New Roman" w:cs="Times New Roman"/>
          <w:i/>
          <w:color w:val="000000"/>
          <w:spacing w:val="2"/>
          <w:szCs w:val="26"/>
          <w:lang w:val="da-DK"/>
        </w:rPr>
      </w:pPr>
      <w:r w:rsidRPr="00CD46FB">
        <w:rPr>
          <w:rFonts w:eastAsia="Times New Roman" w:cs="Times New Roman"/>
          <w:i/>
          <w:color w:val="000000"/>
          <w:spacing w:val="2"/>
          <w:szCs w:val="26"/>
          <w:lang w:val="da-DK"/>
        </w:rPr>
        <w:t>ngày 20 tháng 6 năm 2012 của Chính phủ)</w:t>
      </w:r>
    </w:p>
    <w:p w:rsidR="00661FAA" w:rsidRPr="00CD46FB" w:rsidRDefault="00661FAA" w:rsidP="00661FAA">
      <w:pPr>
        <w:jc w:val="center"/>
        <w:rPr>
          <w:rFonts w:eastAsia="Times New Roman" w:cs="Times New Roman"/>
          <w:i/>
          <w:color w:val="000000"/>
          <w:spacing w:val="2"/>
          <w:szCs w:val="26"/>
          <w:lang w:val="da-DK"/>
        </w:rPr>
      </w:pPr>
      <w:r>
        <w:rPr>
          <w:rFonts w:eastAsia="Times New Roman" w:cs="Times New Roman"/>
          <w:i/>
          <w:noProof/>
          <w:color w:val="000000"/>
          <w:spacing w:val="2"/>
          <w:szCs w:val="26"/>
        </w:rPr>
        <mc:AlternateContent>
          <mc:Choice Requires="wps">
            <w:drawing>
              <wp:anchor distT="0" distB="0" distL="114300" distR="114300" simplePos="0" relativeHeight="251660288" behindDoc="0" locked="0" layoutInCell="1" allowOverlap="1" wp14:anchorId="0D4AE959" wp14:editId="0DE6B122">
                <wp:simplePos x="0" y="0"/>
                <wp:positionH relativeFrom="column">
                  <wp:posOffset>2349500</wp:posOffset>
                </wp:positionH>
                <wp:positionV relativeFrom="paragraph">
                  <wp:posOffset>96520</wp:posOffset>
                </wp:positionV>
                <wp:extent cx="1016000" cy="0"/>
                <wp:effectExtent l="6350" t="10795" r="6350" b="8255"/>
                <wp:wrapNone/>
                <wp:docPr id="40"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6pt" to="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0B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"/>
            </w:pict>
          </mc:Fallback>
        </mc:AlternateContent>
      </w:r>
    </w:p>
    <w:p w:rsidR="00661FAA" w:rsidRPr="00CD46FB" w:rsidRDefault="00661FAA" w:rsidP="00661FAA">
      <w:pPr>
        <w:jc w:val="center"/>
        <w:rPr>
          <w:rFonts w:eastAsia="Times New Roman" w:cs="Times New Roman"/>
          <w:b/>
          <w:color w:val="000000"/>
          <w:spacing w:val="2"/>
          <w:szCs w:val="26"/>
          <w:lang w:val="da-DK"/>
        </w:rPr>
      </w:pPr>
      <w:r>
        <w:rPr>
          <w:rFonts w:eastAsia="Times New Roman" w:cs="Times New Roman"/>
          <w:b/>
          <w:noProof/>
          <w:color w:val="000000"/>
          <w:spacing w:val="2"/>
          <w:szCs w:val="26"/>
        </w:rPr>
        <mc:AlternateContent>
          <mc:Choice Requires="wps">
            <w:drawing>
              <wp:anchor distT="0" distB="0" distL="114300" distR="114300" simplePos="0" relativeHeight="251659264" behindDoc="0" locked="0" layoutInCell="1" allowOverlap="1" wp14:anchorId="662628DC" wp14:editId="60FA7303">
                <wp:simplePos x="0" y="0"/>
                <wp:positionH relativeFrom="column">
                  <wp:posOffset>2032000</wp:posOffset>
                </wp:positionH>
                <wp:positionV relativeFrom="paragraph">
                  <wp:posOffset>553720</wp:posOffset>
                </wp:positionV>
                <wp:extent cx="1778000" cy="0"/>
                <wp:effectExtent l="12700" t="10795" r="9525" b="8255"/>
                <wp:wrapNone/>
                <wp:docPr id="39"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43.6pt" to="300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t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"/>
            </w:pict>
          </mc:Fallback>
        </mc:AlternateContent>
      </w:r>
      <w:r w:rsidRPr="00CD46FB">
        <w:rPr>
          <w:rFonts w:eastAsia="Times New Roman" w:cs="Times New Roman"/>
          <w:b/>
          <w:color w:val="000000"/>
          <w:spacing w:val="2"/>
          <w:szCs w:val="26"/>
          <w:lang w:val="da-DK"/>
        </w:rPr>
        <w:t>CỘNG HÒA XÃ HỘI CHỦ NGHĨA VIỆT NAM</w:t>
      </w:r>
      <w:r w:rsidRPr="00CD46FB">
        <w:rPr>
          <w:rFonts w:eastAsia="Times New Roman" w:cs="Times New Roman"/>
          <w:b/>
          <w:color w:val="000000"/>
          <w:spacing w:val="2"/>
          <w:szCs w:val="26"/>
          <w:lang w:val="da-DK"/>
        </w:rPr>
        <w:br/>
        <w:t xml:space="preserve">Độc lập - Tự do - Hạnh phúc </w:t>
      </w:r>
      <w:r w:rsidRPr="00CD46FB">
        <w:rPr>
          <w:rFonts w:eastAsia="Times New Roman" w:cs="Times New Roman"/>
          <w:b/>
          <w:color w:val="000000"/>
          <w:spacing w:val="2"/>
          <w:szCs w:val="26"/>
          <w:lang w:val="da-DK"/>
        </w:rPr>
        <w:br/>
      </w:r>
    </w:p>
    <w:p w:rsidR="00661FAA" w:rsidRPr="00CD46FB" w:rsidRDefault="00661FAA" w:rsidP="00661FAA">
      <w:pPr>
        <w:jc w:val="right"/>
        <w:rPr>
          <w:rFonts w:eastAsia="Times New Roman" w:cs="Times New Roman"/>
          <w:i/>
          <w:iCs/>
          <w:color w:val="000000"/>
          <w:spacing w:val="2"/>
          <w:szCs w:val="26"/>
          <w:lang w:val="da-DK"/>
        </w:rPr>
      </w:pPr>
      <w:r w:rsidRPr="00CD46FB">
        <w:rPr>
          <w:rFonts w:eastAsia="Times New Roman" w:cs="Times New Roman"/>
          <w:i/>
          <w:color w:val="000000"/>
          <w:spacing w:val="2"/>
          <w:szCs w:val="26"/>
          <w:lang w:val="da-DK"/>
        </w:rPr>
        <w:tab/>
      </w:r>
      <w:r w:rsidRPr="00CD46FB">
        <w:rPr>
          <w:rFonts w:eastAsia="Times New Roman" w:cs="Times New Roman"/>
          <w:i/>
          <w:color w:val="000000"/>
          <w:spacing w:val="2"/>
          <w:szCs w:val="26"/>
          <w:lang w:val="da-DK"/>
        </w:rPr>
        <w:tab/>
      </w:r>
      <w:r w:rsidRPr="00CD46FB">
        <w:rPr>
          <w:rFonts w:eastAsia="Times New Roman" w:cs="Times New Roman"/>
          <w:i/>
          <w:color w:val="000000"/>
          <w:spacing w:val="2"/>
          <w:szCs w:val="26"/>
          <w:lang w:val="da-DK"/>
        </w:rPr>
        <w:tab/>
      </w:r>
      <w:r w:rsidRPr="00CD46FB">
        <w:rPr>
          <w:rFonts w:eastAsia="Times New Roman" w:cs="Times New Roman"/>
          <w:i/>
          <w:color w:val="000000"/>
          <w:spacing w:val="2"/>
          <w:szCs w:val="26"/>
          <w:lang w:val="da-DK"/>
        </w:rPr>
        <w:tab/>
      </w:r>
      <w:r w:rsidRPr="00CD46FB">
        <w:rPr>
          <w:rFonts w:eastAsia="Times New Roman" w:cs="Times New Roman"/>
          <w:i/>
          <w:color w:val="000000"/>
          <w:spacing w:val="2"/>
          <w:szCs w:val="26"/>
          <w:lang w:val="da-DK"/>
        </w:rPr>
        <w:tab/>
      </w:r>
      <w:r w:rsidRPr="00CD46FB">
        <w:rPr>
          <w:rFonts w:eastAsia="Times New Roman" w:cs="Times New Roman"/>
          <w:i/>
          <w:color w:val="000000"/>
          <w:spacing w:val="2"/>
          <w:szCs w:val="26"/>
          <w:lang w:val="da-DK"/>
        </w:rPr>
        <w:tab/>
      </w:r>
      <w:r w:rsidRPr="00CD46FB">
        <w:rPr>
          <w:rFonts w:eastAsia="Times New Roman" w:cs="Times New Roman"/>
          <w:i/>
          <w:iCs/>
          <w:color w:val="000000"/>
          <w:spacing w:val="2"/>
          <w:szCs w:val="26"/>
          <w:lang w:val="da-DK"/>
        </w:rPr>
        <w:t>.............,ngày..........tháng.......năm...........</w:t>
      </w:r>
    </w:p>
    <w:p w:rsidR="00661FAA" w:rsidRPr="00CD46FB" w:rsidRDefault="00661FAA" w:rsidP="00661FAA">
      <w:pPr>
        <w:jc w:val="right"/>
        <w:rPr>
          <w:rFonts w:eastAsia="Times New Roman" w:cs="Times New Roman"/>
          <w:i/>
          <w:color w:val="000000"/>
          <w:spacing w:val="2"/>
          <w:szCs w:val="26"/>
          <w:lang w:val="da-DK"/>
        </w:rPr>
      </w:pPr>
    </w:p>
    <w:p w:rsidR="00661FAA" w:rsidRPr="00CD46FB" w:rsidRDefault="00661FAA" w:rsidP="00661FAA">
      <w:pPr>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ĐƠN ĐỀ NGHỊ</w:t>
      </w:r>
      <w:r w:rsidRPr="00CD46FB">
        <w:rPr>
          <w:rFonts w:eastAsia="Times New Roman" w:cs="Times New Roman"/>
          <w:b/>
          <w:color w:val="000000"/>
          <w:spacing w:val="2"/>
          <w:szCs w:val="26"/>
          <w:lang w:val="da-DK"/>
        </w:rPr>
        <w:br/>
        <w:t>CẤP LẠI GIẤY PHÉP KHAI THÁC THỦY SẢN</w:t>
      </w:r>
    </w:p>
    <w:p w:rsidR="00661FAA" w:rsidRPr="00CD46FB" w:rsidRDefault="00661FAA" w:rsidP="00661FAA">
      <w:pPr>
        <w:jc w:val="center"/>
        <w:rPr>
          <w:rFonts w:eastAsia="Times New Roman" w:cs="Times New Roman"/>
          <w:color w:val="000000"/>
          <w:spacing w:val="2"/>
          <w:szCs w:val="26"/>
          <w:lang w:val="da-DK"/>
        </w:rPr>
      </w:pPr>
    </w:p>
    <w:p w:rsidR="00661FAA" w:rsidRPr="00CD46FB" w:rsidRDefault="00661FAA" w:rsidP="00661FAA">
      <w:pPr>
        <w:jc w:val="center"/>
        <w:rPr>
          <w:rFonts w:eastAsia="Times New Roman" w:cs="Times New Roman"/>
          <w:color w:val="000000"/>
          <w:spacing w:val="2"/>
          <w:szCs w:val="26"/>
          <w:lang w:val="da-DK"/>
        </w:rPr>
      </w:pPr>
      <w:r w:rsidRPr="00CD46FB">
        <w:rPr>
          <w:rFonts w:eastAsia="Times New Roman" w:cs="Times New Roman"/>
          <w:color w:val="000000"/>
          <w:spacing w:val="2"/>
          <w:szCs w:val="26"/>
          <w:lang w:val="da-DK"/>
        </w:rPr>
        <w:t>Kính gửi: …………………………………………………………</w:t>
      </w:r>
    </w:p>
    <w:p w:rsidR="00661FAA" w:rsidRPr="00CD46FB" w:rsidRDefault="00661FAA" w:rsidP="00661FAA">
      <w:pPr>
        <w:tabs>
          <w:tab w:val="right" w:leader="dot" w:pos="8472"/>
        </w:tabs>
        <w:rPr>
          <w:rFonts w:eastAsia="Times New Roman" w:cs="Times New Roman"/>
          <w:color w:val="000000"/>
          <w:spacing w:val="2"/>
          <w:szCs w:val="26"/>
          <w:lang w:val="da-DK"/>
        </w:rPr>
      </w:pP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 xml:space="preserve">Tên chủ tàu: ………………………………… Điện thoại: </w:t>
      </w: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 xml:space="preserve">Nơi thường trú: </w:t>
      </w: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Số chứng minh nhân dân:</w:t>
      </w: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 xml:space="preserve">Tần số liên lạc của đài tàu </w:t>
      </w:r>
      <w:r w:rsidRPr="00CD46FB">
        <w:rPr>
          <w:rFonts w:eastAsia="Times New Roman" w:cs="Times New Roman"/>
          <w:i/>
          <w:color w:val="000000"/>
          <w:spacing w:val="2"/>
          <w:szCs w:val="26"/>
          <w:lang w:val="da-DK"/>
        </w:rPr>
        <w:t xml:space="preserve">(nếu có): </w:t>
      </w:r>
      <w:r w:rsidRPr="00CD46FB">
        <w:rPr>
          <w:rFonts w:eastAsia="Times New Roman" w:cs="Times New Roman"/>
          <w:color w:val="000000"/>
          <w:spacing w:val="2"/>
          <w:szCs w:val="26"/>
          <w:lang w:val="da-DK"/>
        </w:rPr>
        <w:t xml:space="preserve">…………………… Ngày cấp: </w:t>
      </w: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 xml:space="preserve">Nơi cấp: </w:t>
      </w: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 xml:space="preserve">Giấy phép khai thác thủy sản đã được cấp mang số: </w:t>
      </w:r>
      <w:r w:rsidRPr="00CD46FB">
        <w:rPr>
          <w:rFonts w:eastAsia="Times New Roman" w:cs="Times New Roman"/>
          <w:color w:val="000000"/>
          <w:spacing w:val="2"/>
          <w:szCs w:val="26"/>
          <w:lang w:val="da-DK"/>
        </w:rPr>
        <w:tab/>
      </w:r>
      <w:r w:rsidRPr="00CD46FB">
        <w:rPr>
          <w:rFonts w:eastAsia="Times New Roman" w:cs="Times New Roman"/>
          <w:color w:val="000000"/>
          <w:spacing w:val="2"/>
          <w:szCs w:val="26"/>
          <w:lang w:val="da-DK"/>
        </w:rPr>
        <w:br/>
        <w:t>được cấp ngày ……………. tháng ………. năm …………….; hết thời hạn sử dụng vào ngày ….. tháng ….. năm ………</w:t>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 xml:space="preserve">Giấy phép nêu trên đã bị (nêu rõ lý do đề nghị đổi hoặc cấp lại): </w:t>
      </w: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ab/>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Đề nghị cơ quan quản lý nhà nước về khai thác và bảo vệ nguồn lợi thủy sản đổi/cấp lại Giấy phép khai thác thủy sản để tàu của tôi tiếp tục được phép hoạt động khai thác thủy sản.</w:t>
      </w:r>
    </w:p>
    <w:p w:rsidR="00661FAA" w:rsidRPr="00CD46FB" w:rsidRDefault="00661FAA" w:rsidP="00661FAA">
      <w:pPr>
        <w:tabs>
          <w:tab w:val="right" w:leader="dot" w:pos="8472"/>
        </w:tabs>
        <w:rPr>
          <w:rFonts w:eastAsia="Times New Roman" w:cs="Times New Roman"/>
          <w:color w:val="000000"/>
          <w:spacing w:val="2"/>
          <w:szCs w:val="26"/>
          <w:lang w:val="da-DK"/>
        </w:rPr>
      </w:pPr>
      <w:r w:rsidRPr="00CD46FB">
        <w:rPr>
          <w:rFonts w:eastAsia="Times New Roman" w:cs="Times New Roman"/>
          <w:color w:val="000000"/>
          <w:spacing w:val="2"/>
          <w:szCs w:val="26"/>
          <w:lang w:val="da-DK"/>
        </w:rPr>
        <w:t>Tôi xin cam đoan sử dụng tàu để khai thác thủy sản đúng nội dung được ghi trong giấy phép được đổi/cấp lại và chấp hành đúng các quy định của pháp luật.</w:t>
      </w:r>
    </w:p>
    <w:p w:rsidR="00661FAA" w:rsidRPr="00CD46FB" w:rsidRDefault="00661FAA" w:rsidP="00661FAA">
      <w:pPr>
        <w:tabs>
          <w:tab w:val="right" w:leader="dot" w:pos="8472"/>
        </w:tabs>
        <w:rPr>
          <w:rFonts w:eastAsia="Times New Roman" w:cs="Times New Roman"/>
          <w:color w:val="000000"/>
          <w:spacing w:val="2"/>
          <w:szCs w:val="26"/>
          <w:lang w:val="da-DK"/>
        </w:rPr>
      </w:pPr>
    </w:p>
    <w:tbl>
      <w:tblPr>
        <w:tblW w:w="0" w:type="auto"/>
        <w:tblLook w:val="01E0" w:firstRow="1" w:lastRow="1" w:firstColumn="1" w:lastColumn="1" w:noHBand="0" w:noVBand="0"/>
      </w:tblPr>
      <w:tblGrid>
        <w:gridCol w:w="4428"/>
        <w:gridCol w:w="4428"/>
      </w:tblGrid>
      <w:tr w:rsidR="00661FAA" w:rsidRPr="00DB609F" w:rsidTr="00167249">
        <w:tc>
          <w:tcPr>
            <w:tcW w:w="4428" w:type="dxa"/>
          </w:tcPr>
          <w:p w:rsidR="00661FAA" w:rsidRPr="00CD46FB" w:rsidRDefault="00661FAA" w:rsidP="00167249">
            <w:pPr>
              <w:tabs>
                <w:tab w:val="right" w:leader="dot" w:pos="8472"/>
              </w:tabs>
              <w:jc w:val="center"/>
              <w:rPr>
                <w:rFonts w:eastAsia="Times New Roman" w:cs="Times New Roman"/>
                <w:color w:val="000000"/>
                <w:spacing w:val="2"/>
                <w:szCs w:val="26"/>
                <w:lang w:val="da-DK"/>
              </w:rPr>
            </w:pPr>
          </w:p>
        </w:tc>
        <w:tc>
          <w:tcPr>
            <w:tcW w:w="4428" w:type="dxa"/>
          </w:tcPr>
          <w:p w:rsidR="00661FAA" w:rsidRPr="00CD46FB" w:rsidRDefault="00661FAA" w:rsidP="00167249">
            <w:pPr>
              <w:tabs>
                <w:tab w:val="right" w:leader="dot" w:pos="8472"/>
              </w:tabs>
              <w:jc w:val="center"/>
              <w:rPr>
                <w:rFonts w:eastAsia="Times New Roman" w:cs="Times New Roman"/>
                <w:i/>
                <w:color w:val="000000"/>
                <w:spacing w:val="2"/>
                <w:szCs w:val="26"/>
                <w:lang w:val="da-DK"/>
              </w:rPr>
            </w:pPr>
            <w:r w:rsidRPr="00CD46FB">
              <w:rPr>
                <w:rFonts w:eastAsia="Times New Roman" w:cs="Times New Roman"/>
                <w:b/>
                <w:color w:val="000000"/>
                <w:spacing w:val="2"/>
                <w:szCs w:val="26"/>
                <w:lang w:val="da-DK"/>
              </w:rPr>
              <w:t>NGƯỜI LÀM ĐƠN</w:t>
            </w:r>
            <w:r w:rsidRPr="00CD46FB">
              <w:rPr>
                <w:rFonts w:eastAsia="Times New Roman" w:cs="Times New Roman"/>
                <w:b/>
                <w:color w:val="000000"/>
                <w:spacing w:val="2"/>
                <w:szCs w:val="26"/>
                <w:lang w:val="da-DK"/>
              </w:rPr>
              <w:br/>
            </w:r>
            <w:r w:rsidRPr="00CD46FB">
              <w:rPr>
                <w:rFonts w:eastAsia="Times New Roman" w:cs="Times New Roman"/>
                <w:i/>
                <w:color w:val="000000"/>
                <w:spacing w:val="2"/>
                <w:szCs w:val="26"/>
                <w:lang w:val="da-DK"/>
              </w:rPr>
              <w:t>(Chủ tàu)</w:t>
            </w:r>
          </w:p>
        </w:tc>
      </w:tr>
    </w:tbl>
    <w:p w:rsidR="00661FAA" w:rsidRPr="00CD46FB" w:rsidRDefault="00661FAA" w:rsidP="00661FAA">
      <w:pPr>
        <w:rPr>
          <w:rFonts w:cs="Times New Roman"/>
          <w:color w:val="000000"/>
          <w:szCs w:val="26"/>
          <w:lang w:val="da-DK"/>
        </w:rPr>
      </w:pPr>
    </w:p>
    <w:p w:rsidR="003B7D08" w:rsidRPr="00661FAA" w:rsidRDefault="003B7D08">
      <w:pPr>
        <w:rPr>
          <w:lang w:val="da-DK"/>
        </w:rPr>
      </w:pPr>
    </w:p>
    <w:sectPr w:rsidR="003B7D08" w:rsidRPr="00661FAA"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AA"/>
    <w:rsid w:val="003B7D08"/>
    <w:rsid w:val="00661FAA"/>
    <w:rsid w:val="009F30DB"/>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2018-04-12T01:51:00Z</dcterms:created>
  <dcterms:modified xsi:type="dcterms:W3CDTF">2018-04-12T02:02:00Z</dcterms:modified>
</cp:coreProperties>
</file>