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200"/>
      </w:tblGrid>
      <w:tr w:rsidR="006B6985" w:rsidRPr="00DD5E1F" w:rsidTr="003730EF">
        <w:trPr>
          <w:trHeight w:val="336"/>
        </w:trPr>
        <w:tc>
          <w:tcPr>
            <w:tcW w:w="236" w:type="dxa"/>
          </w:tcPr>
          <w:p w:rsidR="006B6985" w:rsidRPr="00DD5E1F" w:rsidRDefault="006B6985" w:rsidP="00BA5029">
            <w:pPr>
              <w:spacing w:before="60" w:after="60"/>
              <w:rPr>
                <w:rFonts w:cs="Times New Roman"/>
                <w:color w:val="000000" w:themeColor="text1"/>
              </w:rPr>
            </w:pPr>
            <w:bookmarkStart w:id="0" w:name="_Toc502045155"/>
          </w:p>
        </w:tc>
        <w:tc>
          <w:tcPr>
            <w:tcW w:w="7200" w:type="dxa"/>
          </w:tcPr>
          <w:p w:rsidR="006B6985" w:rsidRPr="00EA25D4" w:rsidRDefault="006B6985" w:rsidP="00EA25D4">
            <w:pPr>
              <w:spacing w:before="60" w:after="60"/>
              <w:jc w:val="center"/>
              <w:rPr>
                <w:rFonts w:cs="Times New Roman"/>
                <w:b/>
                <w:color w:val="000000" w:themeColor="text1"/>
              </w:rPr>
            </w:pPr>
            <w:r>
              <w:rPr>
                <w:rFonts w:cs="Times New Roman"/>
                <w:b/>
                <w:bCs/>
                <w:caps/>
              </w:rPr>
              <w:t xml:space="preserve">Hà Nội - </w:t>
            </w:r>
            <w:r w:rsidRPr="00603171">
              <w:rPr>
                <w:rFonts w:cs="Times New Roman"/>
                <w:b/>
                <w:bCs/>
                <w:caps/>
              </w:rPr>
              <w:t xml:space="preserve">Tháng </w:t>
            </w:r>
            <w:r w:rsidR="00C933E0">
              <w:rPr>
                <w:rFonts w:cs="Times New Roman"/>
                <w:b/>
                <w:bCs/>
                <w:caps/>
              </w:rPr>
              <w:t>7</w:t>
            </w:r>
            <w:r w:rsidRPr="00603171">
              <w:rPr>
                <w:rFonts w:cs="Times New Roman"/>
                <w:b/>
                <w:bCs/>
                <w:caps/>
              </w:rPr>
              <w:t xml:space="preserve"> NĂM 20</w:t>
            </w:r>
            <w:r>
              <w:rPr>
                <w:rFonts w:cs="Times New Roman"/>
                <w:b/>
                <w:bCs/>
                <w:caps/>
              </w:rPr>
              <w:t>20</w:t>
            </w:r>
          </w:p>
        </w:tc>
      </w:tr>
    </w:tbl>
    <w:tbl>
      <w:tblPr>
        <w:tblW w:w="9322" w:type="dxa"/>
        <w:tblLook w:val="00A0" w:firstRow="1" w:lastRow="0" w:firstColumn="1" w:lastColumn="0" w:noHBand="0" w:noVBand="0"/>
      </w:tblPr>
      <w:tblGrid>
        <w:gridCol w:w="9322"/>
      </w:tblGrid>
      <w:tr w:rsidR="006B6985" w:rsidRPr="002D162C" w:rsidTr="00BA5029">
        <w:tc>
          <w:tcPr>
            <w:tcW w:w="9322" w:type="dxa"/>
          </w:tcPr>
          <w:p w:rsidR="006B6985" w:rsidRPr="003667F3" w:rsidRDefault="00775822" w:rsidP="00BA5029">
            <w:pPr>
              <w:jc w:val="center"/>
              <w:rPr>
                <w:b/>
                <w:sz w:val="28"/>
                <w:szCs w:val="28"/>
              </w:rPr>
            </w:pPr>
            <w:r>
              <w:rPr>
                <w:b/>
                <w:sz w:val="28"/>
                <w:szCs w:val="28"/>
              </w:rPr>
              <w:t>B</w:t>
            </w:r>
            <w:r w:rsidR="006B6985" w:rsidRPr="003667F3">
              <w:rPr>
                <w:b/>
                <w:sz w:val="28"/>
                <w:szCs w:val="28"/>
              </w:rPr>
              <w:t>Ộ NÔNG NGHIỆP VÀ PHÁT TRIỂN NÔNG THÔN</w:t>
            </w:r>
          </w:p>
          <w:p w:rsidR="006B6985" w:rsidRDefault="006B6985" w:rsidP="00BA5029">
            <w:pPr>
              <w:spacing w:line="240" w:lineRule="auto"/>
              <w:jc w:val="center"/>
              <w:rPr>
                <w:sz w:val="28"/>
                <w:szCs w:val="28"/>
              </w:rPr>
            </w:pPr>
            <w:r w:rsidRPr="003667F3">
              <w:rPr>
                <w:sz w:val="28"/>
                <w:szCs w:val="28"/>
              </w:rPr>
              <w:t>BAN QUẢN LÝ TRUNG ƯƠNG CÁC DỰ ÁN THỦY LỢ</w:t>
            </w:r>
            <w:r>
              <w:rPr>
                <w:sz w:val="28"/>
                <w:szCs w:val="28"/>
              </w:rPr>
              <w:t>I</w:t>
            </w:r>
          </w:p>
          <w:p w:rsidR="006B6985" w:rsidRPr="002D162C" w:rsidRDefault="006B6985" w:rsidP="00BA5029">
            <w:pPr>
              <w:spacing w:line="240" w:lineRule="auto"/>
              <w:jc w:val="center"/>
              <w:rPr>
                <w:rFonts w:eastAsia="Times New Roman" w:cs="Times New Roman"/>
                <w:b/>
                <w:sz w:val="32"/>
                <w:szCs w:val="26"/>
              </w:rPr>
            </w:pPr>
            <w:r w:rsidRPr="002D162C">
              <w:rPr>
                <w:rFonts w:eastAsia="MS Mincho" w:cs="Times New Roman"/>
                <w:b/>
                <w:sz w:val="28"/>
                <w:szCs w:val="28"/>
                <w:lang w:eastAsia="ja-JP"/>
              </w:rPr>
              <w:t>-------------***-------------</w:t>
            </w:r>
          </w:p>
          <w:p w:rsidR="006B6985" w:rsidRPr="002D162C" w:rsidRDefault="006B6985" w:rsidP="00BA5029">
            <w:pPr>
              <w:tabs>
                <w:tab w:val="left" w:pos="567"/>
              </w:tabs>
              <w:spacing w:line="240" w:lineRule="auto"/>
              <w:jc w:val="center"/>
              <w:rPr>
                <w:rFonts w:eastAsia="Times New Roman" w:cs="Times New Roman"/>
                <w:b/>
                <w:spacing w:val="-10"/>
                <w:sz w:val="26"/>
                <w:szCs w:val="26"/>
                <w:lang w:val="vi-VN"/>
              </w:rPr>
            </w:pPr>
          </w:p>
        </w:tc>
      </w:tr>
    </w:tbl>
    <w:p w:rsidR="006B6985" w:rsidRPr="002D162C" w:rsidRDefault="006B6985" w:rsidP="006B6985">
      <w:pPr>
        <w:spacing w:after="0" w:line="240" w:lineRule="auto"/>
        <w:jc w:val="center"/>
        <w:rPr>
          <w:rFonts w:eastAsia="MS Mincho" w:cs="Times New Roman"/>
          <w:b/>
          <w:sz w:val="34"/>
          <w:szCs w:val="34"/>
          <w:lang w:eastAsia="ja-JP"/>
        </w:rPr>
      </w:pPr>
    </w:p>
    <w:p w:rsidR="006B6985" w:rsidRDefault="006B6985" w:rsidP="006B6985">
      <w:pPr>
        <w:spacing w:after="0" w:line="240" w:lineRule="auto"/>
        <w:jc w:val="center"/>
        <w:rPr>
          <w:rFonts w:eastAsia="MS Mincho" w:cs="Times New Roman"/>
          <w:b/>
          <w:sz w:val="48"/>
          <w:szCs w:val="48"/>
          <w:lang w:eastAsia="ja-JP"/>
        </w:rPr>
      </w:pPr>
    </w:p>
    <w:p w:rsidR="006B6985" w:rsidRPr="006B6985" w:rsidRDefault="006B6985" w:rsidP="006B6985">
      <w:pPr>
        <w:tabs>
          <w:tab w:val="left" w:pos="3899"/>
        </w:tabs>
        <w:jc w:val="center"/>
        <w:rPr>
          <w:rFonts w:eastAsia="MS Mincho" w:cs="Times New Roman"/>
          <w:b/>
          <w:color w:val="FF0000"/>
          <w:sz w:val="50"/>
          <w:szCs w:val="50"/>
          <w:lang w:eastAsia="ja-JP"/>
        </w:rPr>
      </w:pPr>
      <w:r w:rsidRPr="006B6985">
        <w:rPr>
          <w:rFonts w:eastAsia="MS Mincho" w:cs="Times New Roman"/>
          <w:b/>
          <w:color w:val="FF0000"/>
          <w:sz w:val="50"/>
          <w:szCs w:val="50"/>
          <w:lang w:eastAsia="ja-JP"/>
        </w:rPr>
        <w:t>BÁO CÁO</w:t>
      </w:r>
    </w:p>
    <w:p w:rsidR="006B6985" w:rsidRPr="006B6985" w:rsidRDefault="006B6985" w:rsidP="006B6985">
      <w:pPr>
        <w:spacing w:line="312" w:lineRule="auto"/>
        <w:jc w:val="center"/>
        <w:rPr>
          <w:rFonts w:eastAsia="MS Mincho" w:cs="Times New Roman"/>
          <w:b/>
          <w:color w:val="00B050"/>
          <w:sz w:val="50"/>
          <w:szCs w:val="50"/>
          <w:lang w:eastAsia="ja-JP"/>
        </w:rPr>
      </w:pPr>
      <w:r w:rsidRPr="006B6985">
        <w:rPr>
          <w:rFonts w:eastAsia="MS Mincho" w:cs="Times New Roman"/>
          <w:b/>
          <w:color w:val="00B050"/>
          <w:sz w:val="50"/>
          <w:szCs w:val="50"/>
          <w:lang w:val="vi-VN" w:eastAsia="ja-JP"/>
        </w:rPr>
        <w:t>ĐÁNH GIÁ TÁC ĐỘNG MÔI TRƯỜNG</w:t>
      </w:r>
      <w:r w:rsidRPr="006B6985">
        <w:rPr>
          <w:rFonts w:eastAsia="MS Mincho" w:cs="Times New Roman"/>
          <w:b/>
          <w:color w:val="00B050"/>
          <w:sz w:val="50"/>
          <w:szCs w:val="50"/>
          <w:lang w:eastAsia="ja-JP"/>
        </w:rPr>
        <w:t xml:space="preserve"> VÀ XÃ HỘI</w:t>
      </w:r>
      <w:r>
        <w:rPr>
          <w:rFonts w:eastAsia="MS Mincho" w:cs="Times New Roman"/>
          <w:b/>
          <w:color w:val="00B050"/>
          <w:sz w:val="50"/>
          <w:szCs w:val="50"/>
          <w:lang w:eastAsia="ja-JP"/>
        </w:rPr>
        <w:t xml:space="preserve"> </w:t>
      </w:r>
      <w:r w:rsidRPr="006B6985">
        <w:rPr>
          <w:rFonts w:eastAsia="MS Mincho" w:cs="Times New Roman"/>
          <w:b/>
          <w:color w:val="00B050"/>
          <w:sz w:val="50"/>
          <w:szCs w:val="50"/>
          <w:lang w:eastAsia="ja-JP"/>
        </w:rPr>
        <w:t>(ESIA)</w:t>
      </w:r>
    </w:p>
    <w:p w:rsidR="006B6985" w:rsidRDefault="006B6985" w:rsidP="006B6985">
      <w:pPr>
        <w:pStyle w:val="ECC-1BT"/>
        <w:spacing w:after="240" w:line="312" w:lineRule="auto"/>
        <w:jc w:val="center"/>
        <w:rPr>
          <w:rFonts w:eastAsia="MS Mincho"/>
          <w:b/>
          <w:sz w:val="40"/>
          <w:szCs w:val="40"/>
          <w:lang w:eastAsia="ja-JP"/>
        </w:rPr>
      </w:pPr>
      <w:r w:rsidRPr="00F04D87">
        <w:rPr>
          <w:rFonts w:eastAsia="MS Mincho"/>
          <w:b/>
          <w:sz w:val="40"/>
          <w:szCs w:val="40"/>
          <w:lang w:eastAsia="ja-JP"/>
        </w:rPr>
        <w:t xml:space="preserve">(Bản </w:t>
      </w:r>
      <w:r w:rsidR="00C933E0">
        <w:rPr>
          <w:rFonts w:eastAsia="MS Mincho"/>
          <w:b/>
          <w:sz w:val="40"/>
          <w:szCs w:val="40"/>
          <w:lang w:eastAsia="ja-JP"/>
        </w:rPr>
        <w:t>cuối cùng</w:t>
      </w:r>
      <w:r w:rsidRPr="00F04D87">
        <w:rPr>
          <w:rFonts w:eastAsia="MS Mincho"/>
          <w:b/>
          <w:sz w:val="40"/>
          <w:szCs w:val="40"/>
          <w:lang w:eastAsia="ja-JP"/>
        </w:rPr>
        <w:t>)</w:t>
      </w:r>
    </w:p>
    <w:p w:rsidR="00775822" w:rsidRPr="00775822" w:rsidRDefault="00775822" w:rsidP="00775822">
      <w:pPr>
        <w:tabs>
          <w:tab w:val="center" w:pos="4536"/>
          <w:tab w:val="right" w:pos="9072"/>
        </w:tabs>
        <w:autoSpaceDE w:val="0"/>
        <w:autoSpaceDN w:val="0"/>
        <w:adjustRightInd w:val="0"/>
        <w:spacing w:before="360"/>
        <w:jc w:val="center"/>
        <w:rPr>
          <w:rFonts w:eastAsia="Times New Roman" w:cs="Times New Roman"/>
          <w:b/>
          <w:sz w:val="32"/>
          <w:szCs w:val="32"/>
        </w:rPr>
      </w:pPr>
      <w:r w:rsidRPr="00775822">
        <w:rPr>
          <w:b/>
          <w:bCs/>
          <w:color w:val="FF0000"/>
          <w:sz w:val="32"/>
          <w:szCs w:val="32"/>
        </w:rPr>
        <w:t>DỰ ÁN CHỐNG CHỊU KHÍ HẬU TỔNG HỢP VÀ SINH KẾ BỀN VỮNG ĐỒNG BẰNG SÔNG CỬU LONG (ICRSL)</w:t>
      </w:r>
    </w:p>
    <w:p w:rsidR="00775822" w:rsidRDefault="00775822" w:rsidP="00775822">
      <w:pPr>
        <w:jc w:val="center"/>
        <w:rPr>
          <w:b/>
          <w:sz w:val="28"/>
          <w:szCs w:val="28"/>
        </w:rPr>
      </w:pPr>
    </w:p>
    <w:p w:rsidR="00775822" w:rsidRPr="00775822" w:rsidRDefault="00775822" w:rsidP="00775822">
      <w:pPr>
        <w:spacing w:before="360" w:after="240" w:line="360" w:lineRule="auto"/>
        <w:jc w:val="center"/>
        <w:rPr>
          <w:rFonts w:cs="Times New Roman"/>
          <w:b/>
          <w:color w:val="000000"/>
          <w:sz w:val="36"/>
          <w:szCs w:val="36"/>
        </w:rPr>
      </w:pPr>
      <w:r w:rsidRPr="00775822">
        <w:rPr>
          <w:rFonts w:cs="Times New Roman"/>
          <w:b/>
          <w:color w:val="000000"/>
          <w:sz w:val="36"/>
          <w:szCs w:val="36"/>
        </w:rPr>
        <w:t xml:space="preserve">TIỂU DỰ ÁN 1: XỬ LÝ SẠT LỞ BỜ SÔNG, BỜ BIỂN ĐỒNG BẰNG SÔNG CỬU LONG </w:t>
      </w:r>
    </w:p>
    <w:p w:rsidR="006B6985" w:rsidRDefault="006B6985" w:rsidP="006B6985">
      <w:pPr>
        <w:tabs>
          <w:tab w:val="center" w:pos="4536"/>
          <w:tab w:val="right" w:pos="9072"/>
        </w:tabs>
        <w:autoSpaceDE w:val="0"/>
        <w:autoSpaceDN w:val="0"/>
        <w:adjustRightInd w:val="0"/>
        <w:spacing w:before="0" w:after="0" w:line="240" w:lineRule="auto"/>
        <w:jc w:val="center"/>
        <w:rPr>
          <w:rFonts w:cs="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110"/>
      </w:tblGrid>
      <w:tr w:rsidR="003730EF" w:rsidRPr="00214208" w:rsidTr="00BA5029">
        <w:tc>
          <w:tcPr>
            <w:tcW w:w="4857" w:type="dxa"/>
          </w:tcPr>
          <w:p w:rsidR="003730EF" w:rsidRPr="00214208" w:rsidRDefault="003730EF" w:rsidP="00BA5029">
            <w:pPr>
              <w:tabs>
                <w:tab w:val="left" w:pos="851"/>
                <w:tab w:val="left" w:pos="1985"/>
              </w:tabs>
              <w:spacing w:line="312" w:lineRule="auto"/>
              <w:ind w:left="57" w:right="57"/>
              <w:jc w:val="center"/>
              <w:rPr>
                <w:rFonts w:eastAsia="SimSun"/>
                <w:b/>
                <w:szCs w:val="26"/>
                <w:u w:val="single"/>
              </w:rPr>
            </w:pPr>
            <w:r w:rsidRPr="00214208">
              <w:rPr>
                <w:rFonts w:eastAsia="SimSun"/>
                <w:b/>
                <w:szCs w:val="26"/>
                <w:u w:val="single"/>
              </w:rPr>
              <w:t>ĐẠI DIỆN CHỦ ĐẦU TƯ</w:t>
            </w:r>
          </w:p>
        </w:tc>
        <w:tc>
          <w:tcPr>
            <w:tcW w:w="4110" w:type="dxa"/>
          </w:tcPr>
          <w:p w:rsidR="003730EF" w:rsidRPr="00214208" w:rsidRDefault="003730EF" w:rsidP="00BA5029">
            <w:pPr>
              <w:tabs>
                <w:tab w:val="left" w:pos="851"/>
                <w:tab w:val="left" w:pos="1985"/>
              </w:tabs>
              <w:spacing w:line="312" w:lineRule="auto"/>
              <w:ind w:left="57" w:right="57"/>
              <w:jc w:val="center"/>
              <w:rPr>
                <w:rFonts w:eastAsia="SimSun"/>
                <w:b/>
                <w:szCs w:val="26"/>
                <w:u w:val="single"/>
              </w:rPr>
            </w:pPr>
            <w:r w:rsidRPr="00214208">
              <w:rPr>
                <w:rFonts w:eastAsia="SimSun"/>
                <w:b/>
                <w:szCs w:val="26"/>
                <w:u w:val="single"/>
              </w:rPr>
              <w:t>ĐƠN VỊ TƯ VẤN</w:t>
            </w:r>
          </w:p>
        </w:tc>
      </w:tr>
      <w:tr w:rsidR="003730EF" w:rsidRPr="00214208" w:rsidTr="00BA5029">
        <w:tc>
          <w:tcPr>
            <w:tcW w:w="4857" w:type="dxa"/>
          </w:tcPr>
          <w:p w:rsidR="003730EF" w:rsidRPr="00214208" w:rsidRDefault="003730EF" w:rsidP="00BA5029">
            <w:pPr>
              <w:pStyle w:val="NoSpacing"/>
              <w:spacing w:before="0" w:line="312" w:lineRule="auto"/>
              <w:ind w:left="57" w:right="57"/>
              <w:rPr>
                <w:b/>
              </w:rPr>
            </w:pPr>
          </w:p>
        </w:tc>
        <w:tc>
          <w:tcPr>
            <w:tcW w:w="4110" w:type="dxa"/>
          </w:tcPr>
          <w:p w:rsidR="003730EF" w:rsidRPr="00214208" w:rsidRDefault="003730EF" w:rsidP="00BA5029">
            <w:pPr>
              <w:pStyle w:val="NoSpacing"/>
              <w:spacing w:before="0" w:line="312" w:lineRule="auto"/>
              <w:ind w:left="57" w:right="57"/>
              <w:rPr>
                <w:b/>
              </w:rPr>
            </w:pPr>
          </w:p>
        </w:tc>
      </w:tr>
    </w:tbl>
    <w:p w:rsidR="006B6985" w:rsidRDefault="006B6985" w:rsidP="006B6985">
      <w:pPr>
        <w:tabs>
          <w:tab w:val="center" w:pos="4536"/>
          <w:tab w:val="right" w:pos="9072"/>
        </w:tabs>
        <w:autoSpaceDE w:val="0"/>
        <w:autoSpaceDN w:val="0"/>
        <w:adjustRightInd w:val="0"/>
        <w:spacing w:before="0" w:after="0" w:line="240" w:lineRule="auto"/>
        <w:jc w:val="center"/>
        <w:rPr>
          <w:rFonts w:cs="Times New Roman"/>
          <w:noProof/>
        </w:rPr>
      </w:pPr>
    </w:p>
    <w:p w:rsidR="006B6985" w:rsidRDefault="006B6985" w:rsidP="006B6985">
      <w:pPr>
        <w:tabs>
          <w:tab w:val="center" w:pos="4536"/>
          <w:tab w:val="right" w:pos="9072"/>
        </w:tabs>
        <w:autoSpaceDE w:val="0"/>
        <w:autoSpaceDN w:val="0"/>
        <w:adjustRightInd w:val="0"/>
        <w:spacing w:before="0" w:after="0" w:line="240" w:lineRule="auto"/>
        <w:jc w:val="center"/>
        <w:rPr>
          <w:rFonts w:cs="Times New Roman"/>
          <w:noProof/>
        </w:rPr>
      </w:pPr>
    </w:p>
    <w:p w:rsidR="006B6985" w:rsidRDefault="006B6985" w:rsidP="006B6985">
      <w:pPr>
        <w:tabs>
          <w:tab w:val="center" w:pos="4536"/>
          <w:tab w:val="right" w:pos="9072"/>
        </w:tabs>
        <w:autoSpaceDE w:val="0"/>
        <w:autoSpaceDN w:val="0"/>
        <w:adjustRightInd w:val="0"/>
        <w:spacing w:before="0" w:after="0" w:line="240" w:lineRule="auto"/>
        <w:jc w:val="center"/>
        <w:rPr>
          <w:rFonts w:cs="Times New Roman"/>
          <w:noProof/>
        </w:rPr>
      </w:pPr>
    </w:p>
    <w:p w:rsidR="006B6985" w:rsidRDefault="006B6985" w:rsidP="006B6985">
      <w:pPr>
        <w:tabs>
          <w:tab w:val="center" w:pos="4536"/>
          <w:tab w:val="right" w:pos="9072"/>
        </w:tabs>
        <w:autoSpaceDE w:val="0"/>
        <w:autoSpaceDN w:val="0"/>
        <w:adjustRightInd w:val="0"/>
        <w:spacing w:before="0" w:after="0" w:line="240" w:lineRule="auto"/>
        <w:jc w:val="center"/>
        <w:rPr>
          <w:rFonts w:cs="Times New Roman"/>
          <w:noProof/>
        </w:rPr>
      </w:pPr>
    </w:p>
    <w:p w:rsidR="006B6985" w:rsidRDefault="006B6985" w:rsidP="006B6985">
      <w:pPr>
        <w:tabs>
          <w:tab w:val="center" w:pos="4536"/>
          <w:tab w:val="right" w:pos="9072"/>
        </w:tabs>
        <w:autoSpaceDE w:val="0"/>
        <w:autoSpaceDN w:val="0"/>
        <w:adjustRightInd w:val="0"/>
        <w:spacing w:before="0" w:after="0" w:line="240" w:lineRule="auto"/>
        <w:jc w:val="center"/>
        <w:rPr>
          <w:rFonts w:cs="Times New Roman"/>
          <w:noProof/>
        </w:rPr>
      </w:pPr>
    </w:p>
    <w:p w:rsidR="006B6985" w:rsidRDefault="006B6985" w:rsidP="006B6985">
      <w:pPr>
        <w:jc w:val="center"/>
        <w:rPr>
          <w:rFonts w:eastAsia="MS Mincho" w:cs="Times New Roman"/>
          <w:b/>
          <w:sz w:val="28"/>
          <w:szCs w:val="28"/>
          <w:lang w:eastAsia="ja-JP"/>
        </w:rPr>
      </w:pPr>
    </w:p>
    <w:p w:rsidR="00775822" w:rsidRDefault="00775822" w:rsidP="00775822">
      <w:pPr>
        <w:spacing w:before="60" w:after="60"/>
        <w:ind w:right="-1856"/>
        <w:jc w:val="center"/>
        <w:rPr>
          <w:rFonts w:cs="Times New Roman"/>
          <w:b/>
          <w:bCs/>
          <w:caps/>
        </w:rPr>
      </w:pPr>
    </w:p>
    <w:p w:rsidR="006B6985" w:rsidRPr="00633550" w:rsidRDefault="006B6985" w:rsidP="00775822">
      <w:pPr>
        <w:spacing w:before="60" w:after="60"/>
        <w:ind w:right="-1856"/>
        <w:jc w:val="center"/>
        <w:rPr>
          <w:rFonts w:cs="Times New Roman"/>
          <w:b/>
          <w:color w:val="000000" w:themeColor="text1"/>
        </w:rPr>
      </w:pPr>
      <w:r>
        <w:rPr>
          <w:rFonts w:cs="Times New Roman"/>
          <w:b/>
          <w:bCs/>
          <w:caps/>
        </w:rPr>
        <w:t xml:space="preserve">Hà Nội - </w:t>
      </w:r>
      <w:r w:rsidRPr="00603171">
        <w:rPr>
          <w:rFonts w:cs="Times New Roman"/>
          <w:b/>
          <w:bCs/>
          <w:caps/>
        </w:rPr>
        <w:t xml:space="preserve">Tháng </w:t>
      </w:r>
      <w:r w:rsidR="00C933E0">
        <w:rPr>
          <w:rFonts w:cs="Times New Roman"/>
          <w:b/>
          <w:bCs/>
          <w:caps/>
        </w:rPr>
        <w:t xml:space="preserve">7 </w:t>
      </w:r>
      <w:r w:rsidRPr="00603171">
        <w:rPr>
          <w:rFonts w:cs="Times New Roman"/>
          <w:b/>
          <w:bCs/>
          <w:caps/>
        </w:rPr>
        <w:t>NĂM 20</w:t>
      </w:r>
      <w:r>
        <w:rPr>
          <w:rFonts w:cs="Times New Roman"/>
          <w:b/>
          <w:bCs/>
          <w:caps/>
        </w:rPr>
        <w:t>20</w:t>
      </w:r>
    </w:p>
    <w:p w:rsidR="006B6985" w:rsidRDefault="006B6985" w:rsidP="00B64DD6">
      <w:pPr>
        <w:pStyle w:val="Heading1"/>
      </w:pPr>
    </w:p>
    <w:p w:rsidR="00A75078" w:rsidRPr="008C4797" w:rsidRDefault="00CE3470" w:rsidP="00B64DD6">
      <w:pPr>
        <w:pStyle w:val="Heading1"/>
      </w:pPr>
      <w:bookmarkStart w:id="1" w:name="_Toc54618221"/>
      <w:r w:rsidRPr="008C4797">
        <w:lastRenderedPageBreak/>
        <w:t>MỤC LỤC</w:t>
      </w:r>
      <w:bookmarkEnd w:id="0"/>
      <w:bookmarkEnd w:id="1"/>
    </w:p>
    <w:p w:rsidR="00E87B44" w:rsidRDefault="00DF2307" w:rsidP="00F11A35">
      <w:pPr>
        <w:pStyle w:val="TOC1"/>
        <w:rPr>
          <w:rFonts w:eastAsiaTheme="minorEastAsia" w:cstheme="minorBidi"/>
          <w:noProof/>
          <w:sz w:val="22"/>
          <w:szCs w:val="22"/>
        </w:rPr>
      </w:pPr>
      <w:r w:rsidRPr="008C4797">
        <w:rPr>
          <w:rFonts w:ascii="Times New Roman" w:hAnsi="Times New Roman" w:cs="Times New Roman"/>
          <w:noProof/>
          <w:lang w:eastAsia="ja-JP"/>
        </w:rPr>
        <w:fldChar w:fldCharType="begin"/>
      </w:r>
      <w:r w:rsidR="00041B91" w:rsidRPr="008C4797">
        <w:rPr>
          <w:rFonts w:ascii="Times New Roman" w:hAnsi="Times New Roman" w:cs="Times New Roman"/>
          <w:noProof/>
          <w:lang w:eastAsia="ja-JP"/>
        </w:rPr>
        <w:instrText xml:space="preserve"> TOC \o "1-3" \h \z \u </w:instrText>
      </w:r>
      <w:r w:rsidRPr="008C4797">
        <w:rPr>
          <w:rFonts w:ascii="Times New Roman" w:hAnsi="Times New Roman" w:cs="Times New Roman"/>
          <w:noProof/>
          <w:lang w:eastAsia="ja-JP"/>
        </w:rPr>
        <w:fldChar w:fldCharType="separate"/>
      </w:r>
      <w:hyperlink w:anchor="_Toc54618221" w:history="1">
        <w:r w:rsidR="00E87B44" w:rsidRPr="003E0390">
          <w:rPr>
            <w:rStyle w:val="Hyperlink"/>
            <w:noProof/>
          </w:rPr>
          <w:t>MỤC LỤC</w:t>
        </w:r>
        <w:r w:rsidR="00E87B44">
          <w:rPr>
            <w:noProof/>
            <w:webHidden/>
          </w:rPr>
          <w:tab/>
        </w:r>
        <w:r w:rsidR="00E87B44">
          <w:rPr>
            <w:noProof/>
            <w:webHidden/>
          </w:rPr>
          <w:fldChar w:fldCharType="begin"/>
        </w:r>
        <w:r w:rsidR="00E87B44">
          <w:rPr>
            <w:noProof/>
            <w:webHidden/>
          </w:rPr>
          <w:instrText xml:space="preserve"> PAGEREF _Toc54618221 \h </w:instrText>
        </w:r>
        <w:r w:rsidR="00E87B44">
          <w:rPr>
            <w:noProof/>
            <w:webHidden/>
          </w:rPr>
        </w:r>
        <w:r w:rsidR="00E87B44">
          <w:rPr>
            <w:noProof/>
            <w:webHidden/>
          </w:rPr>
          <w:fldChar w:fldCharType="separate"/>
        </w:r>
        <w:r w:rsidR="00F11A35">
          <w:rPr>
            <w:noProof/>
            <w:webHidden/>
          </w:rPr>
          <w:t>iii</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22" w:history="1">
        <w:r w:rsidR="00E87B44" w:rsidRPr="003E0390">
          <w:rPr>
            <w:rStyle w:val="Hyperlink"/>
            <w:noProof/>
          </w:rPr>
          <w:t>CÁC TỪ VIẾT TẮT</w:t>
        </w:r>
        <w:r w:rsidR="00E87B44">
          <w:rPr>
            <w:noProof/>
            <w:webHidden/>
          </w:rPr>
          <w:tab/>
        </w:r>
        <w:r w:rsidR="00E87B44">
          <w:rPr>
            <w:noProof/>
            <w:webHidden/>
          </w:rPr>
          <w:fldChar w:fldCharType="begin"/>
        </w:r>
        <w:r w:rsidR="00E87B44">
          <w:rPr>
            <w:noProof/>
            <w:webHidden/>
          </w:rPr>
          <w:instrText xml:space="preserve"> PAGEREF _Toc54618222 \h </w:instrText>
        </w:r>
        <w:r w:rsidR="00E87B44">
          <w:rPr>
            <w:noProof/>
            <w:webHidden/>
          </w:rPr>
        </w:r>
        <w:r w:rsidR="00E87B44">
          <w:rPr>
            <w:noProof/>
            <w:webHidden/>
          </w:rPr>
          <w:fldChar w:fldCharType="separate"/>
        </w:r>
        <w:r w:rsidR="00F11A35">
          <w:rPr>
            <w:noProof/>
            <w:webHidden/>
          </w:rPr>
          <w:t>vii</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23" w:history="1">
        <w:r w:rsidR="00E87B44" w:rsidRPr="003E0390">
          <w:rPr>
            <w:rStyle w:val="Hyperlink"/>
            <w:noProof/>
          </w:rPr>
          <w:t>DANH SÁCH BẢNG</w:t>
        </w:r>
        <w:r w:rsidR="00E87B44">
          <w:rPr>
            <w:noProof/>
            <w:webHidden/>
          </w:rPr>
          <w:tab/>
        </w:r>
        <w:r w:rsidR="00E87B44">
          <w:rPr>
            <w:noProof/>
            <w:webHidden/>
          </w:rPr>
          <w:fldChar w:fldCharType="begin"/>
        </w:r>
        <w:r w:rsidR="00E87B44">
          <w:rPr>
            <w:noProof/>
            <w:webHidden/>
          </w:rPr>
          <w:instrText xml:space="preserve"> PAGEREF _Toc54618223 \h </w:instrText>
        </w:r>
        <w:r w:rsidR="00E87B44">
          <w:rPr>
            <w:noProof/>
            <w:webHidden/>
          </w:rPr>
        </w:r>
        <w:r w:rsidR="00E87B44">
          <w:rPr>
            <w:noProof/>
            <w:webHidden/>
          </w:rPr>
          <w:fldChar w:fldCharType="separate"/>
        </w:r>
        <w:r w:rsidR="00F11A35">
          <w:rPr>
            <w:noProof/>
            <w:webHidden/>
          </w:rPr>
          <w:t>viii</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24" w:history="1">
        <w:r w:rsidR="00E87B44" w:rsidRPr="003E0390">
          <w:rPr>
            <w:rStyle w:val="Hyperlink"/>
            <w:noProof/>
          </w:rPr>
          <w:t>DANH SÁCH HÌNH</w:t>
        </w:r>
        <w:r w:rsidR="00E87B44">
          <w:rPr>
            <w:noProof/>
            <w:webHidden/>
          </w:rPr>
          <w:tab/>
        </w:r>
        <w:r w:rsidR="00E87B44">
          <w:rPr>
            <w:noProof/>
            <w:webHidden/>
          </w:rPr>
          <w:fldChar w:fldCharType="begin"/>
        </w:r>
        <w:r w:rsidR="00E87B44">
          <w:rPr>
            <w:noProof/>
            <w:webHidden/>
          </w:rPr>
          <w:instrText xml:space="preserve"> PAGEREF _Toc54618224 \h </w:instrText>
        </w:r>
        <w:r w:rsidR="00E87B44">
          <w:rPr>
            <w:noProof/>
            <w:webHidden/>
          </w:rPr>
        </w:r>
        <w:r w:rsidR="00E87B44">
          <w:rPr>
            <w:noProof/>
            <w:webHidden/>
          </w:rPr>
          <w:fldChar w:fldCharType="separate"/>
        </w:r>
        <w:r w:rsidR="00F11A35">
          <w:rPr>
            <w:noProof/>
            <w:webHidden/>
          </w:rPr>
          <w:t>xii</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25" w:history="1">
        <w:r w:rsidR="00E87B44" w:rsidRPr="003E0390">
          <w:rPr>
            <w:rStyle w:val="Hyperlink"/>
            <w:rFonts w:cs="Times New Roman"/>
            <w:noProof/>
            <w:kern w:val="32"/>
            <w:lang w:eastAsia="ja-JP"/>
          </w:rPr>
          <w:t>TÓM TẮT BÁO CÁO</w:t>
        </w:r>
        <w:r w:rsidR="00E87B44">
          <w:rPr>
            <w:noProof/>
            <w:webHidden/>
          </w:rPr>
          <w:tab/>
        </w:r>
        <w:r w:rsidR="00E87B44">
          <w:rPr>
            <w:noProof/>
            <w:webHidden/>
          </w:rPr>
          <w:fldChar w:fldCharType="begin"/>
        </w:r>
        <w:r w:rsidR="00E87B44">
          <w:rPr>
            <w:noProof/>
            <w:webHidden/>
          </w:rPr>
          <w:instrText xml:space="preserve"> PAGEREF _Toc54618225 \h </w:instrText>
        </w:r>
        <w:r w:rsidR="00E87B44">
          <w:rPr>
            <w:noProof/>
            <w:webHidden/>
          </w:rPr>
        </w:r>
        <w:r w:rsidR="00E87B44">
          <w:rPr>
            <w:noProof/>
            <w:webHidden/>
          </w:rPr>
          <w:fldChar w:fldCharType="separate"/>
        </w:r>
        <w:r w:rsidR="00F11A35">
          <w:rPr>
            <w:noProof/>
            <w:webHidden/>
          </w:rPr>
          <w:t>1</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26" w:history="1">
        <w:r w:rsidR="00E87B44" w:rsidRPr="003E0390">
          <w:rPr>
            <w:rStyle w:val="Hyperlink"/>
            <w:rFonts w:cs="Times New Roman"/>
            <w:noProof/>
            <w:kern w:val="32"/>
            <w:lang w:eastAsia="ja-JP"/>
          </w:rPr>
          <w:t>MỞ ĐẦU</w:t>
        </w:r>
        <w:r w:rsidR="00E87B44">
          <w:rPr>
            <w:noProof/>
            <w:webHidden/>
          </w:rPr>
          <w:tab/>
        </w:r>
        <w:r w:rsidR="00F11A35">
          <w:rPr>
            <w:noProof/>
            <w:webHidden/>
          </w:rPr>
          <w:tab/>
        </w:r>
        <w:r w:rsidR="00E87B44">
          <w:rPr>
            <w:noProof/>
            <w:webHidden/>
          </w:rPr>
          <w:fldChar w:fldCharType="begin"/>
        </w:r>
        <w:r w:rsidR="00E87B44">
          <w:rPr>
            <w:noProof/>
            <w:webHidden/>
          </w:rPr>
          <w:instrText xml:space="preserve"> PAGEREF _Toc54618226 \h </w:instrText>
        </w:r>
        <w:r w:rsidR="00E87B44">
          <w:rPr>
            <w:noProof/>
            <w:webHidden/>
          </w:rPr>
        </w:r>
        <w:r w:rsidR="00E87B44">
          <w:rPr>
            <w:noProof/>
            <w:webHidden/>
          </w:rPr>
          <w:fldChar w:fldCharType="separate"/>
        </w:r>
        <w:r w:rsidR="00F11A35">
          <w:rPr>
            <w:noProof/>
            <w:webHidden/>
          </w:rPr>
          <w:t>6</w:t>
        </w:r>
        <w:r w:rsidR="00E87B44">
          <w:rPr>
            <w:noProof/>
            <w:webHidden/>
          </w:rPr>
          <w:fldChar w:fldCharType="end"/>
        </w:r>
      </w:hyperlink>
    </w:p>
    <w:p w:rsidR="00E87B44" w:rsidRDefault="00A146C6" w:rsidP="00F11A35">
      <w:pPr>
        <w:pStyle w:val="TOC1"/>
        <w:tabs>
          <w:tab w:val="clear" w:pos="993"/>
        </w:tabs>
        <w:rPr>
          <w:rFonts w:eastAsiaTheme="minorEastAsia" w:cstheme="minorBidi"/>
          <w:noProof/>
          <w:sz w:val="22"/>
          <w:szCs w:val="22"/>
        </w:rPr>
      </w:pPr>
      <w:hyperlink w:anchor="_Toc54618227" w:history="1">
        <w:r w:rsidR="00E87B44" w:rsidRPr="003E0390">
          <w:rPr>
            <w:rStyle w:val="Hyperlink"/>
            <w:rFonts w:cs="Times New Roman"/>
            <w:noProof/>
            <w:kern w:val="32"/>
            <w:lang w:eastAsia="ja-JP"/>
          </w:rPr>
          <w:t>1.XUẤT XỨ CỦA TIỂU DỰ ÁN</w:t>
        </w:r>
        <w:r w:rsidR="00E87B44">
          <w:rPr>
            <w:noProof/>
            <w:webHidden/>
          </w:rPr>
          <w:tab/>
        </w:r>
        <w:r w:rsidR="00E87B44">
          <w:rPr>
            <w:noProof/>
            <w:webHidden/>
          </w:rPr>
          <w:fldChar w:fldCharType="begin"/>
        </w:r>
        <w:r w:rsidR="00E87B44">
          <w:rPr>
            <w:noProof/>
            <w:webHidden/>
          </w:rPr>
          <w:instrText xml:space="preserve"> PAGEREF _Toc54618227 \h </w:instrText>
        </w:r>
        <w:r w:rsidR="00E87B44">
          <w:rPr>
            <w:noProof/>
            <w:webHidden/>
          </w:rPr>
        </w:r>
        <w:r w:rsidR="00E87B44">
          <w:rPr>
            <w:noProof/>
            <w:webHidden/>
          </w:rPr>
          <w:fldChar w:fldCharType="separate"/>
        </w:r>
        <w:r w:rsidR="00F11A35">
          <w:rPr>
            <w:noProof/>
            <w:webHidden/>
          </w:rPr>
          <w:t>6</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28" w:history="1">
        <w:r w:rsidR="00E87B44" w:rsidRPr="003E0390">
          <w:rPr>
            <w:rStyle w:val="Hyperlink"/>
            <w:rFonts w:cs="Times New Roman"/>
            <w:noProof/>
            <w:kern w:val="32"/>
            <w:lang w:eastAsia="ja-JP"/>
          </w:rPr>
          <w:t>2.CƠ QUAN, TỔ CHỨC CÓ THẨM QUYỀN PHÊ DUYỆT BÁO CÁO NGHIÊN CỨU KHẢ THI HOẶC DỰ ÁN ĐẦU TƯ HOẶC TÀI LIỆU TƯƠNG ĐƯƠNG</w:t>
        </w:r>
        <w:r w:rsidR="00E87B44">
          <w:rPr>
            <w:noProof/>
            <w:webHidden/>
          </w:rPr>
          <w:tab/>
        </w:r>
        <w:r w:rsidR="00E87B44">
          <w:rPr>
            <w:noProof/>
            <w:webHidden/>
          </w:rPr>
          <w:fldChar w:fldCharType="begin"/>
        </w:r>
        <w:r w:rsidR="00E87B44">
          <w:rPr>
            <w:noProof/>
            <w:webHidden/>
          </w:rPr>
          <w:instrText xml:space="preserve"> PAGEREF _Toc54618228 \h </w:instrText>
        </w:r>
        <w:r w:rsidR="00E87B44">
          <w:rPr>
            <w:noProof/>
            <w:webHidden/>
          </w:rPr>
        </w:r>
        <w:r w:rsidR="00E87B44">
          <w:rPr>
            <w:noProof/>
            <w:webHidden/>
          </w:rPr>
          <w:fldChar w:fldCharType="separate"/>
        </w:r>
        <w:r w:rsidR="00F11A35">
          <w:rPr>
            <w:noProof/>
            <w:webHidden/>
          </w:rPr>
          <w:t>7</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29" w:history="1">
        <w:r w:rsidR="00E87B44" w:rsidRPr="003E0390">
          <w:rPr>
            <w:rStyle w:val="Hyperlink"/>
            <w:rFonts w:cs="Times New Roman"/>
            <w:noProof/>
            <w:kern w:val="32"/>
            <w:lang w:eastAsia="ja-JP"/>
          </w:rPr>
          <w:t>3.CƠ SỞ PHÁP LÝ CỦA VIỆC THỰC HIỆN ESIA</w:t>
        </w:r>
        <w:r w:rsidR="00E87B44">
          <w:rPr>
            <w:noProof/>
            <w:webHidden/>
          </w:rPr>
          <w:tab/>
        </w:r>
        <w:r w:rsidR="00E87B44">
          <w:rPr>
            <w:noProof/>
            <w:webHidden/>
          </w:rPr>
          <w:fldChar w:fldCharType="begin"/>
        </w:r>
        <w:r w:rsidR="00E87B44">
          <w:rPr>
            <w:noProof/>
            <w:webHidden/>
          </w:rPr>
          <w:instrText xml:space="preserve"> PAGEREF _Toc54618229 \h </w:instrText>
        </w:r>
        <w:r w:rsidR="00E87B44">
          <w:rPr>
            <w:noProof/>
            <w:webHidden/>
          </w:rPr>
        </w:r>
        <w:r w:rsidR="00E87B44">
          <w:rPr>
            <w:noProof/>
            <w:webHidden/>
          </w:rPr>
          <w:fldChar w:fldCharType="separate"/>
        </w:r>
        <w:r w:rsidR="00F11A35">
          <w:rPr>
            <w:noProof/>
            <w:webHidden/>
          </w:rPr>
          <w:t>8</w:t>
        </w:r>
        <w:r w:rsidR="00E87B44">
          <w:rPr>
            <w:noProof/>
            <w:webHidden/>
          </w:rPr>
          <w:fldChar w:fldCharType="end"/>
        </w:r>
      </w:hyperlink>
    </w:p>
    <w:p w:rsidR="00E87B44" w:rsidRDefault="00A146C6" w:rsidP="00F11A35">
      <w:pPr>
        <w:pStyle w:val="TOC2"/>
        <w:rPr>
          <w:rFonts w:eastAsiaTheme="minorEastAsia" w:cstheme="minorBidi"/>
          <w:noProof/>
        </w:rPr>
      </w:pPr>
      <w:hyperlink w:anchor="_Toc54618230" w:history="1">
        <w:r w:rsidR="00E87B44" w:rsidRPr="003E0390">
          <w:rPr>
            <w:rStyle w:val="Hyperlink"/>
            <w:rFonts w:eastAsiaTheme="majorEastAsia" w:cs="Times New Roman"/>
            <w:noProof/>
          </w:rPr>
          <w:t>3.1.</w:t>
        </w:r>
        <w:r w:rsidR="00E87B44">
          <w:rPr>
            <w:rFonts w:eastAsiaTheme="minorEastAsia" w:cstheme="minorBidi"/>
            <w:noProof/>
          </w:rPr>
          <w:tab/>
        </w:r>
        <w:r w:rsidR="00E87B44" w:rsidRPr="003E0390">
          <w:rPr>
            <w:rStyle w:val="Hyperlink"/>
            <w:rFonts w:eastAsiaTheme="majorEastAsia" w:cs="Times New Roman"/>
            <w:noProof/>
          </w:rPr>
          <w:t>Căn cứ pháp lý và các quy chuẩn quốc gia</w:t>
        </w:r>
        <w:r w:rsidR="00E87B44">
          <w:rPr>
            <w:noProof/>
            <w:webHidden/>
          </w:rPr>
          <w:tab/>
        </w:r>
        <w:r w:rsidR="00E87B44">
          <w:rPr>
            <w:noProof/>
            <w:webHidden/>
          </w:rPr>
          <w:fldChar w:fldCharType="begin"/>
        </w:r>
        <w:r w:rsidR="00E87B44">
          <w:rPr>
            <w:noProof/>
            <w:webHidden/>
          </w:rPr>
          <w:instrText xml:space="preserve"> PAGEREF _Toc54618230 \h </w:instrText>
        </w:r>
        <w:r w:rsidR="00E87B44">
          <w:rPr>
            <w:noProof/>
            <w:webHidden/>
          </w:rPr>
        </w:r>
        <w:r w:rsidR="00E87B44">
          <w:rPr>
            <w:noProof/>
            <w:webHidden/>
          </w:rPr>
          <w:fldChar w:fldCharType="separate"/>
        </w:r>
        <w:r w:rsidR="00F11A35">
          <w:rPr>
            <w:noProof/>
            <w:webHidden/>
          </w:rPr>
          <w:t>8</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31" w:history="1">
        <w:r w:rsidR="00E87B44" w:rsidRPr="003E0390">
          <w:rPr>
            <w:rStyle w:val="Hyperlink"/>
            <w:rFonts w:eastAsiaTheme="majorEastAsia" w:cs="Times New Roman"/>
            <w:bCs/>
            <w:i/>
          </w:rPr>
          <w:t>3.1.1.</w:t>
        </w:r>
        <w:r w:rsidR="00E87B44">
          <w:rPr>
            <w:rFonts w:eastAsiaTheme="minorEastAsia" w:cstheme="minorBidi"/>
            <w:sz w:val="22"/>
            <w:szCs w:val="22"/>
          </w:rPr>
          <w:tab/>
        </w:r>
        <w:r w:rsidR="00E87B44" w:rsidRPr="003E0390">
          <w:rPr>
            <w:rStyle w:val="Hyperlink"/>
            <w:rFonts w:eastAsiaTheme="majorEastAsia" w:cs="Times New Roman"/>
            <w:bCs/>
            <w:i/>
          </w:rPr>
          <w:t>Các văn bản pháp luật, các quy chuẩn, tiêu chuẩn và hướng dẫn kỹ thuật về môi trường làm căn cứ cho việc thực hiện ESIA và lập báo cáo ESIA của tiểu dự án</w:t>
        </w:r>
        <w:r w:rsidR="00E87B44">
          <w:rPr>
            <w:webHidden/>
          </w:rPr>
          <w:tab/>
        </w:r>
        <w:r w:rsidR="00E87B44">
          <w:rPr>
            <w:webHidden/>
          </w:rPr>
          <w:fldChar w:fldCharType="begin"/>
        </w:r>
        <w:r w:rsidR="00E87B44">
          <w:rPr>
            <w:webHidden/>
          </w:rPr>
          <w:instrText xml:space="preserve"> PAGEREF _Toc54618231 \h </w:instrText>
        </w:r>
        <w:r w:rsidR="00E87B44">
          <w:rPr>
            <w:webHidden/>
          </w:rPr>
        </w:r>
        <w:r w:rsidR="00E87B44">
          <w:rPr>
            <w:webHidden/>
          </w:rPr>
          <w:fldChar w:fldCharType="separate"/>
        </w:r>
        <w:r w:rsidR="00F11A35">
          <w:rPr>
            <w:webHidden/>
          </w:rPr>
          <w:t>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32" w:history="1">
        <w:r w:rsidR="00E87B44" w:rsidRPr="003E0390">
          <w:rPr>
            <w:rStyle w:val="Hyperlink"/>
            <w:rFonts w:eastAsiaTheme="majorEastAsia" w:cs="Times New Roman"/>
            <w:bCs/>
            <w:i/>
          </w:rPr>
          <w:t>3.1.2.Các văn bản pháp lý, quyết định hoặc ý kiến bằng văn bản của các cấp có thẩm quyền về tiểu dự án</w:t>
        </w:r>
        <w:r w:rsidR="00E87B44">
          <w:rPr>
            <w:webHidden/>
          </w:rPr>
          <w:tab/>
        </w:r>
        <w:r w:rsidR="00F11A35">
          <w:rPr>
            <w:webHidden/>
          </w:rPr>
          <w:tab/>
        </w:r>
        <w:r w:rsidR="00E87B44">
          <w:rPr>
            <w:webHidden/>
          </w:rPr>
          <w:fldChar w:fldCharType="begin"/>
        </w:r>
        <w:r w:rsidR="00E87B44">
          <w:rPr>
            <w:webHidden/>
          </w:rPr>
          <w:instrText xml:space="preserve"> PAGEREF _Toc54618232 \h </w:instrText>
        </w:r>
        <w:r w:rsidR="00E87B44">
          <w:rPr>
            <w:webHidden/>
          </w:rPr>
        </w:r>
        <w:r w:rsidR="00E87B44">
          <w:rPr>
            <w:webHidden/>
          </w:rPr>
          <w:fldChar w:fldCharType="separate"/>
        </w:r>
        <w:r w:rsidR="00F11A35">
          <w:rPr>
            <w:webHidden/>
          </w:rPr>
          <w:t>10</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33" w:history="1">
        <w:r w:rsidR="00E87B44" w:rsidRPr="003E0390">
          <w:rPr>
            <w:rStyle w:val="Hyperlink"/>
            <w:rFonts w:eastAsiaTheme="majorEastAsia" w:cs="Times New Roman"/>
            <w:bCs/>
            <w:i/>
          </w:rPr>
          <w:t>3.1.3.Các tài liệu, dữ liệu do chủ tiểu dự án tự tạo lập được sử dụng trong quá trình đánh giá tác động môi trường</w:t>
        </w:r>
        <w:r w:rsidR="00E87B44">
          <w:rPr>
            <w:webHidden/>
          </w:rPr>
          <w:tab/>
        </w:r>
        <w:r w:rsidR="00F11A35">
          <w:rPr>
            <w:webHidden/>
          </w:rPr>
          <w:tab/>
        </w:r>
        <w:r w:rsidR="00E87B44">
          <w:rPr>
            <w:webHidden/>
          </w:rPr>
          <w:fldChar w:fldCharType="begin"/>
        </w:r>
        <w:r w:rsidR="00E87B44">
          <w:rPr>
            <w:webHidden/>
          </w:rPr>
          <w:instrText xml:space="preserve"> PAGEREF _Toc54618233 \h </w:instrText>
        </w:r>
        <w:r w:rsidR="00E87B44">
          <w:rPr>
            <w:webHidden/>
          </w:rPr>
        </w:r>
        <w:r w:rsidR="00E87B44">
          <w:rPr>
            <w:webHidden/>
          </w:rPr>
          <w:fldChar w:fldCharType="separate"/>
        </w:r>
        <w:r w:rsidR="00F11A35">
          <w:rPr>
            <w:webHidden/>
          </w:rPr>
          <w:t>10</w:t>
        </w:r>
        <w:r w:rsidR="00E87B44">
          <w:rPr>
            <w:webHidden/>
          </w:rPr>
          <w:fldChar w:fldCharType="end"/>
        </w:r>
      </w:hyperlink>
    </w:p>
    <w:p w:rsidR="00E87B44" w:rsidRDefault="00A146C6" w:rsidP="00F11A35">
      <w:pPr>
        <w:pStyle w:val="TOC2"/>
        <w:rPr>
          <w:rFonts w:eastAsiaTheme="minorEastAsia" w:cstheme="minorBidi"/>
          <w:noProof/>
        </w:rPr>
      </w:pPr>
      <w:hyperlink w:anchor="_Toc54618234" w:history="1">
        <w:r w:rsidR="00E87B44" w:rsidRPr="003E0390">
          <w:rPr>
            <w:rStyle w:val="Hyperlink"/>
            <w:rFonts w:eastAsiaTheme="majorEastAsia" w:cs="Times New Roman"/>
            <w:noProof/>
          </w:rPr>
          <w:t>3.2.</w:t>
        </w:r>
        <w:r w:rsidR="00E87B44">
          <w:rPr>
            <w:rFonts w:eastAsiaTheme="minorEastAsia" w:cstheme="minorBidi"/>
            <w:noProof/>
          </w:rPr>
          <w:tab/>
        </w:r>
        <w:r w:rsidR="00E87B44" w:rsidRPr="003E0390">
          <w:rPr>
            <w:rStyle w:val="Hyperlink"/>
            <w:rFonts w:eastAsiaTheme="majorEastAsia" w:cs="Times New Roman"/>
            <w:noProof/>
          </w:rPr>
          <w:t>Chính sách an toàn của Ngân hàng Thế giới được áp dụng</w:t>
        </w:r>
        <w:r w:rsidR="00E87B44">
          <w:rPr>
            <w:noProof/>
            <w:webHidden/>
          </w:rPr>
          <w:tab/>
        </w:r>
        <w:r w:rsidR="00E87B44">
          <w:rPr>
            <w:noProof/>
            <w:webHidden/>
          </w:rPr>
          <w:fldChar w:fldCharType="begin"/>
        </w:r>
        <w:r w:rsidR="00E87B44">
          <w:rPr>
            <w:noProof/>
            <w:webHidden/>
          </w:rPr>
          <w:instrText xml:space="preserve"> PAGEREF _Toc54618234 \h </w:instrText>
        </w:r>
        <w:r w:rsidR="00E87B44">
          <w:rPr>
            <w:noProof/>
            <w:webHidden/>
          </w:rPr>
        </w:r>
        <w:r w:rsidR="00E87B44">
          <w:rPr>
            <w:noProof/>
            <w:webHidden/>
          </w:rPr>
          <w:fldChar w:fldCharType="separate"/>
        </w:r>
        <w:r w:rsidR="00F11A35">
          <w:rPr>
            <w:noProof/>
            <w:webHidden/>
          </w:rPr>
          <w:t>11</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35" w:history="1">
        <w:r w:rsidR="00E87B44" w:rsidRPr="003E0390">
          <w:rPr>
            <w:rStyle w:val="Hyperlink"/>
            <w:rFonts w:cs="Times New Roman"/>
            <w:noProof/>
            <w:kern w:val="32"/>
            <w:lang w:eastAsia="ja-JP"/>
          </w:rPr>
          <w:t>4.TỔ CHỨC THỰC HIỆN LẬP BÁO CÁO ESIA</w:t>
        </w:r>
        <w:r w:rsidR="00E87B44">
          <w:rPr>
            <w:noProof/>
            <w:webHidden/>
          </w:rPr>
          <w:tab/>
        </w:r>
        <w:r w:rsidR="00E87B44">
          <w:rPr>
            <w:noProof/>
            <w:webHidden/>
          </w:rPr>
          <w:fldChar w:fldCharType="begin"/>
        </w:r>
        <w:r w:rsidR="00E87B44">
          <w:rPr>
            <w:noProof/>
            <w:webHidden/>
          </w:rPr>
          <w:instrText xml:space="preserve"> PAGEREF _Toc54618235 \h </w:instrText>
        </w:r>
        <w:r w:rsidR="00E87B44">
          <w:rPr>
            <w:noProof/>
            <w:webHidden/>
          </w:rPr>
        </w:r>
        <w:r w:rsidR="00E87B44">
          <w:rPr>
            <w:noProof/>
            <w:webHidden/>
          </w:rPr>
          <w:fldChar w:fldCharType="separate"/>
        </w:r>
        <w:r w:rsidR="00F11A35">
          <w:rPr>
            <w:noProof/>
            <w:webHidden/>
          </w:rPr>
          <w:t>13</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36" w:history="1">
        <w:r w:rsidR="00E87B44" w:rsidRPr="003E0390">
          <w:rPr>
            <w:rStyle w:val="Hyperlink"/>
            <w:rFonts w:cs="Times New Roman"/>
            <w:noProof/>
            <w:kern w:val="32"/>
            <w:lang w:eastAsia="ja-JP"/>
          </w:rPr>
          <w:t>5.CÁC PHƯƠNG PHÁP ÁP DỤNG TRONG QUÁ TRÌNH THỰC HIỆN</w:t>
        </w:r>
        <w:r w:rsidR="00E87B44">
          <w:rPr>
            <w:noProof/>
            <w:webHidden/>
          </w:rPr>
          <w:tab/>
        </w:r>
        <w:r w:rsidR="00E87B44">
          <w:rPr>
            <w:noProof/>
            <w:webHidden/>
          </w:rPr>
          <w:fldChar w:fldCharType="begin"/>
        </w:r>
        <w:r w:rsidR="00E87B44">
          <w:rPr>
            <w:noProof/>
            <w:webHidden/>
          </w:rPr>
          <w:instrText xml:space="preserve"> PAGEREF _Toc54618236 \h </w:instrText>
        </w:r>
        <w:r w:rsidR="00E87B44">
          <w:rPr>
            <w:noProof/>
            <w:webHidden/>
          </w:rPr>
        </w:r>
        <w:r w:rsidR="00E87B44">
          <w:rPr>
            <w:noProof/>
            <w:webHidden/>
          </w:rPr>
          <w:fldChar w:fldCharType="separate"/>
        </w:r>
        <w:r w:rsidR="00F11A35">
          <w:rPr>
            <w:noProof/>
            <w:webHidden/>
          </w:rPr>
          <w:t>15</w:t>
        </w:r>
        <w:r w:rsidR="00E87B44">
          <w:rPr>
            <w:noProof/>
            <w:webHidden/>
          </w:rPr>
          <w:fldChar w:fldCharType="end"/>
        </w:r>
      </w:hyperlink>
    </w:p>
    <w:p w:rsidR="00E87B44" w:rsidRDefault="00A146C6" w:rsidP="00F11A35">
      <w:pPr>
        <w:pStyle w:val="TOC2"/>
        <w:rPr>
          <w:rFonts w:eastAsiaTheme="minorEastAsia" w:cstheme="minorBidi"/>
          <w:noProof/>
        </w:rPr>
      </w:pPr>
      <w:hyperlink w:anchor="_Toc54618237" w:history="1">
        <w:r w:rsidR="00E87B44" w:rsidRPr="003E0390">
          <w:rPr>
            <w:rStyle w:val="Hyperlink"/>
            <w:rFonts w:eastAsiaTheme="majorEastAsia" w:cs="Times New Roman"/>
            <w:noProof/>
          </w:rPr>
          <w:t>5.1.</w:t>
        </w:r>
        <w:r w:rsidR="00E87B44">
          <w:rPr>
            <w:rFonts w:eastAsiaTheme="minorEastAsia" w:cstheme="minorBidi"/>
            <w:noProof/>
          </w:rPr>
          <w:tab/>
        </w:r>
        <w:r w:rsidR="00E87B44" w:rsidRPr="003E0390">
          <w:rPr>
            <w:rStyle w:val="Hyperlink"/>
            <w:rFonts w:eastAsiaTheme="majorEastAsia" w:cs="Times New Roman"/>
            <w:noProof/>
          </w:rPr>
          <w:t>Các phương pháp ESIA</w:t>
        </w:r>
        <w:r w:rsidR="00E87B44">
          <w:rPr>
            <w:noProof/>
            <w:webHidden/>
          </w:rPr>
          <w:tab/>
        </w:r>
        <w:r w:rsidR="00E87B44">
          <w:rPr>
            <w:noProof/>
            <w:webHidden/>
          </w:rPr>
          <w:fldChar w:fldCharType="begin"/>
        </w:r>
        <w:r w:rsidR="00E87B44">
          <w:rPr>
            <w:noProof/>
            <w:webHidden/>
          </w:rPr>
          <w:instrText xml:space="preserve"> PAGEREF _Toc54618237 \h </w:instrText>
        </w:r>
        <w:r w:rsidR="00E87B44">
          <w:rPr>
            <w:noProof/>
            <w:webHidden/>
          </w:rPr>
        </w:r>
        <w:r w:rsidR="00E87B44">
          <w:rPr>
            <w:noProof/>
            <w:webHidden/>
          </w:rPr>
          <w:fldChar w:fldCharType="separate"/>
        </w:r>
        <w:r w:rsidR="00F11A35">
          <w:rPr>
            <w:noProof/>
            <w:webHidden/>
          </w:rPr>
          <w:t>15</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38" w:history="1">
        <w:r w:rsidR="00E87B44" w:rsidRPr="003E0390">
          <w:rPr>
            <w:rStyle w:val="Hyperlink"/>
            <w:rFonts w:cs="Times New Roman"/>
            <w:bCs/>
            <w:i/>
            <w:iCs/>
          </w:rPr>
          <w:t>5.1.1.Phương pháp đánh giá nhanh</w:t>
        </w:r>
        <w:r w:rsidR="00E87B44">
          <w:rPr>
            <w:webHidden/>
          </w:rPr>
          <w:tab/>
        </w:r>
        <w:r w:rsidR="00E87B44">
          <w:rPr>
            <w:webHidden/>
          </w:rPr>
          <w:fldChar w:fldCharType="begin"/>
        </w:r>
        <w:r w:rsidR="00E87B44">
          <w:rPr>
            <w:webHidden/>
          </w:rPr>
          <w:instrText xml:space="preserve"> PAGEREF _Toc54618238 \h </w:instrText>
        </w:r>
        <w:r w:rsidR="00E87B44">
          <w:rPr>
            <w:webHidden/>
          </w:rPr>
        </w:r>
        <w:r w:rsidR="00E87B44">
          <w:rPr>
            <w:webHidden/>
          </w:rPr>
          <w:fldChar w:fldCharType="separate"/>
        </w:r>
        <w:r w:rsidR="00F11A35">
          <w:rPr>
            <w:webHidden/>
          </w:rPr>
          <w:t>15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39" w:history="1">
        <w:r w:rsidR="00E87B44" w:rsidRPr="003E0390">
          <w:rPr>
            <w:rStyle w:val="Hyperlink"/>
            <w:rFonts w:cs="Times New Roman"/>
            <w:bCs/>
            <w:i/>
            <w:iCs/>
          </w:rPr>
          <w:t>5.1.2.Phương pháp nhận diện tác động</w:t>
        </w:r>
        <w:r w:rsidR="00E87B44">
          <w:rPr>
            <w:webHidden/>
          </w:rPr>
          <w:tab/>
        </w:r>
        <w:r w:rsidR="00E87B44">
          <w:rPr>
            <w:webHidden/>
          </w:rPr>
          <w:fldChar w:fldCharType="begin"/>
        </w:r>
        <w:r w:rsidR="00E87B44">
          <w:rPr>
            <w:webHidden/>
          </w:rPr>
          <w:instrText xml:space="preserve"> PAGEREF _Toc54618239 \h </w:instrText>
        </w:r>
        <w:r w:rsidR="00E87B44">
          <w:rPr>
            <w:webHidden/>
          </w:rPr>
        </w:r>
        <w:r w:rsidR="00E87B44">
          <w:rPr>
            <w:webHidden/>
          </w:rPr>
          <w:fldChar w:fldCharType="separate"/>
        </w:r>
        <w:r w:rsidR="00F11A35">
          <w:rPr>
            <w:webHidden/>
          </w:rPr>
          <w:t>15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0" w:history="1">
        <w:r w:rsidR="00E87B44" w:rsidRPr="003E0390">
          <w:rPr>
            <w:rStyle w:val="Hyperlink"/>
            <w:rFonts w:cs="Times New Roman"/>
            <w:bCs/>
            <w:i/>
            <w:iCs/>
          </w:rPr>
          <w:t>5.1.3.Phương pháp chập bản đồ</w:t>
        </w:r>
        <w:r w:rsidR="00E87B44">
          <w:rPr>
            <w:webHidden/>
          </w:rPr>
          <w:tab/>
        </w:r>
        <w:r w:rsidR="00E87B44">
          <w:rPr>
            <w:webHidden/>
          </w:rPr>
          <w:fldChar w:fldCharType="begin"/>
        </w:r>
        <w:r w:rsidR="00E87B44">
          <w:rPr>
            <w:webHidden/>
          </w:rPr>
          <w:instrText xml:space="preserve"> PAGEREF _Toc54618240 \h </w:instrText>
        </w:r>
        <w:r w:rsidR="00E87B44">
          <w:rPr>
            <w:webHidden/>
          </w:rPr>
        </w:r>
        <w:r w:rsidR="00E87B44">
          <w:rPr>
            <w:webHidden/>
          </w:rPr>
          <w:fldChar w:fldCharType="separate"/>
        </w:r>
        <w:r w:rsidR="00F11A35">
          <w:rPr>
            <w:webHidden/>
          </w:rPr>
          <w:t>15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1" w:history="1">
        <w:r w:rsidR="00E87B44" w:rsidRPr="003E0390">
          <w:rPr>
            <w:rStyle w:val="Hyperlink"/>
            <w:rFonts w:cs="Times New Roman"/>
            <w:bCs/>
            <w:i/>
            <w:iCs/>
          </w:rPr>
          <w:t>5.1.4.Phương pháp ma trận</w:t>
        </w:r>
        <w:r w:rsidR="00E87B44">
          <w:rPr>
            <w:webHidden/>
          </w:rPr>
          <w:tab/>
        </w:r>
        <w:r w:rsidR="00E87B44">
          <w:rPr>
            <w:webHidden/>
          </w:rPr>
          <w:fldChar w:fldCharType="begin"/>
        </w:r>
        <w:r w:rsidR="00E87B44">
          <w:rPr>
            <w:webHidden/>
          </w:rPr>
          <w:instrText xml:space="preserve"> PAGEREF _Toc54618241 \h </w:instrText>
        </w:r>
        <w:r w:rsidR="00E87B44">
          <w:rPr>
            <w:webHidden/>
          </w:rPr>
        </w:r>
        <w:r w:rsidR="00E87B44">
          <w:rPr>
            <w:webHidden/>
          </w:rPr>
          <w:fldChar w:fldCharType="separate"/>
        </w:r>
        <w:r w:rsidR="00F11A35">
          <w:rPr>
            <w:webHidden/>
          </w:rPr>
          <w:t>15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2" w:history="1">
        <w:r w:rsidR="00E87B44" w:rsidRPr="003E0390">
          <w:rPr>
            <w:rStyle w:val="Hyperlink"/>
            <w:rFonts w:cs="Times New Roman"/>
            <w:bCs/>
            <w:i/>
            <w:iCs/>
          </w:rPr>
          <w:t>5.1.5.Phương pháp mô hình toán</w:t>
        </w:r>
        <w:r w:rsidR="00E87B44">
          <w:rPr>
            <w:webHidden/>
          </w:rPr>
          <w:tab/>
        </w:r>
        <w:r w:rsidR="00E87B44">
          <w:rPr>
            <w:webHidden/>
          </w:rPr>
          <w:fldChar w:fldCharType="begin"/>
        </w:r>
        <w:r w:rsidR="00E87B44">
          <w:rPr>
            <w:webHidden/>
          </w:rPr>
          <w:instrText xml:space="preserve"> PAGEREF _Toc54618242 \h </w:instrText>
        </w:r>
        <w:r w:rsidR="00E87B44">
          <w:rPr>
            <w:webHidden/>
          </w:rPr>
        </w:r>
        <w:r w:rsidR="00E87B44">
          <w:rPr>
            <w:webHidden/>
          </w:rPr>
          <w:fldChar w:fldCharType="separate"/>
        </w:r>
        <w:r w:rsidR="00F11A35">
          <w:rPr>
            <w:webHidden/>
          </w:rPr>
          <w:t>15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3" w:history="1">
        <w:r w:rsidR="00E87B44" w:rsidRPr="003E0390">
          <w:rPr>
            <w:rStyle w:val="Hyperlink"/>
            <w:rFonts w:cs="Times New Roman"/>
            <w:bCs/>
            <w:i/>
            <w:iCs/>
          </w:rPr>
          <w:t>5.1.6.Khảo sát hộ gia đình</w:t>
        </w:r>
        <w:r w:rsidR="00E87B44">
          <w:rPr>
            <w:webHidden/>
          </w:rPr>
          <w:tab/>
        </w:r>
        <w:r w:rsidR="00E87B44">
          <w:rPr>
            <w:webHidden/>
          </w:rPr>
          <w:fldChar w:fldCharType="begin"/>
        </w:r>
        <w:r w:rsidR="00E87B44">
          <w:rPr>
            <w:webHidden/>
          </w:rPr>
          <w:instrText xml:space="preserve"> PAGEREF _Toc54618243 \h </w:instrText>
        </w:r>
        <w:r w:rsidR="00E87B44">
          <w:rPr>
            <w:webHidden/>
          </w:rPr>
        </w:r>
        <w:r w:rsidR="00E87B44">
          <w:rPr>
            <w:webHidden/>
          </w:rPr>
          <w:fldChar w:fldCharType="separate"/>
        </w:r>
        <w:r w:rsidR="00F11A35">
          <w:rPr>
            <w:webHidden/>
          </w:rPr>
          <w:t>16</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4" w:history="1">
        <w:r w:rsidR="00E87B44" w:rsidRPr="003E0390">
          <w:rPr>
            <w:rStyle w:val="Hyperlink"/>
            <w:rFonts w:cs="Times New Roman"/>
            <w:bCs/>
            <w:i/>
            <w:iCs/>
          </w:rPr>
          <w:t>5.1.7.Thảo luận nhóm và tham vấn cộng đồng</w:t>
        </w:r>
        <w:r w:rsidR="00E87B44">
          <w:rPr>
            <w:webHidden/>
          </w:rPr>
          <w:tab/>
        </w:r>
        <w:r w:rsidR="00E87B44">
          <w:rPr>
            <w:webHidden/>
          </w:rPr>
          <w:fldChar w:fldCharType="begin"/>
        </w:r>
        <w:r w:rsidR="00E87B44">
          <w:rPr>
            <w:webHidden/>
          </w:rPr>
          <w:instrText xml:space="preserve"> PAGEREF _Toc54618244 \h </w:instrText>
        </w:r>
        <w:r w:rsidR="00E87B44">
          <w:rPr>
            <w:webHidden/>
          </w:rPr>
        </w:r>
        <w:r w:rsidR="00E87B44">
          <w:rPr>
            <w:webHidden/>
          </w:rPr>
          <w:fldChar w:fldCharType="separate"/>
        </w:r>
        <w:r w:rsidR="00F11A35">
          <w:rPr>
            <w:webHidden/>
          </w:rPr>
          <w:t>16</w:t>
        </w:r>
        <w:r w:rsidR="00E87B44">
          <w:rPr>
            <w:webHidden/>
          </w:rPr>
          <w:fldChar w:fldCharType="end"/>
        </w:r>
      </w:hyperlink>
    </w:p>
    <w:p w:rsidR="00E87B44" w:rsidRDefault="00A146C6" w:rsidP="00F11A35">
      <w:pPr>
        <w:pStyle w:val="TOC2"/>
        <w:rPr>
          <w:rFonts w:eastAsiaTheme="minorEastAsia" w:cstheme="minorBidi"/>
          <w:noProof/>
        </w:rPr>
      </w:pPr>
      <w:hyperlink w:anchor="_Toc54618245" w:history="1">
        <w:r w:rsidR="00E87B44" w:rsidRPr="003E0390">
          <w:rPr>
            <w:rStyle w:val="Hyperlink"/>
            <w:rFonts w:eastAsiaTheme="majorEastAsia" w:cs="Times New Roman"/>
            <w:noProof/>
          </w:rPr>
          <w:t>5.2.</w:t>
        </w:r>
        <w:r w:rsidR="00E87B44">
          <w:rPr>
            <w:rFonts w:eastAsiaTheme="minorEastAsia" w:cstheme="minorBidi"/>
            <w:noProof/>
          </w:rPr>
          <w:tab/>
        </w:r>
        <w:r w:rsidR="00E87B44" w:rsidRPr="003E0390">
          <w:rPr>
            <w:rStyle w:val="Hyperlink"/>
            <w:rFonts w:eastAsiaTheme="majorEastAsia" w:cs="Times New Roman"/>
            <w:noProof/>
          </w:rPr>
          <w:t>Các phương pháp khác</w:t>
        </w:r>
        <w:r w:rsidR="00E87B44">
          <w:rPr>
            <w:noProof/>
            <w:webHidden/>
          </w:rPr>
          <w:tab/>
        </w:r>
        <w:r w:rsidR="00E87B44">
          <w:rPr>
            <w:noProof/>
            <w:webHidden/>
          </w:rPr>
          <w:fldChar w:fldCharType="begin"/>
        </w:r>
        <w:r w:rsidR="00E87B44">
          <w:rPr>
            <w:noProof/>
            <w:webHidden/>
          </w:rPr>
          <w:instrText xml:space="preserve"> PAGEREF _Toc54618245 \h </w:instrText>
        </w:r>
        <w:r w:rsidR="00E87B44">
          <w:rPr>
            <w:noProof/>
            <w:webHidden/>
          </w:rPr>
        </w:r>
        <w:r w:rsidR="00E87B44">
          <w:rPr>
            <w:noProof/>
            <w:webHidden/>
          </w:rPr>
          <w:fldChar w:fldCharType="separate"/>
        </w:r>
        <w:r w:rsidR="00F11A35">
          <w:rPr>
            <w:noProof/>
            <w:webHidden/>
          </w:rPr>
          <w:t>17</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46" w:history="1">
        <w:r w:rsidR="00E87B44" w:rsidRPr="003E0390">
          <w:rPr>
            <w:rStyle w:val="Hyperlink"/>
          </w:rPr>
          <w:t>5.2.1.Phương pháp kế thừa, thu thập, tổng hợp tài liệu, số liệu</w:t>
        </w:r>
        <w:r w:rsidR="00E87B44">
          <w:rPr>
            <w:webHidden/>
          </w:rPr>
          <w:tab/>
        </w:r>
        <w:r w:rsidR="00E87B44">
          <w:rPr>
            <w:webHidden/>
          </w:rPr>
          <w:fldChar w:fldCharType="begin"/>
        </w:r>
        <w:r w:rsidR="00E87B44">
          <w:rPr>
            <w:webHidden/>
          </w:rPr>
          <w:instrText xml:space="preserve"> PAGEREF _Toc54618246 \h </w:instrText>
        </w:r>
        <w:r w:rsidR="00E87B44">
          <w:rPr>
            <w:webHidden/>
          </w:rPr>
        </w:r>
        <w:r w:rsidR="00E87B44">
          <w:rPr>
            <w:webHidden/>
          </w:rPr>
          <w:fldChar w:fldCharType="separate"/>
        </w:r>
        <w:r w:rsidR="00F11A35">
          <w:rPr>
            <w:webHidden/>
          </w:rPr>
          <w:t>17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7" w:history="1">
        <w:r w:rsidR="00E87B44" w:rsidRPr="003E0390">
          <w:rPr>
            <w:rStyle w:val="Hyperlink"/>
          </w:rPr>
          <w:t>5.2.2.Rà soát dữ liệu thứ cấp</w:t>
        </w:r>
        <w:r w:rsidR="00E87B44">
          <w:rPr>
            <w:webHidden/>
          </w:rPr>
          <w:tab/>
        </w:r>
        <w:r w:rsidR="00E87B44">
          <w:rPr>
            <w:webHidden/>
          </w:rPr>
          <w:fldChar w:fldCharType="begin"/>
        </w:r>
        <w:r w:rsidR="00E87B44">
          <w:rPr>
            <w:webHidden/>
          </w:rPr>
          <w:instrText xml:space="preserve"> PAGEREF _Toc54618247 \h </w:instrText>
        </w:r>
        <w:r w:rsidR="00E87B44">
          <w:rPr>
            <w:webHidden/>
          </w:rPr>
        </w:r>
        <w:r w:rsidR="00E87B44">
          <w:rPr>
            <w:webHidden/>
          </w:rPr>
          <w:fldChar w:fldCharType="separate"/>
        </w:r>
        <w:r w:rsidR="00F11A35">
          <w:rPr>
            <w:webHidden/>
          </w:rPr>
          <w:t>17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8" w:history="1">
        <w:r w:rsidR="00E87B44" w:rsidRPr="003E0390">
          <w:rPr>
            <w:rStyle w:val="Hyperlink"/>
          </w:rPr>
          <w:t>5.2.3.Phương pháp điều tra thực địa</w:t>
        </w:r>
        <w:r w:rsidR="00E87B44">
          <w:rPr>
            <w:webHidden/>
          </w:rPr>
          <w:tab/>
        </w:r>
        <w:r w:rsidR="00E87B44">
          <w:rPr>
            <w:webHidden/>
          </w:rPr>
          <w:fldChar w:fldCharType="begin"/>
        </w:r>
        <w:r w:rsidR="00E87B44">
          <w:rPr>
            <w:webHidden/>
          </w:rPr>
          <w:instrText xml:space="preserve"> PAGEREF _Toc54618248 \h </w:instrText>
        </w:r>
        <w:r w:rsidR="00E87B44">
          <w:rPr>
            <w:webHidden/>
          </w:rPr>
        </w:r>
        <w:r w:rsidR="00E87B44">
          <w:rPr>
            <w:webHidden/>
          </w:rPr>
          <w:fldChar w:fldCharType="separate"/>
        </w:r>
        <w:r w:rsidR="00F11A35">
          <w:rPr>
            <w:webHidden/>
          </w:rPr>
          <w:t>17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49" w:history="1">
        <w:r w:rsidR="00E87B44" w:rsidRPr="003E0390">
          <w:rPr>
            <w:rStyle w:val="Hyperlink"/>
          </w:rPr>
          <w:t>5.2.4.Phương pháp khảo sát thực địa</w:t>
        </w:r>
        <w:r w:rsidR="00E87B44">
          <w:rPr>
            <w:webHidden/>
          </w:rPr>
          <w:tab/>
        </w:r>
        <w:r w:rsidR="00E87B44">
          <w:rPr>
            <w:webHidden/>
          </w:rPr>
          <w:fldChar w:fldCharType="begin"/>
        </w:r>
        <w:r w:rsidR="00E87B44">
          <w:rPr>
            <w:webHidden/>
          </w:rPr>
          <w:instrText xml:space="preserve"> PAGEREF _Toc54618249 \h </w:instrText>
        </w:r>
        <w:r w:rsidR="00E87B44">
          <w:rPr>
            <w:webHidden/>
          </w:rPr>
        </w:r>
        <w:r w:rsidR="00E87B44">
          <w:rPr>
            <w:webHidden/>
          </w:rPr>
          <w:fldChar w:fldCharType="separate"/>
        </w:r>
        <w:r w:rsidR="00F11A35">
          <w:rPr>
            <w:webHidden/>
          </w:rPr>
          <w:t>17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50" w:history="1">
        <w:r w:rsidR="00E87B44" w:rsidRPr="003E0390">
          <w:rPr>
            <w:rStyle w:val="Hyperlink"/>
          </w:rPr>
          <w:t>5.2.5.Phương pháp so sánh</w:t>
        </w:r>
        <w:r w:rsidR="00E87B44">
          <w:rPr>
            <w:webHidden/>
          </w:rPr>
          <w:tab/>
        </w:r>
        <w:r w:rsidR="00E87B44">
          <w:rPr>
            <w:webHidden/>
          </w:rPr>
          <w:fldChar w:fldCharType="begin"/>
        </w:r>
        <w:r w:rsidR="00E87B44">
          <w:rPr>
            <w:webHidden/>
          </w:rPr>
          <w:instrText xml:space="preserve"> PAGEREF _Toc54618250 \h </w:instrText>
        </w:r>
        <w:r w:rsidR="00E87B44">
          <w:rPr>
            <w:webHidden/>
          </w:rPr>
        </w:r>
        <w:r w:rsidR="00E87B44">
          <w:rPr>
            <w:webHidden/>
          </w:rPr>
          <w:fldChar w:fldCharType="separate"/>
        </w:r>
        <w:r w:rsidR="00F11A35">
          <w:rPr>
            <w:webHidden/>
          </w:rPr>
          <w:t>17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51" w:history="1">
        <w:r w:rsidR="00E87B44" w:rsidRPr="003E0390">
          <w:rPr>
            <w:rStyle w:val="Hyperlink"/>
          </w:rPr>
          <w:t>5.2.6.Phương pháp chuyên gia</w:t>
        </w:r>
        <w:r w:rsidR="00E87B44">
          <w:rPr>
            <w:webHidden/>
          </w:rPr>
          <w:tab/>
        </w:r>
        <w:r w:rsidR="00E87B44">
          <w:rPr>
            <w:webHidden/>
          </w:rPr>
          <w:fldChar w:fldCharType="begin"/>
        </w:r>
        <w:r w:rsidR="00E87B44">
          <w:rPr>
            <w:webHidden/>
          </w:rPr>
          <w:instrText xml:space="preserve"> PAGEREF _Toc54618251 \h </w:instrText>
        </w:r>
        <w:r w:rsidR="00E87B44">
          <w:rPr>
            <w:webHidden/>
          </w:rPr>
        </w:r>
        <w:r w:rsidR="00E87B44">
          <w:rPr>
            <w:webHidden/>
          </w:rPr>
          <w:fldChar w:fldCharType="separate"/>
        </w:r>
        <w:r w:rsidR="00F11A35">
          <w:rPr>
            <w:webHidden/>
          </w:rPr>
          <w:t>18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52" w:history="1">
        <w:r w:rsidR="00E87B44" w:rsidRPr="003E0390">
          <w:rPr>
            <w:rStyle w:val="Hyperlink"/>
            <w:rFonts w:cs="Times New Roman"/>
            <w:bCs/>
            <w:i/>
            <w:iCs/>
          </w:rPr>
          <w:t>5.2.7.Phương pháp lấy và phân tích mẫu</w:t>
        </w:r>
        <w:r w:rsidR="00E87B44">
          <w:rPr>
            <w:webHidden/>
          </w:rPr>
          <w:tab/>
        </w:r>
        <w:r w:rsidR="00E87B44">
          <w:rPr>
            <w:webHidden/>
          </w:rPr>
          <w:fldChar w:fldCharType="begin"/>
        </w:r>
        <w:r w:rsidR="00E87B44">
          <w:rPr>
            <w:webHidden/>
          </w:rPr>
          <w:instrText xml:space="preserve"> PAGEREF _Toc54618252 \h </w:instrText>
        </w:r>
        <w:r w:rsidR="00E87B44">
          <w:rPr>
            <w:webHidden/>
          </w:rPr>
        </w:r>
        <w:r w:rsidR="00E87B44">
          <w:rPr>
            <w:webHidden/>
          </w:rPr>
          <w:fldChar w:fldCharType="separate"/>
        </w:r>
        <w:r w:rsidR="00F11A35">
          <w:rPr>
            <w:webHidden/>
          </w:rPr>
          <w:t>18</w:t>
        </w:r>
        <w:r w:rsidR="00E87B44">
          <w:rPr>
            <w:webHidden/>
          </w:rPr>
          <w:fldChar w:fldCharType="end"/>
        </w:r>
      </w:hyperlink>
    </w:p>
    <w:p w:rsidR="00E87B44" w:rsidRDefault="00A146C6" w:rsidP="00F11A35">
      <w:pPr>
        <w:pStyle w:val="TOC1"/>
        <w:rPr>
          <w:rFonts w:eastAsiaTheme="minorEastAsia" w:cstheme="minorBidi"/>
          <w:noProof/>
          <w:sz w:val="22"/>
          <w:szCs w:val="22"/>
        </w:rPr>
      </w:pPr>
      <w:hyperlink w:anchor="_Toc54618253" w:history="1">
        <w:r w:rsidR="00E87B44" w:rsidRPr="003E0390">
          <w:rPr>
            <w:rStyle w:val="Hyperlink"/>
            <w:noProof/>
          </w:rPr>
          <w:t>CHƯƠNG 1: MÔ TẢ TÓM TẮT TIỂU DỰ ÁN</w:t>
        </w:r>
        <w:r w:rsidR="00E87B44">
          <w:rPr>
            <w:noProof/>
            <w:webHidden/>
          </w:rPr>
          <w:tab/>
        </w:r>
        <w:r w:rsidR="00E87B44">
          <w:rPr>
            <w:noProof/>
            <w:webHidden/>
          </w:rPr>
          <w:fldChar w:fldCharType="begin"/>
        </w:r>
        <w:r w:rsidR="00E87B44">
          <w:rPr>
            <w:noProof/>
            <w:webHidden/>
          </w:rPr>
          <w:instrText xml:space="preserve"> PAGEREF _Toc54618253 \h </w:instrText>
        </w:r>
        <w:r w:rsidR="00E87B44">
          <w:rPr>
            <w:noProof/>
            <w:webHidden/>
          </w:rPr>
        </w:r>
        <w:r w:rsidR="00E87B44">
          <w:rPr>
            <w:noProof/>
            <w:webHidden/>
          </w:rPr>
          <w:fldChar w:fldCharType="separate"/>
        </w:r>
        <w:r w:rsidR="00F11A35">
          <w:rPr>
            <w:noProof/>
            <w:webHidden/>
          </w:rPr>
          <w:t>22</w:t>
        </w:r>
        <w:r w:rsidR="00E87B44">
          <w:rPr>
            <w:noProof/>
            <w:webHidden/>
          </w:rPr>
          <w:fldChar w:fldCharType="end"/>
        </w:r>
      </w:hyperlink>
    </w:p>
    <w:p w:rsidR="00E87B44" w:rsidRDefault="00A146C6" w:rsidP="00F11A35">
      <w:pPr>
        <w:pStyle w:val="TOC2"/>
        <w:rPr>
          <w:rFonts w:eastAsiaTheme="minorEastAsia" w:cstheme="minorBidi"/>
          <w:noProof/>
        </w:rPr>
      </w:pPr>
      <w:hyperlink w:anchor="_Toc54618254" w:history="1">
        <w:r w:rsidR="00E87B44" w:rsidRPr="003E0390">
          <w:rPr>
            <w:rStyle w:val="Hyperlink"/>
            <w:noProof/>
          </w:rPr>
          <w:t>1.1.</w:t>
        </w:r>
        <w:r w:rsidR="00E87B44">
          <w:rPr>
            <w:rFonts w:eastAsiaTheme="minorEastAsia" w:cstheme="minorBidi"/>
            <w:noProof/>
          </w:rPr>
          <w:tab/>
        </w:r>
        <w:r w:rsidR="00E87B44" w:rsidRPr="003E0390">
          <w:rPr>
            <w:rStyle w:val="Hyperlink"/>
            <w:noProof/>
          </w:rPr>
          <w:t>CHỦ TIỂU DỰ ÁN</w:t>
        </w:r>
        <w:r w:rsidR="00E87B44">
          <w:rPr>
            <w:noProof/>
            <w:webHidden/>
          </w:rPr>
          <w:tab/>
        </w:r>
        <w:r w:rsidR="00E87B44">
          <w:rPr>
            <w:noProof/>
            <w:webHidden/>
          </w:rPr>
          <w:fldChar w:fldCharType="begin"/>
        </w:r>
        <w:r w:rsidR="00E87B44">
          <w:rPr>
            <w:noProof/>
            <w:webHidden/>
          </w:rPr>
          <w:instrText xml:space="preserve"> PAGEREF _Toc54618254 \h </w:instrText>
        </w:r>
        <w:r w:rsidR="00E87B44">
          <w:rPr>
            <w:noProof/>
            <w:webHidden/>
          </w:rPr>
        </w:r>
        <w:r w:rsidR="00E87B44">
          <w:rPr>
            <w:noProof/>
            <w:webHidden/>
          </w:rPr>
          <w:fldChar w:fldCharType="separate"/>
        </w:r>
        <w:r w:rsidR="00F11A35">
          <w:rPr>
            <w:noProof/>
            <w:webHidden/>
          </w:rPr>
          <w:t>22</w:t>
        </w:r>
        <w:r w:rsidR="00E87B44">
          <w:rPr>
            <w:noProof/>
            <w:webHidden/>
          </w:rPr>
          <w:fldChar w:fldCharType="end"/>
        </w:r>
      </w:hyperlink>
    </w:p>
    <w:p w:rsidR="00E87B44" w:rsidRDefault="00A146C6" w:rsidP="00F11A35">
      <w:pPr>
        <w:pStyle w:val="TOC2"/>
        <w:rPr>
          <w:rFonts w:eastAsiaTheme="minorEastAsia" w:cstheme="minorBidi"/>
          <w:noProof/>
        </w:rPr>
      </w:pPr>
      <w:hyperlink w:anchor="_Toc54618255" w:history="1">
        <w:r w:rsidR="00E87B44" w:rsidRPr="003E0390">
          <w:rPr>
            <w:rStyle w:val="Hyperlink"/>
            <w:noProof/>
          </w:rPr>
          <w:t>1.2.</w:t>
        </w:r>
        <w:r w:rsidR="00E87B44">
          <w:rPr>
            <w:rFonts w:eastAsiaTheme="minorEastAsia" w:cstheme="minorBidi"/>
            <w:noProof/>
          </w:rPr>
          <w:tab/>
        </w:r>
        <w:r w:rsidR="00E87B44" w:rsidRPr="003E0390">
          <w:rPr>
            <w:rStyle w:val="Hyperlink"/>
            <w:noProof/>
          </w:rPr>
          <w:t>TÊN TIỂU DỰ ÁN</w:t>
        </w:r>
        <w:r w:rsidR="00E87B44">
          <w:rPr>
            <w:noProof/>
            <w:webHidden/>
          </w:rPr>
          <w:tab/>
        </w:r>
        <w:r w:rsidR="00E87B44">
          <w:rPr>
            <w:noProof/>
            <w:webHidden/>
          </w:rPr>
          <w:fldChar w:fldCharType="begin"/>
        </w:r>
        <w:r w:rsidR="00E87B44">
          <w:rPr>
            <w:noProof/>
            <w:webHidden/>
          </w:rPr>
          <w:instrText xml:space="preserve"> PAGEREF _Toc54618255 \h </w:instrText>
        </w:r>
        <w:r w:rsidR="00E87B44">
          <w:rPr>
            <w:noProof/>
            <w:webHidden/>
          </w:rPr>
        </w:r>
        <w:r w:rsidR="00E87B44">
          <w:rPr>
            <w:noProof/>
            <w:webHidden/>
          </w:rPr>
          <w:fldChar w:fldCharType="separate"/>
        </w:r>
        <w:r w:rsidR="00F11A35">
          <w:rPr>
            <w:noProof/>
            <w:webHidden/>
          </w:rPr>
          <w:t>22</w:t>
        </w:r>
        <w:r w:rsidR="00E87B44">
          <w:rPr>
            <w:noProof/>
            <w:webHidden/>
          </w:rPr>
          <w:fldChar w:fldCharType="end"/>
        </w:r>
      </w:hyperlink>
    </w:p>
    <w:p w:rsidR="00E87B44" w:rsidRDefault="00A146C6" w:rsidP="00F11A35">
      <w:pPr>
        <w:pStyle w:val="TOC2"/>
        <w:rPr>
          <w:rFonts w:eastAsiaTheme="minorEastAsia" w:cstheme="minorBidi"/>
          <w:noProof/>
        </w:rPr>
      </w:pPr>
      <w:hyperlink w:anchor="_Toc54618256" w:history="1">
        <w:r w:rsidR="00E87B44" w:rsidRPr="003E0390">
          <w:rPr>
            <w:rStyle w:val="Hyperlink"/>
            <w:noProof/>
          </w:rPr>
          <w:t>1.3.</w:t>
        </w:r>
        <w:r w:rsidR="00E87B44">
          <w:rPr>
            <w:rFonts w:eastAsiaTheme="minorEastAsia" w:cstheme="minorBidi"/>
            <w:noProof/>
          </w:rPr>
          <w:tab/>
        </w:r>
        <w:r w:rsidR="00E87B44" w:rsidRPr="003E0390">
          <w:rPr>
            <w:rStyle w:val="Hyperlink"/>
            <w:noProof/>
          </w:rPr>
          <w:t>VỊ TRÍ ĐỊA LÝ</w:t>
        </w:r>
        <w:r w:rsidR="00E87B44">
          <w:rPr>
            <w:noProof/>
            <w:webHidden/>
          </w:rPr>
          <w:tab/>
        </w:r>
        <w:r w:rsidR="00E87B44">
          <w:rPr>
            <w:noProof/>
            <w:webHidden/>
          </w:rPr>
          <w:fldChar w:fldCharType="begin"/>
        </w:r>
        <w:r w:rsidR="00E87B44">
          <w:rPr>
            <w:noProof/>
            <w:webHidden/>
          </w:rPr>
          <w:instrText xml:space="preserve"> PAGEREF _Toc54618256 \h </w:instrText>
        </w:r>
        <w:r w:rsidR="00E87B44">
          <w:rPr>
            <w:noProof/>
            <w:webHidden/>
          </w:rPr>
        </w:r>
        <w:r w:rsidR="00E87B44">
          <w:rPr>
            <w:noProof/>
            <w:webHidden/>
          </w:rPr>
          <w:fldChar w:fldCharType="separate"/>
        </w:r>
        <w:r w:rsidR="00F11A35">
          <w:rPr>
            <w:noProof/>
            <w:webHidden/>
          </w:rPr>
          <w:t>22</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57" w:history="1">
        <w:r w:rsidR="00E87B44" w:rsidRPr="003E0390">
          <w:rPr>
            <w:rStyle w:val="Hyperlink"/>
          </w:rPr>
          <w:t>1.3.1.Vị trí địa lý của công trình chống sạt lở sông Hậu – Đoạn qua xã Châu Phong – An Giang</w:t>
        </w:r>
        <w:r w:rsidR="00E87B44">
          <w:rPr>
            <w:webHidden/>
          </w:rPr>
          <w:tab/>
        </w:r>
        <w:r w:rsidR="00E87B44">
          <w:rPr>
            <w:webHidden/>
          </w:rPr>
          <w:fldChar w:fldCharType="begin"/>
        </w:r>
        <w:r w:rsidR="00E87B44">
          <w:rPr>
            <w:webHidden/>
          </w:rPr>
          <w:instrText xml:space="preserve"> PAGEREF _Toc54618257 \h </w:instrText>
        </w:r>
        <w:r w:rsidR="00E87B44">
          <w:rPr>
            <w:webHidden/>
          </w:rPr>
        </w:r>
        <w:r w:rsidR="00E87B44">
          <w:rPr>
            <w:webHidden/>
          </w:rPr>
          <w:fldChar w:fldCharType="separate"/>
        </w:r>
        <w:r w:rsidR="00F11A35">
          <w:rPr>
            <w:webHidden/>
          </w:rPr>
          <w:t>23</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58" w:history="1">
        <w:r w:rsidR="00E87B44" w:rsidRPr="003E0390">
          <w:rPr>
            <w:rStyle w:val="Hyperlink"/>
          </w:rPr>
          <w:t>1.3.2.</w:t>
        </w:r>
        <w:r w:rsidR="00E87B44">
          <w:rPr>
            <w:rFonts w:eastAsiaTheme="minorEastAsia" w:cstheme="minorBidi"/>
            <w:sz w:val="22"/>
            <w:szCs w:val="22"/>
          </w:rPr>
          <w:tab/>
        </w:r>
        <w:r w:rsidR="00E87B44" w:rsidRPr="003E0390">
          <w:rPr>
            <w:rStyle w:val="Hyperlink"/>
          </w:rPr>
          <w:t>Vị trí địa lý của Công trình kè chống sạt lở sông Hậu, đoạn từ cầu Tôn Đức Thắng đến Rạch Dung, thành phố Long Xuyên, An Giang</w:t>
        </w:r>
        <w:r w:rsidR="00E87B44">
          <w:rPr>
            <w:webHidden/>
          </w:rPr>
          <w:tab/>
        </w:r>
        <w:r w:rsidR="00E87B44">
          <w:rPr>
            <w:webHidden/>
          </w:rPr>
          <w:fldChar w:fldCharType="begin"/>
        </w:r>
        <w:r w:rsidR="00E87B44">
          <w:rPr>
            <w:webHidden/>
          </w:rPr>
          <w:instrText xml:space="preserve"> PAGEREF _Toc54618258 \h </w:instrText>
        </w:r>
        <w:r w:rsidR="00E87B44">
          <w:rPr>
            <w:webHidden/>
          </w:rPr>
        </w:r>
        <w:r w:rsidR="00E87B44">
          <w:rPr>
            <w:webHidden/>
          </w:rPr>
          <w:fldChar w:fldCharType="separate"/>
        </w:r>
        <w:r w:rsidR="00F11A35">
          <w:rPr>
            <w:webHidden/>
          </w:rPr>
          <w:t>24</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59" w:history="1">
        <w:r w:rsidR="00E87B44" w:rsidRPr="003E0390">
          <w:rPr>
            <w:rStyle w:val="Hyperlink"/>
          </w:rPr>
          <w:t>1.3.3.Vị trí địa lý Công trình chống sạt lở khu vực Xẻo Nhàu, Huyện An Minh, Kiên Giang</w:t>
        </w:r>
        <w:r w:rsidR="00E87B44">
          <w:rPr>
            <w:webHidden/>
          </w:rPr>
          <w:tab/>
        </w:r>
        <w:r w:rsidR="00E87B44">
          <w:rPr>
            <w:webHidden/>
          </w:rPr>
          <w:fldChar w:fldCharType="begin"/>
        </w:r>
        <w:r w:rsidR="00E87B44">
          <w:rPr>
            <w:webHidden/>
          </w:rPr>
          <w:instrText xml:space="preserve"> PAGEREF _Toc54618259 \h </w:instrText>
        </w:r>
        <w:r w:rsidR="00E87B44">
          <w:rPr>
            <w:webHidden/>
          </w:rPr>
        </w:r>
        <w:r w:rsidR="00E87B44">
          <w:rPr>
            <w:webHidden/>
          </w:rPr>
          <w:fldChar w:fldCharType="separate"/>
        </w:r>
        <w:r w:rsidR="00F11A35">
          <w:rPr>
            <w:webHidden/>
          </w:rPr>
          <w:t>25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60" w:history="1">
        <w:r w:rsidR="00E87B44" w:rsidRPr="003E0390">
          <w:rPr>
            <w:rStyle w:val="Hyperlink"/>
          </w:rPr>
          <w:t>1.3.4.Công trình kè chống sạt lở khu vực cửa biển Vàm Xoáy – Cà Mau</w:t>
        </w:r>
        <w:r w:rsidR="00E87B44">
          <w:rPr>
            <w:webHidden/>
          </w:rPr>
          <w:tab/>
        </w:r>
        <w:r w:rsidR="00E87B44">
          <w:rPr>
            <w:webHidden/>
          </w:rPr>
          <w:fldChar w:fldCharType="begin"/>
        </w:r>
        <w:r w:rsidR="00E87B44">
          <w:rPr>
            <w:webHidden/>
          </w:rPr>
          <w:instrText xml:space="preserve"> PAGEREF _Toc54618260 \h </w:instrText>
        </w:r>
        <w:r w:rsidR="00E87B44">
          <w:rPr>
            <w:webHidden/>
          </w:rPr>
        </w:r>
        <w:r w:rsidR="00E87B44">
          <w:rPr>
            <w:webHidden/>
          </w:rPr>
          <w:fldChar w:fldCharType="separate"/>
        </w:r>
        <w:r w:rsidR="00F11A35">
          <w:rPr>
            <w:webHidden/>
          </w:rPr>
          <w:t>25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61" w:history="1">
        <w:r w:rsidR="00E87B44" w:rsidRPr="003E0390">
          <w:rPr>
            <w:rStyle w:val="Hyperlink"/>
          </w:rPr>
          <w:t>1.3.5.Công trình kè chống sạt lở khu vực Hố Gùi – Cà Mau</w:t>
        </w:r>
        <w:r w:rsidR="00E87B44">
          <w:rPr>
            <w:webHidden/>
          </w:rPr>
          <w:tab/>
        </w:r>
        <w:r w:rsidR="00E87B44">
          <w:rPr>
            <w:webHidden/>
          </w:rPr>
          <w:fldChar w:fldCharType="begin"/>
        </w:r>
        <w:r w:rsidR="00E87B44">
          <w:rPr>
            <w:webHidden/>
          </w:rPr>
          <w:instrText xml:space="preserve"> PAGEREF _Toc54618261 \h </w:instrText>
        </w:r>
        <w:r w:rsidR="00E87B44">
          <w:rPr>
            <w:webHidden/>
          </w:rPr>
        </w:r>
        <w:r w:rsidR="00E87B44">
          <w:rPr>
            <w:webHidden/>
          </w:rPr>
          <w:fldChar w:fldCharType="separate"/>
        </w:r>
        <w:r w:rsidR="00F11A35">
          <w:rPr>
            <w:webHidden/>
          </w:rPr>
          <w:t>26</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62" w:history="1">
        <w:r w:rsidR="00E87B44" w:rsidRPr="003E0390">
          <w:rPr>
            <w:rStyle w:val="Hyperlink"/>
          </w:rPr>
          <w:t>1.3.6.Công trình kè chắn sóng khu vực Hồ Gùi, tỉnh Cà Mau</w:t>
        </w:r>
        <w:r w:rsidR="00E87B44">
          <w:rPr>
            <w:webHidden/>
          </w:rPr>
          <w:tab/>
        </w:r>
        <w:r w:rsidR="00E87B44">
          <w:rPr>
            <w:webHidden/>
          </w:rPr>
          <w:fldChar w:fldCharType="begin"/>
        </w:r>
        <w:r w:rsidR="00E87B44">
          <w:rPr>
            <w:webHidden/>
          </w:rPr>
          <w:instrText xml:space="preserve"> PAGEREF _Toc54618262 \h </w:instrText>
        </w:r>
        <w:r w:rsidR="00E87B44">
          <w:rPr>
            <w:webHidden/>
          </w:rPr>
        </w:r>
        <w:r w:rsidR="00E87B44">
          <w:rPr>
            <w:webHidden/>
          </w:rPr>
          <w:fldChar w:fldCharType="separate"/>
        </w:r>
        <w:r w:rsidR="00F11A35">
          <w:rPr>
            <w:webHidden/>
          </w:rPr>
          <w:t>26</w:t>
        </w:r>
        <w:r w:rsidR="00E87B44">
          <w:rPr>
            <w:webHidden/>
          </w:rPr>
          <w:fldChar w:fldCharType="end"/>
        </w:r>
      </w:hyperlink>
    </w:p>
    <w:p w:rsidR="00E87B44" w:rsidRDefault="00A146C6" w:rsidP="00F11A35">
      <w:pPr>
        <w:pStyle w:val="TOC2"/>
        <w:rPr>
          <w:rFonts w:eastAsiaTheme="minorEastAsia" w:cstheme="minorBidi"/>
          <w:noProof/>
        </w:rPr>
      </w:pPr>
      <w:hyperlink w:anchor="_Toc54618263" w:history="1">
        <w:r w:rsidR="00E87B44" w:rsidRPr="003E0390">
          <w:rPr>
            <w:rStyle w:val="Hyperlink"/>
            <w:noProof/>
          </w:rPr>
          <w:t>1.4.</w:t>
        </w:r>
        <w:r w:rsidR="00E87B44">
          <w:rPr>
            <w:rFonts w:eastAsiaTheme="minorEastAsia" w:cstheme="minorBidi"/>
            <w:noProof/>
          </w:rPr>
          <w:tab/>
        </w:r>
        <w:r w:rsidR="00E87B44" w:rsidRPr="003E0390">
          <w:rPr>
            <w:rStyle w:val="Hyperlink"/>
            <w:noProof/>
          </w:rPr>
          <w:t>PHẠM VI ĐẦU TƯ CỦA TIỂU DỰ ÁN</w:t>
        </w:r>
        <w:r w:rsidR="00E87B44">
          <w:rPr>
            <w:noProof/>
            <w:webHidden/>
          </w:rPr>
          <w:tab/>
        </w:r>
        <w:r w:rsidR="00E87B44">
          <w:rPr>
            <w:noProof/>
            <w:webHidden/>
          </w:rPr>
          <w:fldChar w:fldCharType="begin"/>
        </w:r>
        <w:r w:rsidR="00E87B44">
          <w:rPr>
            <w:noProof/>
            <w:webHidden/>
          </w:rPr>
          <w:instrText xml:space="preserve"> PAGEREF _Toc54618263 \h </w:instrText>
        </w:r>
        <w:r w:rsidR="00E87B44">
          <w:rPr>
            <w:noProof/>
            <w:webHidden/>
          </w:rPr>
        </w:r>
        <w:r w:rsidR="00E87B44">
          <w:rPr>
            <w:noProof/>
            <w:webHidden/>
          </w:rPr>
          <w:fldChar w:fldCharType="separate"/>
        </w:r>
        <w:r w:rsidR="00F11A35">
          <w:rPr>
            <w:noProof/>
            <w:webHidden/>
          </w:rPr>
          <w:t>27</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64" w:history="1">
        <w:r w:rsidR="00E87B44" w:rsidRPr="003E0390">
          <w:rPr>
            <w:rStyle w:val="Hyperlink"/>
          </w:rPr>
          <w:t>1.4.1.Mục tiêu và nhiệm vụ của tiểu dự án</w:t>
        </w:r>
        <w:r w:rsidR="00E87B44">
          <w:rPr>
            <w:webHidden/>
          </w:rPr>
          <w:tab/>
        </w:r>
        <w:r w:rsidR="00E87B44">
          <w:rPr>
            <w:webHidden/>
          </w:rPr>
          <w:fldChar w:fldCharType="begin"/>
        </w:r>
        <w:r w:rsidR="00E87B44">
          <w:rPr>
            <w:webHidden/>
          </w:rPr>
          <w:instrText xml:space="preserve"> PAGEREF _Toc54618264 \h </w:instrText>
        </w:r>
        <w:r w:rsidR="00E87B44">
          <w:rPr>
            <w:webHidden/>
          </w:rPr>
        </w:r>
        <w:r w:rsidR="00E87B44">
          <w:rPr>
            <w:webHidden/>
          </w:rPr>
          <w:fldChar w:fldCharType="separate"/>
        </w:r>
        <w:r w:rsidR="00F11A35">
          <w:rPr>
            <w:webHidden/>
          </w:rPr>
          <w:t>27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65" w:history="1">
        <w:r w:rsidR="00E87B44" w:rsidRPr="003E0390">
          <w:rPr>
            <w:rStyle w:val="Hyperlink"/>
          </w:rPr>
          <w:t>1.4.2.Khối lượng và quy mô các hạng mục công trình của tiểu dự án</w:t>
        </w:r>
        <w:r w:rsidR="00E87B44">
          <w:rPr>
            <w:webHidden/>
          </w:rPr>
          <w:tab/>
        </w:r>
        <w:r w:rsidR="00E87B44">
          <w:rPr>
            <w:webHidden/>
          </w:rPr>
          <w:fldChar w:fldCharType="begin"/>
        </w:r>
        <w:r w:rsidR="00E87B44">
          <w:rPr>
            <w:webHidden/>
          </w:rPr>
          <w:instrText xml:space="preserve"> PAGEREF _Toc54618265 \h </w:instrText>
        </w:r>
        <w:r w:rsidR="00E87B44">
          <w:rPr>
            <w:webHidden/>
          </w:rPr>
        </w:r>
        <w:r w:rsidR="00E87B44">
          <w:rPr>
            <w:webHidden/>
          </w:rPr>
          <w:fldChar w:fldCharType="separate"/>
        </w:r>
        <w:r w:rsidR="00F11A35">
          <w:rPr>
            <w:webHidden/>
          </w:rPr>
          <w:t>28</w:t>
        </w:r>
        <w:r w:rsidR="00E87B44">
          <w:rPr>
            <w:webHidden/>
          </w:rPr>
          <w:fldChar w:fldCharType="end"/>
        </w:r>
      </w:hyperlink>
    </w:p>
    <w:p w:rsidR="00E87B44" w:rsidRDefault="00A146C6" w:rsidP="00F11A35">
      <w:pPr>
        <w:pStyle w:val="TOC2"/>
        <w:rPr>
          <w:rFonts w:eastAsiaTheme="minorEastAsia" w:cstheme="minorBidi"/>
          <w:noProof/>
        </w:rPr>
      </w:pPr>
      <w:hyperlink w:anchor="_Toc54618266" w:history="1">
        <w:r w:rsidR="00E87B44" w:rsidRPr="003E0390">
          <w:rPr>
            <w:rStyle w:val="Hyperlink"/>
            <w:noProof/>
          </w:rPr>
          <w:t>1.5.</w:t>
        </w:r>
        <w:r w:rsidR="00E87B44">
          <w:rPr>
            <w:rFonts w:eastAsiaTheme="minorEastAsia" w:cstheme="minorBidi"/>
            <w:noProof/>
          </w:rPr>
          <w:tab/>
        </w:r>
        <w:r w:rsidR="00E87B44" w:rsidRPr="003E0390">
          <w:rPr>
            <w:rStyle w:val="Hyperlink"/>
            <w:noProof/>
          </w:rPr>
          <w:t>BIỆN PHÁP TỔ CHỨC THI CÔNG, CÔNG NGHỆ THI CÔNG XÂY DỰNG CÁC HẠNG MỤC CÔNG TRÌNH CỦA TIỂU DỰ ÁN</w:t>
        </w:r>
        <w:r w:rsidR="00E87B44">
          <w:rPr>
            <w:noProof/>
            <w:webHidden/>
          </w:rPr>
          <w:tab/>
        </w:r>
        <w:r w:rsidR="00E87B44">
          <w:rPr>
            <w:noProof/>
            <w:webHidden/>
          </w:rPr>
          <w:fldChar w:fldCharType="begin"/>
        </w:r>
        <w:r w:rsidR="00E87B44">
          <w:rPr>
            <w:noProof/>
            <w:webHidden/>
          </w:rPr>
          <w:instrText xml:space="preserve"> PAGEREF _Toc54618266 \h </w:instrText>
        </w:r>
        <w:r w:rsidR="00E87B44">
          <w:rPr>
            <w:noProof/>
            <w:webHidden/>
          </w:rPr>
        </w:r>
        <w:r w:rsidR="00E87B44">
          <w:rPr>
            <w:noProof/>
            <w:webHidden/>
          </w:rPr>
          <w:fldChar w:fldCharType="separate"/>
        </w:r>
        <w:r w:rsidR="00F11A35">
          <w:rPr>
            <w:noProof/>
            <w:webHidden/>
          </w:rPr>
          <w:t>34</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67" w:history="1">
        <w:r w:rsidR="00E87B44" w:rsidRPr="003E0390">
          <w:rPr>
            <w:rStyle w:val="Hyperlink"/>
          </w:rPr>
          <w:t>1.5.1.Biện pháp thi công Kè chống sạt lở bờ sông Hậu khu vực Châu Phong, Rạch Dung tỉnh An Giang</w:t>
        </w:r>
        <w:r w:rsidR="00E87B44">
          <w:rPr>
            <w:webHidden/>
          </w:rPr>
          <w:tab/>
        </w:r>
        <w:r w:rsidR="00E87B44">
          <w:rPr>
            <w:webHidden/>
          </w:rPr>
          <w:fldChar w:fldCharType="begin"/>
        </w:r>
        <w:r w:rsidR="00E87B44">
          <w:rPr>
            <w:webHidden/>
          </w:rPr>
          <w:instrText xml:space="preserve"> PAGEREF _Toc54618267 \h </w:instrText>
        </w:r>
        <w:r w:rsidR="00E87B44">
          <w:rPr>
            <w:webHidden/>
          </w:rPr>
        </w:r>
        <w:r w:rsidR="00E87B44">
          <w:rPr>
            <w:webHidden/>
          </w:rPr>
          <w:fldChar w:fldCharType="separate"/>
        </w:r>
        <w:r w:rsidR="00F11A35">
          <w:rPr>
            <w:webHidden/>
          </w:rPr>
          <w:t>34</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68" w:history="1">
        <w:r w:rsidR="00E87B44" w:rsidRPr="003E0390">
          <w:rPr>
            <w:rStyle w:val="Hyperlink"/>
          </w:rPr>
          <w:t>1.5.2.Đê chống sạt lở bờ sông khu vực Xẻo Nhàu tỉnh An Giang và tỉnh Cà Mau</w:t>
        </w:r>
        <w:r w:rsidR="00E87B44">
          <w:rPr>
            <w:webHidden/>
          </w:rPr>
          <w:tab/>
        </w:r>
        <w:r w:rsidR="00E87B44">
          <w:rPr>
            <w:webHidden/>
          </w:rPr>
          <w:fldChar w:fldCharType="begin"/>
        </w:r>
        <w:r w:rsidR="00E87B44">
          <w:rPr>
            <w:webHidden/>
          </w:rPr>
          <w:instrText xml:space="preserve"> PAGEREF _Toc54618268 \h </w:instrText>
        </w:r>
        <w:r w:rsidR="00E87B44">
          <w:rPr>
            <w:webHidden/>
          </w:rPr>
        </w:r>
        <w:r w:rsidR="00E87B44">
          <w:rPr>
            <w:webHidden/>
          </w:rPr>
          <w:fldChar w:fldCharType="separate"/>
        </w:r>
        <w:r w:rsidR="00F11A35">
          <w:rPr>
            <w:webHidden/>
          </w:rPr>
          <w:t>35</w:t>
        </w:r>
        <w:r w:rsidR="00E87B44">
          <w:rPr>
            <w:webHidden/>
          </w:rPr>
          <w:fldChar w:fldCharType="end"/>
        </w:r>
      </w:hyperlink>
    </w:p>
    <w:p w:rsidR="00E87B44" w:rsidRDefault="00A146C6" w:rsidP="00F11A35">
      <w:pPr>
        <w:pStyle w:val="TOC2"/>
        <w:rPr>
          <w:rFonts w:eastAsiaTheme="minorEastAsia" w:cstheme="minorBidi"/>
          <w:noProof/>
        </w:rPr>
      </w:pPr>
      <w:hyperlink w:anchor="_Toc54618269" w:history="1">
        <w:r w:rsidR="00E87B44" w:rsidRPr="003E0390">
          <w:rPr>
            <w:rStyle w:val="Hyperlink"/>
            <w:noProof/>
          </w:rPr>
          <w:t>1.6.</w:t>
        </w:r>
        <w:r w:rsidR="00E87B44">
          <w:rPr>
            <w:rFonts w:eastAsiaTheme="minorEastAsia" w:cstheme="minorBidi"/>
            <w:noProof/>
          </w:rPr>
          <w:tab/>
        </w:r>
        <w:r w:rsidR="00E87B44" w:rsidRPr="003E0390">
          <w:rPr>
            <w:rStyle w:val="Hyperlink"/>
            <w:noProof/>
          </w:rPr>
          <w:t>DANH MỤC MÁY MÓC THIẾT BỊ</w:t>
        </w:r>
        <w:r w:rsidR="00E87B44">
          <w:rPr>
            <w:noProof/>
            <w:webHidden/>
          </w:rPr>
          <w:tab/>
        </w:r>
        <w:r w:rsidR="00E87B44">
          <w:rPr>
            <w:noProof/>
            <w:webHidden/>
          </w:rPr>
          <w:fldChar w:fldCharType="begin"/>
        </w:r>
        <w:r w:rsidR="00E87B44">
          <w:rPr>
            <w:noProof/>
            <w:webHidden/>
          </w:rPr>
          <w:instrText xml:space="preserve"> PAGEREF _Toc54618269 \h </w:instrText>
        </w:r>
        <w:r w:rsidR="00E87B44">
          <w:rPr>
            <w:noProof/>
            <w:webHidden/>
          </w:rPr>
        </w:r>
        <w:r w:rsidR="00E87B44">
          <w:rPr>
            <w:noProof/>
            <w:webHidden/>
          </w:rPr>
          <w:fldChar w:fldCharType="separate"/>
        </w:r>
        <w:r w:rsidR="00F11A35">
          <w:rPr>
            <w:noProof/>
            <w:webHidden/>
          </w:rPr>
          <w:t>39</w:t>
        </w:r>
        <w:r w:rsidR="00E87B44">
          <w:rPr>
            <w:noProof/>
            <w:webHidden/>
          </w:rPr>
          <w:fldChar w:fldCharType="end"/>
        </w:r>
      </w:hyperlink>
    </w:p>
    <w:p w:rsidR="00E87B44" w:rsidRDefault="00A146C6" w:rsidP="00F11A35">
      <w:pPr>
        <w:pStyle w:val="TOC2"/>
        <w:rPr>
          <w:rFonts w:eastAsiaTheme="minorEastAsia" w:cstheme="minorBidi"/>
          <w:noProof/>
        </w:rPr>
      </w:pPr>
      <w:hyperlink w:anchor="_Toc54618270" w:history="1">
        <w:r w:rsidR="00E87B44" w:rsidRPr="003E0390">
          <w:rPr>
            <w:rStyle w:val="Hyperlink"/>
            <w:noProof/>
          </w:rPr>
          <w:t>1.7.</w:t>
        </w:r>
        <w:r w:rsidR="00E87B44">
          <w:rPr>
            <w:rFonts w:eastAsiaTheme="minorEastAsia" w:cstheme="minorBidi"/>
            <w:noProof/>
          </w:rPr>
          <w:tab/>
        </w:r>
        <w:r w:rsidR="00E87B44" w:rsidRPr="003E0390">
          <w:rPr>
            <w:rStyle w:val="Hyperlink"/>
            <w:noProof/>
          </w:rPr>
          <w:t>VÙNG ẢNH HƯỞNG</w:t>
        </w:r>
        <w:r w:rsidR="00E87B44">
          <w:rPr>
            <w:noProof/>
            <w:webHidden/>
          </w:rPr>
          <w:tab/>
        </w:r>
        <w:r w:rsidR="00E87B44">
          <w:rPr>
            <w:noProof/>
            <w:webHidden/>
          </w:rPr>
          <w:fldChar w:fldCharType="begin"/>
        </w:r>
        <w:r w:rsidR="00E87B44">
          <w:rPr>
            <w:noProof/>
            <w:webHidden/>
          </w:rPr>
          <w:instrText xml:space="preserve"> PAGEREF _Toc54618270 \h </w:instrText>
        </w:r>
        <w:r w:rsidR="00E87B44">
          <w:rPr>
            <w:noProof/>
            <w:webHidden/>
          </w:rPr>
        </w:r>
        <w:r w:rsidR="00E87B44">
          <w:rPr>
            <w:noProof/>
            <w:webHidden/>
          </w:rPr>
          <w:fldChar w:fldCharType="separate"/>
        </w:r>
        <w:r w:rsidR="00F11A35">
          <w:rPr>
            <w:noProof/>
            <w:webHidden/>
          </w:rPr>
          <w:t>40</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71" w:history="1">
        <w:r w:rsidR="00E87B44" w:rsidRPr="003E0390">
          <w:rPr>
            <w:rStyle w:val="Hyperlink"/>
          </w:rPr>
          <w:t xml:space="preserve">1.7.1.Khu bảo tồn/Môi trường sống tự nhiên gần nhất trong khu vực dự án </w:t>
        </w:r>
        <w:r w:rsidR="00E87B44">
          <w:rPr>
            <w:webHidden/>
          </w:rPr>
          <w:tab/>
        </w:r>
        <w:r w:rsidR="00E87B44">
          <w:rPr>
            <w:webHidden/>
          </w:rPr>
          <w:fldChar w:fldCharType="begin"/>
        </w:r>
        <w:r w:rsidR="00E87B44">
          <w:rPr>
            <w:webHidden/>
          </w:rPr>
          <w:instrText xml:space="preserve"> PAGEREF _Toc54618271 \h </w:instrText>
        </w:r>
        <w:r w:rsidR="00E87B44">
          <w:rPr>
            <w:webHidden/>
          </w:rPr>
        </w:r>
        <w:r w:rsidR="00E87B44">
          <w:rPr>
            <w:webHidden/>
          </w:rPr>
          <w:fldChar w:fldCharType="separate"/>
        </w:r>
        <w:r w:rsidR="00F11A35">
          <w:rPr>
            <w:webHidden/>
          </w:rPr>
          <w:t>41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72" w:history="1">
        <w:r w:rsidR="00E87B44" w:rsidRPr="003E0390">
          <w:rPr>
            <w:rStyle w:val="Hyperlink"/>
          </w:rPr>
          <w:t>1.7.2.Điểm nhạy cảm trong khu vực dự án</w:t>
        </w:r>
        <w:r w:rsidR="00E87B44">
          <w:rPr>
            <w:webHidden/>
          </w:rPr>
          <w:tab/>
        </w:r>
        <w:r w:rsidR="00E87B44">
          <w:rPr>
            <w:webHidden/>
          </w:rPr>
          <w:fldChar w:fldCharType="begin"/>
        </w:r>
        <w:r w:rsidR="00E87B44">
          <w:rPr>
            <w:webHidden/>
          </w:rPr>
          <w:instrText xml:space="preserve"> PAGEREF _Toc54618272 \h </w:instrText>
        </w:r>
        <w:r w:rsidR="00E87B44">
          <w:rPr>
            <w:webHidden/>
          </w:rPr>
        </w:r>
        <w:r w:rsidR="00E87B44">
          <w:rPr>
            <w:webHidden/>
          </w:rPr>
          <w:fldChar w:fldCharType="separate"/>
        </w:r>
        <w:r w:rsidR="00F11A35">
          <w:rPr>
            <w:webHidden/>
          </w:rPr>
          <w:t>44</w:t>
        </w:r>
        <w:r w:rsidR="00E87B44">
          <w:rPr>
            <w:webHidden/>
          </w:rPr>
          <w:fldChar w:fldCharType="end"/>
        </w:r>
      </w:hyperlink>
    </w:p>
    <w:p w:rsidR="00E87B44" w:rsidRDefault="00A146C6" w:rsidP="00F11A35">
      <w:pPr>
        <w:pStyle w:val="TOC2"/>
        <w:rPr>
          <w:rFonts w:eastAsiaTheme="minorEastAsia" w:cstheme="minorBidi"/>
          <w:noProof/>
        </w:rPr>
      </w:pPr>
      <w:hyperlink w:anchor="_Toc54618273" w:history="1">
        <w:r w:rsidR="00E87B44" w:rsidRPr="003E0390">
          <w:rPr>
            <w:rStyle w:val="Hyperlink"/>
            <w:noProof/>
          </w:rPr>
          <w:t>1.8.</w:t>
        </w:r>
        <w:r w:rsidR="00E87B44">
          <w:rPr>
            <w:rFonts w:eastAsiaTheme="minorEastAsia" w:cstheme="minorBidi"/>
            <w:noProof/>
          </w:rPr>
          <w:tab/>
        </w:r>
        <w:r w:rsidR="00E87B44" w:rsidRPr="003E0390">
          <w:rPr>
            <w:rStyle w:val="Hyperlink"/>
            <w:noProof/>
          </w:rPr>
          <w:t>NHU CẦU VÀ NGUỒN NGUYÊN, NHIÊN, VẬT LIỆU</w:t>
        </w:r>
        <w:r w:rsidR="00E87B44">
          <w:rPr>
            <w:noProof/>
            <w:webHidden/>
          </w:rPr>
          <w:tab/>
        </w:r>
        <w:r w:rsidR="00E87B44">
          <w:rPr>
            <w:noProof/>
            <w:webHidden/>
          </w:rPr>
          <w:fldChar w:fldCharType="begin"/>
        </w:r>
        <w:r w:rsidR="00E87B44">
          <w:rPr>
            <w:noProof/>
            <w:webHidden/>
          </w:rPr>
          <w:instrText xml:space="preserve"> PAGEREF _Toc54618273 \h </w:instrText>
        </w:r>
        <w:r w:rsidR="00E87B44">
          <w:rPr>
            <w:noProof/>
            <w:webHidden/>
          </w:rPr>
        </w:r>
        <w:r w:rsidR="00E87B44">
          <w:rPr>
            <w:noProof/>
            <w:webHidden/>
          </w:rPr>
          <w:fldChar w:fldCharType="separate"/>
        </w:r>
        <w:r w:rsidR="00F11A35">
          <w:rPr>
            <w:noProof/>
            <w:webHidden/>
          </w:rPr>
          <w:t>54</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74" w:history="1">
        <w:r w:rsidR="00E87B44" w:rsidRPr="003E0390">
          <w:rPr>
            <w:rStyle w:val="Hyperlink"/>
          </w:rPr>
          <w:t>1.8.1.Kè chống sạt lở bờ sông khu vực Châu Phong, Rạch Kiên Giang – Long Xuyên, tỉnh An Giang</w:t>
        </w:r>
        <w:r w:rsidR="00E87B44">
          <w:rPr>
            <w:webHidden/>
          </w:rPr>
          <w:tab/>
        </w:r>
        <w:r w:rsidR="00E87B44">
          <w:rPr>
            <w:webHidden/>
          </w:rPr>
          <w:fldChar w:fldCharType="begin"/>
        </w:r>
        <w:r w:rsidR="00E87B44">
          <w:rPr>
            <w:webHidden/>
          </w:rPr>
          <w:instrText xml:space="preserve"> PAGEREF _Toc54618274 \h </w:instrText>
        </w:r>
        <w:r w:rsidR="00E87B44">
          <w:rPr>
            <w:webHidden/>
          </w:rPr>
        </w:r>
        <w:r w:rsidR="00E87B44">
          <w:rPr>
            <w:webHidden/>
          </w:rPr>
          <w:fldChar w:fldCharType="separate"/>
        </w:r>
        <w:r w:rsidR="00F11A35">
          <w:rPr>
            <w:webHidden/>
          </w:rPr>
          <w:t>54</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75" w:history="1">
        <w:r w:rsidR="00E87B44" w:rsidRPr="003E0390">
          <w:rPr>
            <w:rStyle w:val="Hyperlink"/>
          </w:rPr>
          <w:t>1.8.2.Đê chống sạt lở bờ sông khu vực Xẻo Nhàu tỉnh Kiên Giang</w:t>
        </w:r>
        <w:r w:rsidR="00E87B44">
          <w:rPr>
            <w:webHidden/>
          </w:rPr>
          <w:tab/>
        </w:r>
        <w:r w:rsidR="00E87B44">
          <w:rPr>
            <w:webHidden/>
          </w:rPr>
          <w:fldChar w:fldCharType="begin"/>
        </w:r>
        <w:r w:rsidR="00E87B44">
          <w:rPr>
            <w:webHidden/>
          </w:rPr>
          <w:instrText xml:space="preserve"> PAGEREF _Toc54618275 \h </w:instrText>
        </w:r>
        <w:r w:rsidR="00E87B44">
          <w:rPr>
            <w:webHidden/>
          </w:rPr>
        </w:r>
        <w:r w:rsidR="00E87B44">
          <w:rPr>
            <w:webHidden/>
          </w:rPr>
          <w:fldChar w:fldCharType="separate"/>
        </w:r>
        <w:r w:rsidR="00F11A35">
          <w:rPr>
            <w:webHidden/>
          </w:rPr>
          <w:t>55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76" w:history="1">
        <w:r w:rsidR="00E87B44" w:rsidRPr="003E0390">
          <w:rPr>
            <w:rStyle w:val="Hyperlink"/>
          </w:rPr>
          <w:t>1.8.3.Đê chống sạt lở bờ sông khu vực Vàm Xoaý, Hố Gùi tỉnh Cà Mau</w:t>
        </w:r>
        <w:r w:rsidR="00E87B44">
          <w:rPr>
            <w:webHidden/>
          </w:rPr>
          <w:tab/>
        </w:r>
        <w:r w:rsidR="00E87B44">
          <w:rPr>
            <w:webHidden/>
          </w:rPr>
          <w:fldChar w:fldCharType="begin"/>
        </w:r>
        <w:r w:rsidR="00E87B44">
          <w:rPr>
            <w:webHidden/>
          </w:rPr>
          <w:instrText xml:space="preserve"> PAGEREF _Toc54618276 \h </w:instrText>
        </w:r>
        <w:r w:rsidR="00E87B44">
          <w:rPr>
            <w:webHidden/>
          </w:rPr>
        </w:r>
        <w:r w:rsidR="00E87B44">
          <w:rPr>
            <w:webHidden/>
          </w:rPr>
          <w:fldChar w:fldCharType="separate"/>
        </w:r>
        <w:r w:rsidR="00F11A35">
          <w:rPr>
            <w:webHidden/>
          </w:rPr>
          <w:t>56</w:t>
        </w:r>
        <w:r w:rsidR="00E87B44">
          <w:rPr>
            <w:webHidden/>
          </w:rPr>
          <w:fldChar w:fldCharType="end"/>
        </w:r>
      </w:hyperlink>
    </w:p>
    <w:p w:rsidR="00E87B44" w:rsidRDefault="00A146C6" w:rsidP="00F11A35">
      <w:pPr>
        <w:pStyle w:val="TOC2"/>
        <w:rPr>
          <w:rFonts w:eastAsiaTheme="minorEastAsia" w:cstheme="minorBidi"/>
          <w:noProof/>
        </w:rPr>
      </w:pPr>
      <w:hyperlink w:anchor="_Toc54618277" w:history="1">
        <w:r w:rsidR="00E87B44" w:rsidRPr="003E0390">
          <w:rPr>
            <w:rStyle w:val="Hyperlink"/>
            <w:noProof/>
          </w:rPr>
          <w:t>1.9.</w:t>
        </w:r>
        <w:r w:rsidR="00E87B44">
          <w:rPr>
            <w:rFonts w:eastAsiaTheme="minorEastAsia" w:cstheme="minorBidi"/>
            <w:noProof/>
          </w:rPr>
          <w:tab/>
        </w:r>
        <w:r w:rsidR="00E87B44" w:rsidRPr="003E0390">
          <w:rPr>
            <w:rStyle w:val="Hyperlink"/>
            <w:noProof/>
          </w:rPr>
          <w:t>BÃI THẢI VÀ TUYẾN ĐƯỜNG VẬN CHUYỂN</w:t>
        </w:r>
        <w:r w:rsidR="00E87B44">
          <w:rPr>
            <w:noProof/>
            <w:webHidden/>
          </w:rPr>
          <w:tab/>
        </w:r>
        <w:r w:rsidR="00E87B44">
          <w:rPr>
            <w:noProof/>
            <w:webHidden/>
          </w:rPr>
          <w:fldChar w:fldCharType="begin"/>
        </w:r>
        <w:r w:rsidR="00E87B44">
          <w:rPr>
            <w:noProof/>
            <w:webHidden/>
          </w:rPr>
          <w:instrText xml:space="preserve"> PAGEREF _Toc54618277 \h </w:instrText>
        </w:r>
        <w:r w:rsidR="00E87B44">
          <w:rPr>
            <w:noProof/>
            <w:webHidden/>
          </w:rPr>
        </w:r>
        <w:r w:rsidR="00E87B44">
          <w:rPr>
            <w:noProof/>
            <w:webHidden/>
          </w:rPr>
          <w:fldChar w:fldCharType="separate"/>
        </w:r>
        <w:r w:rsidR="00F11A35">
          <w:rPr>
            <w:noProof/>
            <w:webHidden/>
          </w:rPr>
          <w:t>58</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78" w:history="1">
        <w:r w:rsidR="00E87B44" w:rsidRPr="003E0390">
          <w:rPr>
            <w:rStyle w:val="Hyperlink"/>
          </w:rPr>
          <w:t>1.9.1.Vận chuyển nguyên vật liệu</w:t>
        </w:r>
        <w:r w:rsidR="00E87B44">
          <w:rPr>
            <w:webHidden/>
          </w:rPr>
          <w:tab/>
        </w:r>
        <w:r w:rsidR="00E87B44">
          <w:rPr>
            <w:webHidden/>
          </w:rPr>
          <w:fldChar w:fldCharType="begin"/>
        </w:r>
        <w:r w:rsidR="00E87B44">
          <w:rPr>
            <w:webHidden/>
          </w:rPr>
          <w:instrText xml:space="preserve"> PAGEREF _Toc54618278 \h </w:instrText>
        </w:r>
        <w:r w:rsidR="00E87B44">
          <w:rPr>
            <w:webHidden/>
          </w:rPr>
        </w:r>
        <w:r w:rsidR="00E87B44">
          <w:rPr>
            <w:webHidden/>
          </w:rPr>
          <w:fldChar w:fldCharType="separate"/>
        </w:r>
        <w:r w:rsidR="00F11A35">
          <w:rPr>
            <w:webHidden/>
          </w:rPr>
          <w:t>58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79" w:history="1">
        <w:r w:rsidR="00E87B44" w:rsidRPr="003E0390">
          <w:rPr>
            <w:rStyle w:val="Hyperlink"/>
          </w:rPr>
          <w:t>1.9.2.Vận chuyển đất đào</w:t>
        </w:r>
        <w:r w:rsidR="00E87B44">
          <w:rPr>
            <w:webHidden/>
          </w:rPr>
          <w:tab/>
        </w:r>
        <w:r w:rsidR="00E87B44">
          <w:rPr>
            <w:webHidden/>
          </w:rPr>
          <w:fldChar w:fldCharType="begin"/>
        </w:r>
        <w:r w:rsidR="00E87B44">
          <w:rPr>
            <w:webHidden/>
          </w:rPr>
          <w:instrText xml:space="preserve"> PAGEREF _Toc54618279 \h </w:instrText>
        </w:r>
        <w:r w:rsidR="00E87B44">
          <w:rPr>
            <w:webHidden/>
          </w:rPr>
        </w:r>
        <w:r w:rsidR="00E87B44">
          <w:rPr>
            <w:webHidden/>
          </w:rPr>
          <w:fldChar w:fldCharType="separate"/>
        </w:r>
        <w:r w:rsidR="00F11A35">
          <w:rPr>
            <w:webHidden/>
          </w:rPr>
          <w:t>60</w:t>
        </w:r>
        <w:r w:rsidR="00E87B44">
          <w:rPr>
            <w:webHidden/>
          </w:rPr>
          <w:fldChar w:fldCharType="end"/>
        </w:r>
      </w:hyperlink>
    </w:p>
    <w:p w:rsidR="00E87B44" w:rsidRDefault="00A146C6" w:rsidP="00F11A35">
      <w:pPr>
        <w:pStyle w:val="TOC2"/>
        <w:rPr>
          <w:rFonts w:eastAsiaTheme="minorEastAsia" w:cstheme="minorBidi"/>
          <w:noProof/>
        </w:rPr>
      </w:pPr>
      <w:hyperlink w:anchor="_Toc54618280" w:history="1">
        <w:r w:rsidR="00E87B44" w:rsidRPr="003E0390">
          <w:rPr>
            <w:rStyle w:val="Hyperlink"/>
            <w:noProof/>
          </w:rPr>
          <w:t>1.10.</w:t>
        </w:r>
        <w:r w:rsidR="00E87B44">
          <w:rPr>
            <w:rFonts w:eastAsiaTheme="minorEastAsia" w:cstheme="minorBidi"/>
            <w:noProof/>
          </w:rPr>
          <w:tab/>
        </w:r>
        <w:r w:rsidR="00E87B44" w:rsidRPr="003E0390">
          <w:rPr>
            <w:rStyle w:val="Hyperlink"/>
            <w:noProof/>
          </w:rPr>
          <w:t>VỐN ĐẦU TƯ VÀ TIẾN ĐỘ THỰC HIỆN</w:t>
        </w:r>
        <w:r w:rsidR="00E87B44">
          <w:rPr>
            <w:noProof/>
            <w:webHidden/>
          </w:rPr>
          <w:tab/>
        </w:r>
        <w:r w:rsidR="00E87B44">
          <w:rPr>
            <w:noProof/>
            <w:webHidden/>
          </w:rPr>
          <w:fldChar w:fldCharType="begin"/>
        </w:r>
        <w:r w:rsidR="00E87B44">
          <w:rPr>
            <w:noProof/>
            <w:webHidden/>
          </w:rPr>
          <w:instrText xml:space="preserve"> PAGEREF _Toc54618280 \h </w:instrText>
        </w:r>
        <w:r w:rsidR="00E87B44">
          <w:rPr>
            <w:noProof/>
            <w:webHidden/>
          </w:rPr>
        </w:r>
        <w:r w:rsidR="00E87B44">
          <w:rPr>
            <w:noProof/>
            <w:webHidden/>
          </w:rPr>
          <w:fldChar w:fldCharType="separate"/>
        </w:r>
        <w:r w:rsidR="00F11A35">
          <w:rPr>
            <w:noProof/>
            <w:webHidden/>
          </w:rPr>
          <w:t>61</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81" w:history="1">
        <w:r w:rsidR="00E87B44" w:rsidRPr="003E0390">
          <w:rPr>
            <w:rStyle w:val="Hyperlink"/>
          </w:rPr>
          <w:t>1.10.1.Nguồn vốn ODA</w:t>
        </w:r>
        <w:r w:rsidR="00E87B44">
          <w:rPr>
            <w:webHidden/>
          </w:rPr>
          <w:tab/>
        </w:r>
        <w:r w:rsidR="00E87B44">
          <w:rPr>
            <w:webHidden/>
          </w:rPr>
          <w:fldChar w:fldCharType="begin"/>
        </w:r>
        <w:r w:rsidR="00E87B44">
          <w:rPr>
            <w:webHidden/>
          </w:rPr>
          <w:instrText xml:space="preserve"> PAGEREF _Toc54618281 \h </w:instrText>
        </w:r>
        <w:r w:rsidR="00E87B44">
          <w:rPr>
            <w:webHidden/>
          </w:rPr>
        </w:r>
        <w:r w:rsidR="00E87B44">
          <w:rPr>
            <w:webHidden/>
          </w:rPr>
          <w:fldChar w:fldCharType="separate"/>
        </w:r>
        <w:r w:rsidR="00F11A35">
          <w:rPr>
            <w:webHidden/>
          </w:rPr>
          <w:t>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82" w:history="1">
        <w:r w:rsidR="00E87B44" w:rsidRPr="003E0390">
          <w:rPr>
            <w:rStyle w:val="Hyperlink"/>
          </w:rPr>
          <w:t>1.10.2.Nguồn vốn đối ứng của Chính phủ Việt Nam</w:t>
        </w:r>
        <w:r w:rsidR="00E87B44">
          <w:rPr>
            <w:webHidden/>
          </w:rPr>
          <w:tab/>
        </w:r>
        <w:r w:rsidR="00E87B44">
          <w:rPr>
            <w:webHidden/>
          </w:rPr>
          <w:fldChar w:fldCharType="begin"/>
        </w:r>
        <w:r w:rsidR="00E87B44">
          <w:rPr>
            <w:webHidden/>
          </w:rPr>
          <w:instrText xml:space="preserve"> PAGEREF _Toc54618282 \h </w:instrText>
        </w:r>
        <w:r w:rsidR="00E87B44">
          <w:rPr>
            <w:webHidden/>
          </w:rPr>
        </w:r>
        <w:r w:rsidR="00E87B44">
          <w:rPr>
            <w:webHidden/>
          </w:rPr>
          <w:fldChar w:fldCharType="separate"/>
        </w:r>
        <w:r w:rsidR="00F11A35">
          <w:rPr>
            <w:webHidden/>
          </w:rPr>
          <w:t>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83" w:history="1">
        <w:r w:rsidR="00E87B44" w:rsidRPr="003E0390">
          <w:rPr>
            <w:rStyle w:val="Hyperlink"/>
          </w:rPr>
          <w:t>1.10.3.Phương án huy động vốn</w:t>
        </w:r>
        <w:r w:rsidR="00E87B44">
          <w:rPr>
            <w:webHidden/>
          </w:rPr>
          <w:tab/>
        </w:r>
        <w:r w:rsidR="00E87B44">
          <w:rPr>
            <w:webHidden/>
          </w:rPr>
          <w:fldChar w:fldCharType="begin"/>
        </w:r>
        <w:r w:rsidR="00E87B44">
          <w:rPr>
            <w:webHidden/>
          </w:rPr>
          <w:instrText xml:space="preserve"> PAGEREF _Toc54618283 \h </w:instrText>
        </w:r>
        <w:r w:rsidR="00E87B44">
          <w:rPr>
            <w:webHidden/>
          </w:rPr>
        </w:r>
        <w:r w:rsidR="00E87B44">
          <w:rPr>
            <w:webHidden/>
          </w:rPr>
          <w:fldChar w:fldCharType="separate"/>
        </w:r>
        <w:r w:rsidR="00F11A35">
          <w:rPr>
            <w:webHidden/>
          </w:rPr>
          <w:t>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84" w:history="1">
        <w:r w:rsidR="00E87B44" w:rsidRPr="003E0390">
          <w:rPr>
            <w:rStyle w:val="Hyperlink"/>
          </w:rPr>
          <w:t>1.10.4.Tiến độ đầu tư</w:t>
        </w:r>
        <w:r w:rsidR="00E87B44">
          <w:rPr>
            <w:webHidden/>
          </w:rPr>
          <w:tab/>
        </w:r>
        <w:r w:rsidR="00E87B44">
          <w:rPr>
            <w:webHidden/>
          </w:rPr>
          <w:fldChar w:fldCharType="begin"/>
        </w:r>
        <w:r w:rsidR="00E87B44">
          <w:rPr>
            <w:webHidden/>
          </w:rPr>
          <w:instrText xml:space="preserve"> PAGEREF _Toc54618284 \h </w:instrText>
        </w:r>
        <w:r w:rsidR="00E87B44">
          <w:rPr>
            <w:webHidden/>
          </w:rPr>
        </w:r>
        <w:r w:rsidR="00E87B44">
          <w:rPr>
            <w:webHidden/>
          </w:rPr>
          <w:fldChar w:fldCharType="separate"/>
        </w:r>
        <w:r w:rsidR="00F11A35">
          <w:rPr>
            <w:webHidden/>
          </w:rPr>
          <w:t>62</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85" w:history="1">
        <w:r w:rsidR="00E87B44" w:rsidRPr="003E0390">
          <w:rPr>
            <w:rStyle w:val="Hyperlink"/>
          </w:rPr>
          <w:t>1.10.5.Dự kiến phân kỳ đầu tư.</w:t>
        </w:r>
        <w:r w:rsidR="00E87B44">
          <w:rPr>
            <w:webHidden/>
          </w:rPr>
          <w:tab/>
        </w:r>
        <w:r w:rsidR="00E87B44">
          <w:rPr>
            <w:webHidden/>
          </w:rPr>
          <w:fldChar w:fldCharType="begin"/>
        </w:r>
        <w:r w:rsidR="00E87B44">
          <w:rPr>
            <w:webHidden/>
          </w:rPr>
          <w:instrText xml:space="preserve"> PAGEREF _Toc54618285 \h </w:instrText>
        </w:r>
        <w:r w:rsidR="00E87B44">
          <w:rPr>
            <w:webHidden/>
          </w:rPr>
        </w:r>
        <w:r w:rsidR="00E87B44">
          <w:rPr>
            <w:webHidden/>
          </w:rPr>
          <w:fldChar w:fldCharType="separate"/>
        </w:r>
        <w:r w:rsidR="00F11A35">
          <w:rPr>
            <w:webHidden/>
          </w:rPr>
          <w:t>62</w:t>
        </w:r>
        <w:r w:rsidR="00E87B44">
          <w:rPr>
            <w:webHidden/>
          </w:rPr>
          <w:fldChar w:fldCharType="end"/>
        </w:r>
      </w:hyperlink>
    </w:p>
    <w:p w:rsidR="00E87B44" w:rsidRDefault="00A146C6" w:rsidP="00F11A35">
      <w:pPr>
        <w:pStyle w:val="TOC2"/>
        <w:rPr>
          <w:rFonts w:eastAsiaTheme="minorEastAsia" w:cstheme="minorBidi"/>
          <w:noProof/>
        </w:rPr>
      </w:pPr>
      <w:hyperlink w:anchor="_Toc54618286" w:history="1">
        <w:r w:rsidR="00E87B44" w:rsidRPr="003E0390">
          <w:rPr>
            <w:rStyle w:val="Hyperlink"/>
            <w:noProof/>
          </w:rPr>
          <w:t>1.11.</w:t>
        </w:r>
        <w:r w:rsidR="00E87B44">
          <w:rPr>
            <w:rFonts w:eastAsiaTheme="minorEastAsia" w:cstheme="minorBidi"/>
            <w:noProof/>
          </w:rPr>
          <w:tab/>
        </w:r>
        <w:r w:rsidR="00E87B44" w:rsidRPr="003E0390">
          <w:rPr>
            <w:rStyle w:val="Hyperlink"/>
            <w:noProof/>
          </w:rPr>
          <w:t>TIẾN ĐỘ THỰC HIỆN ĐẦU TƯ</w:t>
        </w:r>
        <w:r w:rsidR="00E87B44">
          <w:rPr>
            <w:noProof/>
            <w:webHidden/>
          </w:rPr>
          <w:tab/>
        </w:r>
        <w:r w:rsidR="00E87B44">
          <w:rPr>
            <w:noProof/>
            <w:webHidden/>
          </w:rPr>
          <w:fldChar w:fldCharType="begin"/>
        </w:r>
        <w:r w:rsidR="00E87B44">
          <w:rPr>
            <w:noProof/>
            <w:webHidden/>
          </w:rPr>
          <w:instrText xml:space="preserve"> PAGEREF _Toc54618286 \h </w:instrText>
        </w:r>
        <w:r w:rsidR="00E87B44">
          <w:rPr>
            <w:noProof/>
            <w:webHidden/>
          </w:rPr>
        </w:r>
        <w:r w:rsidR="00E87B44">
          <w:rPr>
            <w:noProof/>
            <w:webHidden/>
          </w:rPr>
          <w:fldChar w:fldCharType="separate"/>
        </w:r>
        <w:r w:rsidR="00F11A35">
          <w:rPr>
            <w:noProof/>
            <w:webHidden/>
          </w:rPr>
          <w:t>62</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87" w:history="1">
        <w:r w:rsidR="00E87B44" w:rsidRPr="003E0390">
          <w:rPr>
            <w:rStyle w:val="Hyperlink"/>
            <w:noProof/>
          </w:rPr>
          <w:t>CHƯƠNG 2: ĐIỀU KIỆN TỰ NHIÊN, KINH TẾ - XÃ HỘI VÀ HIỆN TRẠNG MÔI TRƯỜNG KHU VỰC THỰC HIỆN DỰ ÁN</w:t>
        </w:r>
        <w:r w:rsidR="00E87B44">
          <w:rPr>
            <w:noProof/>
            <w:webHidden/>
          </w:rPr>
          <w:tab/>
        </w:r>
        <w:r w:rsidR="00E87B44">
          <w:rPr>
            <w:noProof/>
            <w:webHidden/>
          </w:rPr>
          <w:fldChar w:fldCharType="begin"/>
        </w:r>
        <w:r w:rsidR="00E87B44">
          <w:rPr>
            <w:noProof/>
            <w:webHidden/>
          </w:rPr>
          <w:instrText xml:space="preserve"> PAGEREF _Toc54618287 \h </w:instrText>
        </w:r>
        <w:r w:rsidR="00E87B44">
          <w:rPr>
            <w:noProof/>
            <w:webHidden/>
          </w:rPr>
        </w:r>
        <w:r w:rsidR="00E87B44">
          <w:rPr>
            <w:noProof/>
            <w:webHidden/>
          </w:rPr>
          <w:fldChar w:fldCharType="separate"/>
        </w:r>
        <w:r w:rsidR="00F11A35">
          <w:rPr>
            <w:noProof/>
            <w:webHidden/>
          </w:rPr>
          <w:t>63</w:t>
        </w:r>
        <w:r w:rsidR="00E87B44">
          <w:rPr>
            <w:noProof/>
            <w:webHidden/>
          </w:rPr>
          <w:fldChar w:fldCharType="end"/>
        </w:r>
      </w:hyperlink>
    </w:p>
    <w:p w:rsidR="00E87B44" w:rsidRDefault="00A146C6" w:rsidP="00F11A35">
      <w:pPr>
        <w:pStyle w:val="TOC2"/>
        <w:rPr>
          <w:rFonts w:eastAsiaTheme="minorEastAsia" w:cstheme="minorBidi"/>
          <w:noProof/>
        </w:rPr>
      </w:pPr>
      <w:hyperlink w:anchor="_Toc54618288" w:history="1">
        <w:r w:rsidR="00E87B44" w:rsidRPr="003E0390">
          <w:rPr>
            <w:rStyle w:val="Hyperlink"/>
            <w:noProof/>
          </w:rPr>
          <w:t>2.1</w:t>
        </w:r>
        <w:r w:rsidR="00E87B44">
          <w:rPr>
            <w:rFonts w:eastAsiaTheme="minorEastAsia" w:cstheme="minorBidi"/>
            <w:noProof/>
          </w:rPr>
          <w:tab/>
        </w:r>
        <w:r w:rsidR="00E87B44" w:rsidRPr="003E0390">
          <w:rPr>
            <w:rStyle w:val="Hyperlink"/>
            <w:noProof/>
          </w:rPr>
          <w:t>ĐIỀU KIỆN MÔI TRƯỜNG TỰ NHIÊN</w:t>
        </w:r>
        <w:r w:rsidR="00E87B44">
          <w:rPr>
            <w:noProof/>
            <w:webHidden/>
          </w:rPr>
          <w:tab/>
        </w:r>
        <w:r w:rsidR="00E87B44">
          <w:rPr>
            <w:noProof/>
            <w:webHidden/>
          </w:rPr>
          <w:fldChar w:fldCharType="begin"/>
        </w:r>
        <w:r w:rsidR="00E87B44">
          <w:rPr>
            <w:noProof/>
            <w:webHidden/>
          </w:rPr>
          <w:instrText xml:space="preserve"> PAGEREF _Toc54618288 \h </w:instrText>
        </w:r>
        <w:r w:rsidR="00E87B44">
          <w:rPr>
            <w:noProof/>
            <w:webHidden/>
          </w:rPr>
        </w:r>
        <w:r w:rsidR="00E87B44">
          <w:rPr>
            <w:noProof/>
            <w:webHidden/>
          </w:rPr>
          <w:fldChar w:fldCharType="separate"/>
        </w:r>
        <w:r w:rsidR="00F11A35">
          <w:rPr>
            <w:noProof/>
            <w:webHidden/>
          </w:rPr>
          <w:t>63</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89" w:history="1">
        <w:r w:rsidR="00E87B44" w:rsidRPr="003E0390">
          <w:rPr>
            <w:rStyle w:val="Hyperlink"/>
          </w:rPr>
          <w:t>2.1.1Vị trí địa lý, điều kiện địa hình, địa mạo</w:t>
        </w:r>
        <w:r w:rsidR="00E87B44" w:rsidRPr="003E0390">
          <w:rPr>
            <w:rStyle w:val="Hyperlink"/>
            <w:rFonts w:cstheme="majorBidi"/>
          </w:rPr>
          <w:t>:</w:t>
        </w:r>
        <w:r w:rsidR="00E87B44">
          <w:rPr>
            <w:webHidden/>
          </w:rPr>
          <w:tab/>
        </w:r>
        <w:r w:rsidR="00E87B44">
          <w:rPr>
            <w:webHidden/>
          </w:rPr>
          <w:fldChar w:fldCharType="begin"/>
        </w:r>
        <w:r w:rsidR="00E87B44">
          <w:rPr>
            <w:webHidden/>
          </w:rPr>
          <w:instrText xml:space="preserve"> PAGEREF _Toc54618289 \h </w:instrText>
        </w:r>
        <w:r w:rsidR="00E87B44">
          <w:rPr>
            <w:webHidden/>
          </w:rPr>
        </w:r>
        <w:r w:rsidR="00E87B44">
          <w:rPr>
            <w:webHidden/>
          </w:rPr>
          <w:fldChar w:fldCharType="separate"/>
        </w:r>
        <w:r w:rsidR="00F11A35">
          <w:rPr>
            <w:webHidden/>
          </w:rPr>
          <w:t>63</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290" w:history="1">
        <w:r w:rsidR="00E87B44" w:rsidRPr="003E0390">
          <w:rPr>
            <w:rStyle w:val="Hyperlink"/>
          </w:rPr>
          <w:t>2.1.2Điều kiện địa chất công trình, địa chất thuỷ văn</w:t>
        </w:r>
        <w:r w:rsidR="00E87B44">
          <w:rPr>
            <w:webHidden/>
          </w:rPr>
          <w:tab/>
        </w:r>
        <w:r w:rsidR="00E87B44">
          <w:rPr>
            <w:webHidden/>
          </w:rPr>
          <w:fldChar w:fldCharType="begin"/>
        </w:r>
        <w:r w:rsidR="00E87B44">
          <w:rPr>
            <w:webHidden/>
          </w:rPr>
          <w:instrText xml:space="preserve"> PAGEREF _Toc54618290 \h </w:instrText>
        </w:r>
        <w:r w:rsidR="00E87B44">
          <w:rPr>
            <w:webHidden/>
          </w:rPr>
        </w:r>
        <w:r w:rsidR="00E87B44">
          <w:rPr>
            <w:webHidden/>
          </w:rPr>
          <w:fldChar w:fldCharType="separate"/>
        </w:r>
        <w:r w:rsidR="00F11A35">
          <w:rPr>
            <w:webHidden/>
          </w:rPr>
          <w:t>64</w:t>
        </w:r>
        <w:r w:rsidR="00E87B44">
          <w:rPr>
            <w:webHidden/>
          </w:rPr>
          <w:fldChar w:fldCharType="end"/>
        </w:r>
      </w:hyperlink>
    </w:p>
    <w:p w:rsidR="00E87B44" w:rsidRDefault="00A146C6" w:rsidP="00F11A35">
      <w:pPr>
        <w:pStyle w:val="TOC2"/>
        <w:rPr>
          <w:rFonts w:eastAsiaTheme="minorEastAsia" w:cstheme="minorBidi"/>
          <w:noProof/>
        </w:rPr>
      </w:pPr>
      <w:hyperlink w:anchor="_Toc54618291" w:history="1">
        <w:r w:rsidR="00E87B44" w:rsidRPr="003E0390">
          <w:rPr>
            <w:rStyle w:val="Hyperlink"/>
            <w:noProof/>
          </w:rPr>
          <w:t>2.1.2.2. Khu vực xã Châu Phong, thị xã Tân Châu, tỉnh An Giang</w:t>
        </w:r>
        <w:r w:rsidR="00E87B44">
          <w:rPr>
            <w:noProof/>
            <w:webHidden/>
          </w:rPr>
          <w:tab/>
        </w:r>
        <w:r w:rsidR="00E87B44">
          <w:rPr>
            <w:noProof/>
            <w:webHidden/>
          </w:rPr>
          <w:fldChar w:fldCharType="begin"/>
        </w:r>
        <w:r w:rsidR="00E87B44">
          <w:rPr>
            <w:noProof/>
            <w:webHidden/>
          </w:rPr>
          <w:instrText xml:space="preserve"> PAGEREF _Toc54618291 \h </w:instrText>
        </w:r>
        <w:r w:rsidR="00E87B44">
          <w:rPr>
            <w:noProof/>
            <w:webHidden/>
          </w:rPr>
        </w:r>
        <w:r w:rsidR="00E87B44">
          <w:rPr>
            <w:noProof/>
            <w:webHidden/>
          </w:rPr>
          <w:fldChar w:fldCharType="separate"/>
        </w:r>
        <w:r w:rsidR="00F11A35">
          <w:rPr>
            <w:noProof/>
            <w:webHidden/>
          </w:rPr>
          <w:t>65</w:t>
        </w:r>
        <w:r w:rsidR="00E87B44">
          <w:rPr>
            <w:noProof/>
            <w:webHidden/>
          </w:rPr>
          <w:fldChar w:fldCharType="end"/>
        </w:r>
      </w:hyperlink>
    </w:p>
    <w:p w:rsidR="00E87B44" w:rsidRDefault="00A146C6" w:rsidP="00F11A35">
      <w:pPr>
        <w:pStyle w:val="TOC2"/>
        <w:rPr>
          <w:rFonts w:eastAsiaTheme="minorEastAsia" w:cstheme="minorBidi"/>
          <w:noProof/>
        </w:rPr>
      </w:pPr>
      <w:hyperlink w:anchor="_Toc54618292" w:history="1">
        <w:r w:rsidR="00E87B44" w:rsidRPr="003E0390">
          <w:rPr>
            <w:rStyle w:val="Hyperlink"/>
            <w:noProof/>
          </w:rPr>
          <w:t>2.1.2.3. Khu vực phường Bình Khánh và xã Mỹ Khánh (Tp. Long Xuyên, tỉnh An Giang)</w:t>
        </w:r>
        <w:r w:rsidR="00E87B44">
          <w:rPr>
            <w:noProof/>
            <w:webHidden/>
          </w:rPr>
          <w:tab/>
        </w:r>
        <w:r w:rsidR="00E87B44">
          <w:rPr>
            <w:noProof/>
            <w:webHidden/>
          </w:rPr>
          <w:fldChar w:fldCharType="begin"/>
        </w:r>
        <w:r w:rsidR="00E87B44">
          <w:rPr>
            <w:noProof/>
            <w:webHidden/>
          </w:rPr>
          <w:instrText xml:space="preserve"> PAGEREF _Toc54618292 \h </w:instrText>
        </w:r>
        <w:r w:rsidR="00E87B44">
          <w:rPr>
            <w:noProof/>
            <w:webHidden/>
          </w:rPr>
        </w:r>
        <w:r w:rsidR="00E87B44">
          <w:rPr>
            <w:noProof/>
            <w:webHidden/>
          </w:rPr>
          <w:fldChar w:fldCharType="separate"/>
        </w:r>
        <w:r w:rsidR="00F11A35">
          <w:rPr>
            <w:noProof/>
            <w:webHidden/>
          </w:rPr>
          <w:t>66</w:t>
        </w:r>
        <w:r w:rsidR="00E87B44">
          <w:rPr>
            <w:noProof/>
            <w:webHidden/>
          </w:rPr>
          <w:fldChar w:fldCharType="end"/>
        </w:r>
      </w:hyperlink>
    </w:p>
    <w:p w:rsidR="00E87B44" w:rsidRDefault="00A146C6" w:rsidP="00F11A35">
      <w:pPr>
        <w:pStyle w:val="TOC2"/>
        <w:rPr>
          <w:rFonts w:eastAsiaTheme="minorEastAsia" w:cstheme="minorBidi"/>
          <w:noProof/>
        </w:rPr>
      </w:pPr>
      <w:hyperlink w:anchor="_Toc54618293" w:history="1">
        <w:r w:rsidR="00E87B44" w:rsidRPr="003E0390">
          <w:rPr>
            <w:rStyle w:val="Hyperlink"/>
            <w:noProof/>
          </w:rPr>
          <w:t>2.1.2.4. Khu vực xã Vân Khánh Đông, Đông Hưng A và Tân Thạnh, huyện An Minh, tỉnh Kiên Giang</w:t>
        </w:r>
        <w:r w:rsidR="00E87B44">
          <w:rPr>
            <w:noProof/>
            <w:webHidden/>
          </w:rPr>
          <w:tab/>
        </w:r>
        <w:r w:rsidR="00F11A35">
          <w:rPr>
            <w:noProof/>
            <w:webHidden/>
          </w:rPr>
          <w:tab/>
        </w:r>
        <w:r w:rsidR="00F11A35">
          <w:rPr>
            <w:noProof/>
            <w:webHidden/>
          </w:rPr>
          <w:tab/>
        </w:r>
        <w:r w:rsidR="00E87B44">
          <w:rPr>
            <w:noProof/>
            <w:webHidden/>
          </w:rPr>
          <w:fldChar w:fldCharType="begin"/>
        </w:r>
        <w:r w:rsidR="00E87B44">
          <w:rPr>
            <w:noProof/>
            <w:webHidden/>
          </w:rPr>
          <w:instrText xml:space="preserve"> PAGEREF _Toc54618293 \h </w:instrText>
        </w:r>
        <w:r w:rsidR="00E87B44">
          <w:rPr>
            <w:noProof/>
            <w:webHidden/>
          </w:rPr>
        </w:r>
        <w:r w:rsidR="00E87B44">
          <w:rPr>
            <w:noProof/>
            <w:webHidden/>
          </w:rPr>
          <w:fldChar w:fldCharType="separate"/>
        </w:r>
        <w:r w:rsidR="00F11A35">
          <w:rPr>
            <w:noProof/>
            <w:webHidden/>
          </w:rPr>
          <w:t>66</w:t>
        </w:r>
        <w:r w:rsidR="00E87B44">
          <w:rPr>
            <w:noProof/>
            <w:webHidden/>
          </w:rPr>
          <w:fldChar w:fldCharType="end"/>
        </w:r>
      </w:hyperlink>
    </w:p>
    <w:p w:rsidR="00E87B44" w:rsidRDefault="00A146C6" w:rsidP="00F11A35">
      <w:pPr>
        <w:pStyle w:val="TOC2"/>
        <w:rPr>
          <w:rFonts w:eastAsiaTheme="minorEastAsia" w:cstheme="minorBidi"/>
          <w:noProof/>
        </w:rPr>
      </w:pPr>
      <w:hyperlink w:anchor="_Toc54618294" w:history="1">
        <w:r w:rsidR="00E87B44" w:rsidRPr="003E0390">
          <w:rPr>
            <w:rStyle w:val="Hyperlink"/>
            <w:noProof/>
          </w:rPr>
          <w:t>2.1.2.5. Khu vực xã Đất Mũi, huyện Ngọc Hiển, tỉnh Cà Mau</w:t>
        </w:r>
        <w:r w:rsidR="00E87B44">
          <w:rPr>
            <w:noProof/>
            <w:webHidden/>
          </w:rPr>
          <w:tab/>
        </w:r>
        <w:r w:rsidR="00E87B44">
          <w:rPr>
            <w:noProof/>
            <w:webHidden/>
          </w:rPr>
          <w:fldChar w:fldCharType="begin"/>
        </w:r>
        <w:r w:rsidR="00E87B44">
          <w:rPr>
            <w:noProof/>
            <w:webHidden/>
          </w:rPr>
          <w:instrText xml:space="preserve"> PAGEREF _Toc54618294 \h </w:instrText>
        </w:r>
        <w:r w:rsidR="00E87B44">
          <w:rPr>
            <w:noProof/>
            <w:webHidden/>
          </w:rPr>
        </w:r>
        <w:r w:rsidR="00E87B44">
          <w:rPr>
            <w:noProof/>
            <w:webHidden/>
          </w:rPr>
          <w:fldChar w:fldCharType="separate"/>
        </w:r>
        <w:r w:rsidR="00F11A35">
          <w:rPr>
            <w:noProof/>
            <w:webHidden/>
          </w:rPr>
          <w:t>66</w:t>
        </w:r>
        <w:r w:rsidR="00E87B44">
          <w:rPr>
            <w:noProof/>
            <w:webHidden/>
          </w:rPr>
          <w:fldChar w:fldCharType="end"/>
        </w:r>
      </w:hyperlink>
    </w:p>
    <w:p w:rsidR="00E87B44" w:rsidRDefault="00A146C6" w:rsidP="00F11A35">
      <w:pPr>
        <w:pStyle w:val="TOC2"/>
        <w:rPr>
          <w:rFonts w:eastAsiaTheme="minorEastAsia" w:cstheme="minorBidi"/>
          <w:noProof/>
        </w:rPr>
      </w:pPr>
      <w:hyperlink w:anchor="_Toc54618295" w:history="1">
        <w:r w:rsidR="00E87B44" w:rsidRPr="003E0390">
          <w:rPr>
            <w:rStyle w:val="Hyperlink"/>
            <w:noProof/>
          </w:rPr>
          <w:t>2.1.2.6. Khu vực xã Nguyễn Uân, huyện Đầm Dơi, tỉnh Cà Mau</w:t>
        </w:r>
        <w:r w:rsidR="00E87B44">
          <w:rPr>
            <w:noProof/>
            <w:webHidden/>
          </w:rPr>
          <w:tab/>
        </w:r>
        <w:r w:rsidR="00E87B44">
          <w:rPr>
            <w:noProof/>
            <w:webHidden/>
          </w:rPr>
          <w:fldChar w:fldCharType="begin"/>
        </w:r>
        <w:r w:rsidR="00E87B44">
          <w:rPr>
            <w:noProof/>
            <w:webHidden/>
          </w:rPr>
          <w:instrText xml:space="preserve"> PAGEREF _Toc54618295 \h </w:instrText>
        </w:r>
        <w:r w:rsidR="00E87B44">
          <w:rPr>
            <w:noProof/>
            <w:webHidden/>
          </w:rPr>
        </w:r>
        <w:r w:rsidR="00E87B44">
          <w:rPr>
            <w:noProof/>
            <w:webHidden/>
          </w:rPr>
          <w:fldChar w:fldCharType="separate"/>
        </w:r>
        <w:r w:rsidR="00F11A35">
          <w:rPr>
            <w:noProof/>
            <w:webHidden/>
          </w:rPr>
          <w:t>66</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296" w:history="1">
        <w:r w:rsidR="00E87B44" w:rsidRPr="003E0390">
          <w:rPr>
            <w:rStyle w:val="Hyperlink"/>
          </w:rPr>
          <w:t>2.1.3Điều kiện về khí hậu, khí tượng</w:t>
        </w:r>
        <w:r w:rsidR="00E87B44">
          <w:rPr>
            <w:webHidden/>
          </w:rPr>
          <w:tab/>
        </w:r>
        <w:r w:rsidR="00E87B44">
          <w:rPr>
            <w:webHidden/>
          </w:rPr>
          <w:fldChar w:fldCharType="begin"/>
        </w:r>
        <w:r w:rsidR="00E87B44">
          <w:rPr>
            <w:webHidden/>
          </w:rPr>
          <w:instrText xml:space="preserve"> PAGEREF _Toc54618296 \h </w:instrText>
        </w:r>
        <w:r w:rsidR="00E87B44">
          <w:rPr>
            <w:webHidden/>
          </w:rPr>
        </w:r>
        <w:r w:rsidR="00E87B44">
          <w:rPr>
            <w:webHidden/>
          </w:rPr>
          <w:fldChar w:fldCharType="separate"/>
        </w:r>
        <w:r w:rsidR="00F11A35">
          <w:rPr>
            <w:webHidden/>
          </w:rPr>
          <w:t>67</w:t>
        </w:r>
        <w:r w:rsidR="00E87B44">
          <w:rPr>
            <w:webHidden/>
          </w:rPr>
          <w:fldChar w:fldCharType="end"/>
        </w:r>
      </w:hyperlink>
    </w:p>
    <w:p w:rsidR="00E87B44" w:rsidRDefault="00A146C6" w:rsidP="00F11A35">
      <w:pPr>
        <w:pStyle w:val="TOC1"/>
        <w:rPr>
          <w:rFonts w:eastAsiaTheme="minorEastAsia" w:cstheme="minorBidi"/>
          <w:noProof/>
          <w:sz w:val="22"/>
          <w:szCs w:val="22"/>
        </w:rPr>
      </w:pPr>
      <w:hyperlink w:anchor="_Toc54618297" w:history="1">
        <w:r w:rsidR="00E87B44" w:rsidRPr="003E0390">
          <w:rPr>
            <w:rStyle w:val="Hyperlink"/>
            <w:noProof/>
          </w:rPr>
          <w:t>2.1.3.1. Số giờ nắng</w:t>
        </w:r>
        <w:r w:rsidR="00E87B44">
          <w:rPr>
            <w:noProof/>
            <w:webHidden/>
          </w:rPr>
          <w:tab/>
        </w:r>
        <w:r w:rsidR="00E87B44">
          <w:rPr>
            <w:noProof/>
            <w:webHidden/>
          </w:rPr>
          <w:fldChar w:fldCharType="begin"/>
        </w:r>
        <w:r w:rsidR="00E87B44">
          <w:rPr>
            <w:noProof/>
            <w:webHidden/>
          </w:rPr>
          <w:instrText xml:space="preserve"> PAGEREF _Toc54618297 \h </w:instrText>
        </w:r>
        <w:r w:rsidR="00E87B44">
          <w:rPr>
            <w:noProof/>
            <w:webHidden/>
          </w:rPr>
        </w:r>
        <w:r w:rsidR="00E87B44">
          <w:rPr>
            <w:noProof/>
            <w:webHidden/>
          </w:rPr>
          <w:fldChar w:fldCharType="separate"/>
        </w:r>
        <w:r w:rsidR="00F11A35">
          <w:rPr>
            <w:noProof/>
            <w:webHidden/>
          </w:rPr>
          <w:t>67</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98" w:history="1">
        <w:r w:rsidR="00E87B44" w:rsidRPr="003E0390">
          <w:rPr>
            <w:rStyle w:val="Hyperlink"/>
            <w:noProof/>
          </w:rPr>
          <w:t>2.1.3.2. Bốc hơi</w:t>
        </w:r>
        <w:r w:rsidR="00E87B44">
          <w:rPr>
            <w:noProof/>
            <w:webHidden/>
          </w:rPr>
          <w:tab/>
        </w:r>
        <w:r w:rsidR="00E87B44">
          <w:rPr>
            <w:noProof/>
            <w:webHidden/>
          </w:rPr>
          <w:fldChar w:fldCharType="begin"/>
        </w:r>
        <w:r w:rsidR="00E87B44">
          <w:rPr>
            <w:noProof/>
            <w:webHidden/>
          </w:rPr>
          <w:instrText xml:space="preserve"> PAGEREF _Toc54618298 \h </w:instrText>
        </w:r>
        <w:r w:rsidR="00E87B44">
          <w:rPr>
            <w:noProof/>
            <w:webHidden/>
          </w:rPr>
        </w:r>
        <w:r w:rsidR="00E87B44">
          <w:rPr>
            <w:noProof/>
            <w:webHidden/>
          </w:rPr>
          <w:fldChar w:fldCharType="separate"/>
        </w:r>
        <w:r w:rsidR="00F11A35">
          <w:rPr>
            <w:noProof/>
            <w:webHidden/>
          </w:rPr>
          <w:t>67</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299" w:history="1">
        <w:r w:rsidR="00E87B44" w:rsidRPr="003E0390">
          <w:rPr>
            <w:rStyle w:val="Hyperlink"/>
            <w:noProof/>
          </w:rPr>
          <w:t>2.1.3.3. Độ ẩm</w:t>
        </w:r>
        <w:r w:rsidR="00E87B44">
          <w:rPr>
            <w:noProof/>
            <w:webHidden/>
          </w:rPr>
          <w:tab/>
        </w:r>
        <w:r w:rsidR="00E87B44">
          <w:rPr>
            <w:noProof/>
            <w:webHidden/>
          </w:rPr>
          <w:fldChar w:fldCharType="begin"/>
        </w:r>
        <w:r w:rsidR="00E87B44">
          <w:rPr>
            <w:noProof/>
            <w:webHidden/>
          </w:rPr>
          <w:instrText xml:space="preserve"> PAGEREF _Toc54618299 \h </w:instrText>
        </w:r>
        <w:r w:rsidR="00E87B44">
          <w:rPr>
            <w:noProof/>
            <w:webHidden/>
          </w:rPr>
        </w:r>
        <w:r w:rsidR="00E87B44">
          <w:rPr>
            <w:noProof/>
            <w:webHidden/>
          </w:rPr>
          <w:fldChar w:fldCharType="separate"/>
        </w:r>
        <w:r w:rsidR="00F11A35">
          <w:rPr>
            <w:noProof/>
            <w:webHidden/>
          </w:rPr>
          <w:t>67</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00" w:history="1">
        <w:r w:rsidR="00E87B44" w:rsidRPr="003E0390">
          <w:rPr>
            <w:rStyle w:val="Hyperlink"/>
            <w:noProof/>
          </w:rPr>
          <w:t>2.1.3.4. Lượng mưa</w:t>
        </w:r>
        <w:r w:rsidR="00E87B44">
          <w:rPr>
            <w:noProof/>
            <w:webHidden/>
          </w:rPr>
          <w:tab/>
        </w:r>
        <w:r w:rsidR="00E87B44">
          <w:rPr>
            <w:noProof/>
            <w:webHidden/>
          </w:rPr>
          <w:fldChar w:fldCharType="begin"/>
        </w:r>
        <w:r w:rsidR="00E87B44">
          <w:rPr>
            <w:noProof/>
            <w:webHidden/>
          </w:rPr>
          <w:instrText xml:space="preserve"> PAGEREF _Toc54618300 \h </w:instrText>
        </w:r>
        <w:r w:rsidR="00E87B44">
          <w:rPr>
            <w:noProof/>
            <w:webHidden/>
          </w:rPr>
        </w:r>
        <w:r w:rsidR="00E87B44">
          <w:rPr>
            <w:noProof/>
            <w:webHidden/>
          </w:rPr>
          <w:fldChar w:fldCharType="separate"/>
        </w:r>
        <w:r w:rsidR="00F11A35">
          <w:rPr>
            <w:noProof/>
            <w:webHidden/>
          </w:rPr>
          <w:t>67</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01" w:history="1">
        <w:r w:rsidR="00E87B44" w:rsidRPr="003E0390">
          <w:rPr>
            <w:rStyle w:val="Hyperlink"/>
            <w:noProof/>
          </w:rPr>
          <w:t>2.1.3.5. Hướng và vận tốc gió</w:t>
        </w:r>
        <w:r w:rsidR="00E87B44">
          <w:rPr>
            <w:noProof/>
            <w:webHidden/>
          </w:rPr>
          <w:tab/>
        </w:r>
        <w:r w:rsidR="00E87B44">
          <w:rPr>
            <w:noProof/>
            <w:webHidden/>
          </w:rPr>
          <w:fldChar w:fldCharType="begin"/>
        </w:r>
        <w:r w:rsidR="00E87B44">
          <w:rPr>
            <w:noProof/>
            <w:webHidden/>
          </w:rPr>
          <w:instrText xml:space="preserve"> PAGEREF _Toc54618301 \h </w:instrText>
        </w:r>
        <w:r w:rsidR="00E87B44">
          <w:rPr>
            <w:noProof/>
            <w:webHidden/>
          </w:rPr>
        </w:r>
        <w:r w:rsidR="00E87B44">
          <w:rPr>
            <w:noProof/>
            <w:webHidden/>
          </w:rPr>
          <w:fldChar w:fldCharType="separate"/>
        </w:r>
        <w:r w:rsidR="00F11A35">
          <w:rPr>
            <w:noProof/>
            <w:webHidden/>
          </w:rPr>
          <w:t>68</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02" w:history="1">
        <w:r w:rsidR="00E87B44" w:rsidRPr="003E0390">
          <w:rPr>
            <w:rStyle w:val="Hyperlink"/>
          </w:rPr>
          <w:t>2.1.4Điều kiện thủy văn, hải văn, thuỷ triều</w:t>
        </w:r>
        <w:r w:rsidR="00E87B44">
          <w:rPr>
            <w:webHidden/>
          </w:rPr>
          <w:tab/>
        </w:r>
        <w:r w:rsidR="00E87B44">
          <w:rPr>
            <w:webHidden/>
          </w:rPr>
          <w:fldChar w:fldCharType="begin"/>
        </w:r>
        <w:r w:rsidR="00E87B44">
          <w:rPr>
            <w:webHidden/>
          </w:rPr>
          <w:instrText xml:space="preserve"> PAGEREF _Toc54618302 \h </w:instrText>
        </w:r>
        <w:r w:rsidR="00E87B44">
          <w:rPr>
            <w:webHidden/>
          </w:rPr>
        </w:r>
        <w:r w:rsidR="00E87B44">
          <w:rPr>
            <w:webHidden/>
          </w:rPr>
          <w:fldChar w:fldCharType="separate"/>
        </w:r>
        <w:r w:rsidR="00F11A35">
          <w:rPr>
            <w:webHidden/>
          </w:rPr>
          <w:t>68</w:t>
        </w:r>
        <w:r w:rsidR="00E87B44">
          <w:rPr>
            <w:webHidden/>
          </w:rPr>
          <w:fldChar w:fldCharType="end"/>
        </w:r>
      </w:hyperlink>
    </w:p>
    <w:p w:rsidR="00E87B44" w:rsidRPr="00F11A35" w:rsidRDefault="00A146C6" w:rsidP="00F11A35">
      <w:pPr>
        <w:pStyle w:val="TOC3"/>
        <w:rPr>
          <w:rFonts w:eastAsiaTheme="minorEastAsia" w:cstheme="minorBidi"/>
          <w:sz w:val="22"/>
          <w:szCs w:val="22"/>
        </w:rPr>
      </w:pPr>
      <w:hyperlink w:anchor="_Toc54618304" w:history="1">
        <w:r w:rsidR="00E87B44" w:rsidRPr="00F11A35">
          <w:rPr>
            <w:rStyle w:val="Hyperlink"/>
            <w:b w:val="0"/>
          </w:rPr>
          <w:t>2.1.5Tài nguyên đất và hiện trạng sử dụng đất</w:t>
        </w:r>
        <w:r w:rsidR="00E87B44" w:rsidRPr="00F11A35">
          <w:rPr>
            <w:webHidden/>
          </w:rPr>
          <w:tab/>
        </w:r>
        <w:r w:rsidR="00E87B44" w:rsidRPr="00F11A35">
          <w:rPr>
            <w:webHidden/>
          </w:rPr>
          <w:fldChar w:fldCharType="begin"/>
        </w:r>
        <w:r w:rsidR="00E87B44" w:rsidRPr="00F11A35">
          <w:rPr>
            <w:webHidden/>
          </w:rPr>
          <w:instrText xml:space="preserve"> PAGEREF _Toc54618304 \h </w:instrText>
        </w:r>
        <w:r w:rsidR="00E87B44" w:rsidRPr="00F11A35">
          <w:rPr>
            <w:webHidden/>
          </w:rPr>
        </w:r>
        <w:r w:rsidR="00E87B44" w:rsidRPr="00F11A35">
          <w:rPr>
            <w:webHidden/>
          </w:rPr>
          <w:fldChar w:fldCharType="separate"/>
        </w:r>
        <w:r w:rsidR="00F11A35" w:rsidRPr="00F11A35">
          <w:rPr>
            <w:webHidden/>
          </w:rPr>
          <w:t>72</w:t>
        </w:r>
        <w:r w:rsidR="00E87B44" w:rsidRPr="00F11A35">
          <w:rPr>
            <w:webHidden/>
          </w:rPr>
          <w:fldChar w:fldCharType="end"/>
        </w:r>
      </w:hyperlink>
    </w:p>
    <w:p w:rsidR="00E87B44" w:rsidRDefault="00A146C6" w:rsidP="00F11A35">
      <w:pPr>
        <w:pStyle w:val="TOC3"/>
        <w:rPr>
          <w:rFonts w:eastAsiaTheme="minorEastAsia" w:cstheme="minorBidi"/>
          <w:sz w:val="22"/>
          <w:szCs w:val="22"/>
        </w:rPr>
      </w:pPr>
      <w:hyperlink w:anchor="_Toc54618308" w:history="1">
        <w:r w:rsidR="00E87B44" w:rsidRPr="003E0390">
          <w:rPr>
            <w:rStyle w:val="Hyperlink"/>
          </w:rPr>
          <w:t>2.1.6Tài nguyên nước</w:t>
        </w:r>
        <w:r w:rsidR="00E87B44">
          <w:rPr>
            <w:webHidden/>
          </w:rPr>
          <w:tab/>
        </w:r>
        <w:r w:rsidR="00E87B44">
          <w:rPr>
            <w:webHidden/>
          </w:rPr>
          <w:fldChar w:fldCharType="begin"/>
        </w:r>
        <w:r w:rsidR="00E87B44">
          <w:rPr>
            <w:webHidden/>
          </w:rPr>
          <w:instrText xml:space="preserve"> PAGEREF _Toc54618308 \h </w:instrText>
        </w:r>
        <w:r w:rsidR="00E87B44">
          <w:rPr>
            <w:webHidden/>
          </w:rPr>
        </w:r>
        <w:r w:rsidR="00E87B44">
          <w:rPr>
            <w:webHidden/>
          </w:rPr>
          <w:fldChar w:fldCharType="separate"/>
        </w:r>
        <w:r w:rsidR="00F11A35">
          <w:rPr>
            <w:webHidden/>
          </w:rPr>
          <w:t>76</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09" w:history="1">
        <w:r w:rsidR="00E87B44" w:rsidRPr="003E0390">
          <w:rPr>
            <w:rStyle w:val="Hyperlink"/>
          </w:rPr>
          <w:t>2.1.7Tài nguyên khoáng sản</w:t>
        </w:r>
        <w:r w:rsidR="00E87B44">
          <w:rPr>
            <w:webHidden/>
          </w:rPr>
          <w:tab/>
        </w:r>
        <w:r w:rsidR="00E87B44">
          <w:rPr>
            <w:webHidden/>
          </w:rPr>
          <w:fldChar w:fldCharType="begin"/>
        </w:r>
        <w:r w:rsidR="00E87B44">
          <w:rPr>
            <w:webHidden/>
          </w:rPr>
          <w:instrText xml:space="preserve"> PAGEREF _Toc54618309 \h </w:instrText>
        </w:r>
        <w:r w:rsidR="00E87B44">
          <w:rPr>
            <w:webHidden/>
          </w:rPr>
        </w:r>
        <w:r w:rsidR="00E87B44">
          <w:rPr>
            <w:webHidden/>
          </w:rPr>
          <w:fldChar w:fldCharType="separate"/>
        </w:r>
        <w:r w:rsidR="00F11A35">
          <w:rPr>
            <w:webHidden/>
          </w:rPr>
          <w:t>80</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10" w:history="1">
        <w:r w:rsidR="00E87B44" w:rsidRPr="003E0390">
          <w:rPr>
            <w:rStyle w:val="Hyperlink"/>
          </w:rPr>
          <w:t>2.1.8Tài nguyên sinh vật</w:t>
        </w:r>
        <w:r w:rsidR="00E87B44">
          <w:rPr>
            <w:webHidden/>
          </w:rPr>
          <w:tab/>
        </w:r>
        <w:r w:rsidR="00E87B44">
          <w:rPr>
            <w:webHidden/>
          </w:rPr>
          <w:fldChar w:fldCharType="begin"/>
        </w:r>
        <w:r w:rsidR="00E87B44">
          <w:rPr>
            <w:webHidden/>
          </w:rPr>
          <w:instrText xml:space="preserve"> PAGEREF _Toc54618310 \h </w:instrText>
        </w:r>
        <w:r w:rsidR="00E87B44">
          <w:rPr>
            <w:webHidden/>
          </w:rPr>
        </w:r>
        <w:r w:rsidR="00E87B44">
          <w:rPr>
            <w:webHidden/>
          </w:rPr>
          <w:fldChar w:fldCharType="separate"/>
        </w:r>
        <w:r w:rsidR="00F11A35">
          <w:rPr>
            <w:webHidden/>
          </w:rPr>
          <w:t>83</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11" w:history="1">
        <w:r w:rsidR="00E87B44" w:rsidRPr="003E0390">
          <w:rPr>
            <w:rStyle w:val="Hyperlink"/>
          </w:rPr>
          <w:t>2.1.9Hiện trạng chất lượng môi trường</w:t>
        </w:r>
        <w:r w:rsidR="00E87B44">
          <w:rPr>
            <w:webHidden/>
          </w:rPr>
          <w:tab/>
        </w:r>
        <w:r w:rsidR="00E87B44">
          <w:rPr>
            <w:webHidden/>
          </w:rPr>
          <w:fldChar w:fldCharType="begin"/>
        </w:r>
        <w:r w:rsidR="00E87B44">
          <w:rPr>
            <w:webHidden/>
          </w:rPr>
          <w:instrText xml:space="preserve"> PAGEREF _Toc54618311 \h </w:instrText>
        </w:r>
        <w:r w:rsidR="00E87B44">
          <w:rPr>
            <w:webHidden/>
          </w:rPr>
        </w:r>
        <w:r w:rsidR="00E87B44">
          <w:rPr>
            <w:webHidden/>
          </w:rPr>
          <w:fldChar w:fldCharType="separate"/>
        </w:r>
        <w:r w:rsidR="00F11A35">
          <w:rPr>
            <w:webHidden/>
          </w:rPr>
          <w:t>89</w:t>
        </w:r>
        <w:r w:rsidR="00E87B44">
          <w:rPr>
            <w:webHidden/>
          </w:rPr>
          <w:fldChar w:fldCharType="end"/>
        </w:r>
      </w:hyperlink>
    </w:p>
    <w:p w:rsidR="00E87B44" w:rsidRDefault="00A146C6" w:rsidP="00F11A35">
      <w:pPr>
        <w:pStyle w:val="TOC2"/>
        <w:rPr>
          <w:rFonts w:eastAsiaTheme="minorEastAsia" w:cstheme="minorBidi"/>
          <w:noProof/>
        </w:rPr>
      </w:pPr>
      <w:hyperlink w:anchor="_Toc54618312" w:history="1">
        <w:r w:rsidR="00E87B44" w:rsidRPr="003E0390">
          <w:rPr>
            <w:rStyle w:val="Hyperlink"/>
            <w:noProof/>
          </w:rPr>
          <w:t>2.2.</w:t>
        </w:r>
        <w:r w:rsidR="00E87B44">
          <w:rPr>
            <w:rFonts w:eastAsiaTheme="minorEastAsia" w:cstheme="minorBidi"/>
            <w:noProof/>
          </w:rPr>
          <w:tab/>
        </w:r>
        <w:r w:rsidR="00E87B44" w:rsidRPr="003E0390">
          <w:rPr>
            <w:rStyle w:val="Hyperlink"/>
            <w:noProof/>
          </w:rPr>
          <w:t>ĐIỀU KIỆN KINH TẾ - XÃ HỘI</w:t>
        </w:r>
        <w:r w:rsidR="00E87B44">
          <w:rPr>
            <w:noProof/>
            <w:webHidden/>
          </w:rPr>
          <w:tab/>
        </w:r>
        <w:r w:rsidR="00E87B44">
          <w:rPr>
            <w:noProof/>
            <w:webHidden/>
          </w:rPr>
          <w:fldChar w:fldCharType="begin"/>
        </w:r>
        <w:r w:rsidR="00E87B44">
          <w:rPr>
            <w:noProof/>
            <w:webHidden/>
          </w:rPr>
          <w:instrText xml:space="preserve"> PAGEREF _Toc54618312 \h </w:instrText>
        </w:r>
        <w:r w:rsidR="00E87B44">
          <w:rPr>
            <w:noProof/>
            <w:webHidden/>
          </w:rPr>
        </w:r>
        <w:r w:rsidR="00E87B44">
          <w:rPr>
            <w:noProof/>
            <w:webHidden/>
          </w:rPr>
          <w:fldChar w:fldCharType="separate"/>
        </w:r>
        <w:r w:rsidR="00F11A35">
          <w:rPr>
            <w:noProof/>
            <w:webHidden/>
          </w:rPr>
          <w:t>98</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13" w:history="1">
        <w:r w:rsidR="00E87B44" w:rsidRPr="003E0390">
          <w:rPr>
            <w:rStyle w:val="Hyperlink"/>
          </w:rPr>
          <w:t>2.2.1.Điều kiện về kinh tế- xã hội tỉnh An Giang và khu vực dự án</w:t>
        </w:r>
        <w:r w:rsidR="00E87B44">
          <w:rPr>
            <w:webHidden/>
          </w:rPr>
          <w:tab/>
        </w:r>
        <w:r w:rsidR="00E87B44">
          <w:rPr>
            <w:webHidden/>
          </w:rPr>
          <w:fldChar w:fldCharType="begin"/>
        </w:r>
        <w:r w:rsidR="00E87B44">
          <w:rPr>
            <w:webHidden/>
          </w:rPr>
          <w:instrText xml:space="preserve"> PAGEREF _Toc54618313 \h </w:instrText>
        </w:r>
        <w:r w:rsidR="00E87B44">
          <w:rPr>
            <w:webHidden/>
          </w:rPr>
        </w:r>
        <w:r w:rsidR="00E87B44">
          <w:rPr>
            <w:webHidden/>
          </w:rPr>
          <w:fldChar w:fldCharType="separate"/>
        </w:r>
        <w:r w:rsidR="00F11A35">
          <w:rPr>
            <w:webHidden/>
          </w:rPr>
          <w:t>98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14" w:history="1">
        <w:r w:rsidR="00E87B44" w:rsidRPr="003E0390">
          <w:rPr>
            <w:rStyle w:val="Hyperlink"/>
          </w:rPr>
          <w:t>2.2.2.Điều kiện về kinh tế- xã hội tỉnh Kiên Giang và khu vực dự án</w:t>
        </w:r>
        <w:r w:rsidR="00E87B44">
          <w:rPr>
            <w:webHidden/>
          </w:rPr>
          <w:tab/>
        </w:r>
        <w:r w:rsidR="00E87B44">
          <w:rPr>
            <w:webHidden/>
          </w:rPr>
          <w:fldChar w:fldCharType="begin"/>
        </w:r>
        <w:r w:rsidR="00E87B44">
          <w:rPr>
            <w:webHidden/>
          </w:rPr>
          <w:instrText xml:space="preserve"> PAGEREF _Toc54618314 \h </w:instrText>
        </w:r>
        <w:r w:rsidR="00E87B44">
          <w:rPr>
            <w:webHidden/>
          </w:rPr>
        </w:r>
        <w:r w:rsidR="00E87B44">
          <w:rPr>
            <w:webHidden/>
          </w:rPr>
          <w:fldChar w:fldCharType="separate"/>
        </w:r>
        <w:r w:rsidR="00F11A35">
          <w:rPr>
            <w:webHidden/>
          </w:rPr>
          <w:t>101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15" w:history="1">
        <w:r w:rsidR="00E87B44" w:rsidRPr="003E0390">
          <w:rPr>
            <w:rStyle w:val="Hyperlink"/>
          </w:rPr>
          <w:t>2.2.3.Điều kiện về kinh tế- xã hội tỉnh Cà Mau và khu vực dự án</w:t>
        </w:r>
        <w:r w:rsidR="00E87B44">
          <w:rPr>
            <w:webHidden/>
          </w:rPr>
          <w:tab/>
        </w:r>
        <w:r w:rsidR="00E87B44">
          <w:rPr>
            <w:webHidden/>
          </w:rPr>
          <w:fldChar w:fldCharType="begin"/>
        </w:r>
        <w:r w:rsidR="00E87B44">
          <w:rPr>
            <w:webHidden/>
          </w:rPr>
          <w:instrText xml:space="preserve"> PAGEREF _Toc54618315 \h </w:instrText>
        </w:r>
        <w:r w:rsidR="00E87B44">
          <w:rPr>
            <w:webHidden/>
          </w:rPr>
        </w:r>
        <w:r w:rsidR="00E87B44">
          <w:rPr>
            <w:webHidden/>
          </w:rPr>
          <w:fldChar w:fldCharType="separate"/>
        </w:r>
        <w:r w:rsidR="00F11A35">
          <w:rPr>
            <w:webHidden/>
          </w:rPr>
          <w:t>107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16" w:history="1">
        <w:r w:rsidR="00E87B44" w:rsidRPr="003E0390">
          <w:rPr>
            <w:rStyle w:val="Hyperlink"/>
          </w:rPr>
          <w:t>2.2.4.Tình hình và nguyên nhân sạt lở trong vùng dự án</w:t>
        </w:r>
        <w:r w:rsidR="00E87B44">
          <w:rPr>
            <w:webHidden/>
          </w:rPr>
          <w:tab/>
        </w:r>
        <w:r w:rsidR="00E87B44">
          <w:rPr>
            <w:webHidden/>
          </w:rPr>
          <w:fldChar w:fldCharType="begin"/>
        </w:r>
        <w:r w:rsidR="00E87B44">
          <w:rPr>
            <w:webHidden/>
          </w:rPr>
          <w:instrText xml:space="preserve"> PAGEREF _Toc54618316 \h </w:instrText>
        </w:r>
        <w:r w:rsidR="00E87B44">
          <w:rPr>
            <w:webHidden/>
          </w:rPr>
        </w:r>
        <w:r w:rsidR="00E87B44">
          <w:rPr>
            <w:webHidden/>
          </w:rPr>
          <w:fldChar w:fldCharType="separate"/>
        </w:r>
        <w:r w:rsidR="00F11A35">
          <w:rPr>
            <w:webHidden/>
          </w:rPr>
          <w:t>112</w:t>
        </w:r>
        <w:r w:rsidR="00E87B44">
          <w:rPr>
            <w:webHidden/>
          </w:rPr>
          <w:fldChar w:fldCharType="end"/>
        </w:r>
      </w:hyperlink>
    </w:p>
    <w:p w:rsidR="00E87B44" w:rsidRDefault="00A146C6" w:rsidP="00F11A35">
      <w:pPr>
        <w:pStyle w:val="TOC2"/>
        <w:rPr>
          <w:rFonts w:eastAsiaTheme="minorEastAsia" w:cstheme="minorBidi"/>
          <w:noProof/>
        </w:rPr>
      </w:pPr>
      <w:hyperlink w:anchor="_Toc54618325" w:history="1">
        <w:r w:rsidR="00E87B44" w:rsidRPr="003E0390">
          <w:rPr>
            <w:rStyle w:val="Hyperlink"/>
            <w:noProof/>
          </w:rPr>
          <w:t>2.3.</w:t>
        </w:r>
        <w:r w:rsidR="00E87B44">
          <w:rPr>
            <w:rFonts w:eastAsiaTheme="minorEastAsia" w:cstheme="minorBidi"/>
            <w:noProof/>
          </w:rPr>
          <w:tab/>
        </w:r>
        <w:r w:rsidR="00E87B44" w:rsidRPr="003E0390">
          <w:rPr>
            <w:rStyle w:val="Hyperlink"/>
            <w:noProof/>
          </w:rPr>
          <w:t>HIỆN TRẠNG MÔI TRƯỜNG NỀN CỦA TIỂU DỰ ÁN</w:t>
        </w:r>
        <w:r w:rsidR="00E87B44">
          <w:rPr>
            <w:noProof/>
            <w:webHidden/>
          </w:rPr>
          <w:tab/>
        </w:r>
        <w:r w:rsidR="00E87B44">
          <w:rPr>
            <w:noProof/>
            <w:webHidden/>
          </w:rPr>
          <w:fldChar w:fldCharType="begin"/>
        </w:r>
        <w:r w:rsidR="00E87B44">
          <w:rPr>
            <w:noProof/>
            <w:webHidden/>
          </w:rPr>
          <w:instrText xml:space="preserve"> PAGEREF _Toc54618325 \h </w:instrText>
        </w:r>
        <w:r w:rsidR="00E87B44">
          <w:rPr>
            <w:noProof/>
            <w:webHidden/>
          </w:rPr>
        </w:r>
        <w:r w:rsidR="00E87B44">
          <w:rPr>
            <w:noProof/>
            <w:webHidden/>
          </w:rPr>
          <w:fldChar w:fldCharType="separate"/>
        </w:r>
        <w:r w:rsidR="00F11A35">
          <w:rPr>
            <w:noProof/>
            <w:webHidden/>
          </w:rPr>
          <w:t>119</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26" w:history="1">
        <w:r w:rsidR="00E87B44" w:rsidRPr="003E0390">
          <w:rPr>
            <w:rStyle w:val="Hyperlink"/>
            <w:noProof/>
          </w:rPr>
          <w:t>CHƯƠNG 3: CÁC PHƯƠNG ÁN CHỌN CỦA TIỂU DỰ ÁN</w:t>
        </w:r>
        <w:r w:rsidR="00E87B44">
          <w:rPr>
            <w:noProof/>
            <w:webHidden/>
          </w:rPr>
          <w:tab/>
        </w:r>
        <w:r w:rsidR="00E87B44">
          <w:rPr>
            <w:noProof/>
            <w:webHidden/>
          </w:rPr>
          <w:fldChar w:fldCharType="begin"/>
        </w:r>
        <w:r w:rsidR="00E87B44">
          <w:rPr>
            <w:noProof/>
            <w:webHidden/>
          </w:rPr>
          <w:instrText xml:space="preserve"> PAGEREF _Toc54618326 \h </w:instrText>
        </w:r>
        <w:r w:rsidR="00E87B44">
          <w:rPr>
            <w:noProof/>
            <w:webHidden/>
          </w:rPr>
        </w:r>
        <w:r w:rsidR="00E87B44">
          <w:rPr>
            <w:noProof/>
            <w:webHidden/>
          </w:rPr>
          <w:fldChar w:fldCharType="separate"/>
        </w:r>
        <w:r w:rsidR="00F11A35">
          <w:rPr>
            <w:noProof/>
            <w:webHidden/>
          </w:rPr>
          <w:t>127</w:t>
        </w:r>
        <w:r w:rsidR="00E87B44">
          <w:rPr>
            <w:noProof/>
            <w:webHidden/>
          </w:rPr>
          <w:fldChar w:fldCharType="end"/>
        </w:r>
      </w:hyperlink>
    </w:p>
    <w:p w:rsidR="00E87B44" w:rsidRDefault="00A146C6" w:rsidP="00F11A35">
      <w:pPr>
        <w:pStyle w:val="TOC2"/>
        <w:rPr>
          <w:rFonts w:eastAsiaTheme="minorEastAsia" w:cstheme="minorBidi"/>
          <w:noProof/>
        </w:rPr>
      </w:pPr>
      <w:hyperlink w:anchor="_Toc54618327" w:history="1">
        <w:r w:rsidR="00E87B44" w:rsidRPr="003E0390">
          <w:rPr>
            <w:rStyle w:val="Hyperlink"/>
            <w:noProof/>
            <w:lang w:eastAsia="ja-JP"/>
          </w:rPr>
          <w:t>3.1.</w:t>
        </w:r>
        <w:r w:rsidR="00E87B44">
          <w:rPr>
            <w:rFonts w:eastAsiaTheme="minorEastAsia" w:cstheme="minorBidi"/>
            <w:noProof/>
          </w:rPr>
          <w:tab/>
        </w:r>
        <w:r w:rsidR="00E87B44" w:rsidRPr="003E0390">
          <w:rPr>
            <w:rStyle w:val="Hyperlink"/>
            <w:noProof/>
            <w:lang w:eastAsia="ja-JP"/>
          </w:rPr>
          <w:t>PHÂN TÍCH PHƯƠNG ÁN “CÓ” VÀ “KHÔNG CÓ” TDA</w:t>
        </w:r>
        <w:r w:rsidR="00E87B44">
          <w:rPr>
            <w:noProof/>
            <w:webHidden/>
          </w:rPr>
          <w:tab/>
        </w:r>
        <w:r w:rsidR="00E87B44">
          <w:rPr>
            <w:noProof/>
            <w:webHidden/>
          </w:rPr>
          <w:fldChar w:fldCharType="begin"/>
        </w:r>
        <w:r w:rsidR="00E87B44">
          <w:rPr>
            <w:noProof/>
            <w:webHidden/>
          </w:rPr>
          <w:instrText xml:space="preserve"> PAGEREF _Toc54618327 \h </w:instrText>
        </w:r>
        <w:r w:rsidR="00E87B44">
          <w:rPr>
            <w:noProof/>
            <w:webHidden/>
          </w:rPr>
        </w:r>
        <w:r w:rsidR="00E87B44">
          <w:rPr>
            <w:noProof/>
            <w:webHidden/>
          </w:rPr>
          <w:fldChar w:fldCharType="separate"/>
        </w:r>
        <w:r w:rsidR="00F11A35">
          <w:rPr>
            <w:noProof/>
            <w:webHidden/>
          </w:rPr>
          <w:t>127</w:t>
        </w:r>
        <w:r w:rsidR="00E87B44">
          <w:rPr>
            <w:noProof/>
            <w:webHidden/>
          </w:rPr>
          <w:fldChar w:fldCharType="end"/>
        </w:r>
      </w:hyperlink>
    </w:p>
    <w:p w:rsidR="00E87B44" w:rsidRDefault="00A146C6" w:rsidP="00F11A35">
      <w:pPr>
        <w:pStyle w:val="TOC2"/>
        <w:rPr>
          <w:rFonts w:eastAsiaTheme="minorEastAsia" w:cstheme="minorBidi"/>
          <w:noProof/>
        </w:rPr>
      </w:pPr>
      <w:hyperlink w:anchor="_Toc54618328" w:history="1">
        <w:r w:rsidR="00E87B44" w:rsidRPr="003E0390">
          <w:rPr>
            <w:rStyle w:val="Hyperlink"/>
            <w:noProof/>
          </w:rPr>
          <w:t>3.2.</w:t>
        </w:r>
        <w:r w:rsidR="00E87B44">
          <w:rPr>
            <w:rFonts w:eastAsiaTheme="minorEastAsia" w:cstheme="minorBidi"/>
            <w:noProof/>
          </w:rPr>
          <w:tab/>
        </w:r>
        <w:r w:rsidR="00E87B44" w:rsidRPr="003E0390">
          <w:rPr>
            <w:rStyle w:val="Hyperlink"/>
            <w:noProof/>
          </w:rPr>
          <w:t>CÂN NHẮC CÁC VẤN ĐỀ MÔI TRƯỜNG VÀ XÃ HỘI TRONG QUÁ TRÌNH CHUẨN BỊ BÁO CÁO NGHIÊN CỨU KHẢ THI</w:t>
        </w:r>
        <w:r w:rsidR="00E87B44">
          <w:rPr>
            <w:noProof/>
            <w:webHidden/>
          </w:rPr>
          <w:tab/>
        </w:r>
        <w:r w:rsidR="00E87B44">
          <w:rPr>
            <w:noProof/>
            <w:webHidden/>
          </w:rPr>
          <w:fldChar w:fldCharType="begin"/>
        </w:r>
        <w:r w:rsidR="00E87B44">
          <w:rPr>
            <w:noProof/>
            <w:webHidden/>
          </w:rPr>
          <w:instrText xml:space="preserve"> PAGEREF _Toc54618328 \h </w:instrText>
        </w:r>
        <w:r w:rsidR="00E87B44">
          <w:rPr>
            <w:noProof/>
            <w:webHidden/>
          </w:rPr>
        </w:r>
        <w:r w:rsidR="00E87B44">
          <w:rPr>
            <w:noProof/>
            <w:webHidden/>
          </w:rPr>
          <w:fldChar w:fldCharType="separate"/>
        </w:r>
        <w:r w:rsidR="00F11A35">
          <w:rPr>
            <w:noProof/>
            <w:webHidden/>
          </w:rPr>
          <w:t>128</w:t>
        </w:r>
        <w:r w:rsidR="00E87B44">
          <w:rPr>
            <w:noProof/>
            <w:webHidden/>
          </w:rPr>
          <w:fldChar w:fldCharType="end"/>
        </w:r>
      </w:hyperlink>
    </w:p>
    <w:p w:rsidR="00E87B44" w:rsidRDefault="00A146C6" w:rsidP="00F11A35">
      <w:pPr>
        <w:pStyle w:val="TOC2"/>
        <w:rPr>
          <w:rFonts w:eastAsiaTheme="minorEastAsia" w:cstheme="minorBidi"/>
          <w:noProof/>
        </w:rPr>
      </w:pPr>
      <w:hyperlink w:anchor="_Toc54618329" w:history="1">
        <w:r w:rsidR="00E87B44" w:rsidRPr="003E0390">
          <w:rPr>
            <w:rStyle w:val="Hyperlink"/>
            <w:noProof/>
          </w:rPr>
          <w:t>3.3.</w:t>
        </w:r>
        <w:r w:rsidR="00E87B44">
          <w:rPr>
            <w:rFonts w:eastAsiaTheme="minorEastAsia" w:cstheme="minorBidi"/>
            <w:noProof/>
          </w:rPr>
          <w:tab/>
        </w:r>
        <w:r w:rsidR="00E87B44" w:rsidRPr="003E0390">
          <w:rPr>
            <w:rStyle w:val="Hyperlink"/>
            <w:noProof/>
          </w:rPr>
          <w:t>PHÂN TÍCH ĐA TIÊU CHÍ</w:t>
        </w:r>
        <w:r w:rsidR="00E87B44">
          <w:rPr>
            <w:noProof/>
            <w:webHidden/>
          </w:rPr>
          <w:tab/>
        </w:r>
        <w:r w:rsidR="00E87B44">
          <w:rPr>
            <w:noProof/>
            <w:webHidden/>
          </w:rPr>
          <w:fldChar w:fldCharType="begin"/>
        </w:r>
        <w:r w:rsidR="00E87B44">
          <w:rPr>
            <w:noProof/>
            <w:webHidden/>
          </w:rPr>
          <w:instrText xml:space="preserve"> PAGEREF _Toc54618329 \h </w:instrText>
        </w:r>
        <w:r w:rsidR="00E87B44">
          <w:rPr>
            <w:noProof/>
            <w:webHidden/>
          </w:rPr>
        </w:r>
        <w:r w:rsidR="00E87B44">
          <w:rPr>
            <w:noProof/>
            <w:webHidden/>
          </w:rPr>
          <w:fldChar w:fldCharType="separate"/>
        </w:r>
        <w:r w:rsidR="00F11A35">
          <w:rPr>
            <w:noProof/>
            <w:webHidden/>
          </w:rPr>
          <w:t>132</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30" w:history="1">
        <w:r w:rsidR="00E87B44" w:rsidRPr="003E0390">
          <w:rPr>
            <w:rStyle w:val="Hyperlink"/>
            <w:noProof/>
          </w:rPr>
          <w:t>CHƯƠNG 4: ĐÁNH GIÁ, DỰ BÁO TÁC ĐỘNG MÔI TRƯỜNG CỦA TIỂU DỰ ÁN</w:t>
        </w:r>
        <w:r w:rsidR="00E87B44">
          <w:rPr>
            <w:noProof/>
            <w:webHidden/>
          </w:rPr>
          <w:tab/>
        </w:r>
        <w:r w:rsidR="00E87B44">
          <w:rPr>
            <w:noProof/>
            <w:webHidden/>
          </w:rPr>
          <w:fldChar w:fldCharType="begin"/>
        </w:r>
        <w:r w:rsidR="00E87B44">
          <w:rPr>
            <w:noProof/>
            <w:webHidden/>
          </w:rPr>
          <w:instrText xml:space="preserve"> PAGEREF _Toc54618330 \h </w:instrText>
        </w:r>
        <w:r w:rsidR="00E87B44">
          <w:rPr>
            <w:noProof/>
            <w:webHidden/>
          </w:rPr>
        </w:r>
        <w:r w:rsidR="00E87B44">
          <w:rPr>
            <w:noProof/>
            <w:webHidden/>
          </w:rPr>
          <w:fldChar w:fldCharType="separate"/>
        </w:r>
        <w:r w:rsidR="00F11A35">
          <w:rPr>
            <w:noProof/>
            <w:webHidden/>
          </w:rPr>
          <w:t>148</w:t>
        </w:r>
        <w:r w:rsidR="00E87B44">
          <w:rPr>
            <w:noProof/>
            <w:webHidden/>
          </w:rPr>
          <w:fldChar w:fldCharType="end"/>
        </w:r>
      </w:hyperlink>
    </w:p>
    <w:p w:rsidR="00E87B44" w:rsidRDefault="00A146C6" w:rsidP="00F11A35">
      <w:pPr>
        <w:pStyle w:val="TOC2"/>
        <w:rPr>
          <w:rFonts w:eastAsiaTheme="minorEastAsia" w:cstheme="minorBidi"/>
          <w:noProof/>
        </w:rPr>
      </w:pPr>
      <w:hyperlink w:anchor="_Toc54618332" w:history="1">
        <w:r w:rsidR="00E87B44" w:rsidRPr="003E0390">
          <w:rPr>
            <w:rStyle w:val="Hyperlink"/>
            <w:noProof/>
          </w:rPr>
          <w:t>4.1 TÁC ĐỘNG TÍCH CỰC</w:t>
        </w:r>
        <w:r w:rsidR="00E87B44">
          <w:rPr>
            <w:noProof/>
            <w:webHidden/>
          </w:rPr>
          <w:tab/>
        </w:r>
        <w:r w:rsidR="00E87B44">
          <w:rPr>
            <w:noProof/>
            <w:webHidden/>
          </w:rPr>
          <w:fldChar w:fldCharType="begin"/>
        </w:r>
        <w:r w:rsidR="00E87B44">
          <w:rPr>
            <w:noProof/>
            <w:webHidden/>
          </w:rPr>
          <w:instrText xml:space="preserve"> PAGEREF _Toc54618332 \h </w:instrText>
        </w:r>
        <w:r w:rsidR="00E87B44">
          <w:rPr>
            <w:noProof/>
            <w:webHidden/>
          </w:rPr>
        </w:r>
        <w:r w:rsidR="00E87B44">
          <w:rPr>
            <w:noProof/>
            <w:webHidden/>
          </w:rPr>
          <w:fldChar w:fldCharType="separate"/>
        </w:r>
        <w:r w:rsidR="00F11A35">
          <w:rPr>
            <w:noProof/>
            <w:webHidden/>
          </w:rPr>
          <w:t>148</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33" w:history="1">
        <w:r w:rsidR="00E87B44" w:rsidRPr="003E0390">
          <w:rPr>
            <w:rStyle w:val="Hyperlink"/>
          </w:rPr>
          <w:t>4.1.1 Lợi ích kinh tế của dự án</w:t>
        </w:r>
        <w:r w:rsidR="00E87B44">
          <w:rPr>
            <w:webHidden/>
          </w:rPr>
          <w:tab/>
        </w:r>
        <w:r w:rsidR="00E87B44">
          <w:rPr>
            <w:webHidden/>
          </w:rPr>
          <w:fldChar w:fldCharType="begin"/>
        </w:r>
        <w:r w:rsidR="00E87B44">
          <w:rPr>
            <w:webHidden/>
          </w:rPr>
          <w:instrText xml:space="preserve"> PAGEREF _Toc54618333 \h </w:instrText>
        </w:r>
        <w:r w:rsidR="00E87B44">
          <w:rPr>
            <w:webHidden/>
          </w:rPr>
        </w:r>
        <w:r w:rsidR="00E87B44">
          <w:rPr>
            <w:webHidden/>
          </w:rPr>
          <w:fldChar w:fldCharType="separate"/>
        </w:r>
        <w:r w:rsidR="00F11A35">
          <w:rPr>
            <w:webHidden/>
          </w:rPr>
          <w:t>148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34" w:history="1">
        <w:r w:rsidR="00E87B44" w:rsidRPr="003E0390">
          <w:rPr>
            <w:rStyle w:val="Hyperlink"/>
          </w:rPr>
          <w:t>4.1.2 Hưởng lợi từ việc bảo vệ vùng nuôi</w:t>
        </w:r>
        <w:r w:rsidR="00E87B44">
          <w:rPr>
            <w:webHidden/>
          </w:rPr>
          <w:tab/>
        </w:r>
        <w:r w:rsidR="00E87B44">
          <w:rPr>
            <w:webHidden/>
          </w:rPr>
          <w:fldChar w:fldCharType="begin"/>
        </w:r>
        <w:r w:rsidR="00E87B44">
          <w:rPr>
            <w:webHidden/>
          </w:rPr>
          <w:instrText xml:space="preserve"> PAGEREF _Toc54618334 \h </w:instrText>
        </w:r>
        <w:r w:rsidR="00E87B44">
          <w:rPr>
            <w:webHidden/>
          </w:rPr>
        </w:r>
        <w:r w:rsidR="00E87B44">
          <w:rPr>
            <w:webHidden/>
          </w:rPr>
          <w:fldChar w:fldCharType="separate"/>
        </w:r>
        <w:r w:rsidR="00F11A35">
          <w:rPr>
            <w:webHidden/>
          </w:rPr>
          <w:t>148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35" w:history="1">
        <w:r w:rsidR="00E87B44" w:rsidRPr="003E0390">
          <w:rPr>
            <w:rStyle w:val="Hyperlink"/>
          </w:rPr>
          <w:t>4.1.3 Lợi ích từ việc giảm thiệt hại do xói mòn</w:t>
        </w:r>
        <w:r w:rsidR="00E87B44">
          <w:rPr>
            <w:webHidden/>
          </w:rPr>
          <w:tab/>
        </w:r>
        <w:r w:rsidR="00E87B44">
          <w:rPr>
            <w:webHidden/>
          </w:rPr>
          <w:fldChar w:fldCharType="begin"/>
        </w:r>
        <w:r w:rsidR="00E87B44">
          <w:rPr>
            <w:webHidden/>
          </w:rPr>
          <w:instrText xml:space="preserve"> PAGEREF _Toc54618335 \h </w:instrText>
        </w:r>
        <w:r w:rsidR="00E87B44">
          <w:rPr>
            <w:webHidden/>
          </w:rPr>
        </w:r>
        <w:r w:rsidR="00E87B44">
          <w:rPr>
            <w:webHidden/>
          </w:rPr>
          <w:fldChar w:fldCharType="separate"/>
        </w:r>
        <w:r w:rsidR="00F11A35">
          <w:rPr>
            <w:webHidden/>
          </w:rPr>
          <w:t>150</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36" w:history="1">
        <w:r w:rsidR="00E87B44" w:rsidRPr="003E0390">
          <w:rPr>
            <w:rStyle w:val="Hyperlink"/>
          </w:rPr>
          <w:t>4.1.4 Lợi ích kinh tế từ tích lũy carbon của rừng ngập mặn và môi trường</w:t>
        </w:r>
        <w:r w:rsidR="00E87B44">
          <w:rPr>
            <w:webHidden/>
          </w:rPr>
          <w:tab/>
        </w:r>
        <w:r w:rsidR="00E87B44">
          <w:rPr>
            <w:webHidden/>
          </w:rPr>
          <w:fldChar w:fldCharType="begin"/>
        </w:r>
        <w:r w:rsidR="00E87B44">
          <w:rPr>
            <w:webHidden/>
          </w:rPr>
          <w:instrText xml:space="preserve"> PAGEREF _Toc54618336 \h </w:instrText>
        </w:r>
        <w:r w:rsidR="00E87B44">
          <w:rPr>
            <w:webHidden/>
          </w:rPr>
        </w:r>
        <w:r w:rsidR="00E87B44">
          <w:rPr>
            <w:webHidden/>
          </w:rPr>
          <w:fldChar w:fldCharType="separate"/>
        </w:r>
        <w:r w:rsidR="00F11A35">
          <w:rPr>
            <w:webHidden/>
          </w:rPr>
          <w:t>150</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37" w:history="1">
        <w:r w:rsidR="00E87B44" w:rsidRPr="003E0390">
          <w:rPr>
            <w:rStyle w:val="Hyperlink"/>
          </w:rPr>
          <w:t>4.1.5 Lợi ích gián tiếp từ việc xây dựng các biện pháp kiểm soát xói mòn</w:t>
        </w:r>
        <w:r w:rsidR="00E87B44">
          <w:rPr>
            <w:webHidden/>
          </w:rPr>
          <w:tab/>
        </w:r>
        <w:r w:rsidR="00E87B44">
          <w:rPr>
            <w:webHidden/>
          </w:rPr>
          <w:fldChar w:fldCharType="begin"/>
        </w:r>
        <w:r w:rsidR="00E87B44">
          <w:rPr>
            <w:webHidden/>
          </w:rPr>
          <w:instrText xml:space="preserve"> PAGEREF _Toc54618337 \h </w:instrText>
        </w:r>
        <w:r w:rsidR="00E87B44">
          <w:rPr>
            <w:webHidden/>
          </w:rPr>
        </w:r>
        <w:r w:rsidR="00E87B44">
          <w:rPr>
            <w:webHidden/>
          </w:rPr>
          <w:fldChar w:fldCharType="separate"/>
        </w:r>
        <w:r w:rsidR="00F11A35">
          <w:rPr>
            <w:webHidden/>
          </w:rPr>
          <w:t>151</w:t>
        </w:r>
        <w:r w:rsidR="00E87B44">
          <w:rPr>
            <w:webHidden/>
          </w:rPr>
          <w:fldChar w:fldCharType="end"/>
        </w:r>
      </w:hyperlink>
    </w:p>
    <w:p w:rsidR="00E87B44" w:rsidRDefault="00A146C6" w:rsidP="00F11A35">
      <w:pPr>
        <w:pStyle w:val="TOC2"/>
        <w:rPr>
          <w:rFonts w:eastAsiaTheme="minorEastAsia" w:cstheme="minorBidi"/>
          <w:noProof/>
        </w:rPr>
      </w:pPr>
      <w:hyperlink w:anchor="_Toc54618338" w:history="1">
        <w:r w:rsidR="00E87B44" w:rsidRPr="003E0390">
          <w:rPr>
            <w:rStyle w:val="Hyperlink"/>
            <w:noProof/>
          </w:rPr>
          <w:t>4.2 PHÂN LOẠI TÁC ĐỘNG TIÊU CỰC VÀ RỦI RO</w:t>
        </w:r>
        <w:r w:rsidR="00E87B44">
          <w:rPr>
            <w:noProof/>
            <w:webHidden/>
          </w:rPr>
          <w:tab/>
        </w:r>
        <w:r w:rsidR="00E87B44">
          <w:rPr>
            <w:noProof/>
            <w:webHidden/>
          </w:rPr>
          <w:fldChar w:fldCharType="begin"/>
        </w:r>
        <w:r w:rsidR="00E87B44">
          <w:rPr>
            <w:noProof/>
            <w:webHidden/>
          </w:rPr>
          <w:instrText xml:space="preserve"> PAGEREF _Toc54618338 \h </w:instrText>
        </w:r>
        <w:r w:rsidR="00E87B44">
          <w:rPr>
            <w:noProof/>
            <w:webHidden/>
          </w:rPr>
        </w:r>
        <w:r w:rsidR="00E87B44">
          <w:rPr>
            <w:noProof/>
            <w:webHidden/>
          </w:rPr>
          <w:fldChar w:fldCharType="separate"/>
        </w:r>
        <w:r w:rsidR="00F11A35">
          <w:rPr>
            <w:noProof/>
            <w:webHidden/>
          </w:rPr>
          <w:t>151</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39" w:history="1">
        <w:r w:rsidR="00E87B44" w:rsidRPr="003E0390">
          <w:rPr>
            <w:rStyle w:val="Hyperlink"/>
          </w:rPr>
          <w:t>4.2.1Giai đoạn chuẩn bị của TDA</w:t>
        </w:r>
        <w:r w:rsidR="00E87B44">
          <w:rPr>
            <w:webHidden/>
          </w:rPr>
          <w:tab/>
        </w:r>
        <w:r w:rsidR="00E87B44">
          <w:rPr>
            <w:webHidden/>
          </w:rPr>
          <w:fldChar w:fldCharType="begin"/>
        </w:r>
        <w:r w:rsidR="00E87B44">
          <w:rPr>
            <w:webHidden/>
          </w:rPr>
          <w:instrText xml:space="preserve"> PAGEREF _Toc54618339 \h </w:instrText>
        </w:r>
        <w:r w:rsidR="00E87B44">
          <w:rPr>
            <w:webHidden/>
          </w:rPr>
        </w:r>
        <w:r w:rsidR="00E87B44">
          <w:rPr>
            <w:webHidden/>
          </w:rPr>
          <w:fldChar w:fldCharType="separate"/>
        </w:r>
        <w:r w:rsidR="00F11A35">
          <w:rPr>
            <w:webHidden/>
          </w:rPr>
          <w:t>154</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0" w:history="1">
        <w:r w:rsidR="00E87B44" w:rsidRPr="003E0390">
          <w:rPr>
            <w:rStyle w:val="Hyperlink"/>
          </w:rPr>
          <w:t>4.2.1.1. Tác động của việc thu hồi đất</w:t>
        </w:r>
        <w:r w:rsidR="00E87B44">
          <w:rPr>
            <w:webHidden/>
          </w:rPr>
          <w:tab/>
        </w:r>
        <w:r w:rsidR="00E87B44">
          <w:rPr>
            <w:webHidden/>
          </w:rPr>
          <w:fldChar w:fldCharType="begin"/>
        </w:r>
        <w:r w:rsidR="00E87B44">
          <w:rPr>
            <w:webHidden/>
          </w:rPr>
          <w:instrText xml:space="preserve"> PAGEREF _Toc54618340 \h </w:instrText>
        </w:r>
        <w:r w:rsidR="00E87B44">
          <w:rPr>
            <w:webHidden/>
          </w:rPr>
        </w:r>
        <w:r w:rsidR="00E87B44">
          <w:rPr>
            <w:webHidden/>
          </w:rPr>
          <w:fldChar w:fldCharType="separate"/>
        </w:r>
        <w:r w:rsidR="00F11A35">
          <w:rPr>
            <w:webHidden/>
          </w:rPr>
          <w:t>154</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1" w:history="1">
        <w:r w:rsidR="00E87B44" w:rsidRPr="003E0390">
          <w:rPr>
            <w:rStyle w:val="Hyperlink"/>
          </w:rPr>
          <w:t>4.2.1.2 Tác động do tồn lưu bom mìn</w:t>
        </w:r>
        <w:r w:rsidR="00E87B44">
          <w:rPr>
            <w:webHidden/>
          </w:rPr>
          <w:tab/>
        </w:r>
        <w:r w:rsidR="00E87B44">
          <w:rPr>
            <w:webHidden/>
          </w:rPr>
          <w:fldChar w:fldCharType="begin"/>
        </w:r>
        <w:r w:rsidR="00E87B44">
          <w:rPr>
            <w:webHidden/>
          </w:rPr>
          <w:instrText xml:space="preserve"> PAGEREF _Toc54618341 \h </w:instrText>
        </w:r>
        <w:r w:rsidR="00E87B44">
          <w:rPr>
            <w:webHidden/>
          </w:rPr>
        </w:r>
        <w:r w:rsidR="00E87B44">
          <w:rPr>
            <w:webHidden/>
          </w:rPr>
          <w:fldChar w:fldCharType="separate"/>
        </w:r>
        <w:r w:rsidR="00F11A35">
          <w:rPr>
            <w:webHidden/>
          </w:rPr>
          <w:t>161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2" w:history="1">
        <w:r w:rsidR="00E87B44" w:rsidRPr="003E0390">
          <w:rPr>
            <w:rStyle w:val="Hyperlink"/>
          </w:rPr>
          <w:t>4.2.2Giai đoạn thi công xây dựng</w:t>
        </w:r>
        <w:r w:rsidR="00E87B44">
          <w:rPr>
            <w:webHidden/>
          </w:rPr>
          <w:tab/>
        </w:r>
        <w:r w:rsidR="00E87B44">
          <w:rPr>
            <w:webHidden/>
          </w:rPr>
          <w:fldChar w:fldCharType="begin"/>
        </w:r>
        <w:r w:rsidR="00E87B44">
          <w:rPr>
            <w:webHidden/>
          </w:rPr>
          <w:instrText xml:space="preserve"> PAGEREF _Toc54618342 \h </w:instrText>
        </w:r>
        <w:r w:rsidR="00E87B44">
          <w:rPr>
            <w:webHidden/>
          </w:rPr>
        </w:r>
        <w:r w:rsidR="00E87B44">
          <w:rPr>
            <w:webHidden/>
          </w:rPr>
          <w:fldChar w:fldCharType="separate"/>
        </w:r>
        <w:r w:rsidR="00F11A35">
          <w:rPr>
            <w:webHidden/>
          </w:rPr>
          <w:t>161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3" w:history="1">
        <w:r w:rsidR="00E87B44" w:rsidRPr="003E0390">
          <w:rPr>
            <w:rStyle w:val="Hyperlink"/>
          </w:rPr>
          <w:t>4.2.2.1 Các hoạt động thi công và các nguồn gây tác động</w:t>
        </w:r>
        <w:r w:rsidR="00E87B44">
          <w:rPr>
            <w:webHidden/>
          </w:rPr>
          <w:tab/>
        </w:r>
        <w:r w:rsidR="00E87B44">
          <w:rPr>
            <w:webHidden/>
          </w:rPr>
          <w:fldChar w:fldCharType="begin"/>
        </w:r>
        <w:r w:rsidR="00E87B44">
          <w:rPr>
            <w:webHidden/>
          </w:rPr>
          <w:instrText xml:space="preserve"> PAGEREF _Toc54618343 \h </w:instrText>
        </w:r>
        <w:r w:rsidR="00E87B44">
          <w:rPr>
            <w:webHidden/>
          </w:rPr>
        </w:r>
        <w:r w:rsidR="00E87B44">
          <w:rPr>
            <w:webHidden/>
          </w:rPr>
          <w:fldChar w:fldCharType="separate"/>
        </w:r>
        <w:r w:rsidR="00F11A35">
          <w:rPr>
            <w:webHidden/>
          </w:rPr>
          <w:t>161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4" w:history="1">
        <w:r w:rsidR="00E87B44" w:rsidRPr="003E0390">
          <w:rPr>
            <w:rStyle w:val="Hyperlink"/>
          </w:rPr>
          <w:t>4.2.2.2 Tác động chung của hoạt động xây dựng</w:t>
        </w:r>
        <w:r w:rsidR="00E87B44">
          <w:rPr>
            <w:webHidden/>
          </w:rPr>
          <w:tab/>
        </w:r>
        <w:r w:rsidR="00E87B44">
          <w:rPr>
            <w:webHidden/>
          </w:rPr>
          <w:fldChar w:fldCharType="begin"/>
        </w:r>
        <w:r w:rsidR="00E87B44">
          <w:rPr>
            <w:webHidden/>
          </w:rPr>
          <w:instrText xml:space="preserve"> PAGEREF _Toc54618344 \h </w:instrText>
        </w:r>
        <w:r w:rsidR="00E87B44">
          <w:rPr>
            <w:webHidden/>
          </w:rPr>
        </w:r>
        <w:r w:rsidR="00E87B44">
          <w:rPr>
            <w:webHidden/>
          </w:rPr>
          <w:fldChar w:fldCharType="separate"/>
        </w:r>
        <w:r w:rsidR="00F11A35">
          <w:rPr>
            <w:webHidden/>
          </w:rPr>
          <w:t>163</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5" w:history="1">
        <w:r w:rsidR="00E87B44" w:rsidRPr="003E0390">
          <w:rPr>
            <w:rStyle w:val="Hyperlink"/>
          </w:rPr>
          <w:t>4.2.2.3 Đánh giá tác động đặc thù</w:t>
        </w:r>
        <w:r w:rsidR="00E87B44">
          <w:rPr>
            <w:webHidden/>
          </w:rPr>
          <w:tab/>
        </w:r>
        <w:r w:rsidR="00E87B44">
          <w:rPr>
            <w:webHidden/>
          </w:rPr>
          <w:fldChar w:fldCharType="begin"/>
        </w:r>
        <w:r w:rsidR="00E87B44">
          <w:rPr>
            <w:webHidden/>
          </w:rPr>
          <w:instrText xml:space="preserve"> PAGEREF _Toc54618345 \h </w:instrText>
        </w:r>
        <w:r w:rsidR="00E87B44">
          <w:rPr>
            <w:webHidden/>
          </w:rPr>
        </w:r>
        <w:r w:rsidR="00E87B44">
          <w:rPr>
            <w:webHidden/>
          </w:rPr>
          <w:fldChar w:fldCharType="separate"/>
        </w:r>
        <w:r w:rsidR="00F11A35">
          <w:rPr>
            <w:webHidden/>
          </w:rPr>
          <w:t>178</w:t>
        </w:r>
        <w:r w:rsidR="00E87B44">
          <w:rPr>
            <w:webHidden/>
          </w:rPr>
          <w:fldChar w:fldCharType="end"/>
        </w:r>
      </w:hyperlink>
    </w:p>
    <w:p w:rsidR="00E87B44" w:rsidRDefault="00A146C6" w:rsidP="00F11A35">
      <w:pPr>
        <w:pStyle w:val="TOC2"/>
        <w:rPr>
          <w:rFonts w:eastAsiaTheme="minorEastAsia" w:cstheme="minorBidi"/>
          <w:noProof/>
        </w:rPr>
      </w:pPr>
      <w:hyperlink w:anchor="_Toc54618346" w:history="1">
        <w:r w:rsidR="00E87B44" w:rsidRPr="003E0390">
          <w:rPr>
            <w:rStyle w:val="Hyperlink"/>
            <w:noProof/>
          </w:rPr>
          <w:t>4.2.3 Giai đoạn hoạt động</w:t>
        </w:r>
        <w:r w:rsidR="00E87B44">
          <w:rPr>
            <w:noProof/>
            <w:webHidden/>
          </w:rPr>
          <w:tab/>
        </w:r>
        <w:r w:rsidR="00E87B44">
          <w:rPr>
            <w:noProof/>
            <w:webHidden/>
          </w:rPr>
          <w:fldChar w:fldCharType="begin"/>
        </w:r>
        <w:r w:rsidR="00E87B44">
          <w:rPr>
            <w:noProof/>
            <w:webHidden/>
          </w:rPr>
          <w:instrText xml:space="preserve"> PAGEREF _Toc54618346 \h </w:instrText>
        </w:r>
        <w:r w:rsidR="00E87B44">
          <w:rPr>
            <w:noProof/>
            <w:webHidden/>
          </w:rPr>
        </w:r>
        <w:r w:rsidR="00E87B44">
          <w:rPr>
            <w:noProof/>
            <w:webHidden/>
          </w:rPr>
          <w:fldChar w:fldCharType="separate"/>
        </w:r>
        <w:r w:rsidR="00F11A35">
          <w:rPr>
            <w:noProof/>
            <w:webHidden/>
          </w:rPr>
          <w:t>182</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47" w:history="1">
        <w:r w:rsidR="00E87B44" w:rsidRPr="003E0390">
          <w:rPr>
            <w:rStyle w:val="Hyperlink"/>
          </w:rPr>
          <w:t>4.2.3.1 Hạng mục xây dựng kè giảm sóng</w:t>
        </w:r>
        <w:r w:rsidR="00E87B44">
          <w:rPr>
            <w:webHidden/>
          </w:rPr>
          <w:tab/>
        </w:r>
        <w:r w:rsidR="00E87B44">
          <w:rPr>
            <w:webHidden/>
          </w:rPr>
          <w:fldChar w:fldCharType="begin"/>
        </w:r>
        <w:r w:rsidR="00E87B44">
          <w:rPr>
            <w:webHidden/>
          </w:rPr>
          <w:instrText xml:space="preserve"> PAGEREF _Toc54618347 \h </w:instrText>
        </w:r>
        <w:r w:rsidR="00E87B44">
          <w:rPr>
            <w:webHidden/>
          </w:rPr>
        </w:r>
        <w:r w:rsidR="00E87B44">
          <w:rPr>
            <w:webHidden/>
          </w:rPr>
          <w:fldChar w:fldCharType="separate"/>
        </w:r>
        <w:r w:rsidR="00F11A35">
          <w:rPr>
            <w:webHidden/>
          </w:rPr>
          <w:t>182</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8" w:history="1">
        <w:r w:rsidR="00E87B44" w:rsidRPr="003E0390">
          <w:rPr>
            <w:rStyle w:val="Hyperlink"/>
          </w:rPr>
          <w:t>4.2.3.2 Hạng mục xây dựng tuyến kè sông</w:t>
        </w:r>
        <w:r w:rsidR="00E87B44">
          <w:rPr>
            <w:webHidden/>
          </w:rPr>
          <w:tab/>
        </w:r>
        <w:r w:rsidR="00E87B44">
          <w:rPr>
            <w:webHidden/>
          </w:rPr>
          <w:fldChar w:fldCharType="begin"/>
        </w:r>
        <w:r w:rsidR="00E87B44">
          <w:rPr>
            <w:webHidden/>
          </w:rPr>
          <w:instrText xml:space="preserve"> PAGEREF _Toc54618348 \h </w:instrText>
        </w:r>
        <w:r w:rsidR="00E87B44">
          <w:rPr>
            <w:webHidden/>
          </w:rPr>
        </w:r>
        <w:r w:rsidR="00E87B44">
          <w:rPr>
            <w:webHidden/>
          </w:rPr>
          <w:fldChar w:fldCharType="separate"/>
        </w:r>
        <w:r w:rsidR="00F11A35">
          <w:rPr>
            <w:webHidden/>
          </w:rPr>
          <w:t>182</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49" w:history="1">
        <w:r w:rsidR="00E87B44" w:rsidRPr="003E0390">
          <w:rPr>
            <w:rStyle w:val="Hyperlink"/>
          </w:rPr>
          <w:t>4.1.1.Tác động lũy tích</w:t>
        </w:r>
        <w:r w:rsidR="00E87B44">
          <w:rPr>
            <w:webHidden/>
          </w:rPr>
          <w:tab/>
        </w:r>
        <w:r w:rsidR="00E87B44">
          <w:rPr>
            <w:webHidden/>
          </w:rPr>
          <w:fldChar w:fldCharType="begin"/>
        </w:r>
        <w:r w:rsidR="00E87B44">
          <w:rPr>
            <w:webHidden/>
          </w:rPr>
          <w:instrText xml:space="preserve"> PAGEREF _Toc54618349 \h </w:instrText>
        </w:r>
        <w:r w:rsidR="00E87B44">
          <w:rPr>
            <w:webHidden/>
          </w:rPr>
        </w:r>
        <w:r w:rsidR="00E87B44">
          <w:rPr>
            <w:webHidden/>
          </w:rPr>
          <w:fldChar w:fldCharType="separate"/>
        </w:r>
        <w:r w:rsidR="00F11A35">
          <w:rPr>
            <w:webHidden/>
          </w:rPr>
          <w:t>183</w:t>
        </w:r>
        <w:r w:rsidR="00E87B44">
          <w:rPr>
            <w:webHidden/>
          </w:rPr>
          <w:fldChar w:fldCharType="end"/>
        </w:r>
      </w:hyperlink>
    </w:p>
    <w:p w:rsidR="00E87B44" w:rsidRDefault="00A146C6" w:rsidP="00F11A35">
      <w:pPr>
        <w:pStyle w:val="TOC1"/>
        <w:rPr>
          <w:rFonts w:eastAsiaTheme="minorEastAsia" w:cstheme="minorBidi"/>
          <w:noProof/>
          <w:sz w:val="22"/>
          <w:szCs w:val="22"/>
        </w:rPr>
      </w:pPr>
      <w:hyperlink w:anchor="_Toc54618350" w:history="1">
        <w:r w:rsidR="00E87B44" w:rsidRPr="003E0390">
          <w:rPr>
            <w:rStyle w:val="Hyperlink"/>
            <w:noProof/>
          </w:rPr>
          <w:t>CHƯƠNG 5: BIỆN PHÁP PHÒNG NGỪA, GIẢM THIỂU TÁC ĐỘNG TIÊU CỰC VÀ PHÒNG NGỪA, ỨNG PHÓ RỦI RO, SỰ CỐ CỦA TIỂU DỰ ÁN</w:t>
        </w:r>
        <w:r w:rsidR="00E87B44">
          <w:rPr>
            <w:noProof/>
            <w:webHidden/>
          </w:rPr>
          <w:tab/>
        </w:r>
        <w:r w:rsidR="00E87B44">
          <w:rPr>
            <w:noProof/>
            <w:webHidden/>
          </w:rPr>
          <w:fldChar w:fldCharType="begin"/>
        </w:r>
        <w:r w:rsidR="00E87B44">
          <w:rPr>
            <w:noProof/>
            <w:webHidden/>
          </w:rPr>
          <w:instrText xml:space="preserve"> PAGEREF _Toc54618350 \h </w:instrText>
        </w:r>
        <w:r w:rsidR="00E87B44">
          <w:rPr>
            <w:noProof/>
            <w:webHidden/>
          </w:rPr>
        </w:r>
        <w:r w:rsidR="00E87B44">
          <w:rPr>
            <w:noProof/>
            <w:webHidden/>
          </w:rPr>
          <w:fldChar w:fldCharType="separate"/>
        </w:r>
        <w:r w:rsidR="00F11A35">
          <w:rPr>
            <w:noProof/>
            <w:webHidden/>
          </w:rPr>
          <w:t>187</w:t>
        </w:r>
        <w:r w:rsidR="00E87B44">
          <w:rPr>
            <w:noProof/>
            <w:webHidden/>
          </w:rPr>
          <w:fldChar w:fldCharType="end"/>
        </w:r>
      </w:hyperlink>
    </w:p>
    <w:p w:rsidR="00E87B44" w:rsidRDefault="00A146C6" w:rsidP="00F11A35">
      <w:pPr>
        <w:pStyle w:val="TOC2"/>
        <w:rPr>
          <w:rFonts w:eastAsiaTheme="minorEastAsia" w:cstheme="minorBidi"/>
          <w:noProof/>
        </w:rPr>
      </w:pPr>
      <w:hyperlink w:anchor="_Toc54618351" w:history="1">
        <w:r w:rsidR="00E87B44" w:rsidRPr="003E0390">
          <w:rPr>
            <w:rStyle w:val="Hyperlink"/>
            <w:noProof/>
          </w:rPr>
          <w:t>5.1.</w:t>
        </w:r>
        <w:r w:rsidR="00E87B44">
          <w:rPr>
            <w:rFonts w:eastAsiaTheme="minorEastAsia" w:cstheme="minorBidi"/>
            <w:noProof/>
          </w:rPr>
          <w:tab/>
        </w:r>
        <w:r w:rsidR="00E87B44" w:rsidRPr="003E0390">
          <w:rPr>
            <w:rStyle w:val="Hyperlink"/>
            <w:noProof/>
          </w:rPr>
          <w:t>NỖ LỰC GIẢM THIỂU TÁC ĐỘNG, RỦI RO TRONG QUÁ TRÌNH LẬP FS VÀ LỒNG GHÉP VÀO THIẾT KẾ CHI TIẾT CỦA TIỂU DỰ ÁN</w:t>
        </w:r>
        <w:r w:rsidR="00E87B44">
          <w:rPr>
            <w:noProof/>
            <w:webHidden/>
          </w:rPr>
          <w:tab/>
        </w:r>
        <w:r w:rsidR="00E87B44">
          <w:rPr>
            <w:noProof/>
            <w:webHidden/>
          </w:rPr>
          <w:fldChar w:fldCharType="begin"/>
        </w:r>
        <w:r w:rsidR="00E87B44">
          <w:rPr>
            <w:noProof/>
            <w:webHidden/>
          </w:rPr>
          <w:instrText xml:space="preserve"> PAGEREF _Toc54618351 \h </w:instrText>
        </w:r>
        <w:r w:rsidR="00E87B44">
          <w:rPr>
            <w:noProof/>
            <w:webHidden/>
          </w:rPr>
        </w:r>
        <w:r w:rsidR="00E87B44">
          <w:rPr>
            <w:noProof/>
            <w:webHidden/>
          </w:rPr>
          <w:fldChar w:fldCharType="separate"/>
        </w:r>
        <w:r w:rsidR="00F11A35">
          <w:rPr>
            <w:noProof/>
            <w:webHidden/>
          </w:rPr>
          <w:t>187</w:t>
        </w:r>
        <w:r w:rsidR="00E87B44">
          <w:rPr>
            <w:noProof/>
            <w:webHidden/>
          </w:rPr>
          <w:fldChar w:fldCharType="end"/>
        </w:r>
      </w:hyperlink>
    </w:p>
    <w:p w:rsidR="00E87B44" w:rsidRDefault="00A146C6" w:rsidP="00F11A35">
      <w:pPr>
        <w:pStyle w:val="TOC2"/>
        <w:rPr>
          <w:rFonts w:eastAsiaTheme="minorEastAsia" w:cstheme="minorBidi"/>
          <w:noProof/>
        </w:rPr>
      </w:pPr>
      <w:hyperlink w:anchor="_Toc54618352" w:history="1">
        <w:r w:rsidR="00E87B44" w:rsidRPr="003E0390">
          <w:rPr>
            <w:rStyle w:val="Hyperlink"/>
            <w:noProof/>
          </w:rPr>
          <w:t>5.2.</w:t>
        </w:r>
        <w:r w:rsidR="00E87B44">
          <w:rPr>
            <w:rFonts w:eastAsiaTheme="minorEastAsia" w:cstheme="minorBidi"/>
            <w:noProof/>
          </w:rPr>
          <w:tab/>
        </w:r>
        <w:r w:rsidR="00E87B44" w:rsidRPr="003E0390">
          <w:rPr>
            <w:rStyle w:val="Hyperlink"/>
            <w:noProof/>
          </w:rPr>
          <w:t>BIỆN PHÁP PHÒNG NGỪA, GIẢM THIỂU TÁC ĐỘNG TIÊU CỰC VÀ PHÒNG NGỪA, ỨNG PHÓ RỦI RO, SỰ CỐ CỦA CÁC HẠNG MỤC CÔNG TRÌNH</w:t>
        </w:r>
        <w:r w:rsidR="00E87B44">
          <w:rPr>
            <w:noProof/>
            <w:webHidden/>
          </w:rPr>
          <w:tab/>
        </w:r>
        <w:r w:rsidR="00E87B44">
          <w:rPr>
            <w:noProof/>
            <w:webHidden/>
          </w:rPr>
          <w:fldChar w:fldCharType="begin"/>
        </w:r>
        <w:r w:rsidR="00E87B44">
          <w:rPr>
            <w:noProof/>
            <w:webHidden/>
          </w:rPr>
          <w:instrText xml:space="preserve"> PAGEREF _Toc54618352 \h </w:instrText>
        </w:r>
        <w:r w:rsidR="00E87B44">
          <w:rPr>
            <w:noProof/>
            <w:webHidden/>
          </w:rPr>
        </w:r>
        <w:r w:rsidR="00E87B44">
          <w:rPr>
            <w:noProof/>
            <w:webHidden/>
          </w:rPr>
          <w:fldChar w:fldCharType="separate"/>
        </w:r>
        <w:r w:rsidR="00F11A35">
          <w:rPr>
            <w:noProof/>
            <w:webHidden/>
          </w:rPr>
          <w:t>187</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53" w:history="1">
        <w:r w:rsidR="00E87B44" w:rsidRPr="003E0390">
          <w:rPr>
            <w:rStyle w:val="Hyperlink"/>
          </w:rPr>
          <w:t>5.2.1.Trong giai đoạn chuẩn bị mặt bằng</w:t>
        </w:r>
        <w:r w:rsidR="00E87B44">
          <w:rPr>
            <w:webHidden/>
          </w:rPr>
          <w:tab/>
        </w:r>
        <w:r w:rsidR="00E87B44">
          <w:rPr>
            <w:webHidden/>
          </w:rPr>
          <w:fldChar w:fldCharType="begin"/>
        </w:r>
        <w:r w:rsidR="00E87B44">
          <w:rPr>
            <w:webHidden/>
          </w:rPr>
          <w:instrText xml:space="preserve"> PAGEREF _Toc54618353 \h </w:instrText>
        </w:r>
        <w:r w:rsidR="00E87B44">
          <w:rPr>
            <w:webHidden/>
          </w:rPr>
        </w:r>
        <w:r w:rsidR="00E87B44">
          <w:rPr>
            <w:webHidden/>
          </w:rPr>
          <w:fldChar w:fldCharType="separate"/>
        </w:r>
        <w:r w:rsidR="00F11A35">
          <w:rPr>
            <w:webHidden/>
          </w:rPr>
          <w:t>187</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54" w:history="1">
        <w:r w:rsidR="00E87B44" w:rsidRPr="003E0390">
          <w:rPr>
            <w:rStyle w:val="Hyperlink"/>
          </w:rPr>
          <w:t>5.2.2.Trong giai đoạn thi công</w:t>
        </w:r>
        <w:r w:rsidR="00E87B44">
          <w:rPr>
            <w:webHidden/>
          </w:rPr>
          <w:tab/>
        </w:r>
        <w:r w:rsidR="00E87B44">
          <w:rPr>
            <w:webHidden/>
          </w:rPr>
          <w:fldChar w:fldCharType="begin"/>
        </w:r>
        <w:r w:rsidR="00E87B44">
          <w:rPr>
            <w:webHidden/>
          </w:rPr>
          <w:instrText xml:space="preserve"> PAGEREF _Toc54618354 \h </w:instrText>
        </w:r>
        <w:r w:rsidR="00E87B44">
          <w:rPr>
            <w:webHidden/>
          </w:rPr>
        </w:r>
        <w:r w:rsidR="00E87B44">
          <w:rPr>
            <w:webHidden/>
          </w:rPr>
          <w:fldChar w:fldCharType="separate"/>
        </w:r>
        <w:r w:rsidR="00F11A35">
          <w:rPr>
            <w:webHidden/>
          </w:rPr>
          <w:t>189</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55" w:history="1">
        <w:r w:rsidR="00E87B44" w:rsidRPr="003E0390">
          <w:rPr>
            <w:rStyle w:val="Hyperlink"/>
          </w:rPr>
          <w:t>5.2.2.1 Các tác động chung</w:t>
        </w:r>
        <w:r w:rsidR="00E87B44">
          <w:rPr>
            <w:webHidden/>
          </w:rPr>
          <w:tab/>
        </w:r>
        <w:r w:rsidR="00E87B44">
          <w:rPr>
            <w:webHidden/>
          </w:rPr>
          <w:fldChar w:fldCharType="begin"/>
        </w:r>
        <w:r w:rsidR="00E87B44">
          <w:rPr>
            <w:webHidden/>
          </w:rPr>
          <w:instrText xml:space="preserve"> PAGEREF _Toc54618355 \h </w:instrText>
        </w:r>
        <w:r w:rsidR="00E87B44">
          <w:rPr>
            <w:webHidden/>
          </w:rPr>
        </w:r>
        <w:r w:rsidR="00E87B44">
          <w:rPr>
            <w:webHidden/>
          </w:rPr>
          <w:fldChar w:fldCharType="separate"/>
        </w:r>
        <w:r w:rsidR="00F11A35">
          <w:rPr>
            <w:webHidden/>
          </w:rPr>
          <w:t>189</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56" w:history="1">
        <w:r w:rsidR="00E87B44" w:rsidRPr="003E0390">
          <w:rPr>
            <w:rStyle w:val="Hyperlink"/>
          </w:rPr>
          <w:t>5.2.2.2 Các tác động đặc thù tại công trường</w:t>
        </w:r>
        <w:r w:rsidR="00E87B44">
          <w:rPr>
            <w:webHidden/>
          </w:rPr>
          <w:tab/>
        </w:r>
        <w:r w:rsidR="00E87B44">
          <w:rPr>
            <w:webHidden/>
          </w:rPr>
          <w:fldChar w:fldCharType="begin"/>
        </w:r>
        <w:r w:rsidR="00E87B44">
          <w:rPr>
            <w:webHidden/>
          </w:rPr>
          <w:instrText xml:space="preserve"> PAGEREF _Toc54618356 \h </w:instrText>
        </w:r>
        <w:r w:rsidR="00E87B44">
          <w:rPr>
            <w:webHidden/>
          </w:rPr>
        </w:r>
        <w:r w:rsidR="00E87B44">
          <w:rPr>
            <w:webHidden/>
          </w:rPr>
          <w:fldChar w:fldCharType="separate"/>
        </w:r>
        <w:r w:rsidR="00F11A35">
          <w:rPr>
            <w:webHidden/>
          </w:rPr>
          <w:t>195</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57" w:history="1">
        <w:r w:rsidR="00E87B44" w:rsidRPr="003E0390">
          <w:rPr>
            <w:rStyle w:val="Hyperlink"/>
          </w:rPr>
          <w:t>5.2.3.Biện pháp phòng ngừa giảm thiểu các tác động trong giai đoạn vận hành</w:t>
        </w:r>
        <w:r w:rsidR="00E87B44">
          <w:rPr>
            <w:webHidden/>
          </w:rPr>
          <w:tab/>
        </w:r>
        <w:r w:rsidR="00E87B44">
          <w:rPr>
            <w:webHidden/>
          </w:rPr>
          <w:fldChar w:fldCharType="begin"/>
        </w:r>
        <w:r w:rsidR="00E87B44">
          <w:rPr>
            <w:webHidden/>
          </w:rPr>
          <w:instrText xml:space="preserve"> PAGEREF _Toc54618357 \h </w:instrText>
        </w:r>
        <w:r w:rsidR="00E87B44">
          <w:rPr>
            <w:webHidden/>
          </w:rPr>
        </w:r>
        <w:r w:rsidR="00E87B44">
          <w:rPr>
            <w:webHidden/>
          </w:rPr>
          <w:fldChar w:fldCharType="separate"/>
        </w:r>
        <w:r w:rsidR="00F11A35">
          <w:rPr>
            <w:webHidden/>
          </w:rPr>
          <w:t>200</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58" w:history="1">
        <w:r w:rsidR="00E87B44" w:rsidRPr="003E0390">
          <w:rPr>
            <w:rStyle w:val="Hyperlink"/>
          </w:rPr>
          <w:t>5.2.3.1 Biện pháp giảm thiểu tác động do vận hành kè giảm sóng bảo vệ bờ biển</w:t>
        </w:r>
        <w:r w:rsidR="00E87B44">
          <w:rPr>
            <w:webHidden/>
          </w:rPr>
          <w:tab/>
        </w:r>
        <w:r w:rsidR="00E87B44">
          <w:rPr>
            <w:webHidden/>
          </w:rPr>
          <w:fldChar w:fldCharType="begin"/>
        </w:r>
        <w:r w:rsidR="00E87B44">
          <w:rPr>
            <w:webHidden/>
          </w:rPr>
          <w:instrText xml:space="preserve"> PAGEREF _Toc54618358 \h </w:instrText>
        </w:r>
        <w:r w:rsidR="00E87B44">
          <w:rPr>
            <w:webHidden/>
          </w:rPr>
        </w:r>
        <w:r w:rsidR="00E87B44">
          <w:rPr>
            <w:webHidden/>
          </w:rPr>
          <w:fldChar w:fldCharType="separate"/>
        </w:r>
        <w:r w:rsidR="00F11A35">
          <w:rPr>
            <w:webHidden/>
          </w:rPr>
          <w:t>200</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59" w:history="1">
        <w:r w:rsidR="00E87B44" w:rsidRPr="003E0390">
          <w:rPr>
            <w:rStyle w:val="Hyperlink"/>
          </w:rPr>
          <w:t>5.2.3.2 Biện pháp giảm thiểu tác động do vận hành kè sông</w:t>
        </w:r>
        <w:r w:rsidR="00E87B44">
          <w:rPr>
            <w:webHidden/>
          </w:rPr>
          <w:tab/>
        </w:r>
        <w:r w:rsidR="00E87B44">
          <w:rPr>
            <w:webHidden/>
          </w:rPr>
          <w:fldChar w:fldCharType="begin"/>
        </w:r>
        <w:r w:rsidR="00E87B44">
          <w:rPr>
            <w:webHidden/>
          </w:rPr>
          <w:instrText xml:space="preserve"> PAGEREF _Toc54618359 \h </w:instrText>
        </w:r>
        <w:r w:rsidR="00E87B44">
          <w:rPr>
            <w:webHidden/>
          </w:rPr>
        </w:r>
        <w:r w:rsidR="00E87B44">
          <w:rPr>
            <w:webHidden/>
          </w:rPr>
          <w:fldChar w:fldCharType="separate"/>
        </w:r>
        <w:r w:rsidR="00F11A35">
          <w:rPr>
            <w:webHidden/>
          </w:rPr>
          <w:t>201</w:t>
        </w:r>
        <w:r w:rsidR="00E87B44">
          <w:rPr>
            <w:webHidden/>
          </w:rPr>
          <w:fldChar w:fldCharType="end"/>
        </w:r>
      </w:hyperlink>
    </w:p>
    <w:p w:rsidR="00E87B44" w:rsidRDefault="00A146C6" w:rsidP="00F11A35">
      <w:pPr>
        <w:pStyle w:val="TOC1"/>
        <w:rPr>
          <w:rFonts w:eastAsiaTheme="minorEastAsia" w:cstheme="minorBidi"/>
          <w:noProof/>
          <w:sz w:val="22"/>
          <w:szCs w:val="22"/>
        </w:rPr>
      </w:pPr>
      <w:hyperlink w:anchor="_Toc54618360" w:history="1">
        <w:r w:rsidR="00E87B44" w:rsidRPr="003E0390">
          <w:rPr>
            <w:rStyle w:val="Hyperlink"/>
            <w:noProof/>
          </w:rPr>
          <w:t>CHƯƠNG 6: KẾ HOẠCH QUẢN LÝ MÔI TRƯỜNG VÀ XÃ HỘI CỦA TIỂU DỰ ÁN</w:t>
        </w:r>
        <w:r w:rsidR="00E87B44">
          <w:rPr>
            <w:noProof/>
            <w:webHidden/>
          </w:rPr>
          <w:tab/>
        </w:r>
        <w:r w:rsidR="00E87B44">
          <w:rPr>
            <w:noProof/>
            <w:webHidden/>
          </w:rPr>
          <w:fldChar w:fldCharType="begin"/>
        </w:r>
        <w:r w:rsidR="00E87B44">
          <w:rPr>
            <w:noProof/>
            <w:webHidden/>
          </w:rPr>
          <w:instrText xml:space="preserve"> PAGEREF _Toc54618360 \h </w:instrText>
        </w:r>
        <w:r w:rsidR="00E87B44">
          <w:rPr>
            <w:noProof/>
            <w:webHidden/>
          </w:rPr>
        </w:r>
        <w:r w:rsidR="00E87B44">
          <w:rPr>
            <w:noProof/>
            <w:webHidden/>
          </w:rPr>
          <w:fldChar w:fldCharType="separate"/>
        </w:r>
        <w:r w:rsidR="00F11A35">
          <w:rPr>
            <w:noProof/>
            <w:webHidden/>
          </w:rPr>
          <w:t>202</w:t>
        </w:r>
        <w:r w:rsidR="00E87B44">
          <w:rPr>
            <w:noProof/>
            <w:webHidden/>
          </w:rPr>
          <w:fldChar w:fldCharType="end"/>
        </w:r>
      </w:hyperlink>
    </w:p>
    <w:p w:rsidR="00E87B44" w:rsidRDefault="00A146C6" w:rsidP="00F11A35">
      <w:pPr>
        <w:pStyle w:val="TOC2"/>
        <w:rPr>
          <w:rFonts w:eastAsiaTheme="minorEastAsia" w:cstheme="minorBidi"/>
          <w:noProof/>
        </w:rPr>
      </w:pPr>
      <w:hyperlink w:anchor="_Toc54618361" w:history="1">
        <w:r w:rsidR="00E87B44" w:rsidRPr="003E0390">
          <w:rPr>
            <w:rStyle w:val="Hyperlink"/>
            <w:noProof/>
          </w:rPr>
          <w:t>6.1.</w:t>
        </w:r>
        <w:r w:rsidR="00E87B44">
          <w:rPr>
            <w:rFonts w:eastAsiaTheme="minorEastAsia" w:cstheme="minorBidi"/>
            <w:noProof/>
          </w:rPr>
          <w:tab/>
        </w:r>
        <w:r w:rsidR="00E87B44" w:rsidRPr="003E0390">
          <w:rPr>
            <w:rStyle w:val="Hyperlink"/>
            <w:noProof/>
          </w:rPr>
          <w:t>NGUYÊN TẮC CHUNG</w:t>
        </w:r>
        <w:r w:rsidR="00E87B44">
          <w:rPr>
            <w:noProof/>
            <w:webHidden/>
          </w:rPr>
          <w:tab/>
        </w:r>
        <w:r w:rsidR="00E87B44">
          <w:rPr>
            <w:noProof/>
            <w:webHidden/>
          </w:rPr>
          <w:fldChar w:fldCharType="begin"/>
        </w:r>
        <w:r w:rsidR="00E87B44">
          <w:rPr>
            <w:noProof/>
            <w:webHidden/>
          </w:rPr>
          <w:instrText xml:space="preserve"> PAGEREF _Toc54618361 \h </w:instrText>
        </w:r>
        <w:r w:rsidR="00E87B44">
          <w:rPr>
            <w:noProof/>
            <w:webHidden/>
          </w:rPr>
        </w:r>
        <w:r w:rsidR="00E87B44">
          <w:rPr>
            <w:noProof/>
            <w:webHidden/>
          </w:rPr>
          <w:fldChar w:fldCharType="separate"/>
        </w:r>
        <w:r w:rsidR="00F11A35">
          <w:rPr>
            <w:noProof/>
            <w:webHidden/>
          </w:rPr>
          <w:t>202</w:t>
        </w:r>
        <w:r w:rsidR="00E87B44">
          <w:rPr>
            <w:noProof/>
            <w:webHidden/>
          </w:rPr>
          <w:fldChar w:fldCharType="end"/>
        </w:r>
      </w:hyperlink>
    </w:p>
    <w:p w:rsidR="00E87B44" w:rsidRDefault="00A146C6" w:rsidP="00F11A35">
      <w:pPr>
        <w:pStyle w:val="TOC2"/>
        <w:rPr>
          <w:rFonts w:eastAsiaTheme="minorEastAsia" w:cstheme="minorBidi"/>
          <w:noProof/>
        </w:rPr>
      </w:pPr>
      <w:hyperlink w:anchor="_Toc54618362" w:history="1">
        <w:r w:rsidR="00E87B44" w:rsidRPr="003E0390">
          <w:rPr>
            <w:rStyle w:val="Hyperlink"/>
            <w:noProof/>
          </w:rPr>
          <w:t>6.2.</w:t>
        </w:r>
        <w:r w:rsidR="00E87B44">
          <w:rPr>
            <w:rFonts w:eastAsiaTheme="minorEastAsia" w:cstheme="minorBidi"/>
            <w:noProof/>
          </w:rPr>
          <w:tab/>
        </w:r>
        <w:r w:rsidR="00E87B44" w:rsidRPr="003E0390">
          <w:rPr>
            <w:rStyle w:val="Hyperlink"/>
            <w:noProof/>
          </w:rPr>
          <w:t>TÓM TẮT CÁC TÁC ĐỘNG MÔI TRƯỜNG VÀ XÃ HỘI CỦA TDA</w:t>
        </w:r>
        <w:r w:rsidR="00E87B44">
          <w:rPr>
            <w:noProof/>
            <w:webHidden/>
          </w:rPr>
          <w:tab/>
        </w:r>
        <w:r w:rsidR="00E87B44">
          <w:rPr>
            <w:noProof/>
            <w:webHidden/>
          </w:rPr>
          <w:fldChar w:fldCharType="begin"/>
        </w:r>
        <w:r w:rsidR="00E87B44">
          <w:rPr>
            <w:noProof/>
            <w:webHidden/>
          </w:rPr>
          <w:instrText xml:space="preserve"> PAGEREF _Toc54618362 \h </w:instrText>
        </w:r>
        <w:r w:rsidR="00E87B44">
          <w:rPr>
            <w:noProof/>
            <w:webHidden/>
          </w:rPr>
        </w:r>
        <w:r w:rsidR="00E87B44">
          <w:rPr>
            <w:noProof/>
            <w:webHidden/>
          </w:rPr>
          <w:fldChar w:fldCharType="separate"/>
        </w:r>
        <w:r w:rsidR="00F11A35">
          <w:rPr>
            <w:noProof/>
            <w:webHidden/>
          </w:rPr>
          <w:t>203</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63" w:history="1">
        <w:r w:rsidR="00E87B44" w:rsidRPr="003E0390">
          <w:rPr>
            <w:rStyle w:val="Hyperlink"/>
          </w:rPr>
          <w:t>6.2.1.Tác động tiêu cực</w:t>
        </w:r>
        <w:r w:rsidR="00E87B44">
          <w:rPr>
            <w:webHidden/>
          </w:rPr>
          <w:tab/>
        </w:r>
        <w:r w:rsidR="00E87B44">
          <w:rPr>
            <w:webHidden/>
          </w:rPr>
          <w:fldChar w:fldCharType="begin"/>
        </w:r>
        <w:r w:rsidR="00E87B44">
          <w:rPr>
            <w:webHidden/>
          </w:rPr>
          <w:instrText xml:space="preserve"> PAGEREF _Toc54618363 \h </w:instrText>
        </w:r>
        <w:r w:rsidR="00E87B44">
          <w:rPr>
            <w:webHidden/>
          </w:rPr>
        </w:r>
        <w:r w:rsidR="00E87B44">
          <w:rPr>
            <w:webHidden/>
          </w:rPr>
          <w:fldChar w:fldCharType="separate"/>
        </w:r>
        <w:r w:rsidR="00F11A35">
          <w:rPr>
            <w:webHidden/>
          </w:rPr>
          <w:t>203</w:t>
        </w:r>
        <w:r w:rsidR="00E87B44">
          <w:rPr>
            <w:webHidden/>
          </w:rPr>
          <w:fldChar w:fldCharType="end"/>
        </w:r>
      </w:hyperlink>
    </w:p>
    <w:p w:rsidR="00E87B44" w:rsidRDefault="00A146C6" w:rsidP="00F11A35">
      <w:pPr>
        <w:pStyle w:val="TOC2"/>
        <w:rPr>
          <w:rFonts w:eastAsiaTheme="minorEastAsia" w:cstheme="minorBidi"/>
          <w:noProof/>
        </w:rPr>
      </w:pPr>
      <w:hyperlink w:anchor="_Toc54618364" w:history="1">
        <w:r w:rsidR="00E87B44" w:rsidRPr="003E0390">
          <w:rPr>
            <w:rStyle w:val="Hyperlink"/>
            <w:noProof/>
          </w:rPr>
          <w:t>6.3.</w:t>
        </w:r>
        <w:r w:rsidR="00E87B44">
          <w:rPr>
            <w:rFonts w:eastAsiaTheme="minorEastAsia" w:cstheme="minorBidi"/>
            <w:noProof/>
          </w:rPr>
          <w:tab/>
        </w:r>
        <w:r w:rsidR="00E87B44" w:rsidRPr="003E0390">
          <w:rPr>
            <w:rStyle w:val="Hyperlink"/>
            <w:noProof/>
          </w:rPr>
          <w:t>CÁC BIỆN PHÁP GIẢM THIỂU TÁC ĐỘNG CHÍNH</w:t>
        </w:r>
        <w:r w:rsidR="00E87B44">
          <w:rPr>
            <w:noProof/>
            <w:webHidden/>
          </w:rPr>
          <w:tab/>
        </w:r>
        <w:r w:rsidR="00E87B44">
          <w:rPr>
            <w:noProof/>
            <w:webHidden/>
          </w:rPr>
          <w:fldChar w:fldCharType="begin"/>
        </w:r>
        <w:r w:rsidR="00E87B44">
          <w:rPr>
            <w:noProof/>
            <w:webHidden/>
          </w:rPr>
          <w:instrText xml:space="preserve"> PAGEREF _Toc54618364 \h </w:instrText>
        </w:r>
        <w:r w:rsidR="00E87B44">
          <w:rPr>
            <w:noProof/>
            <w:webHidden/>
          </w:rPr>
        </w:r>
        <w:r w:rsidR="00E87B44">
          <w:rPr>
            <w:noProof/>
            <w:webHidden/>
          </w:rPr>
          <w:fldChar w:fldCharType="separate"/>
        </w:r>
        <w:r w:rsidR="00F11A35">
          <w:rPr>
            <w:noProof/>
            <w:webHidden/>
          </w:rPr>
          <w:t>210</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65" w:history="1">
        <w:r w:rsidR="00E87B44" w:rsidRPr="003E0390">
          <w:rPr>
            <w:rStyle w:val="Hyperlink"/>
          </w:rPr>
          <w:t>6.3.1.Biện pháp giảm thiểu tác động chung</w:t>
        </w:r>
        <w:r w:rsidR="00E87B44">
          <w:rPr>
            <w:webHidden/>
          </w:rPr>
          <w:tab/>
        </w:r>
        <w:r w:rsidR="00E87B44">
          <w:rPr>
            <w:webHidden/>
          </w:rPr>
          <w:fldChar w:fldCharType="begin"/>
        </w:r>
        <w:r w:rsidR="00E87B44">
          <w:rPr>
            <w:webHidden/>
          </w:rPr>
          <w:instrText xml:space="preserve"> PAGEREF _Toc54618365 \h </w:instrText>
        </w:r>
        <w:r w:rsidR="00E87B44">
          <w:rPr>
            <w:webHidden/>
          </w:rPr>
        </w:r>
        <w:r w:rsidR="00E87B44">
          <w:rPr>
            <w:webHidden/>
          </w:rPr>
          <w:fldChar w:fldCharType="separate"/>
        </w:r>
        <w:r w:rsidR="00F11A35">
          <w:rPr>
            <w:webHidden/>
          </w:rPr>
          <w:t>210</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66" w:history="1">
        <w:r w:rsidR="00E87B44" w:rsidRPr="003E0390">
          <w:rPr>
            <w:rStyle w:val="Hyperlink"/>
          </w:rPr>
          <w:t>6.3.2.Biện pháp giảm thiểu tác động đặc thù</w:t>
        </w:r>
        <w:r w:rsidR="00E87B44">
          <w:rPr>
            <w:webHidden/>
          </w:rPr>
          <w:tab/>
        </w:r>
        <w:r w:rsidR="00E87B44">
          <w:rPr>
            <w:webHidden/>
          </w:rPr>
          <w:fldChar w:fldCharType="begin"/>
        </w:r>
        <w:r w:rsidR="00E87B44">
          <w:rPr>
            <w:webHidden/>
          </w:rPr>
          <w:instrText xml:space="preserve"> PAGEREF _Toc54618366 \h </w:instrText>
        </w:r>
        <w:r w:rsidR="00E87B44">
          <w:rPr>
            <w:webHidden/>
          </w:rPr>
        </w:r>
        <w:r w:rsidR="00E87B44">
          <w:rPr>
            <w:webHidden/>
          </w:rPr>
          <w:fldChar w:fldCharType="separate"/>
        </w:r>
        <w:r w:rsidR="00F11A35">
          <w:rPr>
            <w:webHidden/>
          </w:rPr>
          <w:t>227</w:t>
        </w:r>
        <w:r w:rsidR="00E87B44">
          <w:rPr>
            <w:webHidden/>
          </w:rPr>
          <w:fldChar w:fldCharType="end"/>
        </w:r>
      </w:hyperlink>
    </w:p>
    <w:p w:rsidR="00E87B44" w:rsidRDefault="00A146C6" w:rsidP="00F11A35">
      <w:pPr>
        <w:pStyle w:val="TOC2"/>
        <w:rPr>
          <w:rFonts w:eastAsiaTheme="minorEastAsia" w:cstheme="minorBidi"/>
          <w:noProof/>
        </w:rPr>
      </w:pPr>
      <w:hyperlink w:anchor="_Toc54618367" w:history="1">
        <w:r w:rsidR="00E87B44" w:rsidRPr="003E0390">
          <w:rPr>
            <w:rStyle w:val="Hyperlink"/>
            <w:noProof/>
          </w:rPr>
          <w:t>6.4.</w:t>
        </w:r>
        <w:r w:rsidR="00E87B44">
          <w:rPr>
            <w:rFonts w:eastAsiaTheme="minorEastAsia" w:cstheme="minorBidi"/>
            <w:noProof/>
          </w:rPr>
          <w:tab/>
        </w:r>
        <w:r w:rsidR="00E87B44" w:rsidRPr="003E0390">
          <w:rPr>
            <w:rStyle w:val="Hyperlink"/>
            <w:noProof/>
          </w:rPr>
          <w:t>CHƯƠNG TRÌNH GIÁM SÁT MÔI TRƯỜNG</w:t>
        </w:r>
        <w:r w:rsidR="00E87B44">
          <w:rPr>
            <w:noProof/>
            <w:webHidden/>
          </w:rPr>
          <w:tab/>
        </w:r>
        <w:r w:rsidR="00E87B44">
          <w:rPr>
            <w:noProof/>
            <w:webHidden/>
          </w:rPr>
          <w:fldChar w:fldCharType="begin"/>
        </w:r>
        <w:r w:rsidR="00E87B44">
          <w:rPr>
            <w:noProof/>
            <w:webHidden/>
          </w:rPr>
          <w:instrText xml:space="preserve"> PAGEREF _Toc54618367 \h </w:instrText>
        </w:r>
        <w:r w:rsidR="00E87B44">
          <w:rPr>
            <w:noProof/>
            <w:webHidden/>
          </w:rPr>
        </w:r>
        <w:r w:rsidR="00E87B44">
          <w:rPr>
            <w:noProof/>
            <w:webHidden/>
          </w:rPr>
          <w:fldChar w:fldCharType="separate"/>
        </w:r>
        <w:r w:rsidR="00F11A35">
          <w:rPr>
            <w:noProof/>
            <w:webHidden/>
          </w:rPr>
          <w:t>238</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68" w:history="1">
        <w:r w:rsidR="00E87B44" w:rsidRPr="003E0390">
          <w:rPr>
            <w:rStyle w:val="Hyperlink"/>
          </w:rPr>
          <w:t>6.4.1.Giám sát việc tuân thủ chính sách an toàn của nhà thầu</w:t>
        </w:r>
        <w:r w:rsidR="00E87B44">
          <w:rPr>
            <w:webHidden/>
          </w:rPr>
          <w:tab/>
        </w:r>
        <w:r w:rsidR="00E87B44">
          <w:rPr>
            <w:webHidden/>
          </w:rPr>
          <w:fldChar w:fldCharType="begin"/>
        </w:r>
        <w:r w:rsidR="00E87B44">
          <w:rPr>
            <w:webHidden/>
          </w:rPr>
          <w:instrText xml:space="preserve"> PAGEREF _Toc54618368 \h </w:instrText>
        </w:r>
        <w:r w:rsidR="00E87B44">
          <w:rPr>
            <w:webHidden/>
          </w:rPr>
        </w:r>
        <w:r w:rsidR="00E87B44">
          <w:rPr>
            <w:webHidden/>
          </w:rPr>
          <w:fldChar w:fldCharType="separate"/>
        </w:r>
        <w:r w:rsidR="00F11A35">
          <w:rPr>
            <w:webHidden/>
          </w:rPr>
          <w:t>238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69" w:history="1">
        <w:r w:rsidR="00E87B44" w:rsidRPr="003E0390">
          <w:rPr>
            <w:rStyle w:val="Hyperlink"/>
          </w:rPr>
          <w:t>6.4.2.Giám sát cộng đồng</w:t>
        </w:r>
        <w:r w:rsidR="00E87B44">
          <w:rPr>
            <w:webHidden/>
          </w:rPr>
          <w:tab/>
        </w:r>
        <w:r w:rsidR="00E87B44">
          <w:rPr>
            <w:webHidden/>
          </w:rPr>
          <w:fldChar w:fldCharType="begin"/>
        </w:r>
        <w:r w:rsidR="00E87B44">
          <w:rPr>
            <w:webHidden/>
          </w:rPr>
          <w:instrText xml:space="preserve"> PAGEREF _Toc54618369 \h </w:instrText>
        </w:r>
        <w:r w:rsidR="00E87B44">
          <w:rPr>
            <w:webHidden/>
          </w:rPr>
        </w:r>
        <w:r w:rsidR="00E87B44">
          <w:rPr>
            <w:webHidden/>
          </w:rPr>
          <w:fldChar w:fldCharType="separate"/>
        </w:r>
        <w:r w:rsidR="00F11A35">
          <w:rPr>
            <w:webHidden/>
          </w:rPr>
          <w:t>238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70" w:history="1">
        <w:r w:rsidR="00E87B44" w:rsidRPr="003E0390">
          <w:rPr>
            <w:rStyle w:val="Hyperlink"/>
          </w:rPr>
          <w:t>6.4.3.Giám sát hiệu quả của ESMP</w:t>
        </w:r>
        <w:r w:rsidR="00E87B44">
          <w:rPr>
            <w:webHidden/>
          </w:rPr>
          <w:tab/>
        </w:r>
        <w:r w:rsidR="00E87B44">
          <w:rPr>
            <w:webHidden/>
          </w:rPr>
          <w:fldChar w:fldCharType="begin"/>
        </w:r>
        <w:r w:rsidR="00E87B44">
          <w:rPr>
            <w:webHidden/>
          </w:rPr>
          <w:instrText xml:space="preserve"> PAGEREF _Toc54618370 \h </w:instrText>
        </w:r>
        <w:r w:rsidR="00E87B44">
          <w:rPr>
            <w:webHidden/>
          </w:rPr>
        </w:r>
        <w:r w:rsidR="00E87B44">
          <w:rPr>
            <w:webHidden/>
          </w:rPr>
          <w:fldChar w:fldCharType="separate"/>
        </w:r>
        <w:r w:rsidR="00F11A35">
          <w:rPr>
            <w:webHidden/>
          </w:rPr>
          <w:t>238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71" w:history="1">
        <w:r w:rsidR="00E87B44" w:rsidRPr="003E0390">
          <w:rPr>
            <w:rStyle w:val="Hyperlink"/>
          </w:rPr>
          <w:t>6.4.4.Giám sát chất lượng môi trường</w:t>
        </w:r>
        <w:r w:rsidR="00E87B44">
          <w:rPr>
            <w:webHidden/>
          </w:rPr>
          <w:tab/>
        </w:r>
        <w:r w:rsidR="00E87B44">
          <w:rPr>
            <w:webHidden/>
          </w:rPr>
          <w:fldChar w:fldCharType="begin"/>
        </w:r>
        <w:r w:rsidR="00E87B44">
          <w:rPr>
            <w:webHidden/>
          </w:rPr>
          <w:instrText xml:space="preserve"> PAGEREF _Toc54618371 \h </w:instrText>
        </w:r>
        <w:r w:rsidR="00E87B44">
          <w:rPr>
            <w:webHidden/>
          </w:rPr>
        </w:r>
        <w:r w:rsidR="00E87B44">
          <w:rPr>
            <w:webHidden/>
          </w:rPr>
          <w:fldChar w:fldCharType="separate"/>
        </w:r>
        <w:r w:rsidR="00F11A35">
          <w:rPr>
            <w:webHidden/>
          </w:rPr>
          <w:t>239</w:t>
        </w:r>
        <w:r w:rsidR="00E87B44">
          <w:rPr>
            <w:webHidden/>
          </w:rPr>
          <w:fldChar w:fldCharType="end"/>
        </w:r>
      </w:hyperlink>
    </w:p>
    <w:p w:rsidR="00E87B44" w:rsidRDefault="00A146C6" w:rsidP="00F11A35">
      <w:pPr>
        <w:pStyle w:val="TOC2"/>
        <w:rPr>
          <w:rFonts w:eastAsiaTheme="minorEastAsia" w:cstheme="minorBidi"/>
          <w:noProof/>
        </w:rPr>
      </w:pPr>
      <w:hyperlink w:anchor="_Toc54618372" w:history="1">
        <w:r w:rsidR="00E87B44" w:rsidRPr="003E0390">
          <w:rPr>
            <w:rStyle w:val="Hyperlink"/>
            <w:noProof/>
          </w:rPr>
          <w:t>6.5.</w:t>
        </w:r>
        <w:r w:rsidR="00E87B44">
          <w:rPr>
            <w:rFonts w:eastAsiaTheme="minorEastAsia" w:cstheme="minorBidi"/>
            <w:noProof/>
          </w:rPr>
          <w:tab/>
        </w:r>
        <w:r w:rsidR="00E87B44" w:rsidRPr="003E0390">
          <w:rPr>
            <w:rStyle w:val="Hyperlink"/>
            <w:noProof/>
          </w:rPr>
          <w:t>VAI TRÒ VÀ TRÁCH NHIỆM TRONG VIỆC THỰC HIỆN ESMP</w:t>
        </w:r>
        <w:r w:rsidR="00E87B44">
          <w:rPr>
            <w:noProof/>
            <w:webHidden/>
          </w:rPr>
          <w:tab/>
        </w:r>
        <w:r w:rsidR="00E87B44">
          <w:rPr>
            <w:noProof/>
            <w:webHidden/>
          </w:rPr>
          <w:fldChar w:fldCharType="begin"/>
        </w:r>
        <w:r w:rsidR="00E87B44">
          <w:rPr>
            <w:noProof/>
            <w:webHidden/>
          </w:rPr>
          <w:instrText xml:space="preserve"> PAGEREF _Toc54618372 \h </w:instrText>
        </w:r>
        <w:r w:rsidR="00E87B44">
          <w:rPr>
            <w:noProof/>
            <w:webHidden/>
          </w:rPr>
        </w:r>
        <w:r w:rsidR="00E87B44">
          <w:rPr>
            <w:noProof/>
            <w:webHidden/>
          </w:rPr>
          <w:fldChar w:fldCharType="separate"/>
        </w:r>
        <w:r w:rsidR="00F11A35">
          <w:rPr>
            <w:noProof/>
            <w:webHidden/>
          </w:rPr>
          <w:t>241</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73" w:history="1">
        <w:r w:rsidR="00E87B44" w:rsidRPr="003E0390">
          <w:rPr>
            <w:rStyle w:val="Hyperlink"/>
          </w:rPr>
          <w:t>6.5.1.Tổ chức thực hiện</w:t>
        </w:r>
        <w:r w:rsidR="00E87B44">
          <w:rPr>
            <w:webHidden/>
          </w:rPr>
          <w:tab/>
        </w:r>
        <w:r w:rsidR="00E87B44">
          <w:rPr>
            <w:webHidden/>
          </w:rPr>
          <w:fldChar w:fldCharType="begin"/>
        </w:r>
        <w:r w:rsidR="00E87B44">
          <w:rPr>
            <w:webHidden/>
          </w:rPr>
          <w:instrText xml:space="preserve"> PAGEREF _Toc54618373 \h </w:instrText>
        </w:r>
        <w:r w:rsidR="00E87B44">
          <w:rPr>
            <w:webHidden/>
          </w:rPr>
        </w:r>
        <w:r w:rsidR="00E87B44">
          <w:rPr>
            <w:webHidden/>
          </w:rPr>
          <w:fldChar w:fldCharType="separate"/>
        </w:r>
        <w:r w:rsidR="00F11A35">
          <w:rPr>
            <w:webHidden/>
          </w:rPr>
          <w:t>241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74" w:history="1">
        <w:r w:rsidR="00E87B44" w:rsidRPr="003E0390">
          <w:rPr>
            <w:rStyle w:val="Hyperlink"/>
          </w:rPr>
          <w:t>6.5.2.Khung tuân thủ môi trường</w:t>
        </w:r>
        <w:r w:rsidR="00E87B44">
          <w:rPr>
            <w:webHidden/>
          </w:rPr>
          <w:tab/>
        </w:r>
        <w:r w:rsidR="00E87B44">
          <w:rPr>
            <w:webHidden/>
          </w:rPr>
          <w:fldChar w:fldCharType="begin"/>
        </w:r>
        <w:r w:rsidR="00E87B44">
          <w:rPr>
            <w:webHidden/>
          </w:rPr>
          <w:instrText xml:space="preserve"> PAGEREF _Toc54618374 \h </w:instrText>
        </w:r>
        <w:r w:rsidR="00E87B44">
          <w:rPr>
            <w:webHidden/>
          </w:rPr>
        </w:r>
        <w:r w:rsidR="00E87B44">
          <w:rPr>
            <w:webHidden/>
          </w:rPr>
          <w:fldChar w:fldCharType="separate"/>
        </w:r>
        <w:r w:rsidR="00F11A35">
          <w:rPr>
            <w:webHidden/>
          </w:rPr>
          <w:t>244</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75" w:history="1">
        <w:r w:rsidR="00E87B44" w:rsidRPr="003E0390">
          <w:rPr>
            <w:rStyle w:val="Hyperlink"/>
          </w:rPr>
          <w:t>6.5.3.Chế độ báo cáo</w:t>
        </w:r>
        <w:r w:rsidR="00E87B44">
          <w:rPr>
            <w:webHidden/>
          </w:rPr>
          <w:tab/>
        </w:r>
        <w:r w:rsidR="00E87B44">
          <w:rPr>
            <w:webHidden/>
          </w:rPr>
          <w:fldChar w:fldCharType="begin"/>
        </w:r>
        <w:r w:rsidR="00E87B44">
          <w:rPr>
            <w:webHidden/>
          </w:rPr>
          <w:instrText xml:space="preserve"> PAGEREF _Toc54618375 \h </w:instrText>
        </w:r>
        <w:r w:rsidR="00E87B44">
          <w:rPr>
            <w:webHidden/>
          </w:rPr>
        </w:r>
        <w:r w:rsidR="00E87B44">
          <w:rPr>
            <w:webHidden/>
          </w:rPr>
          <w:fldChar w:fldCharType="separate"/>
        </w:r>
        <w:r w:rsidR="00F11A35">
          <w:rPr>
            <w:webHidden/>
          </w:rPr>
          <w:t>248</w:t>
        </w:r>
        <w:r w:rsidR="00E87B44">
          <w:rPr>
            <w:webHidden/>
          </w:rPr>
          <w:fldChar w:fldCharType="end"/>
        </w:r>
      </w:hyperlink>
    </w:p>
    <w:p w:rsidR="00E87B44" w:rsidRDefault="00A146C6" w:rsidP="00F11A35">
      <w:pPr>
        <w:pStyle w:val="TOC2"/>
        <w:rPr>
          <w:rFonts w:eastAsiaTheme="minorEastAsia" w:cstheme="minorBidi"/>
          <w:noProof/>
        </w:rPr>
      </w:pPr>
      <w:hyperlink w:anchor="_Toc54618376" w:history="1">
        <w:r w:rsidR="00E87B44" w:rsidRPr="003E0390">
          <w:rPr>
            <w:rStyle w:val="Hyperlink"/>
            <w:noProof/>
          </w:rPr>
          <w:t>6.6.</w:t>
        </w:r>
        <w:r w:rsidR="00E87B44">
          <w:rPr>
            <w:rFonts w:eastAsiaTheme="minorEastAsia" w:cstheme="minorBidi"/>
            <w:noProof/>
          </w:rPr>
          <w:tab/>
        </w:r>
        <w:r w:rsidR="00E87B44" w:rsidRPr="003E0390">
          <w:rPr>
            <w:rStyle w:val="Hyperlink"/>
            <w:noProof/>
          </w:rPr>
          <w:t>CHƯƠNG TRÌNH NÂNG CAO NĂNG LỰC</w:t>
        </w:r>
        <w:r w:rsidR="00E87B44">
          <w:rPr>
            <w:noProof/>
            <w:webHidden/>
          </w:rPr>
          <w:tab/>
        </w:r>
        <w:r w:rsidR="00E87B44">
          <w:rPr>
            <w:noProof/>
            <w:webHidden/>
          </w:rPr>
          <w:fldChar w:fldCharType="begin"/>
        </w:r>
        <w:r w:rsidR="00E87B44">
          <w:rPr>
            <w:noProof/>
            <w:webHidden/>
          </w:rPr>
          <w:instrText xml:space="preserve"> PAGEREF _Toc54618376 \h </w:instrText>
        </w:r>
        <w:r w:rsidR="00E87B44">
          <w:rPr>
            <w:noProof/>
            <w:webHidden/>
          </w:rPr>
        </w:r>
        <w:r w:rsidR="00E87B44">
          <w:rPr>
            <w:noProof/>
            <w:webHidden/>
          </w:rPr>
          <w:fldChar w:fldCharType="separate"/>
        </w:r>
        <w:r w:rsidR="00F11A35">
          <w:rPr>
            <w:noProof/>
            <w:webHidden/>
          </w:rPr>
          <w:t>248</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77" w:history="1">
        <w:r w:rsidR="00E87B44" w:rsidRPr="003E0390">
          <w:rPr>
            <w:rStyle w:val="Hyperlink"/>
          </w:rPr>
          <w:t>6.6.1.Năng lực quản lý chính sách an toàn của đơn vị thực hiện</w:t>
        </w:r>
        <w:r w:rsidR="00E87B44">
          <w:rPr>
            <w:webHidden/>
          </w:rPr>
          <w:tab/>
        </w:r>
        <w:r w:rsidR="00E87B44">
          <w:rPr>
            <w:webHidden/>
          </w:rPr>
          <w:fldChar w:fldCharType="begin"/>
        </w:r>
        <w:r w:rsidR="00E87B44">
          <w:rPr>
            <w:webHidden/>
          </w:rPr>
          <w:instrText xml:space="preserve"> PAGEREF _Toc54618377 \h </w:instrText>
        </w:r>
        <w:r w:rsidR="00E87B44">
          <w:rPr>
            <w:webHidden/>
          </w:rPr>
        </w:r>
        <w:r w:rsidR="00E87B44">
          <w:rPr>
            <w:webHidden/>
          </w:rPr>
          <w:fldChar w:fldCharType="separate"/>
        </w:r>
        <w:r w:rsidR="00F11A35">
          <w:rPr>
            <w:webHidden/>
          </w:rPr>
          <w:t>248</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78" w:history="1">
        <w:r w:rsidR="00E87B44" w:rsidRPr="003E0390">
          <w:rPr>
            <w:rStyle w:val="Hyperlink"/>
          </w:rPr>
          <w:t>6.6.2.Chương trình nâng cao năng lực thực hiện CSAT</w:t>
        </w:r>
        <w:r w:rsidR="00E87B44">
          <w:rPr>
            <w:webHidden/>
          </w:rPr>
          <w:tab/>
        </w:r>
        <w:r w:rsidR="00E87B44">
          <w:rPr>
            <w:webHidden/>
          </w:rPr>
          <w:fldChar w:fldCharType="begin"/>
        </w:r>
        <w:r w:rsidR="00E87B44">
          <w:rPr>
            <w:webHidden/>
          </w:rPr>
          <w:instrText xml:space="preserve"> PAGEREF _Toc54618378 \h </w:instrText>
        </w:r>
        <w:r w:rsidR="00E87B44">
          <w:rPr>
            <w:webHidden/>
          </w:rPr>
        </w:r>
        <w:r w:rsidR="00E87B44">
          <w:rPr>
            <w:webHidden/>
          </w:rPr>
          <w:fldChar w:fldCharType="separate"/>
        </w:r>
        <w:r w:rsidR="00F11A35">
          <w:rPr>
            <w:webHidden/>
          </w:rPr>
          <w:t>248</w:t>
        </w:r>
        <w:r w:rsidR="00E87B44">
          <w:rPr>
            <w:webHidden/>
          </w:rPr>
          <w:fldChar w:fldCharType="end"/>
        </w:r>
      </w:hyperlink>
    </w:p>
    <w:p w:rsidR="00E87B44" w:rsidRDefault="00A146C6" w:rsidP="00F11A35">
      <w:pPr>
        <w:pStyle w:val="TOC2"/>
        <w:rPr>
          <w:rFonts w:eastAsiaTheme="minorEastAsia" w:cstheme="minorBidi"/>
          <w:noProof/>
        </w:rPr>
      </w:pPr>
      <w:hyperlink w:anchor="_Toc54618379" w:history="1">
        <w:r w:rsidR="00E87B44" w:rsidRPr="003E0390">
          <w:rPr>
            <w:rStyle w:val="Hyperlink"/>
            <w:noProof/>
          </w:rPr>
          <w:t>6.7.</w:t>
        </w:r>
        <w:r w:rsidR="00E87B44">
          <w:rPr>
            <w:rFonts w:eastAsiaTheme="minorEastAsia" w:cstheme="minorBidi"/>
            <w:noProof/>
          </w:rPr>
          <w:tab/>
        </w:r>
        <w:r w:rsidR="00E87B44" w:rsidRPr="003E0390">
          <w:rPr>
            <w:rStyle w:val="Hyperlink"/>
            <w:noProof/>
          </w:rPr>
          <w:t>DỰ TOÁN THỰC HIỆN ESMP</w:t>
        </w:r>
        <w:r w:rsidR="00E87B44">
          <w:rPr>
            <w:noProof/>
            <w:webHidden/>
          </w:rPr>
          <w:tab/>
        </w:r>
        <w:r w:rsidR="00E87B44">
          <w:rPr>
            <w:noProof/>
            <w:webHidden/>
          </w:rPr>
          <w:fldChar w:fldCharType="begin"/>
        </w:r>
        <w:r w:rsidR="00E87B44">
          <w:rPr>
            <w:noProof/>
            <w:webHidden/>
          </w:rPr>
          <w:instrText xml:space="preserve"> PAGEREF _Toc54618379 \h </w:instrText>
        </w:r>
        <w:r w:rsidR="00E87B44">
          <w:rPr>
            <w:noProof/>
            <w:webHidden/>
          </w:rPr>
        </w:r>
        <w:r w:rsidR="00E87B44">
          <w:rPr>
            <w:noProof/>
            <w:webHidden/>
          </w:rPr>
          <w:fldChar w:fldCharType="separate"/>
        </w:r>
        <w:r w:rsidR="00F11A35">
          <w:rPr>
            <w:noProof/>
            <w:webHidden/>
          </w:rPr>
          <w:t>250</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80" w:history="1">
        <w:r w:rsidR="00E87B44" w:rsidRPr="003E0390">
          <w:rPr>
            <w:rStyle w:val="Hyperlink"/>
            <w:noProof/>
          </w:rPr>
          <w:t>CHƯƠNG 7: THAM VẤN CỘNG ĐỒNG VÀ CÔNG BỐ THÔNG TIN</w:t>
        </w:r>
        <w:r w:rsidR="00E87B44">
          <w:rPr>
            <w:noProof/>
            <w:webHidden/>
          </w:rPr>
          <w:tab/>
        </w:r>
        <w:r w:rsidR="00E87B44">
          <w:rPr>
            <w:noProof/>
            <w:webHidden/>
          </w:rPr>
          <w:fldChar w:fldCharType="begin"/>
        </w:r>
        <w:r w:rsidR="00E87B44">
          <w:rPr>
            <w:noProof/>
            <w:webHidden/>
          </w:rPr>
          <w:instrText xml:space="preserve"> PAGEREF _Toc54618380 \h </w:instrText>
        </w:r>
        <w:r w:rsidR="00E87B44">
          <w:rPr>
            <w:noProof/>
            <w:webHidden/>
          </w:rPr>
        </w:r>
        <w:r w:rsidR="00E87B44">
          <w:rPr>
            <w:noProof/>
            <w:webHidden/>
          </w:rPr>
          <w:fldChar w:fldCharType="separate"/>
        </w:r>
        <w:r w:rsidR="00F11A35">
          <w:rPr>
            <w:noProof/>
            <w:webHidden/>
          </w:rPr>
          <w:t>252</w:t>
        </w:r>
        <w:r w:rsidR="00E87B44">
          <w:rPr>
            <w:noProof/>
            <w:webHidden/>
          </w:rPr>
          <w:fldChar w:fldCharType="end"/>
        </w:r>
      </w:hyperlink>
    </w:p>
    <w:p w:rsidR="00E87B44" w:rsidRDefault="00A146C6" w:rsidP="00F11A35">
      <w:pPr>
        <w:pStyle w:val="TOC2"/>
        <w:rPr>
          <w:rFonts w:eastAsiaTheme="minorEastAsia" w:cstheme="minorBidi"/>
          <w:noProof/>
        </w:rPr>
      </w:pPr>
      <w:hyperlink w:anchor="_Toc54618382" w:history="1">
        <w:r w:rsidR="00E87B44" w:rsidRPr="003E0390">
          <w:rPr>
            <w:rStyle w:val="Hyperlink"/>
            <w:noProof/>
          </w:rPr>
          <w:t>7.1.</w:t>
        </w:r>
        <w:r w:rsidR="00E87B44">
          <w:rPr>
            <w:rFonts w:eastAsiaTheme="minorEastAsia" w:cstheme="minorBidi"/>
            <w:noProof/>
          </w:rPr>
          <w:tab/>
        </w:r>
        <w:r w:rsidR="00E87B44" w:rsidRPr="003E0390">
          <w:rPr>
            <w:rStyle w:val="Hyperlink"/>
            <w:noProof/>
          </w:rPr>
          <w:t>MỤC TIÊU CỦA THAM VẤN CỘNG ĐỒNG</w:t>
        </w:r>
        <w:r w:rsidR="00E87B44">
          <w:rPr>
            <w:noProof/>
            <w:webHidden/>
          </w:rPr>
          <w:tab/>
        </w:r>
        <w:r w:rsidR="00E87B44">
          <w:rPr>
            <w:noProof/>
            <w:webHidden/>
          </w:rPr>
          <w:fldChar w:fldCharType="begin"/>
        </w:r>
        <w:r w:rsidR="00E87B44">
          <w:rPr>
            <w:noProof/>
            <w:webHidden/>
          </w:rPr>
          <w:instrText xml:space="preserve"> PAGEREF _Toc54618382 \h </w:instrText>
        </w:r>
        <w:r w:rsidR="00E87B44">
          <w:rPr>
            <w:noProof/>
            <w:webHidden/>
          </w:rPr>
        </w:r>
        <w:r w:rsidR="00E87B44">
          <w:rPr>
            <w:noProof/>
            <w:webHidden/>
          </w:rPr>
          <w:fldChar w:fldCharType="separate"/>
        </w:r>
        <w:r w:rsidR="00F11A35">
          <w:rPr>
            <w:noProof/>
            <w:webHidden/>
          </w:rPr>
          <w:t>252</w:t>
        </w:r>
        <w:r w:rsidR="00E87B44">
          <w:rPr>
            <w:noProof/>
            <w:webHidden/>
          </w:rPr>
          <w:fldChar w:fldCharType="end"/>
        </w:r>
      </w:hyperlink>
    </w:p>
    <w:p w:rsidR="00E87B44" w:rsidRDefault="00A146C6" w:rsidP="00F11A35">
      <w:pPr>
        <w:pStyle w:val="TOC2"/>
        <w:rPr>
          <w:rFonts w:eastAsiaTheme="minorEastAsia" w:cstheme="minorBidi"/>
          <w:noProof/>
        </w:rPr>
      </w:pPr>
      <w:hyperlink w:anchor="_Toc54618383" w:history="1">
        <w:r w:rsidR="00E87B44" w:rsidRPr="003E0390">
          <w:rPr>
            <w:rStyle w:val="Hyperlink"/>
            <w:noProof/>
          </w:rPr>
          <w:t>7.2.</w:t>
        </w:r>
        <w:r w:rsidR="00E87B44">
          <w:rPr>
            <w:rFonts w:eastAsiaTheme="minorEastAsia" w:cstheme="minorBidi"/>
            <w:noProof/>
          </w:rPr>
          <w:tab/>
        </w:r>
        <w:r w:rsidR="00E87B44" w:rsidRPr="003E0390">
          <w:rPr>
            <w:rStyle w:val="Hyperlink"/>
            <w:noProof/>
          </w:rPr>
          <w:t>TÓM TẮT VỀ QUÁ TRÌNH TỔ CHỨC THỰC HIỆN THAM VẤN CỘNG ĐỒNG</w:t>
        </w:r>
        <w:r w:rsidR="00E87B44">
          <w:rPr>
            <w:noProof/>
            <w:webHidden/>
          </w:rPr>
          <w:tab/>
        </w:r>
        <w:r w:rsidR="00E87B44">
          <w:rPr>
            <w:noProof/>
            <w:webHidden/>
          </w:rPr>
          <w:fldChar w:fldCharType="begin"/>
        </w:r>
        <w:r w:rsidR="00E87B44">
          <w:rPr>
            <w:noProof/>
            <w:webHidden/>
          </w:rPr>
          <w:instrText xml:space="preserve"> PAGEREF _Toc54618383 \h </w:instrText>
        </w:r>
        <w:r w:rsidR="00E87B44">
          <w:rPr>
            <w:noProof/>
            <w:webHidden/>
          </w:rPr>
        </w:r>
        <w:r w:rsidR="00E87B44">
          <w:rPr>
            <w:noProof/>
            <w:webHidden/>
          </w:rPr>
          <w:fldChar w:fldCharType="separate"/>
        </w:r>
        <w:r w:rsidR="00F11A35">
          <w:rPr>
            <w:noProof/>
            <w:webHidden/>
          </w:rPr>
          <w:t>252</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84" w:history="1">
        <w:r w:rsidR="00E87B44" w:rsidRPr="003E0390">
          <w:rPr>
            <w:rStyle w:val="Hyperlink"/>
          </w:rPr>
          <w:t>3.1.1.</w:t>
        </w:r>
        <w:r w:rsidR="00E87B44" w:rsidRPr="003E0390">
          <w:rPr>
            <w:rStyle w:val="Hyperlink"/>
            <w:rFonts w:eastAsia="Times New Roman"/>
          </w:rPr>
          <w:t>Tham vấn cộng đồng lần đầu với các cộng đồng bị ảnh hưởng trực tiếp bởi tiểu dự án</w:t>
        </w:r>
        <w:r w:rsidR="00E87B44">
          <w:rPr>
            <w:webHidden/>
          </w:rPr>
          <w:tab/>
        </w:r>
        <w:r w:rsidR="00E87B44">
          <w:rPr>
            <w:webHidden/>
          </w:rPr>
          <w:fldChar w:fldCharType="begin"/>
        </w:r>
        <w:r w:rsidR="00E87B44">
          <w:rPr>
            <w:webHidden/>
          </w:rPr>
          <w:instrText xml:space="preserve"> PAGEREF _Toc54618384 \h </w:instrText>
        </w:r>
        <w:r w:rsidR="00E87B44">
          <w:rPr>
            <w:webHidden/>
          </w:rPr>
        </w:r>
        <w:r w:rsidR="00E87B44">
          <w:rPr>
            <w:webHidden/>
          </w:rPr>
          <w:fldChar w:fldCharType="separate"/>
        </w:r>
        <w:r w:rsidR="00F11A35">
          <w:rPr>
            <w:webHidden/>
          </w:rPr>
          <w:t>253</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85" w:history="1">
        <w:r w:rsidR="00E87B44" w:rsidRPr="003E0390">
          <w:rPr>
            <w:rStyle w:val="Hyperlink"/>
            <w:rFonts w:eastAsia="Times New Roman"/>
          </w:rPr>
          <w:t>3.1.2.</w:t>
        </w:r>
        <w:r w:rsidR="00E87B44">
          <w:rPr>
            <w:rFonts w:eastAsiaTheme="minorEastAsia" w:cstheme="minorBidi"/>
            <w:sz w:val="22"/>
            <w:szCs w:val="22"/>
          </w:rPr>
          <w:tab/>
        </w:r>
        <w:r w:rsidR="00E87B44" w:rsidRPr="003E0390">
          <w:rPr>
            <w:rStyle w:val="Hyperlink"/>
            <w:rFonts w:eastAsia="Times New Roman"/>
          </w:rPr>
          <w:t>Tham vấn cộng đồng lần thứ hai tại các cộng đồng địa phương chịu ảnh hưởng trực tiếp của tiểu dự án</w:t>
        </w:r>
        <w:r w:rsidR="00F11A35">
          <w:rPr>
            <w:webHidden/>
          </w:rPr>
          <w:tab/>
        </w:r>
        <w:r w:rsidR="00E87B44">
          <w:rPr>
            <w:webHidden/>
          </w:rPr>
          <w:fldChar w:fldCharType="begin"/>
        </w:r>
        <w:r w:rsidR="00E87B44">
          <w:rPr>
            <w:webHidden/>
          </w:rPr>
          <w:instrText xml:space="preserve"> PAGEREF _Toc54618385 \h </w:instrText>
        </w:r>
        <w:r w:rsidR="00E87B44">
          <w:rPr>
            <w:webHidden/>
          </w:rPr>
        </w:r>
        <w:r w:rsidR="00E87B44">
          <w:rPr>
            <w:webHidden/>
          </w:rPr>
          <w:fldChar w:fldCharType="separate"/>
        </w:r>
        <w:r w:rsidR="00F11A35">
          <w:rPr>
            <w:webHidden/>
          </w:rPr>
          <w:t>253</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86" w:history="1">
        <w:r w:rsidR="00E87B44" w:rsidRPr="003E0390">
          <w:rPr>
            <w:rStyle w:val="Hyperlink"/>
          </w:rPr>
          <w:t>3.1.3.Ý kiến phản hồi và cam kết của chủ dự án đối với các đề xuất, kiến nghị, yêu cầu của các cơ quan, tổ chức, cộng đồng dân cư được tham vấn</w:t>
        </w:r>
        <w:r w:rsidR="00E87B44">
          <w:rPr>
            <w:webHidden/>
          </w:rPr>
          <w:tab/>
        </w:r>
        <w:r w:rsidR="00E87B44">
          <w:rPr>
            <w:webHidden/>
          </w:rPr>
          <w:fldChar w:fldCharType="begin"/>
        </w:r>
        <w:r w:rsidR="00E87B44">
          <w:rPr>
            <w:webHidden/>
          </w:rPr>
          <w:instrText xml:space="preserve"> PAGEREF _Toc54618386 \h </w:instrText>
        </w:r>
        <w:r w:rsidR="00E87B44">
          <w:rPr>
            <w:webHidden/>
          </w:rPr>
        </w:r>
        <w:r w:rsidR="00E87B44">
          <w:rPr>
            <w:webHidden/>
          </w:rPr>
          <w:fldChar w:fldCharType="separate"/>
        </w:r>
        <w:r w:rsidR="00F11A35">
          <w:rPr>
            <w:webHidden/>
          </w:rPr>
          <w:t>254</w:t>
        </w:r>
        <w:r w:rsidR="00E87B44">
          <w:rPr>
            <w:webHidden/>
          </w:rPr>
          <w:fldChar w:fldCharType="end"/>
        </w:r>
      </w:hyperlink>
    </w:p>
    <w:p w:rsidR="00E87B44" w:rsidRDefault="00A146C6" w:rsidP="00F11A35">
      <w:pPr>
        <w:pStyle w:val="TOC2"/>
        <w:rPr>
          <w:rFonts w:eastAsiaTheme="minorEastAsia" w:cstheme="minorBidi"/>
          <w:noProof/>
        </w:rPr>
      </w:pPr>
      <w:hyperlink w:anchor="_Toc54618387" w:history="1">
        <w:r w:rsidR="00E87B44" w:rsidRPr="003E0390">
          <w:rPr>
            <w:rStyle w:val="Hyperlink"/>
            <w:noProof/>
          </w:rPr>
          <w:t>7.3.</w:t>
        </w:r>
        <w:r w:rsidR="00E87B44">
          <w:rPr>
            <w:rFonts w:eastAsiaTheme="minorEastAsia" w:cstheme="minorBidi"/>
            <w:noProof/>
          </w:rPr>
          <w:tab/>
        </w:r>
        <w:r w:rsidR="00E87B44" w:rsidRPr="003E0390">
          <w:rPr>
            <w:rStyle w:val="Hyperlink"/>
            <w:noProof/>
          </w:rPr>
          <w:t>KẾT QUẢ THAM VẤN CỘNG ĐỒNG</w:t>
        </w:r>
        <w:r w:rsidR="00E87B44">
          <w:rPr>
            <w:noProof/>
            <w:webHidden/>
          </w:rPr>
          <w:tab/>
        </w:r>
        <w:r w:rsidR="00E87B44">
          <w:rPr>
            <w:noProof/>
            <w:webHidden/>
          </w:rPr>
          <w:fldChar w:fldCharType="begin"/>
        </w:r>
        <w:r w:rsidR="00E87B44">
          <w:rPr>
            <w:noProof/>
            <w:webHidden/>
          </w:rPr>
          <w:instrText xml:space="preserve"> PAGEREF _Toc54618387 \h </w:instrText>
        </w:r>
        <w:r w:rsidR="00E87B44">
          <w:rPr>
            <w:noProof/>
            <w:webHidden/>
          </w:rPr>
        </w:r>
        <w:r w:rsidR="00E87B44">
          <w:rPr>
            <w:noProof/>
            <w:webHidden/>
          </w:rPr>
          <w:fldChar w:fldCharType="separate"/>
        </w:r>
        <w:r w:rsidR="00F11A35">
          <w:rPr>
            <w:noProof/>
            <w:webHidden/>
          </w:rPr>
          <w:t>261</w:t>
        </w:r>
        <w:r w:rsidR="00E87B44">
          <w:rPr>
            <w:noProof/>
            <w:webHidden/>
          </w:rPr>
          <w:fldChar w:fldCharType="end"/>
        </w:r>
      </w:hyperlink>
    </w:p>
    <w:p w:rsidR="00E87B44" w:rsidRDefault="00A146C6" w:rsidP="00F11A35">
      <w:pPr>
        <w:pStyle w:val="TOC3"/>
        <w:rPr>
          <w:rFonts w:eastAsiaTheme="minorEastAsia" w:cstheme="minorBidi"/>
          <w:sz w:val="22"/>
          <w:szCs w:val="22"/>
        </w:rPr>
      </w:pPr>
      <w:hyperlink w:anchor="_Toc54618388" w:history="1">
        <w:r w:rsidR="00E87B44" w:rsidRPr="003E0390">
          <w:rPr>
            <w:rStyle w:val="Hyperlink"/>
          </w:rPr>
          <w:t>3.1.4.Ý kiến của đại diện cộng đồng</w:t>
        </w:r>
        <w:r w:rsidR="00E87B44">
          <w:rPr>
            <w:webHidden/>
          </w:rPr>
          <w:tab/>
        </w:r>
        <w:r w:rsidR="00E87B44">
          <w:rPr>
            <w:webHidden/>
          </w:rPr>
          <w:fldChar w:fldCharType="begin"/>
        </w:r>
        <w:r w:rsidR="00E87B44">
          <w:rPr>
            <w:webHidden/>
          </w:rPr>
          <w:instrText xml:space="preserve"> PAGEREF _Toc54618388 \h </w:instrText>
        </w:r>
        <w:r w:rsidR="00E87B44">
          <w:rPr>
            <w:webHidden/>
          </w:rPr>
        </w:r>
        <w:r w:rsidR="00E87B44">
          <w:rPr>
            <w:webHidden/>
          </w:rPr>
          <w:fldChar w:fldCharType="separate"/>
        </w:r>
        <w:r w:rsidR="00F11A35">
          <w:rPr>
            <w:webHidden/>
          </w:rPr>
          <w:t>261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89" w:history="1">
        <w:r w:rsidR="00E87B44" w:rsidRPr="003E0390">
          <w:rPr>
            <w:rStyle w:val="Hyperlink"/>
          </w:rPr>
          <w:t>3.1.5.Ý kiến của UBND cấp xã</w:t>
        </w:r>
        <w:r w:rsidR="00E87B44">
          <w:rPr>
            <w:webHidden/>
          </w:rPr>
          <w:tab/>
        </w:r>
        <w:r w:rsidR="00E87B44">
          <w:rPr>
            <w:webHidden/>
          </w:rPr>
          <w:fldChar w:fldCharType="begin"/>
        </w:r>
        <w:r w:rsidR="00E87B44">
          <w:rPr>
            <w:webHidden/>
          </w:rPr>
          <w:instrText xml:space="preserve"> PAGEREF _Toc54618389 \h </w:instrText>
        </w:r>
        <w:r w:rsidR="00E87B44">
          <w:rPr>
            <w:webHidden/>
          </w:rPr>
        </w:r>
        <w:r w:rsidR="00E87B44">
          <w:rPr>
            <w:webHidden/>
          </w:rPr>
          <w:fldChar w:fldCharType="separate"/>
        </w:r>
        <w:r w:rsidR="00F11A35">
          <w:rPr>
            <w:webHidden/>
          </w:rPr>
          <w:t>261</w:t>
        </w:r>
        <w:r w:rsidR="00E87B44">
          <w:rPr>
            <w:webHidden/>
          </w:rPr>
          <w:fldChar w:fldCharType="end"/>
        </w:r>
      </w:hyperlink>
    </w:p>
    <w:p w:rsidR="00E87B44" w:rsidRDefault="00A146C6" w:rsidP="00F11A35">
      <w:pPr>
        <w:pStyle w:val="TOC3"/>
        <w:rPr>
          <w:rFonts w:eastAsiaTheme="minorEastAsia" w:cstheme="minorBidi"/>
          <w:sz w:val="22"/>
          <w:szCs w:val="22"/>
        </w:rPr>
      </w:pPr>
      <w:hyperlink w:anchor="_Toc54618390" w:history="1">
        <w:r w:rsidR="00E87B44" w:rsidRPr="003E0390">
          <w:rPr>
            <w:rStyle w:val="Hyperlink"/>
          </w:rPr>
          <w:t>3.1.6.Ý kiến của BQL Vườn quốc gia Mũi Cà Mau</w:t>
        </w:r>
        <w:r w:rsidR="00E87B44">
          <w:rPr>
            <w:webHidden/>
          </w:rPr>
          <w:tab/>
        </w:r>
        <w:r w:rsidR="00E87B44">
          <w:rPr>
            <w:webHidden/>
          </w:rPr>
          <w:fldChar w:fldCharType="begin"/>
        </w:r>
        <w:r w:rsidR="00E87B44">
          <w:rPr>
            <w:webHidden/>
          </w:rPr>
          <w:instrText xml:space="preserve"> PAGEREF _Toc54618390 \h </w:instrText>
        </w:r>
        <w:r w:rsidR="00E87B44">
          <w:rPr>
            <w:webHidden/>
          </w:rPr>
        </w:r>
        <w:r w:rsidR="00E87B44">
          <w:rPr>
            <w:webHidden/>
          </w:rPr>
          <w:fldChar w:fldCharType="separate"/>
        </w:r>
        <w:r w:rsidR="00F11A35">
          <w:rPr>
            <w:webHidden/>
          </w:rPr>
          <w:t>261</w:t>
        </w:r>
        <w:r w:rsidR="00E87B44">
          <w:rPr>
            <w:webHidden/>
          </w:rPr>
          <w:fldChar w:fldCharType="end"/>
        </w:r>
      </w:hyperlink>
    </w:p>
    <w:p w:rsidR="00E87B44" w:rsidRDefault="00A146C6" w:rsidP="00F11A35">
      <w:pPr>
        <w:pStyle w:val="TOC2"/>
        <w:rPr>
          <w:rFonts w:eastAsiaTheme="minorEastAsia" w:cstheme="minorBidi"/>
          <w:noProof/>
        </w:rPr>
      </w:pPr>
      <w:hyperlink w:anchor="_Toc54618391" w:history="1">
        <w:r w:rsidR="00E87B44" w:rsidRPr="003E0390">
          <w:rPr>
            <w:rStyle w:val="Hyperlink"/>
            <w:noProof/>
          </w:rPr>
          <w:t>7.4.</w:t>
        </w:r>
        <w:r w:rsidR="00E87B44">
          <w:rPr>
            <w:rFonts w:eastAsiaTheme="minorEastAsia" w:cstheme="minorBidi"/>
            <w:noProof/>
          </w:rPr>
          <w:tab/>
        </w:r>
        <w:r w:rsidR="00E87B44" w:rsidRPr="003E0390">
          <w:rPr>
            <w:rStyle w:val="Hyperlink"/>
            <w:noProof/>
          </w:rPr>
          <w:t>CÔNG BỐ THÔNG TIN</w:t>
        </w:r>
        <w:r w:rsidR="00E87B44">
          <w:rPr>
            <w:noProof/>
            <w:webHidden/>
          </w:rPr>
          <w:tab/>
        </w:r>
        <w:r w:rsidR="00E87B44">
          <w:rPr>
            <w:noProof/>
            <w:webHidden/>
          </w:rPr>
          <w:fldChar w:fldCharType="begin"/>
        </w:r>
        <w:r w:rsidR="00E87B44">
          <w:rPr>
            <w:noProof/>
            <w:webHidden/>
          </w:rPr>
          <w:instrText xml:space="preserve"> PAGEREF _Toc54618391 \h </w:instrText>
        </w:r>
        <w:r w:rsidR="00E87B44">
          <w:rPr>
            <w:noProof/>
            <w:webHidden/>
          </w:rPr>
        </w:r>
        <w:r w:rsidR="00E87B44">
          <w:rPr>
            <w:noProof/>
            <w:webHidden/>
          </w:rPr>
          <w:fldChar w:fldCharType="separate"/>
        </w:r>
        <w:r w:rsidR="00F11A35">
          <w:rPr>
            <w:noProof/>
            <w:webHidden/>
          </w:rPr>
          <w:t>261</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93" w:history="1">
        <w:r w:rsidR="00E87B44" w:rsidRPr="003E0390">
          <w:rPr>
            <w:rStyle w:val="Hyperlink"/>
            <w:rFonts w:cs="Times New Roman"/>
            <w:noProof/>
            <w:kern w:val="32"/>
            <w:lang w:eastAsia="ja-JP"/>
          </w:rPr>
          <w:t>1.KẾT LUẬN</w:t>
        </w:r>
        <w:r w:rsidR="00E87B44">
          <w:rPr>
            <w:noProof/>
            <w:webHidden/>
          </w:rPr>
          <w:tab/>
        </w:r>
        <w:r w:rsidR="00E87B44">
          <w:rPr>
            <w:noProof/>
            <w:webHidden/>
          </w:rPr>
          <w:fldChar w:fldCharType="begin"/>
        </w:r>
        <w:r w:rsidR="00E87B44">
          <w:rPr>
            <w:noProof/>
            <w:webHidden/>
          </w:rPr>
          <w:instrText xml:space="preserve"> PAGEREF _Toc54618393 \h </w:instrText>
        </w:r>
        <w:r w:rsidR="00E87B44">
          <w:rPr>
            <w:noProof/>
            <w:webHidden/>
          </w:rPr>
        </w:r>
        <w:r w:rsidR="00E87B44">
          <w:rPr>
            <w:noProof/>
            <w:webHidden/>
          </w:rPr>
          <w:fldChar w:fldCharType="separate"/>
        </w:r>
        <w:r w:rsidR="00F11A35">
          <w:rPr>
            <w:noProof/>
            <w:webHidden/>
          </w:rPr>
          <w:t>263</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94" w:history="1">
        <w:r w:rsidR="00E87B44" w:rsidRPr="003E0390">
          <w:rPr>
            <w:rStyle w:val="Hyperlink"/>
            <w:rFonts w:cs="Times New Roman"/>
            <w:noProof/>
            <w:kern w:val="32"/>
            <w:lang w:eastAsia="ja-JP"/>
          </w:rPr>
          <w:t>2.KIẾN NGHỊ</w:t>
        </w:r>
        <w:r w:rsidR="00E87B44">
          <w:rPr>
            <w:noProof/>
            <w:webHidden/>
          </w:rPr>
          <w:tab/>
        </w:r>
        <w:r w:rsidR="00E87B44">
          <w:rPr>
            <w:noProof/>
            <w:webHidden/>
          </w:rPr>
          <w:fldChar w:fldCharType="begin"/>
        </w:r>
        <w:r w:rsidR="00E87B44">
          <w:rPr>
            <w:noProof/>
            <w:webHidden/>
          </w:rPr>
          <w:instrText xml:space="preserve"> PAGEREF _Toc54618394 \h </w:instrText>
        </w:r>
        <w:r w:rsidR="00E87B44">
          <w:rPr>
            <w:noProof/>
            <w:webHidden/>
          </w:rPr>
        </w:r>
        <w:r w:rsidR="00E87B44">
          <w:rPr>
            <w:noProof/>
            <w:webHidden/>
          </w:rPr>
          <w:fldChar w:fldCharType="separate"/>
        </w:r>
        <w:r w:rsidR="00F11A35">
          <w:rPr>
            <w:noProof/>
            <w:webHidden/>
          </w:rPr>
          <w:t>264</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95" w:history="1">
        <w:r w:rsidR="00E87B44" w:rsidRPr="003E0390">
          <w:rPr>
            <w:rStyle w:val="Hyperlink"/>
            <w:rFonts w:cs="Times New Roman"/>
            <w:noProof/>
            <w:kern w:val="32"/>
            <w:lang w:eastAsia="ja-JP"/>
          </w:rPr>
          <w:t>3.CAM KẾT</w:t>
        </w:r>
        <w:r w:rsidR="00E87B44">
          <w:rPr>
            <w:noProof/>
            <w:webHidden/>
          </w:rPr>
          <w:tab/>
        </w:r>
        <w:r w:rsidR="00E87B44">
          <w:rPr>
            <w:noProof/>
            <w:webHidden/>
          </w:rPr>
          <w:fldChar w:fldCharType="begin"/>
        </w:r>
        <w:r w:rsidR="00E87B44">
          <w:rPr>
            <w:noProof/>
            <w:webHidden/>
          </w:rPr>
          <w:instrText xml:space="preserve"> PAGEREF _Toc54618395 \h </w:instrText>
        </w:r>
        <w:r w:rsidR="00E87B44">
          <w:rPr>
            <w:noProof/>
            <w:webHidden/>
          </w:rPr>
        </w:r>
        <w:r w:rsidR="00E87B44">
          <w:rPr>
            <w:noProof/>
            <w:webHidden/>
          </w:rPr>
          <w:fldChar w:fldCharType="separate"/>
        </w:r>
        <w:r w:rsidR="00F11A35">
          <w:rPr>
            <w:noProof/>
            <w:webHidden/>
          </w:rPr>
          <w:t>264</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96" w:history="1">
        <w:r w:rsidR="00E87B44" w:rsidRPr="003E0390">
          <w:rPr>
            <w:rStyle w:val="Hyperlink"/>
            <w:noProof/>
          </w:rPr>
          <w:t>CÁC TÀI LIỆU, DỮ LIỆU THAM KHẢO</w:t>
        </w:r>
        <w:r w:rsidR="00E87B44">
          <w:rPr>
            <w:noProof/>
            <w:webHidden/>
          </w:rPr>
          <w:tab/>
        </w:r>
        <w:r w:rsidR="00E87B44">
          <w:rPr>
            <w:noProof/>
            <w:webHidden/>
          </w:rPr>
          <w:fldChar w:fldCharType="begin"/>
        </w:r>
        <w:r w:rsidR="00E87B44">
          <w:rPr>
            <w:noProof/>
            <w:webHidden/>
          </w:rPr>
          <w:instrText xml:space="preserve"> PAGEREF _Toc54618396 \h </w:instrText>
        </w:r>
        <w:r w:rsidR="00E87B44">
          <w:rPr>
            <w:noProof/>
            <w:webHidden/>
          </w:rPr>
        </w:r>
        <w:r w:rsidR="00E87B44">
          <w:rPr>
            <w:noProof/>
            <w:webHidden/>
          </w:rPr>
          <w:fldChar w:fldCharType="separate"/>
        </w:r>
        <w:r w:rsidR="00F11A35">
          <w:rPr>
            <w:noProof/>
            <w:webHidden/>
          </w:rPr>
          <w:t>266</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97" w:history="1">
        <w:r w:rsidR="00E87B44" w:rsidRPr="003E0390">
          <w:rPr>
            <w:rStyle w:val="Hyperlink"/>
            <w:noProof/>
          </w:rPr>
          <w:t>PHỤ LỤC</w:t>
        </w:r>
        <w:r w:rsidR="00E87B44">
          <w:rPr>
            <w:noProof/>
            <w:webHidden/>
          </w:rPr>
          <w:tab/>
        </w:r>
        <w:r w:rsidR="00F11A35">
          <w:rPr>
            <w:noProof/>
            <w:webHidden/>
          </w:rPr>
          <w:tab/>
        </w:r>
        <w:r w:rsidR="00E87B44">
          <w:rPr>
            <w:noProof/>
            <w:webHidden/>
          </w:rPr>
          <w:fldChar w:fldCharType="begin"/>
        </w:r>
        <w:r w:rsidR="00E87B44">
          <w:rPr>
            <w:noProof/>
            <w:webHidden/>
          </w:rPr>
          <w:instrText xml:space="preserve"> PAGEREF _Toc54618397 \h </w:instrText>
        </w:r>
        <w:r w:rsidR="00E87B44">
          <w:rPr>
            <w:noProof/>
            <w:webHidden/>
          </w:rPr>
        </w:r>
        <w:r w:rsidR="00E87B44">
          <w:rPr>
            <w:noProof/>
            <w:webHidden/>
          </w:rPr>
          <w:fldChar w:fldCharType="separate"/>
        </w:r>
        <w:r w:rsidR="00F11A35">
          <w:rPr>
            <w:noProof/>
            <w:webHidden/>
          </w:rPr>
          <w:t>267</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98" w:history="1">
        <w:r w:rsidR="00E87B44" w:rsidRPr="003E0390">
          <w:rPr>
            <w:rStyle w:val="Hyperlink"/>
            <w:rFonts w:cs="Times New Roman"/>
            <w:noProof/>
            <w:kern w:val="32"/>
            <w:lang w:eastAsia="ja-JP"/>
          </w:rPr>
          <w:t>PHỤ LỤC 1:BẢN SAO CÁC VĂN BẢN PHÁP LÝ LIÊN QUAN ĐẾN DỰ ÁN</w:t>
        </w:r>
        <w:r w:rsidR="00E87B44">
          <w:rPr>
            <w:noProof/>
            <w:webHidden/>
          </w:rPr>
          <w:tab/>
        </w:r>
        <w:r w:rsidR="00E87B44">
          <w:rPr>
            <w:noProof/>
            <w:webHidden/>
          </w:rPr>
          <w:fldChar w:fldCharType="begin"/>
        </w:r>
        <w:r w:rsidR="00E87B44">
          <w:rPr>
            <w:noProof/>
            <w:webHidden/>
          </w:rPr>
          <w:instrText xml:space="preserve"> PAGEREF _Toc54618398 \h </w:instrText>
        </w:r>
        <w:r w:rsidR="00E87B44">
          <w:rPr>
            <w:noProof/>
            <w:webHidden/>
          </w:rPr>
        </w:r>
        <w:r w:rsidR="00E87B44">
          <w:rPr>
            <w:noProof/>
            <w:webHidden/>
          </w:rPr>
          <w:fldChar w:fldCharType="separate"/>
        </w:r>
        <w:r w:rsidR="00F11A35">
          <w:rPr>
            <w:noProof/>
            <w:webHidden/>
          </w:rPr>
          <w:t>267</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399" w:history="1">
        <w:r w:rsidR="00E87B44" w:rsidRPr="003E0390">
          <w:rPr>
            <w:rStyle w:val="Hyperlink"/>
            <w:rFonts w:cs="Times New Roman"/>
            <w:noProof/>
            <w:kern w:val="32"/>
            <w:lang w:eastAsia="ja-JP"/>
          </w:rPr>
          <w:t>PHỤ LỤC 2. CÁC SƠ ĐỒ (BẢN VẼ, BẢN ĐỒ) KHÁC LIÊN QUAN</w:t>
        </w:r>
        <w:r w:rsidR="00E87B44">
          <w:rPr>
            <w:noProof/>
            <w:webHidden/>
          </w:rPr>
          <w:tab/>
        </w:r>
        <w:r w:rsidR="00E87B44">
          <w:rPr>
            <w:noProof/>
            <w:webHidden/>
          </w:rPr>
          <w:fldChar w:fldCharType="begin"/>
        </w:r>
        <w:r w:rsidR="00E87B44">
          <w:rPr>
            <w:noProof/>
            <w:webHidden/>
          </w:rPr>
          <w:instrText xml:space="preserve"> PAGEREF _Toc54618399 \h </w:instrText>
        </w:r>
        <w:r w:rsidR="00E87B44">
          <w:rPr>
            <w:noProof/>
            <w:webHidden/>
          </w:rPr>
        </w:r>
        <w:r w:rsidR="00E87B44">
          <w:rPr>
            <w:noProof/>
            <w:webHidden/>
          </w:rPr>
          <w:fldChar w:fldCharType="separate"/>
        </w:r>
        <w:r w:rsidR="00F11A35">
          <w:rPr>
            <w:noProof/>
            <w:webHidden/>
          </w:rPr>
          <w:t>269</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401" w:history="1">
        <w:r w:rsidR="00E87B44" w:rsidRPr="003E0390">
          <w:rPr>
            <w:rStyle w:val="Hyperlink"/>
            <w:rFonts w:cs="Times New Roman"/>
            <w:noProof/>
            <w:kern w:val="32"/>
            <w:lang w:eastAsia="ja-JP"/>
          </w:rPr>
          <w:t>PHỤ LỤC 3. CÁC PHIẾU KẾT QUẢ PHÂN TÍCH CÁC THÀNH PHẦN MÔI TRƯỜNG</w:t>
        </w:r>
        <w:r w:rsidR="00E87B44">
          <w:rPr>
            <w:noProof/>
            <w:webHidden/>
          </w:rPr>
          <w:tab/>
        </w:r>
        <w:r w:rsidR="00E87B44">
          <w:rPr>
            <w:noProof/>
            <w:webHidden/>
          </w:rPr>
          <w:fldChar w:fldCharType="begin"/>
        </w:r>
        <w:r w:rsidR="00E87B44">
          <w:rPr>
            <w:noProof/>
            <w:webHidden/>
          </w:rPr>
          <w:instrText xml:space="preserve"> PAGEREF _Toc54618401 \h </w:instrText>
        </w:r>
        <w:r w:rsidR="00E87B44">
          <w:rPr>
            <w:noProof/>
            <w:webHidden/>
          </w:rPr>
        </w:r>
        <w:r w:rsidR="00E87B44">
          <w:rPr>
            <w:noProof/>
            <w:webHidden/>
          </w:rPr>
          <w:fldChar w:fldCharType="separate"/>
        </w:r>
        <w:r w:rsidR="00F11A35">
          <w:rPr>
            <w:noProof/>
            <w:webHidden/>
          </w:rPr>
          <w:t>273</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402" w:history="1">
        <w:r w:rsidR="00E87B44" w:rsidRPr="003E0390">
          <w:rPr>
            <w:rStyle w:val="Hyperlink"/>
            <w:rFonts w:cs="Times New Roman"/>
            <w:noProof/>
            <w:kern w:val="32"/>
            <w:lang w:eastAsia="ja-JP"/>
          </w:rPr>
          <w:t>PHỤ LỤC 4. BẢN SAO CÁC VĂN BẢN LIÊN QUAN ĐẾN THAM VẤN CỘNG ĐỒNG</w:t>
        </w:r>
        <w:r w:rsidR="00E87B44">
          <w:rPr>
            <w:noProof/>
            <w:webHidden/>
          </w:rPr>
          <w:tab/>
        </w:r>
        <w:r w:rsidR="00E87B44">
          <w:rPr>
            <w:noProof/>
            <w:webHidden/>
          </w:rPr>
          <w:fldChar w:fldCharType="begin"/>
        </w:r>
        <w:r w:rsidR="00E87B44">
          <w:rPr>
            <w:noProof/>
            <w:webHidden/>
          </w:rPr>
          <w:instrText xml:space="preserve"> PAGEREF _Toc54618402 \h </w:instrText>
        </w:r>
        <w:r w:rsidR="00E87B44">
          <w:rPr>
            <w:noProof/>
            <w:webHidden/>
          </w:rPr>
        </w:r>
        <w:r w:rsidR="00E87B44">
          <w:rPr>
            <w:noProof/>
            <w:webHidden/>
          </w:rPr>
          <w:fldChar w:fldCharType="separate"/>
        </w:r>
        <w:r w:rsidR="00F11A35">
          <w:rPr>
            <w:noProof/>
            <w:webHidden/>
          </w:rPr>
          <w:t>283</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403" w:history="1">
        <w:r w:rsidR="00E87B44" w:rsidRPr="003E0390">
          <w:rPr>
            <w:rStyle w:val="Hyperlink"/>
            <w:noProof/>
          </w:rPr>
          <w:t xml:space="preserve"> PHỤ LỤC 5. CÁC HÌNH ẢNH LIÊN QUAN ĐẾN KHU VỰC TIỂU DỰ ÁN</w:t>
        </w:r>
        <w:r w:rsidR="00E87B44">
          <w:rPr>
            <w:noProof/>
            <w:webHidden/>
          </w:rPr>
          <w:tab/>
        </w:r>
        <w:r w:rsidR="00E87B44">
          <w:rPr>
            <w:noProof/>
            <w:webHidden/>
          </w:rPr>
          <w:fldChar w:fldCharType="begin"/>
        </w:r>
        <w:r w:rsidR="00E87B44">
          <w:rPr>
            <w:noProof/>
            <w:webHidden/>
          </w:rPr>
          <w:instrText xml:space="preserve"> PAGEREF _Toc54618403 \h </w:instrText>
        </w:r>
        <w:r w:rsidR="00E87B44">
          <w:rPr>
            <w:noProof/>
            <w:webHidden/>
          </w:rPr>
        </w:r>
        <w:r w:rsidR="00E87B44">
          <w:rPr>
            <w:noProof/>
            <w:webHidden/>
          </w:rPr>
          <w:fldChar w:fldCharType="separate"/>
        </w:r>
        <w:r w:rsidR="00F11A35">
          <w:rPr>
            <w:noProof/>
            <w:webHidden/>
          </w:rPr>
          <w:t>290</w:t>
        </w:r>
        <w:r w:rsidR="00E87B44">
          <w:rPr>
            <w:noProof/>
            <w:webHidden/>
          </w:rPr>
          <w:fldChar w:fldCharType="end"/>
        </w:r>
      </w:hyperlink>
    </w:p>
    <w:p w:rsidR="00E87B44" w:rsidRDefault="00A146C6" w:rsidP="00F11A35">
      <w:pPr>
        <w:pStyle w:val="TOC1"/>
        <w:rPr>
          <w:rFonts w:eastAsiaTheme="minorEastAsia" w:cstheme="minorBidi"/>
          <w:noProof/>
          <w:sz w:val="22"/>
          <w:szCs w:val="22"/>
        </w:rPr>
      </w:pPr>
      <w:hyperlink w:anchor="_Toc54618404" w:history="1">
        <w:r w:rsidR="00E87B44" w:rsidRPr="003E0390">
          <w:rPr>
            <w:rStyle w:val="Hyperlink"/>
            <w:noProof/>
          </w:rPr>
          <w:t>PHỤ LỤC 6. ĐIỀU KHOẢN THAM CHIẾU CHO TƯ VẤN GIÁM SÁT THI CÔNG (CSC)</w:t>
        </w:r>
        <w:r w:rsidR="00E87B44">
          <w:rPr>
            <w:noProof/>
            <w:webHidden/>
          </w:rPr>
          <w:tab/>
        </w:r>
        <w:r w:rsidR="00E87B44">
          <w:rPr>
            <w:noProof/>
            <w:webHidden/>
          </w:rPr>
          <w:fldChar w:fldCharType="begin"/>
        </w:r>
        <w:r w:rsidR="00E87B44">
          <w:rPr>
            <w:noProof/>
            <w:webHidden/>
          </w:rPr>
          <w:instrText xml:space="preserve"> PAGEREF _Toc54618404 \h </w:instrText>
        </w:r>
        <w:r w:rsidR="00E87B44">
          <w:rPr>
            <w:noProof/>
            <w:webHidden/>
          </w:rPr>
        </w:r>
        <w:r w:rsidR="00E87B44">
          <w:rPr>
            <w:noProof/>
            <w:webHidden/>
          </w:rPr>
          <w:fldChar w:fldCharType="separate"/>
        </w:r>
        <w:r w:rsidR="00F11A35">
          <w:rPr>
            <w:noProof/>
            <w:webHidden/>
          </w:rPr>
          <w:t>296</w:t>
        </w:r>
        <w:r w:rsidR="00E87B44">
          <w:rPr>
            <w:noProof/>
            <w:webHidden/>
          </w:rPr>
          <w:fldChar w:fldCharType="end"/>
        </w:r>
      </w:hyperlink>
    </w:p>
    <w:p w:rsidR="00DB3D7E" w:rsidRPr="002D162C" w:rsidRDefault="00DF2307" w:rsidP="00F11A35">
      <w:pPr>
        <w:pStyle w:val="IndexHeading"/>
        <w:spacing w:before="0" w:after="0" w:line="280" w:lineRule="exact"/>
        <w:rPr>
          <w:rFonts w:ascii="Times New Roman" w:hAnsi="Times New Roman" w:cs="Times New Roman"/>
          <w:szCs w:val="24"/>
          <w:lang w:eastAsia="ja-JP"/>
        </w:rPr>
      </w:pPr>
      <w:r w:rsidRPr="008C4797">
        <w:rPr>
          <w:rFonts w:ascii="Times New Roman" w:eastAsiaTheme="minorHAnsi" w:hAnsi="Times New Roman" w:cs="Times New Roman"/>
          <w:bCs w:val="0"/>
          <w:noProof/>
          <w:szCs w:val="24"/>
          <w:lang w:eastAsia="ja-JP"/>
        </w:rPr>
        <w:fldChar w:fldCharType="end"/>
      </w:r>
    </w:p>
    <w:p w:rsidR="00DB3D7E" w:rsidRPr="002D162C" w:rsidRDefault="00DB3D7E">
      <w:pPr>
        <w:spacing w:line="288" w:lineRule="auto"/>
        <w:rPr>
          <w:rFonts w:eastAsiaTheme="majorEastAsia" w:cs="Times New Roman"/>
          <w:b/>
          <w:bCs/>
          <w:szCs w:val="24"/>
          <w:lang w:eastAsia="ja-JP"/>
        </w:rPr>
      </w:pPr>
      <w:r w:rsidRPr="002D162C">
        <w:rPr>
          <w:rFonts w:cs="Times New Roman"/>
          <w:szCs w:val="24"/>
          <w:lang w:eastAsia="ja-JP"/>
        </w:rPr>
        <w:br w:type="page"/>
      </w:r>
    </w:p>
    <w:p w:rsidR="006C79A3" w:rsidRPr="002D162C" w:rsidRDefault="006C79A3" w:rsidP="00B64DD6">
      <w:pPr>
        <w:pStyle w:val="Heading1"/>
      </w:pPr>
      <w:bookmarkStart w:id="2" w:name="_Toc445657441"/>
      <w:bookmarkStart w:id="3" w:name="_Toc458504771"/>
      <w:bookmarkStart w:id="4" w:name="_Toc502045156"/>
      <w:bookmarkStart w:id="5" w:name="_Toc54618222"/>
      <w:r w:rsidRPr="002D162C">
        <w:lastRenderedPageBreak/>
        <w:t>CÁC TỪ VIẾT TẮT</w:t>
      </w:r>
      <w:bookmarkEnd w:id="2"/>
      <w:bookmarkEnd w:id="3"/>
      <w:bookmarkEnd w:id="4"/>
      <w:bookmarkEnd w:id="5"/>
    </w:p>
    <w:p w:rsidR="006C79A3" w:rsidRPr="002D162C" w:rsidRDefault="006C79A3" w:rsidP="00501178">
      <w:pPr>
        <w:tabs>
          <w:tab w:val="left" w:pos="567"/>
        </w:tabs>
        <w:spacing w:before="40" w:after="40" w:line="240" w:lineRule="auto"/>
        <w:rPr>
          <w:rFonts w:cs="Times New Roman"/>
          <w:szCs w:val="24"/>
        </w:rPr>
      </w:pPr>
      <w:r w:rsidRPr="002D162C">
        <w:rPr>
          <w:rFonts w:cs="Times New Roman"/>
          <w:szCs w:val="24"/>
        </w:rPr>
        <w:t>BĐKH</w:t>
      </w:r>
      <w:r w:rsidRPr="002D162C">
        <w:rPr>
          <w:rFonts w:cs="Times New Roman"/>
          <w:szCs w:val="24"/>
        </w:rPr>
        <w:tab/>
      </w:r>
      <w:r w:rsidRPr="002D162C">
        <w:rPr>
          <w:rFonts w:cs="Times New Roman"/>
          <w:szCs w:val="24"/>
        </w:rPr>
        <w:tab/>
        <w:t>Biến đổi khí hậu</w:t>
      </w:r>
    </w:p>
    <w:p w:rsidR="006C79A3" w:rsidRPr="002D162C" w:rsidRDefault="006C79A3" w:rsidP="00501178">
      <w:pPr>
        <w:tabs>
          <w:tab w:val="left" w:pos="567"/>
        </w:tabs>
        <w:spacing w:before="40" w:after="40" w:line="240" w:lineRule="auto"/>
        <w:rPr>
          <w:rFonts w:cs="Times New Roman"/>
          <w:szCs w:val="24"/>
        </w:rPr>
      </w:pPr>
      <w:r w:rsidRPr="002D162C">
        <w:rPr>
          <w:rFonts w:cs="Times New Roman"/>
          <w:szCs w:val="24"/>
        </w:rPr>
        <w:t>BAH</w:t>
      </w:r>
      <w:r w:rsidRPr="002D162C">
        <w:rPr>
          <w:rFonts w:cs="Times New Roman"/>
          <w:szCs w:val="24"/>
        </w:rPr>
        <w:tab/>
      </w:r>
      <w:r w:rsidRPr="002D162C">
        <w:rPr>
          <w:rFonts w:cs="Times New Roman"/>
          <w:szCs w:val="24"/>
        </w:rPr>
        <w:tab/>
      </w:r>
      <w:r w:rsidR="001C6C41">
        <w:rPr>
          <w:rFonts w:cs="Times New Roman"/>
          <w:szCs w:val="24"/>
        </w:rPr>
        <w:tab/>
      </w:r>
      <w:r w:rsidRPr="002D162C">
        <w:rPr>
          <w:rFonts w:cs="Times New Roman"/>
          <w:szCs w:val="24"/>
        </w:rPr>
        <w:t>Bị ảnh hưởng</w:t>
      </w:r>
    </w:p>
    <w:p w:rsidR="006C79A3" w:rsidRPr="002D162C" w:rsidRDefault="006C79A3" w:rsidP="00501178">
      <w:pPr>
        <w:tabs>
          <w:tab w:val="left" w:pos="567"/>
        </w:tabs>
        <w:spacing w:before="40" w:after="40" w:line="240" w:lineRule="auto"/>
        <w:rPr>
          <w:rFonts w:cs="Times New Roman"/>
          <w:szCs w:val="24"/>
        </w:rPr>
      </w:pPr>
      <w:r w:rsidRPr="002D162C">
        <w:rPr>
          <w:rFonts w:cs="Times New Roman"/>
          <w:szCs w:val="24"/>
        </w:rPr>
        <w:t xml:space="preserve">CPO </w:t>
      </w:r>
      <w:r w:rsidRPr="002D162C">
        <w:rPr>
          <w:rFonts w:cs="Times New Roman"/>
          <w:szCs w:val="24"/>
        </w:rPr>
        <w:tab/>
      </w:r>
      <w:r w:rsidRPr="002D162C">
        <w:rPr>
          <w:rFonts w:cs="Times New Roman"/>
          <w:szCs w:val="24"/>
        </w:rPr>
        <w:tab/>
      </w:r>
      <w:r w:rsidRPr="002D162C">
        <w:rPr>
          <w:rFonts w:cs="Times New Roman"/>
          <w:szCs w:val="24"/>
        </w:rPr>
        <w:tab/>
        <w:t xml:space="preserve">Ban quản lý các dự án </w:t>
      </w:r>
      <w:r w:rsidR="00A96827" w:rsidRPr="002D162C">
        <w:rPr>
          <w:rFonts w:cs="Times New Roman"/>
          <w:szCs w:val="24"/>
        </w:rPr>
        <w:t xml:space="preserve">trung ương </w:t>
      </w:r>
      <w:r w:rsidRPr="002D162C">
        <w:rPr>
          <w:rFonts w:cs="Times New Roman"/>
          <w:szCs w:val="24"/>
        </w:rPr>
        <w:t xml:space="preserve">thủy lợi </w:t>
      </w:r>
    </w:p>
    <w:p w:rsidR="006C79A3" w:rsidRPr="002D162C" w:rsidRDefault="006C79A3" w:rsidP="00501178">
      <w:pPr>
        <w:tabs>
          <w:tab w:val="left" w:pos="567"/>
        </w:tabs>
        <w:autoSpaceDE w:val="0"/>
        <w:autoSpaceDN w:val="0"/>
        <w:adjustRightInd w:val="0"/>
        <w:spacing w:before="40" w:after="40" w:line="240" w:lineRule="auto"/>
        <w:rPr>
          <w:rFonts w:cs="Times New Roman"/>
          <w:szCs w:val="24"/>
        </w:rPr>
      </w:pPr>
      <w:r w:rsidRPr="002D162C">
        <w:rPr>
          <w:rFonts w:cs="Times New Roman"/>
          <w:szCs w:val="24"/>
        </w:rPr>
        <w:t xml:space="preserve">CSC </w:t>
      </w:r>
      <w:r w:rsidRPr="002D162C">
        <w:rPr>
          <w:rFonts w:cs="Times New Roman"/>
          <w:szCs w:val="24"/>
        </w:rPr>
        <w:tab/>
      </w:r>
      <w:r w:rsidRPr="002D162C">
        <w:rPr>
          <w:rFonts w:cs="Times New Roman"/>
          <w:szCs w:val="24"/>
        </w:rPr>
        <w:tab/>
      </w:r>
      <w:r w:rsidRPr="002D162C">
        <w:rPr>
          <w:rFonts w:cs="Times New Roman"/>
          <w:szCs w:val="24"/>
        </w:rPr>
        <w:tab/>
        <w:t xml:space="preserve">Tư vấn giám sát xây dựng </w:t>
      </w:r>
    </w:p>
    <w:p w:rsidR="006C79A3" w:rsidRPr="002D162C" w:rsidRDefault="006C79A3" w:rsidP="00501178">
      <w:pPr>
        <w:tabs>
          <w:tab w:val="left" w:pos="567"/>
        </w:tabs>
        <w:spacing w:before="40" w:after="40" w:line="240" w:lineRule="auto"/>
        <w:rPr>
          <w:rFonts w:cs="Times New Roman"/>
          <w:szCs w:val="24"/>
        </w:rPr>
      </w:pPr>
      <w:r w:rsidRPr="002D162C">
        <w:rPr>
          <w:rFonts w:cs="Times New Roman"/>
          <w:szCs w:val="24"/>
        </w:rPr>
        <w:t>C</w:t>
      </w:r>
      <w:r w:rsidR="00C933E0">
        <w:rPr>
          <w:rFonts w:cs="Times New Roman"/>
          <w:szCs w:val="24"/>
        </w:rPr>
        <w:t>EM</w:t>
      </w:r>
      <w:r w:rsidRPr="002D162C">
        <w:rPr>
          <w:rFonts w:cs="Times New Roman"/>
          <w:szCs w:val="24"/>
        </w:rPr>
        <w:t>P</w:t>
      </w:r>
      <w:r w:rsidRPr="002D162C">
        <w:rPr>
          <w:rFonts w:cs="Times New Roman"/>
          <w:szCs w:val="24"/>
        </w:rPr>
        <w:tab/>
      </w:r>
      <w:r w:rsidRPr="002D162C">
        <w:rPr>
          <w:rFonts w:cs="Times New Roman"/>
          <w:szCs w:val="24"/>
        </w:rPr>
        <w:tab/>
        <w:t xml:space="preserve">Kế hoạch quản lý môi trường trong giai đoạn xây dựng của nhà thầu </w:t>
      </w:r>
    </w:p>
    <w:p w:rsidR="006C79A3" w:rsidRPr="002D162C" w:rsidRDefault="006C79A3" w:rsidP="00501178">
      <w:pPr>
        <w:tabs>
          <w:tab w:val="left" w:pos="567"/>
        </w:tabs>
        <w:spacing w:before="40" w:after="40" w:line="240" w:lineRule="auto"/>
        <w:rPr>
          <w:rFonts w:cs="Times New Roman"/>
          <w:szCs w:val="24"/>
        </w:rPr>
      </w:pPr>
      <w:r w:rsidRPr="002D162C">
        <w:rPr>
          <w:rFonts w:cs="Times New Roman"/>
          <w:szCs w:val="24"/>
        </w:rPr>
        <w:t xml:space="preserve">DARD </w:t>
      </w:r>
      <w:r w:rsidRPr="002D162C">
        <w:rPr>
          <w:rFonts w:cs="Times New Roman"/>
          <w:szCs w:val="24"/>
        </w:rPr>
        <w:tab/>
        <w:t xml:space="preserve">Sở Nông nghiệp và Phát triển Nông thôn </w:t>
      </w:r>
    </w:p>
    <w:p w:rsidR="006C79A3" w:rsidRPr="002D162C" w:rsidRDefault="006C79A3" w:rsidP="00501178">
      <w:pPr>
        <w:tabs>
          <w:tab w:val="left" w:pos="567"/>
        </w:tabs>
        <w:spacing w:before="40" w:after="40" w:line="240" w:lineRule="auto"/>
        <w:rPr>
          <w:rFonts w:cs="Times New Roman"/>
          <w:szCs w:val="24"/>
        </w:rPr>
      </w:pPr>
      <w:r w:rsidRPr="002D162C">
        <w:rPr>
          <w:rFonts w:cs="Times New Roman"/>
          <w:szCs w:val="24"/>
        </w:rPr>
        <w:t>ĐBSCL</w:t>
      </w:r>
      <w:r w:rsidRPr="002D162C">
        <w:rPr>
          <w:rFonts w:cs="Times New Roman"/>
          <w:szCs w:val="24"/>
        </w:rPr>
        <w:tab/>
        <w:t xml:space="preserve">Đồng bằng sông Cửu Long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DONR</w:t>
      </w:r>
      <w:r w:rsidR="00501178" w:rsidRPr="002D162C">
        <w:rPr>
          <w:rFonts w:cs="Times New Roman"/>
          <w:szCs w:val="24"/>
        </w:rPr>
        <w:t>E</w:t>
      </w:r>
      <w:r w:rsidRPr="002D162C">
        <w:rPr>
          <w:rFonts w:cs="Times New Roman"/>
          <w:szCs w:val="24"/>
          <w:lang w:val="vi-VN"/>
        </w:rPr>
        <w:tab/>
      </w:r>
      <w:r w:rsidRPr="002D162C">
        <w:rPr>
          <w:rFonts w:cs="Times New Roman"/>
          <w:szCs w:val="24"/>
        </w:rPr>
        <w:t xml:space="preserve">Sở Tài nguyên và Môi trường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 xml:space="preserve">ECOP </w:t>
      </w:r>
      <w:r w:rsidRPr="002D162C">
        <w:rPr>
          <w:rFonts w:cs="Times New Roman"/>
          <w:szCs w:val="24"/>
          <w:lang w:val="vi-VN"/>
        </w:rPr>
        <w:tab/>
      </w:r>
      <w:r w:rsidRPr="002D162C">
        <w:rPr>
          <w:rFonts w:cs="Times New Roman"/>
          <w:szCs w:val="24"/>
        </w:rPr>
        <w:tab/>
      </w:r>
      <w:r w:rsidRPr="002D162C">
        <w:rPr>
          <w:rFonts w:cs="Times New Roman"/>
          <w:szCs w:val="24"/>
          <w:lang w:val="vi-VN"/>
        </w:rPr>
        <w:t xml:space="preserve">Quy tắc thực hành môi trường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 xml:space="preserve">EHSO </w:t>
      </w:r>
      <w:r w:rsidRPr="002D162C">
        <w:rPr>
          <w:rFonts w:cs="Times New Roman"/>
          <w:szCs w:val="24"/>
          <w:lang w:val="vi-VN"/>
        </w:rPr>
        <w:tab/>
      </w:r>
      <w:r w:rsidRPr="002D162C">
        <w:rPr>
          <w:rFonts w:cs="Times New Roman"/>
          <w:szCs w:val="24"/>
        </w:rPr>
        <w:tab/>
      </w:r>
      <w:r w:rsidRPr="002D162C">
        <w:rPr>
          <w:rFonts w:cs="Times New Roman"/>
          <w:szCs w:val="24"/>
          <w:lang w:val="vi-VN"/>
        </w:rPr>
        <w:t xml:space="preserve">Cán bộ an toàn môi trường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EMC</w:t>
      </w:r>
      <w:r w:rsidRPr="002D162C">
        <w:rPr>
          <w:rFonts w:cs="Times New Roman"/>
          <w:szCs w:val="24"/>
          <w:lang w:val="vi-VN"/>
        </w:rPr>
        <w:tab/>
      </w:r>
      <w:r w:rsidRPr="002D162C">
        <w:rPr>
          <w:rFonts w:cs="Times New Roman"/>
          <w:szCs w:val="24"/>
          <w:lang w:val="vi-VN"/>
        </w:rPr>
        <w:tab/>
      </w:r>
      <w:r w:rsidRPr="002D162C">
        <w:rPr>
          <w:rFonts w:cs="Times New Roman"/>
          <w:szCs w:val="24"/>
        </w:rPr>
        <w:tab/>
      </w:r>
      <w:r w:rsidRPr="002D162C">
        <w:rPr>
          <w:rFonts w:cs="Times New Roman"/>
          <w:szCs w:val="24"/>
          <w:lang w:val="vi-VN"/>
        </w:rPr>
        <w:t xml:space="preserve">Tư vấn Quản lý môi trường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EMP</w:t>
      </w:r>
      <w:r w:rsidRPr="002D162C">
        <w:rPr>
          <w:rFonts w:cs="Times New Roman"/>
          <w:szCs w:val="24"/>
          <w:lang w:val="vi-VN"/>
        </w:rPr>
        <w:tab/>
      </w:r>
      <w:r w:rsidRPr="002D162C">
        <w:rPr>
          <w:rFonts w:cs="Times New Roman"/>
          <w:szCs w:val="24"/>
          <w:lang w:val="vi-VN"/>
        </w:rPr>
        <w:tab/>
      </w:r>
      <w:r w:rsidRPr="002D162C">
        <w:rPr>
          <w:rFonts w:cs="Times New Roman"/>
          <w:szCs w:val="24"/>
        </w:rPr>
        <w:tab/>
      </w:r>
      <w:r w:rsidRPr="002D162C">
        <w:rPr>
          <w:rFonts w:cs="Times New Roman"/>
          <w:szCs w:val="24"/>
          <w:lang w:val="vi-VN"/>
        </w:rPr>
        <w:t xml:space="preserve">Kế hoạch quản lý môi trường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ESMF</w:t>
      </w:r>
      <w:r w:rsidRPr="002D162C">
        <w:rPr>
          <w:rFonts w:cs="Times New Roman"/>
          <w:szCs w:val="24"/>
          <w:lang w:val="vi-VN"/>
        </w:rPr>
        <w:tab/>
      </w:r>
      <w:r w:rsidRPr="002D162C">
        <w:rPr>
          <w:rFonts w:cs="Times New Roman"/>
          <w:szCs w:val="24"/>
        </w:rPr>
        <w:tab/>
      </w:r>
      <w:r w:rsidRPr="002D162C">
        <w:rPr>
          <w:rFonts w:cs="Times New Roman"/>
          <w:szCs w:val="24"/>
          <w:lang w:val="vi-VN"/>
        </w:rPr>
        <w:t>Khung quản lý xã hội và môi trường</w:t>
      </w:r>
      <w:r w:rsidRPr="002D162C">
        <w:rPr>
          <w:rFonts w:cs="Times New Roman"/>
          <w:szCs w:val="24"/>
          <w:lang w:val="vi-VN"/>
        </w:rPr>
        <w:tab/>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 xml:space="preserve">ESU </w:t>
      </w:r>
      <w:r w:rsidRPr="002D162C">
        <w:rPr>
          <w:rFonts w:cs="Times New Roman"/>
          <w:szCs w:val="24"/>
          <w:lang w:val="vi-VN"/>
        </w:rPr>
        <w:tab/>
      </w:r>
      <w:r w:rsidRPr="002D162C">
        <w:rPr>
          <w:rFonts w:cs="Times New Roman"/>
          <w:szCs w:val="24"/>
          <w:lang w:val="vi-VN"/>
        </w:rPr>
        <w:tab/>
      </w:r>
      <w:r w:rsidRPr="002D162C">
        <w:rPr>
          <w:rFonts w:cs="Times New Roman"/>
          <w:szCs w:val="24"/>
        </w:rPr>
        <w:tab/>
      </w:r>
      <w:r w:rsidRPr="002D162C">
        <w:rPr>
          <w:rFonts w:cs="Times New Roman"/>
          <w:szCs w:val="24"/>
          <w:lang w:val="vi-VN"/>
        </w:rPr>
        <w:t xml:space="preserve">Bộ phận môi trường và xã hội </w:t>
      </w:r>
    </w:p>
    <w:p w:rsidR="006C79A3" w:rsidRPr="002D162C" w:rsidRDefault="006C79A3" w:rsidP="00501178">
      <w:pPr>
        <w:tabs>
          <w:tab w:val="left" w:pos="567"/>
        </w:tabs>
        <w:spacing w:before="40" w:after="40" w:line="240" w:lineRule="auto"/>
        <w:rPr>
          <w:rFonts w:cs="Times New Roman"/>
          <w:szCs w:val="24"/>
          <w:lang w:val="vi-VN"/>
        </w:rPr>
      </w:pPr>
      <w:r w:rsidRPr="002D162C">
        <w:rPr>
          <w:rFonts w:cs="Times New Roman"/>
          <w:szCs w:val="24"/>
          <w:lang w:val="vi-VN"/>
        </w:rPr>
        <w:t xml:space="preserve">GOV </w:t>
      </w:r>
      <w:r w:rsidRPr="002D162C">
        <w:rPr>
          <w:rFonts w:cs="Times New Roman"/>
          <w:szCs w:val="24"/>
          <w:lang w:val="vi-VN"/>
        </w:rPr>
        <w:tab/>
      </w:r>
      <w:r w:rsidRPr="002D162C">
        <w:rPr>
          <w:rFonts w:cs="Times New Roman"/>
          <w:szCs w:val="24"/>
          <w:lang w:val="vi-VN"/>
        </w:rPr>
        <w:tab/>
        <w:t xml:space="preserve">Chính phủ Việt Nam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 xml:space="preserve">GRM </w:t>
      </w:r>
      <w:r w:rsidRPr="002D162C">
        <w:rPr>
          <w:rFonts w:cs="Times New Roman"/>
          <w:szCs w:val="24"/>
          <w:lang w:val="vi-VN"/>
        </w:rPr>
        <w:tab/>
      </w:r>
      <w:r w:rsidRPr="002D162C">
        <w:rPr>
          <w:rFonts w:cs="Times New Roman"/>
          <w:szCs w:val="24"/>
          <w:lang w:val="vi-VN"/>
        </w:rPr>
        <w:tab/>
        <w:t xml:space="preserve">Cơ chế giải quyết khiếu nại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HH</w:t>
      </w:r>
      <w:r w:rsidRPr="002D162C">
        <w:rPr>
          <w:rFonts w:cs="Times New Roman"/>
          <w:szCs w:val="24"/>
          <w:lang w:val="vi-VN"/>
        </w:rPr>
        <w:tab/>
      </w:r>
      <w:r w:rsidRPr="002D162C">
        <w:rPr>
          <w:rFonts w:cs="Times New Roman"/>
          <w:szCs w:val="24"/>
          <w:lang w:val="vi-VN"/>
        </w:rPr>
        <w:tab/>
      </w:r>
      <w:r w:rsidRPr="002D162C">
        <w:rPr>
          <w:rFonts w:cs="Times New Roman"/>
          <w:szCs w:val="24"/>
          <w:lang w:val="vi-VN"/>
        </w:rPr>
        <w:tab/>
        <w:t xml:space="preserve">Hộ gia đình </w:t>
      </w:r>
    </w:p>
    <w:p w:rsidR="004C770D" w:rsidRDefault="004C770D" w:rsidP="00501178">
      <w:pPr>
        <w:tabs>
          <w:tab w:val="left" w:pos="567"/>
        </w:tabs>
        <w:autoSpaceDE w:val="0"/>
        <w:autoSpaceDN w:val="0"/>
        <w:adjustRightInd w:val="0"/>
        <w:spacing w:before="40" w:after="40" w:line="240" w:lineRule="auto"/>
        <w:rPr>
          <w:rFonts w:cs="Times New Roman"/>
          <w:szCs w:val="24"/>
          <w:lang w:val="vi-VN"/>
        </w:rPr>
      </w:pPr>
      <w:r>
        <w:rPr>
          <w:rFonts w:cs="Times New Roman"/>
          <w:szCs w:val="24"/>
          <w:lang w:val="vi-VN"/>
        </w:rPr>
        <w:t>IAC</w:t>
      </w:r>
      <w:r>
        <w:rPr>
          <w:rFonts w:cs="Times New Roman"/>
          <w:szCs w:val="24"/>
          <w:lang w:val="vi-VN"/>
        </w:rPr>
        <w:tab/>
      </w:r>
      <w:r>
        <w:rPr>
          <w:rFonts w:cs="Times New Roman"/>
          <w:szCs w:val="24"/>
          <w:lang w:val="vi-VN"/>
        </w:rPr>
        <w:tab/>
      </w:r>
      <w:r>
        <w:rPr>
          <w:rFonts w:cs="Times New Roman"/>
          <w:szCs w:val="24"/>
          <w:lang w:val="vi-VN"/>
        </w:rPr>
        <w:tab/>
        <w:t>Công ty tư vấn phát triển Việt Nam</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IMC</w:t>
      </w:r>
      <w:r w:rsidRPr="002D162C">
        <w:rPr>
          <w:rFonts w:cs="Times New Roman"/>
          <w:szCs w:val="24"/>
          <w:lang w:val="vi-VN"/>
        </w:rPr>
        <w:tab/>
      </w:r>
      <w:r w:rsidRPr="002D162C">
        <w:rPr>
          <w:rFonts w:cs="Times New Roman"/>
          <w:szCs w:val="24"/>
          <w:lang w:val="vi-VN"/>
        </w:rPr>
        <w:tab/>
      </w:r>
      <w:r w:rsidRPr="002D162C">
        <w:rPr>
          <w:rFonts w:cs="Times New Roman"/>
          <w:szCs w:val="24"/>
          <w:lang w:val="vi-VN"/>
        </w:rPr>
        <w:tab/>
        <w:t xml:space="preserve">Tư vấn giám sát độc lập </w:t>
      </w:r>
    </w:p>
    <w:p w:rsidR="006C79A3" w:rsidRPr="002D162C" w:rsidRDefault="006C79A3" w:rsidP="00501178">
      <w:pPr>
        <w:tabs>
          <w:tab w:val="left" w:pos="567"/>
          <w:tab w:val="left" w:pos="2057"/>
        </w:tabs>
        <w:spacing w:before="40" w:after="40" w:line="240" w:lineRule="auto"/>
        <w:rPr>
          <w:rFonts w:cs="Times New Roman"/>
          <w:szCs w:val="24"/>
          <w:lang w:val="vi-VN"/>
        </w:rPr>
      </w:pPr>
      <w:r w:rsidRPr="002D162C">
        <w:rPr>
          <w:rFonts w:cs="Times New Roman"/>
          <w:szCs w:val="24"/>
          <w:lang w:val="vi-VN"/>
        </w:rPr>
        <w:t xml:space="preserve">MARD        </w:t>
      </w:r>
      <w:r w:rsidR="00C933E0">
        <w:rPr>
          <w:rFonts w:cs="Times New Roman"/>
          <w:szCs w:val="24"/>
        </w:rPr>
        <w:t xml:space="preserve">    </w:t>
      </w:r>
      <w:r w:rsidRPr="002D162C">
        <w:rPr>
          <w:rFonts w:cs="Times New Roman"/>
          <w:szCs w:val="24"/>
          <w:lang w:val="vi-VN"/>
        </w:rPr>
        <w:t xml:space="preserve">Bộ Nông nghiệp và Phát triển Nông thôn </w:t>
      </w:r>
    </w:p>
    <w:p w:rsidR="006C79A3" w:rsidRPr="002D162C" w:rsidRDefault="006C79A3" w:rsidP="00501178">
      <w:pPr>
        <w:tabs>
          <w:tab w:val="left" w:pos="567"/>
        </w:tabs>
        <w:spacing w:before="40" w:after="40" w:line="240" w:lineRule="auto"/>
        <w:rPr>
          <w:rFonts w:cs="Times New Roman"/>
          <w:szCs w:val="24"/>
          <w:lang w:val="vi-VN"/>
        </w:rPr>
      </w:pPr>
      <w:r w:rsidRPr="002D162C">
        <w:rPr>
          <w:rFonts w:cs="Times New Roman"/>
          <w:szCs w:val="24"/>
          <w:lang w:val="vi-VN"/>
        </w:rPr>
        <w:t>MD</w:t>
      </w:r>
      <w:r w:rsidR="00C933E0">
        <w:rPr>
          <w:rFonts w:cs="Times New Roman"/>
          <w:szCs w:val="24"/>
        </w:rPr>
        <w:t>-</w:t>
      </w:r>
      <w:r w:rsidRPr="002D162C">
        <w:rPr>
          <w:rFonts w:cs="Times New Roman"/>
          <w:szCs w:val="24"/>
          <w:lang w:val="vi-VN"/>
        </w:rPr>
        <w:t>ICR</w:t>
      </w:r>
      <w:r w:rsidR="00501178" w:rsidRPr="002D162C">
        <w:rPr>
          <w:rFonts w:cs="Times New Roman"/>
          <w:szCs w:val="24"/>
        </w:rPr>
        <w:t>S</w:t>
      </w:r>
      <w:r w:rsidRPr="002D162C">
        <w:rPr>
          <w:rFonts w:cs="Times New Roman"/>
          <w:szCs w:val="24"/>
          <w:lang w:val="vi-VN"/>
        </w:rPr>
        <w:t xml:space="preserve">L </w:t>
      </w:r>
      <w:r w:rsidRPr="002D162C">
        <w:rPr>
          <w:rFonts w:cs="Times New Roman"/>
          <w:szCs w:val="24"/>
          <w:lang w:val="vi-VN"/>
        </w:rPr>
        <w:tab/>
        <w:t>Chống chịu khí hậu tổng hợp và sinh kế bền vững ĐBSCL</w:t>
      </w:r>
    </w:p>
    <w:p w:rsidR="006C79A3" w:rsidRPr="002D162C" w:rsidRDefault="006C79A3" w:rsidP="00501178">
      <w:pPr>
        <w:tabs>
          <w:tab w:val="left" w:pos="567"/>
        </w:tabs>
        <w:spacing w:before="40" w:after="40" w:line="240" w:lineRule="auto"/>
        <w:rPr>
          <w:rFonts w:cs="Times New Roman"/>
          <w:szCs w:val="24"/>
          <w:lang w:val="vi-VN"/>
        </w:rPr>
      </w:pPr>
      <w:r w:rsidRPr="002D162C">
        <w:rPr>
          <w:rFonts w:cs="Times New Roman"/>
          <w:szCs w:val="24"/>
          <w:lang w:val="vi-VN"/>
        </w:rPr>
        <w:t>NN&amp;PTNT</w:t>
      </w:r>
      <w:r w:rsidRPr="002D162C">
        <w:rPr>
          <w:rFonts w:cs="Times New Roman"/>
          <w:szCs w:val="24"/>
          <w:lang w:val="vi-VN"/>
        </w:rPr>
        <w:tab/>
        <w:t xml:space="preserve">Nông nghiệp và Phát triển Nông thôn </w:t>
      </w:r>
    </w:p>
    <w:p w:rsidR="006C79A3" w:rsidRPr="002D162C" w:rsidRDefault="006C79A3" w:rsidP="00501178">
      <w:pPr>
        <w:tabs>
          <w:tab w:val="left" w:pos="567"/>
        </w:tabs>
        <w:spacing w:before="40" w:after="40" w:line="240" w:lineRule="auto"/>
        <w:rPr>
          <w:rFonts w:cs="Times New Roman"/>
          <w:szCs w:val="24"/>
          <w:lang w:val="vi-VN"/>
        </w:rPr>
      </w:pPr>
      <w:r w:rsidRPr="002D162C">
        <w:rPr>
          <w:rFonts w:cs="Times New Roman"/>
          <w:szCs w:val="24"/>
          <w:lang w:val="vi-VN"/>
        </w:rPr>
        <w:t>PA</w:t>
      </w:r>
      <w:r w:rsidRPr="002D162C">
        <w:rPr>
          <w:rFonts w:cs="Times New Roman"/>
          <w:szCs w:val="24"/>
          <w:lang w:val="vi-VN"/>
        </w:rPr>
        <w:tab/>
      </w:r>
      <w:r w:rsidRPr="002D162C">
        <w:rPr>
          <w:rFonts w:cs="Times New Roman"/>
          <w:szCs w:val="24"/>
          <w:lang w:val="vi-VN"/>
        </w:rPr>
        <w:tab/>
      </w:r>
      <w:r w:rsidRPr="002D162C">
        <w:rPr>
          <w:rFonts w:cs="Times New Roman"/>
          <w:szCs w:val="24"/>
          <w:lang w:val="vi-VN"/>
        </w:rPr>
        <w:tab/>
        <w:t xml:space="preserve">Phương án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PMF</w:t>
      </w:r>
      <w:r w:rsidRPr="002D162C">
        <w:rPr>
          <w:rFonts w:cs="Times New Roman"/>
          <w:szCs w:val="24"/>
          <w:lang w:val="vi-VN"/>
        </w:rPr>
        <w:tab/>
      </w:r>
      <w:r w:rsidRPr="002D162C">
        <w:rPr>
          <w:rFonts w:cs="Times New Roman"/>
          <w:szCs w:val="24"/>
          <w:lang w:val="vi-VN"/>
        </w:rPr>
        <w:tab/>
      </w:r>
      <w:r w:rsidRPr="002D162C">
        <w:rPr>
          <w:rFonts w:cs="Times New Roman"/>
          <w:szCs w:val="24"/>
        </w:rPr>
        <w:tab/>
      </w:r>
      <w:r w:rsidRPr="002D162C">
        <w:rPr>
          <w:rFonts w:cs="Times New Roman"/>
          <w:szCs w:val="24"/>
          <w:lang w:val="vi-VN"/>
        </w:rPr>
        <w:t xml:space="preserve">Khung quản lý dịch hại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RPF</w:t>
      </w:r>
      <w:r w:rsidRPr="002D162C">
        <w:rPr>
          <w:rFonts w:cs="Times New Roman"/>
          <w:szCs w:val="24"/>
          <w:lang w:val="vi-VN"/>
        </w:rPr>
        <w:tab/>
      </w:r>
      <w:r w:rsidRPr="002D162C">
        <w:rPr>
          <w:rFonts w:cs="Times New Roman"/>
          <w:szCs w:val="24"/>
          <w:lang w:val="vi-VN"/>
        </w:rPr>
        <w:tab/>
      </w:r>
      <w:r w:rsidRPr="002D162C">
        <w:rPr>
          <w:rFonts w:cs="Times New Roman"/>
          <w:szCs w:val="24"/>
          <w:lang w:val="vi-VN"/>
        </w:rPr>
        <w:tab/>
        <w:t xml:space="preserve">Khung chính sách tái định cư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 xml:space="preserve">PPC </w:t>
      </w:r>
      <w:r w:rsidRPr="002D162C">
        <w:rPr>
          <w:rFonts w:cs="Times New Roman"/>
          <w:szCs w:val="24"/>
          <w:lang w:val="vi-VN"/>
        </w:rPr>
        <w:tab/>
      </w:r>
      <w:r w:rsidRPr="002D162C">
        <w:rPr>
          <w:rFonts w:cs="Times New Roman"/>
          <w:szCs w:val="24"/>
          <w:lang w:val="vi-VN"/>
        </w:rPr>
        <w:tab/>
      </w:r>
      <w:r w:rsidRPr="002D162C">
        <w:rPr>
          <w:rFonts w:cs="Times New Roman"/>
          <w:szCs w:val="24"/>
        </w:rPr>
        <w:tab/>
      </w:r>
      <w:r w:rsidRPr="002D162C">
        <w:rPr>
          <w:rFonts w:cs="Times New Roman"/>
          <w:szCs w:val="24"/>
          <w:lang w:val="vi-VN"/>
        </w:rPr>
        <w:t xml:space="preserve">Ủy ban nhân dân tỉnh </w:t>
      </w:r>
    </w:p>
    <w:p w:rsidR="006C79A3" w:rsidRPr="002D162C" w:rsidRDefault="006C79A3" w:rsidP="00501178">
      <w:pPr>
        <w:tabs>
          <w:tab w:val="left" w:pos="567"/>
        </w:tabs>
        <w:spacing w:before="40" w:after="40" w:line="240" w:lineRule="auto"/>
        <w:rPr>
          <w:rFonts w:cs="Times New Roman"/>
          <w:szCs w:val="24"/>
          <w:lang w:val="vi-VN"/>
        </w:rPr>
      </w:pPr>
      <w:r w:rsidRPr="002D162C">
        <w:rPr>
          <w:rFonts w:cs="Times New Roman"/>
          <w:szCs w:val="24"/>
          <w:lang w:val="vi-VN"/>
        </w:rPr>
        <w:t xml:space="preserve">PPMU </w:t>
      </w:r>
      <w:r w:rsidRPr="002D162C">
        <w:rPr>
          <w:rFonts w:cs="Times New Roman"/>
          <w:szCs w:val="24"/>
          <w:lang w:val="vi-VN"/>
        </w:rPr>
        <w:tab/>
      </w:r>
      <w:r w:rsidRPr="002D162C">
        <w:rPr>
          <w:rFonts w:cs="Times New Roman"/>
          <w:szCs w:val="24"/>
        </w:rPr>
        <w:tab/>
      </w:r>
      <w:r w:rsidR="009C19E1" w:rsidRPr="002D162C">
        <w:rPr>
          <w:rFonts w:cs="Times New Roman"/>
          <w:szCs w:val="24"/>
        </w:rPr>
        <w:t>Ban quản lý các dự án ODA và NGO ngành Nông nghiệp và PTNT tỉnh</w:t>
      </w:r>
      <w:r w:rsidR="007C1D33">
        <w:rPr>
          <w:rFonts w:cs="Times New Roman"/>
          <w:szCs w:val="24"/>
        </w:rPr>
        <w:t xml:space="preserve"> C</w:t>
      </w:r>
      <w:r w:rsidR="009C19E1" w:rsidRPr="002D162C">
        <w:rPr>
          <w:rFonts w:cs="Times New Roman"/>
          <w:szCs w:val="24"/>
        </w:rPr>
        <w:t>M</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 xml:space="preserve">RPF </w:t>
      </w:r>
      <w:r w:rsidRPr="002D162C">
        <w:rPr>
          <w:rFonts w:cs="Times New Roman"/>
          <w:szCs w:val="24"/>
          <w:lang w:val="vi-VN"/>
        </w:rPr>
        <w:tab/>
      </w:r>
      <w:r w:rsidRPr="002D162C">
        <w:rPr>
          <w:rFonts w:cs="Times New Roman"/>
          <w:szCs w:val="24"/>
          <w:lang w:val="vi-VN"/>
        </w:rPr>
        <w:tab/>
      </w:r>
      <w:r w:rsidRPr="002D162C">
        <w:rPr>
          <w:rFonts w:cs="Times New Roman"/>
          <w:szCs w:val="24"/>
        </w:rPr>
        <w:tab/>
      </w:r>
      <w:r w:rsidRPr="002D162C">
        <w:rPr>
          <w:rFonts w:cs="Times New Roman"/>
          <w:szCs w:val="24"/>
          <w:lang w:val="vi-VN"/>
        </w:rPr>
        <w:t xml:space="preserve">Khung chính sách tái định cư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SIWRR</w:t>
      </w:r>
      <w:r w:rsidRPr="002D162C">
        <w:rPr>
          <w:rFonts w:cs="Times New Roman"/>
          <w:szCs w:val="24"/>
          <w:lang w:val="vi-VN"/>
        </w:rPr>
        <w:tab/>
        <w:t xml:space="preserve">Viện Khoa học Thủy lợi miền Nam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SSC</w:t>
      </w:r>
      <w:r w:rsidRPr="002D162C">
        <w:rPr>
          <w:rFonts w:cs="Times New Roman"/>
          <w:szCs w:val="24"/>
          <w:lang w:val="vi-VN"/>
        </w:rPr>
        <w:tab/>
      </w:r>
      <w:r w:rsidRPr="002D162C">
        <w:rPr>
          <w:rFonts w:cs="Times New Roman"/>
          <w:szCs w:val="24"/>
          <w:lang w:val="vi-VN"/>
        </w:rPr>
        <w:tab/>
      </w:r>
      <w:r w:rsidRPr="002D162C">
        <w:rPr>
          <w:rFonts w:cs="Times New Roman"/>
          <w:szCs w:val="24"/>
          <w:lang w:val="vi-VN"/>
        </w:rPr>
        <w:tab/>
        <w:t xml:space="preserve">Điều phối viên chính sách xã hội </w:t>
      </w:r>
    </w:p>
    <w:p w:rsidR="006C79A3" w:rsidRPr="002D162C" w:rsidRDefault="006C79A3" w:rsidP="00501178">
      <w:pPr>
        <w:tabs>
          <w:tab w:val="left" w:pos="567"/>
        </w:tabs>
        <w:autoSpaceDE w:val="0"/>
        <w:autoSpaceDN w:val="0"/>
        <w:adjustRightInd w:val="0"/>
        <w:spacing w:before="40" w:after="40" w:line="240" w:lineRule="auto"/>
        <w:rPr>
          <w:rFonts w:cs="Times New Roman"/>
          <w:szCs w:val="24"/>
          <w:lang w:val="vi-VN"/>
        </w:rPr>
      </w:pPr>
      <w:r w:rsidRPr="002D162C">
        <w:rPr>
          <w:rFonts w:cs="Times New Roman"/>
          <w:szCs w:val="24"/>
          <w:lang w:val="vi-VN"/>
        </w:rPr>
        <w:t xml:space="preserve">UXO </w:t>
      </w:r>
      <w:r w:rsidRPr="002D162C">
        <w:rPr>
          <w:rFonts w:cs="Times New Roman"/>
          <w:szCs w:val="24"/>
          <w:lang w:val="vi-VN"/>
        </w:rPr>
        <w:tab/>
      </w:r>
      <w:r w:rsidRPr="002D162C">
        <w:rPr>
          <w:rFonts w:cs="Times New Roman"/>
          <w:szCs w:val="24"/>
          <w:lang w:val="vi-VN"/>
        </w:rPr>
        <w:tab/>
        <w:t xml:space="preserve">Bom mìn </w:t>
      </w:r>
    </w:p>
    <w:p w:rsidR="006C79A3" w:rsidRPr="002D162C" w:rsidRDefault="006C79A3" w:rsidP="00501178">
      <w:pPr>
        <w:tabs>
          <w:tab w:val="left" w:pos="567"/>
        </w:tabs>
        <w:spacing w:before="40" w:after="40" w:line="240" w:lineRule="auto"/>
        <w:rPr>
          <w:rFonts w:cs="Times New Roman"/>
          <w:szCs w:val="24"/>
          <w:lang w:val="vi-VN"/>
        </w:rPr>
      </w:pPr>
      <w:r w:rsidRPr="002D162C">
        <w:rPr>
          <w:rFonts w:cs="Times New Roman"/>
          <w:szCs w:val="24"/>
          <w:lang w:val="vi-VN"/>
        </w:rPr>
        <w:t>WB</w:t>
      </w:r>
      <w:r w:rsidRPr="002D162C">
        <w:rPr>
          <w:rFonts w:cs="Times New Roman"/>
          <w:szCs w:val="24"/>
          <w:lang w:val="vi-VN"/>
        </w:rPr>
        <w:tab/>
      </w:r>
      <w:r w:rsidRPr="002D162C">
        <w:rPr>
          <w:rFonts w:cs="Times New Roman"/>
          <w:szCs w:val="24"/>
          <w:lang w:val="vi-VN"/>
        </w:rPr>
        <w:tab/>
      </w:r>
      <w:r w:rsidRPr="002D162C">
        <w:rPr>
          <w:rFonts w:cs="Times New Roman"/>
          <w:szCs w:val="24"/>
          <w:lang w:val="vi-VN"/>
        </w:rPr>
        <w:tab/>
        <w:t xml:space="preserve">Ngân hàng thế giới </w:t>
      </w:r>
    </w:p>
    <w:p w:rsidR="006C79A3" w:rsidRPr="002D162C" w:rsidRDefault="006C79A3" w:rsidP="00501178">
      <w:pPr>
        <w:tabs>
          <w:tab w:val="left" w:pos="567"/>
        </w:tabs>
        <w:spacing w:before="40" w:after="40" w:line="240" w:lineRule="auto"/>
        <w:rPr>
          <w:rFonts w:cs="Times New Roman"/>
          <w:szCs w:val="24"/>
          <w:lang w:val="vi-VN"/>
        </w:rPr>
      </w:pPr>
      <w:r w:rsidRPr="002D162C">
        <w:rPr>
          <w:rFonts w:cs="Times New Roman"/>
          <w:szCs w:val="24"/>
          <w:lang w:val="vi-VN"/>
        </w:rPr>
        <w:t xml:space="preserve">TDA </w:t>
      </w:r>
      <w:r w:rsidRPr="002D162C">
        <w:rPr>
          <w:rFonts w:cs="Times New Roman"/>
          <w:szCs w:val="24"/>
          <w:lang w:val="vi-VN"/>
        </w:rPr>
        <w:tab/>
      </w:r>
      <w:r w:rsidRPr="002D162C">
        <w:rPr>
          <w:rFonts w:cs="Times New Roman"/>
          <w:szCs w:val="24"/>
          <w:lang w:val="vi-VN"/>
        </w:rPr>
        <w:tab/>
      </w:r>
      <w:r w:rsidRPr="002D162C">
        <w:rPr>
          <w:rFonts w:cs="Times New Roman"/>
          <w:szCs w:val="24"/>
        </w:rPr>
        <w:tab/>
      </w:r>
      <w:r w:rsidRPr="002D162C">
        <w:rPr>
          <w:rFonts w:cs="Times New Roman"/>
          <w:szCs w:val="24"/>
          <w:lang w:val="vi-VN"/>
        </w:rPr>
        <w:t>Tiểu dự án</w:t>
      </w:r>
    </w:p>
    <w:p w:rsidR="007C1D33" w:rsidRPr="00E20C94" w:rsidRDefault="007C1D33" w:rsidP="007C1D33">
      <w:pPr>
        <w:tabs>
          <w:tab w:val="left" w:pos="567"/>
        </w:tabs>
        <w:autoSpaceDE w:val="0"/>
        <w:autoSpaceDN w:val="0"/>
        <w:adjustRightInd w:val="0"/>
        <w:spacing w:before="40" w:after="40" w:line="240" w:lineRule="auto"/>
        <w:ind w:left="1440" w:hanging="1440"/>
        <w:rPr>
          <w:rFonts w:cs="Times New Roman"/>
          <w:szCs w:val="24"/>
          <w:lang w:val="vi-VN"/>
        </w:rPr>
      </w:pPr>
      <w:r w:rsidRPr="00E20C94">
        <w:rPr>
          <w:rFonts w:cs="Times New Roman"/>
          <w:szCs w:val="24"/>
          <w:lang w:val="vi-VN"/>
        </w:rPr>
        <w:t>Ramsar</w:t>
      </w:r>
      <w:r w:rsidRPr="00E20C94">
        <w:rPr>
          <w:rFonts w:cs="Times New Roman"/>
          <w:szCs w:val="24"/>
          <w:lang w:val="vi-VN"/>
        </w:rPr>
        <w:tab/>
      </w:r>
      <w:r>
        <w:rPr>
          <w:rFonts w:cs="Times New Roman"/>
          <w:szCs w:val="24"/>
        </w:rPr>
        <w:t>C</w:t>
      </w:r>
      <w:r w:rsidRPr="007C1D33">
        <w:rPr>
          <w:rFonts w:cs="Times New Roman"/>
          <w:szCs w:val="24"/>
        </w:rPr>
        <w:t>ông ước quốc tế về bảo tồn và sử dụng một cách hợp lý và thích đáng các vùng đất ngập nước có tầm quan trọng quốc tế</w:t>
      </w:r>
      <w:r>
        <w:rPr>
          <w:rFonts w:cs="Times New Roman"/>
          <w:szCs w:val="24"/>
        </w:rPr>
        <w:t xml:space="preserve"> </w:t>
      </w:r>
    </w:p>
    <w:p w:rsidR="006C79A3" w:rsidRPr="002D162C" w:rsidRDefault="006C79A3">
      <w:pPr>
        <w:spacing w:line="288" w:lineRule="auto"/>
        <w:rPr>
          <w:rFonts w:cs="Times New Roman"/>
          <w:b/>
          <w:kern w:val="32"/>
          <w:szCs w:val="24"/>
          <w:lang w:eastAsia="ja-JP"/>
        </w:rPr>
      </w:pPr>
    </w:p>
    <w:p w:rsidR="00C65121" w:rsidRPr="002D162C" w:rsidRDefault="00C65121">
      <w:pPr>
        <w:spacing w:line="288" w:lineRule="auto"/>
        <w:rPr>
          <w:rFonts w:cs="Times New Roman"/>
          <w:b/>
          <w:kern w:val="32"/>
          <w:szCs w:val="24"/>
          <w:lang w:eastAsia="ja-JP"/>
        </w:rPr>
      </w:pPr>
      <w:r w:rsidRPr="002D162C">
        <w:rPr>
          <w:rFonts w:cs="Times New Roman"/>
          <w:szCs w:val="24"/>
        </w:rPr>
        <w:br w:type="page"/>
      </w:r>
    </w:p>
    <w:p w:rsidR="00D3146B" w:rsidRPr="002D162C" w:rsidRDefault="00D3146B" w:rsidP="00B64DD6">
      <w:pPr>
        <w:pStyle w:val="Heading1"/>
      </w:pPr>
      <w:bookmarkStart w:id="6" w:name="_Toc54618223"/>
      <w:bookmarkStart w:id="7" w:name="_Toc502045157"/>
      <w:r w:rsidRPr="002D162C">
        <w:lastRenderedPageBreak/>
        <w:t>DANH SÁCH BẢNG</w:t>
      </w:r>
      <w:bookmarkEnd w:id="6"/>
    </w:p>
    <w:p w:rsidR="00705C61" w:rsidRPr="00F11A35" w:rsidRDefault="00DF2307">
      <w:pPr>
        <w:pStyle w:val="TableofFigures"/>
        <w:tabs>
          <w:tab w:val="right" w:leader="dot" w:pos="9062"/>
        </w:tabs>
        <w:rPr>
          <w:rFonts w:asciiTheme="minorHAnsi" w:eastAsiaTheme="minorEastAsia" w:hAnsiTheme="minorHAnsi"/>
          <w:noProof/>
          <w:sz w:val="22"/>
        </w:rPr>
      </w:pPr>
      <w:r w:rsidRPr="002D162C">
        <w:rPr>
          <w:rFonts w:cs="Times New Roman"/>
          <w:szCs w:val="24"/>
          <w:lang w:eastAsia="ja-JP"/>
        </w:rPr>
        <w:fldChar w:fldCharType="begin"/>
      </w:r>
      <w:r w:rsidR="00D3146B" w:rsidRPr="002D162C">
        <w:rPr>
          <w:rFonts w:cs="Times New Roman"/>
          <w:szCs w:val="24"/>
          <w:lang w:eastAsia="ja-JP"/>
        </w:rPr>
        <w:instrText xml:space="preserve"> TOC \h \z \c "Bảng" </w:instrText>
      </w:r>
      <w:r w:rsidRPr="002D162C">
        <w:rPr>
          <w:rFonts w:cs="Times New Roman"/>
          <w:szCs w:val="24"/>
          <w:lang w:eastAsia="ja-JP"/>
        </w:rPr>
        <w:fldChar w:fldCharType="separate"/>
      </w:r>
      <w:hyperlink w:anchor="_Toc54619676" w:history="1">
        <w:r w:rsidR="00705C61" w:rsidRPr="00F11A35">
          <w:rPr>
            <w:rStyle w:val="Hyperlink"/>
            <w:noProof/>
          </w:rPr>
          <w:t>Bảng 0.1: Sàng lọc các chính sách an toàn của WB sẽ được áp dụng cho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_Toc54619676 \h </w:instrText>
        </w:r>
        <w:r w:rsidR="00705C61" w:rsidRPr="00F11A35">
          <w:rPr>
            <w:noProof/>
            <w:webHidden/>
          </w:rPr>
        </w:r>
        <w:r w:rsidR="00705C61" w:rsidRPr="00F11A35">
          <w:rPr>
            <w:noProof/>
            <w:webHidden/>
          </w:rPr>
          <w:fldChar w:fldCharType="separate"/>
        </w:r>
        <w:r w:rsidR="00F11A35">
          <w:rPr>
            <w:noProof/>
            <w:webHidden/>
          </w:rPr>
          <w:t>11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77" w:history="1">
        <w:r w:rsidR="00705C61" w:rsidRPr="00F11A35">
          <w:rPr>
            <w:rStyle w:val="Hyperlink"/>
            <w:noProof/>
          </w:rPr>
          <w:t>Bảng 0.2: Danh sách những người trực tiếp tham gia và lập báo cáo ESIA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_Toc54619677 \h </w:instrText>
        </w:r>
        <w:r w:rsidR="00705C61" w:rsidRPr="00F11A35">
          <w:rPr>
            <w:noProof/>
            <w:webHidden/>
          </w:rPr>
        </w:r>
        <w:r w:rsidR="00705C61" w:rsidRPr="00F11A35">
          <w:rPr>
            <w:noProof/>
            <w:webHidden/>
          </w:rPr>
          <w:fldChar w:fldCharType="separate"/>
        </w:r>
        <w:r w:rsidR="00F11A35">
          <w:rPr>
            <w:noProof/>
            <w:webHidden/>
          </w:rPr>
          <w:t>13</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78" w:history="1">
        <w:r w:rsidR="00705C61" w:rsidRPr="00F11A35">
          <w:rPr>
            <w:rStyle w:val="Hyperlink"/>
            <w:noProof/>
          </w:rPr>
          <w:t>Bảng 0.3: Tóm tắt thông tin các cuộc tham vấn trong quá trình chuẩn bị ESIA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_Toc54619678 \h </w:instrText>
        </w:r>
        <w:r w:rsidR="00705C61" w:rsidRPr="00F11A35">
          <w:rPr>
            <w:noProof/>
            <w:webHidden/>
          </w:rPr>
        </w:r>
        <w:r w:rsidR="00705C61" w:rsidRPr="00F11A35">
          <w:rPr>
            <w:noProof/>
            <w:webHidden/>
          </w:rPr>
          <w:fldChar w:fldCharType="separate"/>
        </w:r>
        <w:r w:rsidR="00F11A35">
          <w:rPr>
            <w:noProof/>
            <w:webHidden/>
          </w:rPr>
          <w:t>16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79" w:history="1">
        <w:r w:rsidR="00705C61" w:rsidRPr="00F11A35">
          <w:rPr>
            <w:rStyle w:val="Hyperlink"/>
            <w:noProof/>
          </w:rPr>
          <w:t>Bảng 0.4: Phương pháp phân tích mẫu không khí</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_Toc54619679 \h </w:instrText>
        </w:r>
        <w:r w:rsidR="00705C61" w:rsidRPr="00F11A35">
          <w:rPr>
            <w:noProof/>
            <w:webHidden/>
          </w:rPr>
        </w:r>
        <w:r w:rsidR="00705C61" w:rsidRPr="00F11A35">
          <w:rPr>
            <w:noProof/>
            <w:webHidden/>
          </w:rPr>
          <w:fldChar w:fldCharType="separate"/>
        </w:r>
        <w:r w:rsidR="00F11A35">
          <w:rPr>
            <w:noProof/>
            <w:webHidden/>
          </w:rPr>
          <w:t>18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0" w:history="1">
        <w:r w:rsidR="00705C61" w:rsidRPr="00F11A35">
          <w:rPr>
            <w:rStyle w:val="Hyperlink"/>
            <w:noProof/>
          </w:rPr>
          <w:t>Bảng 0.5: Phương pháp phân tích mẫu đất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_Toc54619680 \h </w:instrText>
        </w:r>
        <w:r w:rsidR="00705C61" w:rsidRPr="00F11A35">
          <w:rPr>
            <w:noProof/>
            <w:webHidden/>
          </w:rPr>
        </w:r>
        <w:r w:rsidR="00705C61" w:rsidRPr="00F11A35">
          <w:rPr>
            <w:noProof/>
            <w:webHidden/>
          </w:rPr>
          <w:fldChar w:fldCharType="separate"/>
        </w:r>
        <w:r w:rsidR="00F11A35">
          <w:rPr>
            <w:noProof/>
            <w:webHidden/>
          </w:rPr>
          <w:t>18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1" w:history="1">
        <w:r w:rsidR="00705C61" w:rsidRPr="00F11A35">
          <w:rPr>
            <w:rStyle w:val="Hyperlink"/>
            <w:noProof/>
          </w:rPr>
          <w:t>Bảng 0.6: Phương pháp, thiết bị pân tích và độ chính xác của phép thử</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_Toc54619681 \h </w:instrText>
        </w:r>
        <w:r w:rsidR="00705C61" w:rsidRPr="00F11A35">
          <w:rPr>
            <w:noProof/>
            <w:webHidden/>
          </w:rPr>
        </w:r>
        <w:r w:rsidR="00705C61" w:rsidRPr="00F11A35">
          <w:rPr>
            <w:noProof/>
            <w:webHidden/>
          </w:rPr>
          <w:fldChar w:fldCharType="separate"/>
        </w:r>
        <w:r w:rsidR="00F11A35">
          <w:rPr>
            <w:noProof/>
            <w:webHidden/>
          </w:rPr>
          <w:t>20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2" w:history="1">
        <w:r w:rsidR="00705C61" w:rsidRPr="00F11A35">
          <w:rPr>
            <w:rStyle w:val="Hyperlink"/>
            <w:noProof/>
          </w:rPr>
          <w:t>Bảng 1.1: Danh mục các máy móc chính thi công đê bao</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_Toc54619682 \h </w:instrText>
        </w:r>
        <w:r w:rsidR="00705C61" w:rsidRPr="00F11A35">
          <w:rPr>
            <w:noProof/>
            <w:webHidden/>
          </w:rPr>
        </w:r>
        <w:r w:rsidR="00705C61" w:rsidRPr="00F11A35">
          <w:rPr>
            <w:noProof/>
            <w:webHidden/>
          </w:rPr>
          <w:fldChar w:fldCharType="separate"/>
        </w:r>
        <w:r w:rsidR="00F11A35">
          <w:rPr>
            <w:noProof/>
            <w:webHidden/>
          </w:rPr>
          <w:t>39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3" w:history="1">
        <w:r w:rsidR="00705C61" w:rsidRPr="00F11A35">
          <w:rPr>
            <w:rStyle w:val="Hyperlink"/>
            <w:noProof/>
          </w:rPr>
          <w:t>Bảng 1.2: Danh mục các máy móc thiết bị thi công kè (5 đoạn)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_Toc54619683 \h </w:instrText>
        </w:r>
        <w:r w:rsidR="00705C61" w:rsidRPr="00F11A35">
          <w:rPr>
            <w:noProof/>
            <w:webHidden/>
          </w:rPr>
        </w:r>
        <w:r w:rsidR="00705C61" w:rsidRPr="00F11A35">
          <w:rPr>
            <w:noProof/>
            <w:webHidden/>
          </w:rPr>
          <w:fldChar w:fldCharType="separate"/>
        </w:r>
        <w:r w:rsidR="00F11A35">
          <w:rPr>
            <w:noProof/>
            <w:webHidden/>
          </w:rPr>
          <w:t>39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4" w:history="1">
        <w:r w:rsidR="00705C61" w:rsidRPr="00F11A35">
          <w:rPr>
            <w:rStyle w:val="Hyperlink"/>
            <w:noProof/>
          </w:rPr>
          <w:t>Bảng 1.3: Nhu cầu nhân lực thi công TDA trong giai đoạn cao điểm nhất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_Toc54619684 \h </w:instrText>
        </w:r>
        <w:r w:rsidR="00705C61" w:rsidRPr="00F11A35">
          <w:rPr>
            <w:noProof/>
            <w:webHidden/>
          </w:rPr>
        </w:r>
        <w:r w:rsidR="00705C61" w:rsidRPr="00F11A35">
          <w:rPr>
            <w:noProof/>
            <w:webHidden/>
          </w:rPr>
          <w:fldChar w:fldCharType="separate"/>
        </w:r>
        <w:r w:rsidR="00F11A35">
          <w:rPr>
            <w:noProof/>
            <w:webHidden/>
          </w:rPr>
          <w:t>40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5" w:history="1">
        <w:r w:rsidR="00705C61" w:rsidRPr="00F11A35">
          <w:rPr>
            <w:rStyle w:val="Hyperlink"/>
            <w:noProof/>
          </w:rPr>
          <w:t>Bảng 1.4: Khoảng cách từ khu bảo tồn/Môi trường sống tự nhiên đến công trường thi công hạng mục kè chống sạt lở bờ song Hậu thuộc xã Châu Phong, Tân Châu, và Rạch Kiên Giang – Long Xuyên, tp Long Xuyên tỉnh An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_Toc54619685 \h </w:instrText>
        </w:r>
        <w:r w:rsidR="00705C61" w:rsidRPr="00F11A35">
          <w:rPr>
            <w:noProof/>
            <w:webHidden/>
          </w:rPr>
        </w:r>
        <w:r w:rsidR="00705C61" w:rsidRPr="00F11A35">
          <w:rPr>
            <w:noProof/>
            <w:webHidden/>
          </w:rPr>
          <w:fldChar w:fldCharType="separate"/>
        </w:r>
        <w:r w:rsidR="00F11A35">
          <w:rPr>
            <w:noProof/>
            <w:webHidden/>
          </w:rPr>
          <w:t>41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6" w:history="1">
        <w:r w:rsidR="00705C61" w:rsidRPr="00F11A35">
          <w:rPr>
            <w:rStyle w:val="Hyperlink"/>
            <w:noProof/>
          </w:rPr>
          <w:t>Bảng 1.5: Khoảng cách from Closet natural habit/conservation area to the waver breaker Xeo Nhau area, An Minh, Kien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_Toc54619686 \h </w:instrText>
        </w:r>
        <w:r w:rsidR="00705C61" w:rsidRPr="00F11A35">
          <w:rPr>
            <w:noProof/>
            <w:webHidden/>
          </w:rPr>
        </w:r>
        <w:r w:rsidR="00705C61" w:rsidRPr="00F11A35">
          <w:rPr>
            <w:noProof/>
            <w:webHidden/>
          </w:rPr>
          <w:fldChar w:fldCharType="separate"/>
        </w:r>
        <w:r w:rsidR="00F11A35">
          <w:rPr>
            <w:noProof/>
            <w:webHidden/>
          </w:rPr>
          <w:t>42</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7" w:history="1">
        <w:r w:rsidR="00705C61" w:rsidRPr="00F11A35">
          <w:rPr>
            <w:rStyle w:val="Hyperlink"/>
            <w:noProof/>
          </w:rPr>
          <w:t>Bảng 1.6: Khoảng cách từ khu bảo tồn thiên nhiên gần nhất đến đê chắn sóng cửa biển Hồ Gùi và cửa Vàm Xoáy</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_Toc54619687 \h </w:instrText>
        </w:r>
        <w:r w:rsidR="00705C61" w:rsidRPr="00F11A35">
          <w:rPr>
            <w:noProof/>
            <w:webHidden/>
          </w:rPr>
        </w:r>
        <w:r w:rsidR="00705C61" w:rsidRPr="00F11A35">
          <w:rPr>
            <w:noProof/>
            <w:webHidden/>
          </w:rPr>
          <w:fldChar w:fldCharType="separate"/>
        </w:r>
        <w:r w:rsidR="00F11A35">
          <w:rPr>
            <w:noProof/>
            <w:webHidden/>
          </w:rPr>
          <w:t>43</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8" w:history="1">
        <w:r w:rsidR="00705C61" w:rsidRPr="00F11A35">
          <w:rPr>
            <w:rStyle w:val="Hyperlink"/>
            <w:noProof/>
          </w:rPr>
          <w:t>Bảng 1.7: Khoảng cách từ Điểm nhạy cảm đến kè song Hậu, xã Châu Phong, huyện Tân Châu, tỉnh An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_Toc54619688 \h </w:instrText>
        </w:r>
        <w:r w:rsidR="00705C61" w:rsidRPr="00F11A35">
          <w:rPr>
            <w:noProof/>
            <w:webHidden/>
          </w:rPr>
        </w:r>
        <w:r w:rsidR="00705C61" w:rsidRPr="00F11A35">
          <w:rPr>
            <w:noProof/>
            <w:webHidden/>
          </w:rPr>
          <w:fldChar w:fldCharType="separate"/>
        </w:r>
        <w:r w:rsidR="00F11A35">
          <w:rPr>
            <w:noProof/>
            <w:webHidden/>
          </w:rPr>
          <w:t>46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89" w:history="1">
        <w:r w:rsidR="00705C61" w:rsidRPr="00F11A35">
          <w:rPr>
            <w:rStyle w:val="Hyperlink"/>
            <w:noProof/>
          </w:rPr>
          <w:t>Bảng 1.8: Khoảng cách từ Điểm nhạy cảm khu vực xây dựng công trình Kè Rạch Kiên Giang – Long Xuên, TP Long Xuyên tỉnh An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_Toc54619689 \h </w:instrText>
        </w:r>
        <w:r w:rsidR="00705C61" w:rsidRPr="00F11A35">
          <w:rPr>
            <w:noProof/>
            <w:webHidden/>
          </w:rPr>
        </w:r>
        <w:r w:rsidR="00705C61" w:rsidRPr="00F11A35">
          <w:rPr>
            <w:noProof/>
            <w:webHidden/>
          </w:rPr>
          <w:fldChar w:fldCharType="separate"/>
        </w:r>
        <w:r w:rsidR="00F11A35">
          <w:rPr>
            <w:noProof/>
            <w:webHidden/>
          </w:rPr>
          <w:t>48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0" w:history="1">
        <w:r w:rsidR="00705C61" w:rsidRPr="00F11A35">
          <w:rPr>
            <w:rStyle w:val="Hyperlink"/>
            <w:noProof/>
          </w:rPr>
          <w:t>Bảng 1.9: Khoảng cách từ Điểm nhạy cảm đến Đê chắn sóng Xẻo Nhàu, huyện An Minh, tỉnh Kiên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_Toc54619690 \h </w:instrText>
        </w:r>
        <w:r w:rsidR="00705C61" w:rsidRPr="00F11A35">
          <w:rPr>
            <w:noProof/>
            <w:webHidden/>
          </w:rPr>
        </w:r>
        <w:r w:rsidR="00705C61" w:rsidRPr="00F11A35">
          <w:rPr>
            <w:noProof/>
            <w:webHidden/>
          </w:rPr>
          <w:fldChar w:fldCharType="separate"/>
        </w:r>
        <w:r w:rsidR="00F11A35">
          <w:rPr>
            <w:noProof/>
            <w:webHidden/>
          </w:rPr>
          <w:t>51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1" w:history="1">
        <w:r w:rsidR="00705C61" w:rsidRPr="00F11A35">
          <w:rPr>
            <w:rStyle w:val="Hyperlink"/>
            <w:noProof/>
          </w:rPr>
          <w:t>Bảng 1.10: Khoảng cách từ điểm nhạy cảm đến đê chắn sóng khu vực Vàm Xoáy, xã Đất Mũi, tỉnh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_Toc54619691 \h </w:instrText>
        </w:r>
        <w:r w:rsidR="00705C61" w:rsidRPr="00F11A35">
          <w:rPr>
            <w:noProof/>
            <w:webHidden/>
          </w:rPr>
        </w:r>
        <w:r w:rsidR="00705C61" w:rsidRPr="00F11A35">
          <w:rPr>
            <w:noProof/>
            <w:webHidden/>
          </w:rPr>
          <w:fldChar w:fldCharType="separate"/>
        </w:r>
        <w:r w:rsidR="00F11A35">
          <w:rPr>
            <w:noProof/>
            <w:webHidden/>
          </w:rPr>
          <w:t>53</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2" w:history="1">
        <w:r w:rsidR="00705C61" w:rsidRPr="00F11A35">
          <w:rPr>
            <w:rStyle w:val="Hyperlink"/>
            <w:noProof/>
          </w:rPr>
          <w:t>Bảng 1.11: Nhu cầu vật liệu xây dựng kè sông tại xã Châu Phong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_Toc54619692 \h </w:instrText>
        </w:r>
        <w:r w:rsidR="00705C61" w:rsidRPr="00F11A35">
          <w:rPr>
            <w:noProof/>
            <w:webHidden/>
          </w:rPr>
        </w:r>
        <w:r w:rsidR="00705C61" w:rsidRPr="00F11A35">
          <w:rPr>
            <w:noProof/>
            <w:webHidden/>
          </w:rPr>
          <w:fldChar w:fldCharType="separate"/>
        </w:r>
        <w:r w:rsidR="00F11A35">
          <w:rPr>
            <w:noProof/>
            <w:webHidden/>
          </w:rPr>
          <w:t>54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3" w:history="1">
        <w:r w:rsidR="00705C61" w:rsidRPr="00F11A35">
          <w:rPr>
            <w:rStyle w:val="Hyperlink"/>
            <w:noProof/>
          </w:rPr>
          <w:t>Bảng 1.12: Nhu cầu vật liệu xây dựng kè song tại Long Xuyên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_Toc54619693 \h </w:instrText>
        </w:r>
        <w:r w:rsidR="00705C61" w:rsidRPr="00F11A35">
          <w:rPr>
            <w:noProof/>
            <w:webHidden/>
          </w:rPr>
        </w:r>
        <w:r w:rsidR="00705C61" w:rsidRPr="00F11A35">
          <w:rPr>
            <w:noProof/>
            <w:webHidden/>
          </w:rPr>
          <w:fldChar w:fldCharType="separate"/>
        </w:r>
        <w:r w:rsidR="00F11A35">
          <w:rPr>
            <w:noProof/>
            <w:webHidden/>
          </w:rPr>
          <w:t>54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4" w:history="1">
        <w:r w:rsidR="00705C61" w:rsidRPr="00F11A35">
          <w:rPr>
            <w:rStyle w:val="Hyperlink"/>
            <w:iCs/>
            <w:noProof/>
          </w:rPr>
          <w:t>Bảng 1.13: Nhu cầu vật liệu xây dựng Đê chống sạt lở bờ song khu vực Xẻo Nhàu, huyện An Minh, tỉnh Kiên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_Toc54619694 \h </w:instrText>
        </w:r>
        <w:r w:rsidR="00705C61" w:rsidRPr="00F11A35">
          <w:rPr>
            <w:noProof/>
            <w:webHidden/>
          </w:rPr>
        </w:r>
        <w:r w:rsidR="00705C61" w:rsidRPr="00F11A35">
          <w:rPr>
            <w:noProof/>
            <w:webHidden/>
          </w:rPr>
          <w:fldChar w:fldCharType="separate"/>
        </w:r>
        <w:r w:rsidR="00F11A35">
          <w:rPr>
            <w:noProof/>
            <w:webHidden/>
          </w:rPr>
          <w:t>55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5" w:history="1">
        <w:r w:rsidR="00705C61" w:rsidRPr="00F11A35">
          <w:rPr>
            <w:rStyle w:val="Hyperlink"/>
            <w:noProof/>
          </w:rPr>
          <w:t xml:space="preserve">Bảng 1.14: Kè chống sạt lở bờ biển khu vực Vàm Xoáy, huyện Đất Mũi, tỉnh Cà Mau </w:t>
        </w:r>
        <w:r w:rsidR="00705C61" w:rsidRPr="00F11A35">
          <w:rPr>
            <w:rStyle w:val="Hyperlink"/>
            <w:iCs/>
            <w:noProof/>
          </w:rPr>
          <w:t>province</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_Toc54619695 \h </w:instrText>
        </w:r>
        <w:r w:rsidR="00705C61" w:rsidRPr="00F11A35">
          <w:rPr>
            <w:noProof/>
            <w:webHidden/>
          </w:rPr>
        </w:r>
        <w:r w:rsidR="00705C61" w:rsidRPr="00F11A35">
          <w:rPr>
            <w:noProof/>
            <w:webHidden/>
          </w:rPr>
          <w:fldChar w:fldCharType="separate"/>
        </w:r>
        <w:r w:rsidR="00F11A35">
          <w:rPr>
            <w:noProof/>
            <w:webHidden/>
          </w:rPr>
          <w:t>56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6" w:history="1">
        <w:r w:rsidR="00705C61" w:rsidRPr="00F11A35">
          <w:rPr>
            <w:rStyle w:val="Hyperlink"/>
            <w:noProof/>
          </w:rPr>
          <w:t>Bảng 1.15: Kè chống sạt lở khu vực Hồ Gùi, huyện Đầm Dơi, tỉnh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_Toc54619696 \h </w:instrText>
        </w:r>
        <w:r w:rsidR="00705C61" w:rsidRPr="00F11A35">
          <w:rPr>
            <w:noProof/>
            <w:webHidden/>
          </w:rPr>
        </w:r>
        <w:r w:rsidR="00705C61" w:rsidRPr="00F11A35">
          <w:rPr>
            <w:noProof/>
            <w:webHidden/>
          </w:rPr>
          <w:fldChar w:fldCharType="separate"/>
        </w:r>
        <w:r w:rsidR="00F11A35">
          <w:rPr>
            <w:noProof/>
            <w:webHidden/>
          </w:rPr>
          <w:t>57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7" w:history="1">
        <w:r w:rsidR="00705C61" w:rsidRPr="00F11A35">
          <w:rPr>
            <w:rStyle w:val="Hyperlink"/>
            <w:noProof/>
          </w:rPr>
          <w:t>Bảng 1.16: Khối lượng đất thải (m</w:t>
        </w:r>
        <w:r w:rsidR="00705C61" w:rsidRPr="00F11A35">
          <w:rPr>
            <w:rStyle w:val="Hyperlink"/>
            <w:noProof/>
            <w:vertAlign w:val="superscript"/>
          </w:rPr>
          <w:t>3</w:t>
        </w:r>
        <w:r w:rsidR="00705C61" w:rsidRPr="00F11A35">
          <w:rPr>
            <w:rStyle w:val="Hyperlink"/>
            <w:noProof/>
          </w:rPr>
          <w:t>) từ hoạt động thi công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_Toc54619697 \h </w:instrText>
        </w:r>
        <w:r w:rsidR="00705C61" w:rsidRPr="00F11A35">
          <w:rPr>
            <w:noProof/>
            <w:webHidden/>
          </w:rPr>
        </w:r>
        <w:r w:rsidR="00705C61" w:rsidRPr="00F11A35">
          <w:rPr>
            <w:noProof/>
            <w:webHidden/>
          </w:rPr>
          <w:fldChar w:fldCharType="separate"/>
        </w:r>
        <w:r w:rsidR="00F11A35">
          <w:rPr>
            <w:noProof/>
            <w:webHidden/>
          </w:rPr>
          <w:t>60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8" w:history="1">
        <w:r w:rsidR="00705C61" w:rsidRPr="00F11A35">
          <w:rPr>
            <w:rStyle w:val="Hyperlink"/>
            <w:bCs/>
            <w:noProof/>
          </w:rPr>
          <w:t>Bảng 1</w:t>
        </w:r>
        <w:r w:rsidR="00705C61" w:rsidRPr="00F11A35">
          <w:rPr>
            <w:rStyle w:val="Hyperlink"/>
            <w:bCs/>
            <w:noProof/>
          </w:rPr>
          <w:noBreakHyphen/>
          <w:t>17: Cơ cấu nguồn vốn của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_Toc54619698 \h </w:instrText>
        </w:r>
        <w:r w:rsidR="00705C61" w:rsidRPr="00F11A35">
          <w:rPr>
            <w:noProof/>
            <w:webHidden/>
          </w:rPr>
        </w:r>
        <w:r w:rsidR="00705C61" w:rsidRPr="00F11A35">
          <w:rPr>
            <w:noProof/>
            <w:webHidden/>
          </w:rPr>
          <w:fldChar w:fldCharType="separate"/>
        </w:r>
        <w:r w:rsidR="00F11A35">
          <w:rPr>
            <w:noProof/>
            <w:webHidden/>
          </w:rPr>
          <w:t>61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699" w:history="1">
        <w:r w:rsidR="00705C61" w:rsidRPr="00F11A35">
          <w:rPr>
            <w:rStyle w:val="Hyperlink"/>
            <w:bCs/>
            <w:noProof/>
          </w:rPr>
          <w:t>Bảng 1</w:t>
        </w:r>
        <w:r w:rsidR="00705C61" w:rsidRPr="00F11A35">
          <w:rPr>
            <w:rStyle w:val="Hyperlink"/>
            <w:bCs/>
            <w:noProof/>
          </w:rPr>
          <w:noBreakHyphen/>
          <w:t>18: Bảng phân kỳ đầu tư</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_Toc54619699 \h </w:instrText>
        </w:r>
        <w:r w:rsidR="00705C61" w:rsidRPr="00F11A35">
          <w:rPr>
            <w:noProof/>
            <w:webHidden/>
          </w:rPr>
        </w:r>
        <w:r w:rsidR="00705C61" w:rsidRPr="00F11A35">
          <w:rPr>
            <w:noProof/>
            <w:webHidden/>
          </w:rPr>
          <w:fldChar w:fldCharType="separate"/>
        </w:r>
        <w:r w:rsidR="00F11A35">
          <w:rPr>
            <w:noProof/>
            <w:webHidden/>
          </w:rPr>
          <w:t>62</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0" w:history="1">
        <w:r w:rsidR="00705C61" w:rsidRPr="00F11A35">
          <w:rPr>
            <w:rStyle w:val="Hyperlink"/>
            <w:noProof/>
            <w:lang w:val="da-DK"/>
          </w:rPr>
          <w:t xml:space="preserve">Theo cách phân chia địa tầng của Trường đại học Mỏ - Địa chất địa tầng địa chất hệ Đệ Tứ khu khu vực ĐBSCL như </w:t>
        </w:r>
        <w:r w:rsidR="00705C61" w:rsidRPr="00F11A35">
          <w:rPr>
            <w:rStyle w:val="Hyperlink"/>
            <w:noProof/>
          </w:rPr>
          <w:t>Bảng 2</w:t>
        </w:r>
        <w:r w:rsidR="00705C61" w:rsidRPr="00F11A35">
          <w:rPr>
            <w:rStyle w:val="Hyperlink"/>
            <w:noProof/>
          </w:rPr>
          <w:noBreakHyphen/>
          <w:t xml:space="preserve">1: </w:t>
        </w:r>
        <w:r w:rsidR="00705C61" w:rsidRPr="00F11A35">
          <w:rPr>
            <w:rStyle w:val="Hyperlink"/>
            <w:noProof/>
            <w:lang w:val="da-DK"/>
          </w:rPr>
          <w: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_Toc54619700 \h </w:instrText>
        </w:r>
        <w:r w:rsidR="00705C61" w:rsidRPr="00F11A35">
          <w:rPr>
            <w:noProof/>
            <w:webHidden/>
          </w:rPr>
        </w:r>
        <w:r w:rsidR="00705C61" w:rsidRPr="00F11A35">
          <w:rPr>
            <w:noProof/>
            <w:webHidden/>
          </w:rPr>
          <w:fldChar w:fldCharType="separate"/>
        </w:r>
        <w:r w:rsidR="00F11A35">
          <w:rPr>
            <w:noProof/>
            <w:webHidden/>
          </w:rPr>
          <w:t>64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1" w:history="1">
        <w:r w:rsidR="00705C61" w:rsidRPr="00F11A35">
          <w:rPr>
            <w:rStyle w:val="Hyperlink"/>
            <w:noProof/>
          </w:rPr>
          <w:t>Bảng 2.1: Phân bố hướng gió ở vùng biển ven bờ phía Đông và phía Tây mũi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_Toc54619701 \h </w:instrText>
        </w:r>
        <w:r w:rsidR="00705C61" w:rsidRPr="00F11A35">
          <w:rPr>
            <w:noProof/>
            <w:webHidden/>
          </w:rPr>
        </w:r>
        <w:r w:rsidR="00705C61" w:rsidRPr="00F11A35">
          <w:rPr>
            <w:noProof/>
            <w:webHidden/>
          </w:rPr>
          <w:fldChar w:fldCharType="separate"/>
        </w:r>
        <w:r w:rsidR="00F11A35">
          <w:rPr>
            <w:noProof/>
            <w:webHidden/>
          </w:rPr>
          <w:t>68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2" w:history="1">
        <w:r w:rsidR="00705C61" w:rsidRPr="00F11A35">
          <w:rPr>
            <w:rStyle w:val="Hyperlink"/>
            <w:noProof/>
          </w:rPr>
          <w:t>Bảng 2.2: Mực nước cửa Bồ Đề và Ông Trang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_Toc54619702 \h </w:instrText>
        </w:r>
        <w:r w:rsidR="00705C61" w:rsidRPr="00F11A35">
          <w:rPr>
            <w:noProof/>
            <w:webHidden/>
          </w:rPr>
        </w:r>
        <w:r w:rsidR="00705C61" w:rsidRPr="00F11A35">
          <w:rPr>
            <w:noProof/>
            <w:webHidden/>
          </w:rPr>
          <w:fldChar w:fldCharType="separate"/>
        </w:r>
        <w:r w:rsidR="00F11A35">
          <w:rPr>
            <w:noProof/>
            <w:webHidden/>
          </w:rPr>
          <w:t>70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3" w:history="1">
        <w:r w:rsidR="00705C61" w:rsidRPr="00F11A35">
          <w:rPr>
            <w:rStyle w:val="Hyperlink"/>
            <w:noProof/>
          </w:rPr>
          <w:t>Bảng 2.3: Biến động sử dụng đất tỉnh Cà Mau qua các năm</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_Toc54619703 \h </w:instrText>
        </w:r>
        <w:r w:rsidR="00705C61" w:rsidRPr="00F11A35">
          <w:rPr>
            <w:noProof/>
            <w:webHidden/>
          </w:rPr>
        </w:r>
        <w:r w:rsidR="00705C61" w:rsidRPr="00F11A35">
          <w:rPr>
            <w:noProof/>
            <w:webHidden/>
          </w:rPr>
          <w:fldChar w:fldCharType="separate"/>
        </w:r>
        <w:r w:rsidR="00F11A35">
          <w:rPr>
            <w:noProof/>
            <w:webHidden/>
          </w:rPr>
          <w:t>75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4" w:history="1">
        <w:r w:rsidR="00705C61" w:rsidRPr="00F11A35">
          <w:rPr>
            <w:rStyle w:val="Hyperlink"/>
            <w:noProof/>
          </w:rPr>
          <w:t>Bảng 2.4: Kết quả phân tích chất lượng nước mưa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_Toc54619704 \h </w:instrText>
        </w:r>
        <w:r w:rsidR="00705C61" w:rsidRPr="00F11A35">
          <w:rPr>
            <w:noProof/>
            <w:webHidden/>
          </w:rPr>
        </w:r>
        <w:r w:rsidR="00705C61" w:rsidRPr="00F11A35">
          <w:rPr>
            <w:noProof/>
            <w:webHidden/>
          </w:rPr>
          <w:fldChar w:fldCharType="separate"/>
        </w:r>
        <w:r w:rsidR="00F11A35">
          <w:rPr>
            <w:noProof/>
            <w:webHidden/>
          </w:rPr>
          <w:t>79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5" w:history="1">
        <w:r w:rsidR="00705C61" w:rsidRPr="00F11A35">
          <w:rPr>
            <w:rStyle w:val="Hyperlink"/>
            <w:noProof/>
          </w:rPr>
          <w:t>Bảng 2.5: Tổng hợp hiện trạng khai thác nước ngầm trên địa bàn tỉnh (m3/ngày)</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_Toc54619705 \h </w:instrText>
        </w:r>
        <w:r w:rsidR="00705C61" w:rsidRPr="00F11A35">
          <w:rPr>
            <w:noProof/>
            <w:webHidden/>
          </w:rPr>
        </w:r>
        <w:r w:rsidR="00705C61" w:rsidRPr="00F11A35">
          <w:rPr>
            <w:noProof/>
            <w:webHidden/>
          </w:rPr>
          <w:fldChar w:fldCharType="separate"/>
        </w:r>
        <w:r w:rsidR="00F11A35">
          <w:rPr>
            <w:noProof/>
            <w:webHidden/>
          </w:rPr>
          <w:t>80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6" w:history="1">
        <w:r w:rsidR="00705C61" w:rsidRPr="00F11A35">
          <w:rPr>
            <w:rStyle w:val="Hyperlink"/>
            <w:noProof/>
          </w:rPr>
          <w:t>Bảng 2.6: Các hệ sinh thái và các dạng sinh cảnh chính ở Khu dự trữ</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_Toc54619706 \h </w:instrText>
        </w:r>
        <w:r w:rsidR="00705C61" w:rsidRPr="00F11A35">
          <w:rPr>
            <w:noProof/>
            <w:webHidden/>
          </w:rPr>
        </w:r>
        <w:r w:rsidR="00705C61" w:rsidRPr="00F11A35">
          <w:rPr>
            <w:noProof/>
            <w:webHidden/>
          </w:rPr>
          <w:fldChar w:fldCharType="separate"/>
        </w:r>
        <w:r w:rsidR="00F11A35">
          <w:rPr>
            <w:noProof/>
            <w:webHidden/>
          </w:rPr>
          <w:t>85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7" w:history="1">
        <w:r w:rsidR="00705C61" w:rsidRPr="00F11A35">
          <w:rPr>
            <w:rStyle w:val="Hyperlink"/>
            <w:noProof/>
          </w:rPr>
          <w:t>Bảng 2.7: Số lượng mẫu được lấy phân tích</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_Toc54619707 \h </w:instrText>
        </w:r>
        <w:r w:rsidR="00705C61" w:rsidRPr="00F11A35">
          <w:rPr>
            <w:noProof/>
            <w:webHidden/>
          </w:rPr>
        </w:r>
        <w:r w:rsidR="00705C61" w:rsidRPr="00F11A35">
          <w:rPr>
            <w:noProof/>
            <w:webHidden/>
          </w:rPr>
          <w:fldChar w:fldCharType="separate"/>
        </w:r>
        <w:r w:rsidR="00F11A35">
          <w:rPr>
            <w:noProof/>
            <w:webHidden/>
          </w:rPr>
          <w:t>89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8" w:history="1">
        <w:r w:rsidR="00705C61" w:rsidRPr="00F11A35">
          <w:rPr>
            <w:rStyle w:val="Hyperlink"/>
            <w:noProof/>
          </w:rPr>
          <w:t>Bảng 2</w:t>
        </w:r>
        <w:r w:rsidR="00705C61" w:rsidRPr="00F11A35">
          <w:rPr>
            <w:rStyle w:val="Hyperlink"/>
            <w:noProof/>
          </w:rPr>
          <w:noBreakHyphen/>
          <w:t>8: Kết quả phân tích môi trường không khí khu vực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_Toc54619708 \h </w:instrText>
        </w:r>
        <w:r w:rsidR="00705C61" w:rsidRPr="00F11A35">
          <w:rPr>
            <w:noProof/>
            <w:webHidden/>
          </w:rPr>
        </w:r>
        <w:r w:rsidR="00705C61" w:rsidRPr="00F11A35">
          <w:rPr>
            <w:noProof/>
            <w:webHidden/>
          </w:rPr>
          <w:fldChar w:fldCharType="separate"/>
        </w:r>
        <w:r w:rsidR="00F11A35">
          <w:rPr>
            <w:noProof/>
            <w:webHidden/>
          </w:rPr>
          <w:t>90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09" w:history="1">
        <w:r w:rsidR="00705C61" w:rsidRPr="00F11A35">
          <w:rPr>
            <w:rStyle w:val="Hyperlink"/>
            <w:noProof/>
          </w:rPr>
          <w:t>Bảng 2</w:t>
        </w:r>
        <w:r w:rsidR="00705C61" w:rsidRPr="00F11A35">
          <w:rPr>
            <w:rStyle w:val="Hyperlink"/>
            <w:noProof/>
          </w:rPr>
          <w:noBreakHyphen/>
          <w:t>9: Vị trí lấy mẫu nước mặt, nước biển khu vực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_Toc54619709 \h </w:instrText>
        </w:r>
        <w:r w:rsidR="00705C61" w:rsidRPr="00F11A35">
          <w:rPr>
            <w:noProof/>
            <w:webHidden/>
          </w:rPr>
        </w:r>
        <w:r w:rsidR="00705C61" w:rsidRPr="00F11A35">
          <w:rPr>
            <w:noProof/>
            <w:webHidden/>
          </w:rPr>
          <w:fldChar w:fldCharType="separate"/>
        </w:r>
        <w:r w:rsidR="00F11A35">
          <w:rPr>
            <w:noProof/>
            <w:webHidden/>
          </w:rPr>
          <w:t>91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0" w:history="1">
        <w:r w:rsidR="00705C61" w:rsidRPr="00F11A35">
          <w:rPr>
            <w:rStyle w:val="Hyperlink"/>
            <w:noProof/>
          </w:rPr>
          <w:t>Bảng 2</w:t>
        </w:r>
        <w:r w:rsidR="00705C61" w:rsidRPr="00F11A35">
          <w:rPr>
            <w:rStyle w:val="Hyperlink"/>
            <w:noProof/>
          </w:rPr>
          <w:noBreakHyphen/>
          <w:t>10: Kết quả phân tích môi trường nước mặt khu vực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_Toc54619710 \h </w:instrText>
        </w:r>
        <w:r w:rsidR="00705C61" w:rsidRPr="00F11A35">
          <w:rPr>
            <w:noProof/>
            <w:webHidden/>
          </w:rPr>
        </w:r>
        <w:r w:rsidR="00705C61" w:rsidRPr="00F11A35">
          <w:rPr>
            <w:noProof/>
            <w:webHidden/>
          </w:rPr>
          <w:fldChar w:fldCharType="separate"/>
        </w:r>
        <w:r w:rsidR="00F11A35">
          <w:rPr>
            <w:noProof/>
            <w:webHidden/>
          </w:rPr>
          <w:t>92</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1" w:history="1">
        <w:r w:rsidR="00705C61" w:rsidRPr="00F11A35">
          <w:rPr>
            <w:rStyle w:val="Hyperlink"/>
            <w:noProof/>
          </w:rPr>
          <w:t>Bảng 2</w:t>
        </w:r>
        <w:r w:rsidR="00705C61" w:rsidRPr="00F11A35">
          <w:rPr>
            <w:rStyle w:val="Hyperlink"/>
            <w:noProof/>
          </w:rPr>
          <w:noBreakHyphen/>
          <w:t>11: Vị trí lấy mẫu nước ngầm khu vực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_Toc54619711 \h </w:instrText>
        </w:r>
        <w:r w:rsidR="00705C61" w:rsidRPr="00F11A35">
          <w:rPr>
            <w:noProof/>
            <w:webHidden/>
          </w:rPr>
        </w:r>
        <w:r w:rsidR="00705C61" w:rsidRPr="00F11A35">
          <w:rPr>
            <w:noProof/>
            <w:webHidden/>
          </w:rPr>
          <w:fldChar w:fldCharType="separate"/>
        </w:r>
        <w:r w:rsidR="00F11A35">
          <w:rPr>
            <w:noProof/>
            <w:webHidden/>
          </w:rPr>
          <w:t>94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2" w:history="1">
        <w:r w:rsidR="00705C61" w:rsidRPr="00F11A35">
          <w:rPr>
            <w:rStyle w:val="Hyperlink"/>
            <w:noProof/>
          </w:rPr>
          <w:t>Bảng 2</w:t>
        </w:r>
        <w:r w:rsidR="00705C61" w:rsidRPr="00F11A35">
          <w:rPr>
            <w:rStyle w:val="Hyperlink"/>
            <w:noProof/>
          </w:rPr>
          <w:noBreakHyphen/>
          <w:t>12: Kết quả phân tích môi trường nước ngầm khu vực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_Toc54619712 \h </w:instrText>
        </w:r>
        <w:r w:rsidR="00705C61" w:rsidRPr="00F11A35">
          <w:rPr>
            <w:noProof/>
            <w:webHidden/>
          </w:rPr>
        </w:r>
        <w:r w:rsidR="00705C61" w:rsidRPr="00F11A35">
          <w:rPr>
            <w:noProof/>
            <w:webHidden/>
          </w:rPr>
          <w:fldChar w:fldCharType="separate"/>
        </w:r>
        <w:r w:rsidR="00F11A35">
          <w:rPr>
            <w:noProof/>
            <w:webHidden/>
          </w:rPr>
          <w:t>94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3" w:history="1">
        <w:r w:rsidR="00705C61" w:rsidRPr="00F11A35">
          <w:rPr>
            <w:rStyle w:val="Hyperlink"/>
            <w:noProof/>
          </w:rPr>
          <w:t>Bảng 2</w:t>
        </w:r>
        <w:r w:rsidR="00705C61" w:rsidRPr="00F11A35">
          <w:rPr>
            <w:rStyle w:val="Hyperlink"/>
            <w:noProof/>
          </w:rPr>
          <w:noBreakHyphen/>
          <w:t>13: Kết quả phân tích chất lượng đất khu vực dự án (hạng mục kè bảo vệ bờ sông)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_Toc54619713 \h </w:instrText>
        </w:r>
        <w:r w:rsidR="00705C61" w:rsidRPr="00F11A35">
          <w:rPr>
            <w:noProof/>
            <w:webHidden/>
          </w:rPr>
        </w:r>
        <w:r w:rsidR="00705C61" w:rsidRPr="00F11A35">
          <w:rPr>
            <w:noProof/>
            <w:webHidden/>
          </w:rPr>
          <w:fldChar w:fldCharType="separate"/>
        </w:r>
        <w:r w:rsidR="00F11A35">
          <w:rPr>
            <w:noProof/>
            <w:webHidden/>
          </w:rPr>
          <w:t>95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4" w:history="1">
        <w:r w:rsidR="00705C61" w:rsidRPr="00F11A35">
          <w:rPr>
            <w:rStyle w:val="Hyperlink"/>
            <w:noProof/>
          </w:rPr>
          <w:t>Bảng 2</w:t>
        </w:r>
        <w:r w:rsidR="00705C61" w:rsidRPr="00F11A35">
          <w:rPr>
            <w:rStyle w:val="Hyperlink"/>
            <w:noProof/>
          </w:rPr>
          <w:noBreakHyphen/>
          <w:t>14: Kết quả phân tích chất lượng trầm tích khu vực dự án (hạng mục kè bảo vệ bờ biển)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_Toc54619714 \h </w:instrText>
        </w:r>
        <w:r w:rsidR="00705C61" w:rsidRPr="00F11A35">
          <w:rPr>
            <w:noProof/>
            <w:webHidden/>
          </w:rPr>
        </w:r>
        <w:r w:rsidR="00705C61" w:rsidRPr="00F11A35">
          <w:rPr>
            <w:noProof/>
            <w:webHidden/>
          </w:rPr>
          <w:fldChar w:fldCharType="separate"/>
        </w:r>
        <w:r w:rsidR="00F11A35">
          <w:rPr>
            <w:noProof/>
            <w:webHidden/>
          </w:rPr>
          <w:t>96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5" w:history="1">
        <w:r w:rsidR="00705C61" w:rsidRPr="00F11A35">
          <w:rPr>
            <w:rStyle w:val="Hyperlink"/>
            <w:noProof/>
          </w:rPr>
          <w:t>Bảng 2</w:t>
        </w:r>
        <w:r w:rsidR="00705C61" w:rsidRPr="00F11A35">
          <w:rPr>
            <w:rStyle w:val="Hyperlink"/>
            <w:noProof/>
          </w:rPr>
          <w:noBreakHyphen/>
          <w:t>15: Kết quả phân tích chất lượng trầm tích khu vực dự án (hạng mục kè bảo vệ bờ biển)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_Toc54619715 \h </w:instrText>
        </w:r>
        <w:r w:rsidR="00705C61" w:rsidRPr="00F11A35">
          <w:rPr>
            <w:noProof/>
            <w:webHidden/>
          </w:rPr>
        </w:r>
        <w:r w:rsidR="00705C61" w:rsidRPr="00F11A35">
          <w:rPr>
            <w:noProof/>
            <w:webHidden/>
          </w:rPr>
          <w:fldChar w:fldCharType="separate"/>
        </w:r>
        <w:r w:rsidR="00F11A35">
          <w:rPr>
            <w:noProof/>
            <w:webHidden/>
          </w:rPr>
          <w:t>97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6" w:history="1">
        <w:r w:rsidR="00705C61" w:rsidRPr="00F11A35">
          <w:rPr>
            <w:rStyle w:val="Hyperlink"/>
            <w:noProof/>
          </w:rPr>
          <w:t>Bảng 2</w:t>
        </w:r>
        <w:r w:rsidR="00705C61" w:rsidRPr="00F11A35">
          <w:rPr>
            <w:rStyle w:val="Hyperlink"/>
            <w:noProof/>
          </w:rPr>
          <w:noBreakHyphen/>
          <w:t>16: Dân số các tỉnh vùng ĐBSCL sơ bộ năm 2018</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_Toc54619716 \h </w:instrText>
        </w:r>
        <w:r w:rsidR="00705C61" w:rsidRPr="00F11A35">
          <w:rPr>
            <w:noProof/>
            <w:webHidden/>
          </w:rPr>
        </w:r>
        <w:r w:rsidR="00705C61" w:rsidRPr="00F11A35">
          <w:rPr>
            <w:noProof/>
            <w:webHidden/>
          </w:rPr>
          <w:fldChar w:fldCharType="separate"/>
        </w:r>
        <w:r w:rsidR="00F11A35">
          <w:rPr>
            <w:noProof/>
            <w:webHidden/>
          </w:rPr>
          <w:t>98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7" w:history="1">
        <w:r w:rsidR="00705C61" w:rsidRPr="00F11A35">
          <w:rPr>
            <w:rStyle w:val="Hyperlink"/>
            <w:noProof/>
          </w:rPr>
          <w:t>Bảng 2</w:t>
        </w:r>
        <w:r w:rsidR="00705C61" w:rsidRPr="00F11A35">
          <w:rPr>
            <w:rStyle w:val="Hyperlink"/>
            <w:noProof/>
          </w:rPr>
          <w:noBreakHyphen/>
          <w:t>17: Thông tin kinh tế xã hội ở các huyện An Minh</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_Toc54619717 \h </w:instrText>
        </w:r>
        <w:r w:rsidR="00705C61" w:rsidRPr="00F11A35">
          <w:rPr>
            <w:noProof/>
            <w:webHidden/>
          </w:rPr>
        </w:r>
        <w:r w:rsidR="00705C61" w:rsidRPr="00F11A35">
          <w:rPr>
            <w:noProof/>
            <w:webHidden/>
          </w:rPr>
          <w:fldChar w:fldCharType="separate"/>
        </w:r>
        <w:r w:rsidR="00F11A35">
          <w:rPr>
            <w:noProof/>
            <w:webHidden/>
          </w:rPr>
          <w:t>103</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8" w:history="1">
        <w:r w:rsidR="00705C61" w:rsidRPr="00F11A35">
          <w:rPr>
            <w:rStyle w:val="Hyperlink"/>
            <w:noProof/>
          </w:rPr>
          <w:t>Bảng 2</w:t>
        </w:r>
        <w:r w:rsidR="00705C61" w:rsidRPr="00F11A35">
          <w:rPr>
            <w:rStyle w:val="Hyperlink"/>
            <w:noProof/>
          </w:rPr>
          <w:noBreakHyphen/>
          <w:t>18: Thông tin kinh tế xã hội ở các xã thuộc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_Toc54619718 \h </w:instrText>
        </w:r>
        <w:r w:rsidR="00705C61" w:rsidRPr="00F11A35">
          <w:rPr>
            <w:noProof/>
            <w:webHidden/>
          </w:rPr>
        </w:r>
        <w:r w:rsidR="00705C61" w:rsidRPr="00F11A35">
          <w:rPr>
            <w:noProof/>
            <w:webHidden/>
          </w:rPr>
          <w:fldChar w:fldCharType="separate"/>
        </w:r>
        <w:r w:rsidR="00F11A35">
          <w:rPr>
            <w:noProof/>
            <w:webHidden/>
          </w:rPr>
          <w:t>104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19" w:history="1">
        <w:r w:rsidR="00705C61" w:rsidRPr="00F11A35">
          <w:rPr>
            <w:rStyle w:val="Hyperlink"/>
            <w:noProof/>
          </w:rPr>
          <w:t>Bảng 2</w:t>
        </w:r>
        <w:r w:rsidR="00705C61" w:rsidRPr="00F11A35">
          <w:rPr>
            <w:rStyle w:val="Hyperlink"/>
            <w:noProof/>
          </w:rPr>
          <w:noBreakHyphen/>
          <w:t>19: Thông tin về hộ bị ảnh hưởng tham gia khảo sát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_Toc54619719 \h </w:instrText>
        </w:r>
        <w:r w:rsidR="00705C61" w:rsidRPr="00F11A35">
          <w:rPr>
            <w:noProof/>
            <w:webHidden/>
          </w:rPr>
        </w:r>
        <w:r w:rsidR="00705C61" w:rsidRPr="00F11A35">
          <w:rPr>
            <w:noProof/>
            <w:webHidden/>
          </w:rPr>
          <w:fldChar w:fldCharType="separate"/>
        </w:r>
        <w:r w:rsidR="00F11A35">
          <w:rPr>
            <w:noProof/>
            <w:webHidden/>
          </w:rPr>
          <w:t>105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0" w:history="1">
        <w:r w:rsidR="00705C61" w:rsidRPr="00F11A35">
          <w:rPr>
            <w:rStyle w:val="Hyperlink"/>
            <w:noProof/>
          </w:rPr>
          <w:t>Bảng 2</w:t>
        </w:r>
        <w:r w:rsidR="00705C61" w:rsidRPr="00F11A35">
          <w:rPr>
            <w:rStyle w:val="Hyperlink"/>
            <w:noProof/>
          </w:rPr>
          <w:noBreakHyphen/>
          <w:t>20: Phân công công việc trong gia đình</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_Toc54619720 \h </w:instrText>
        </w:r>
        <w:r w:rsidR="00705C61" w:rsidRPr="00F11A35">
          <w:rPr>
            <w:noProof/>
            <w:webHidden/>
          </w:rPr>
        </w:r>
        <w:r w:rsidR="00705C61" w:rsidRPr="00F11A35">
          <w:rPr>
            <w:noProof/>
            <w:webHidden/>
          </w:rPr>
          <w:fldChar w:fldCharType="separate"/>
        </w:r>
        <w:r w:rsidR="00F11A35">
          <w:rPr>
            <w:noProof/>
            <w:webHidden/>
          </w:rPr>
          <w:t>106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1" w:history="1">
        <w:r w:rsidR="00705C61" w:rsidRPr="00F11A35">
          <w:rPr>
            <w:rStyle w:val="Hyperlink"/>
            <w:noProof/>
          </w:rPr>
          <w:t>Bảng 2</w:t>
        </w:r>
        <w:r w:rsidR="00705C61" w:rsidRPr="00F11A35">
          <w:rPr>
            <w:rStyle w:val="Hyperlink"/>
            <w:noProof/>
          </w:rPr>
          <w:noBreakHyphen/>
          <w:t>21: Thông tin kinh tế xã hội ở các huyện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_Toc54619721 \h </w:instrText>
        </w:r>
        <w:r w:rsidR="00705C61" w:rsidRPr="00F11A35">
          <w:rPr>
            <w:noProof/>
            <w:webHidden/>
          </w:rPr>
        </w:r>
        <w:r w:rsidR="00705C61" w:rsidRPr="00F11A35">
          <w:rPr>
            <w:noProof/>
            <w:webHidden/>
          </w:rPr>
          <w:fldChar w:fldCharType="separate"/>
        </w:r>
        <w:r w:rsidR="00F11A35">
          <w:rPr>
            <w:noProof/>
            <w:webHidden/>
          </w:rPr>
          <w:t>109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2" w:history="1">
        <w:r w:rsidR="00705C61" w:rsidRPr="00F11A35">
          <w:rPr>
            <w:rStyle w:val="Hyperlink"/>
            <w:noProof/>
          </w:rPr>
          <w:t>Bảng 2</w:t>
        </w:r>
        <w:r w:rsidR="00705C61" w:rsidRPr="00F11A35">
          <w:rPr>
            <w:rStyle w:val="Hyperlink"/>
            <w:noProof/>
          </w:rPr>
          <w:noBreakHyphen/>
          <w:t>22: Thông tin kinh tế xã hội ở các xã thuộc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_Toc54619722 \h </w:instrText>
        </w:r>
        <w:r w:rsidR="00705C61" w:rsidRPr="00F11A35">
          <w:rPr>
            <w:noProof/>
            <w:webHidden/>
          </w:rPr>
        </w:r>
        <w:r w:rsidR="00705C61" w:rsidRPr="00F11A35">
          <w:rPr>
            <w:noProof/>
            <w:webHidden/>
          </w:rPr>
          <w:fldChar w:fldCharType="separate"/>
        </w:r>
        <w:r w:rsidR="00F11A35">
          <w:rPr>
            <w:noProof/>
            <w:webHidden/>
          </w:rPr>
          <w:t>110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3" w:history="1">
        <w:r w:rsidR="00705C61" w:rsidRPr="00F11A35">
          <w:rPr>
            <w:rStyle w:val="Hyperlink"/>
            <w:noProof/>
          </w:rPr>
          <w:t>Bảng 2</w:t>
        </w:r>
        <w:r w:rsidR="00705C61" w:rsidRPr="00F11A35">
          <w:rPr>
            <w:rStyle w:val="Hyperlink"/>
            <w:noProof/>
          </w:rPr>
          <w:noBreakHyphen/>
          <w:t>23: Thông tin về hộ bị ảnh hưởng tham gia khảo sát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_Toc54619723 \h </w:instrText>
        </w:r>
        <w:r w:rsidR="00705C61" w:rsidRPr="00F11A35">
          <w:rPr>
            <w:noProof/>
            <w:webHidden/>
          </w:rPr>
        </w:r>
        <w:r w:rsidR="00705C61" w:rsidRPr="00F11A35">
          <w:rPr>
            <w:noProof/>
            <w:webHidden/>
          </w:rPr>
          <w:fldChar w:fldCharType="separate"/>
        </w:r>
        <w:r w:rsidR="00F11A35">
          <w:rPr>
            <w:noProof/>
            <w:webHidden/>
          </w:rPr>
          <w:t>111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4" w:history="1">
        <w:r w:rsidR="00705C61" w:rsidRPr="00F11A35">
          <w:rPr>
            <w:rStyle w:val="Hyperlink"/>
            <w:noProof/>
          </w:rPr>
          <w:t>Bảng 2</w:t>
        </w:r>
        <w:r w:rsidR="00705C61" w:rsidRPr="00F11A35">
          <w:rPr>
            <w:rStyle w:val="Hyperlink"/>
            <w:noProof/>
          </w:rPr>
          <w:noBreakHyphen/>
          <w:t>24: Phân công công việc trong gia đình</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_Toc54619724 \h </w:instrText>
        </w:r>
        <w:r w:rsidR="00705C61" w:rsidRPr="00F11A35">
          <w:rPr>
            <w:noProof/>
            <w:webHidden/>
          </w:rPr>
        </w:r>
        <w:r w:rsidR="00705C61" w:rsidRPr="00F11A35">
          <w:rPr>
            <w:noProof/>
            <w:webHidden/>
          </w:rPr>
          <w:fldChar w:fldCharType="separate"/>
        </w:r>
        <w:r w:rsidR="00F11A35">
          <w:rPr>
            <w:noProof/>
            <w:webHidden/>
          </w:rPr>
          <w:t>112</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5" w:history="1">
        <w:r w:rsidR="00705C61" w:rsidRPr="00F11A35">
          <w:rPr>
            <w:rStyle w:val="Hyperlink"/>
            <w:noProof/>
          </w:rPr>
          <w:t>Bảng 2</w:t>
        </w:r>
        <w:r w:rsidR="00705C61" w:rsidRPr="00F11A35">
          <w:rPr>
            <w:rStyle w:val="Hyperlink"/>
            <w:noProof/>
          </w:rPr>
          <w:noBreakHyphen/>
          <w:t>25: Thống kê các khu vực xói lở bờ biển tỉnh Kiên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_Toc54619725 \h </w:instrText>
        </w:r>
        <w:r w:rsidR="00705C61" w:rsidRPr="00F11A35">
          <w:rPr>
            <w:noProof/>
            <w:webHidden/>
          </w:rPr>
        </w:r>
        <w:r w:rsidR="00705C61" w:rsidRPr="00F11A35">
          <w:rPr>
            <w:noProof/>
            <w:webHidden/>
          </w:rPr>
          <w:fldChar w:fldCharType="separate"/>
        </w:r>
        <w:r w:rsidR="00F11A35">
          <w:rPr>
            <w:noProof/>
            <w:webHidden/>
          </w:rPr>
          <w:t>114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6" w:history="1">
        <w:r w:rsidR="00705C61" w:rsidRPr="00F11A35">
          <w:rPr>
            <w:rStyle w:val="Hyperlink"/>
            <w:noProof/>
          </w:rPr>
          <w:t>Bảng 2</w:t>
        </w:r>
        <w:r w:rsidR="00705C61" w:rsidRPr="00F11A35">
          <w:rPr>
            <w:rStyle w:val="Hyperlink"/>
            <w:noProof/>
          </w:rPr>
          <w:noBreakHyphen/>
          <w:t>26: Thống kê các khu vực xói lở dải ven biển tỉnh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_Toc54619726 \h </w:instrText>
        </w:r>
        <w:r w:rsidR="00705C61" w:rsidRPr="00F11A35">
          <w:rPr>
            <w:noProof/>
            <w:webHidden/>
          </w:rPr>
        </w:r>
        <w:r w:rsidR="00705C61" w:rsidRPr="00F11A35">
          <w:rPr>
            <w:noProof/>
            <w:webHidden/>
          </w:rPr>
          <w:fldChar w:fldCharType="separate"/>
        </w:r>
        <w:r w:rsidR="00F11A35">
          <w:rPr>
            <w:noProof/>
            <w:webHidden/>
          </w:rPr>
          <w:t>117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7" w:history="1">
        <w:r w:rsidR="00705C61" w:rsidRPr="00F11A35">
          <w:rPr>
            <w:rStyle w:val="Hyperlink"/>
            <w:noProof/>
          </w:rPr>
          <w:t>Bảng 2.27: Đặc điểm môi trường nền ở khu vực xây dựng công trình kè song Hậu- đoạn qua xã Châu Phong-An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_Toc54619727 \h </w:instrText>
        </w:r>
        <w:r w:rsidR="00705C61" w:rsidRPr="00F11A35">
          <w:rPr>
            <w:noProof/>
            <w:webHidden/>
          </w:rPr>
        </w:r>
        <w:r w:rsidR="00705C61" w:rsidRPr="00F11A35">
          <w:rPr>
            <w:noProof/>
            <w:webHidden/>
          </w:rPr>
          <w:fldChar w:fldCharType="separate"/>
        </w:r>
        <w:r w:rsidR="00F11A35">
          <w:rPr>
            <w:noProof/>
            <w:webHidden/>
          </w:rPr>
          <w:t>119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8" w:history="1">
        <w:r w:rsidR="00705C61" w:rsidRPr="00F11A35">
          <w:rPr>
            <w:rStyle w:val="Hyperlink"/>
            <w:noProof/>
          </w:rPr>
          <w:t>Bảng 2.28: Kè chống sạt lở sông Hậu, đoạn từ cầu Tôn Đức Thắng đến Rạch Dung, thành phố Long Xuyên, An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_Toc54619728 \h </w:instrText>
        </w:r>
        <w:r w:rsidR="00705C61" w:rsidRPr="00F11A35">
          <w:rPr>
            <w:noProof/>
            <w:webHidden/>
          </w:rPr>
        </w:r>
        <w:r w:rsidR="00705C61" w:rsidRPr="00F11A35">
          <w:rPr>
            <w:noProof/>
            <w:webHidden/>
          </w:rPr>
          <w:fldChar w:fldCharType="separate"/>
        </w:r>
        <w:r w:rsidR="00F11A35">
          <w:rPr>
            <w:noProof/>
            <w:webHidden/>
          </w:rPr>
          <w:t>120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29" w:history="1">
        <w:r w:rsidR="00705C61" w:rsidRPr="00F11A35">
          <w:rPr>
            <w:rStyle w:val="Hyperlink"/>
            <w:noProof/>
          </w:rPr>
          <w:t>Bảng 2.29: Đặc điểm môi trường nền ở khu vực xây dựng công trình kè giảm sóng bảo vệ bờ biển khu vực Xẻo Nhàu, Huyện An Minh, Kiên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_Toc54619729 \h </w:instrText>
        </w:r>
        <w:r w:rsidR="00705C61" w:rsidRPr="00F11A35">
          <w:rPr>
            <w:noProof/>
            <w:webHidden/>
          </w:rPr>
        </w:r>
        <w:r w:rsidR="00705C61" w:rsidRPr="00F11A35">
          <w:rPr>
            <w:noProof/>
            <w:webHidden/>
          </w:rPr>
          <w:fldChar w:fldCharType="separate"/>
        </w:r>
        <w:r w:rsidR="00F11A35">
          <w:rPr>
            <w:noProof/>
            <w:webHidden/>
          </w:rPr>
          <w:t>122</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0" w:history="1">
        <w:r w:rsidR="00705C61" w:rsidRPr="00F11A35">
          <w:rPr>
            <w:rStyle w:val="Hyperlink"/>
            <w:noProof/>
          </w:rPr>
          <w:t>Bảng 2.30: Đặc điểm môi trường nền ở khu vực xây dựng công trình kè giảm sóng bảo vệ bờ biển khu vực cửa biển Vàm Xoáy –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_Toc54619730 \h </w:instrText>
        </w:r>
        <w:r w:rsidR="00705C61" w:rsidRPr="00F11A35">
          <w:rPr>
            <w:noProof/>
            <w:webHidden/>
          </w:rPr>
        </w:r>
        <w:r w:rsidR="00705C61" w:rsidRPr="00F11A35">
          <w:rPr>
            <w:noProof/>
            <w:webHidden/>
          </w:rPr>
          <w:fldChar w:fldCharType="separate"/>
        </w:r>
        <w:r w:rsidR="00F11A35">
          <w:rPr>
            <w:noProof/>
            <w:webHidden/>
          </w:rPr>
          <w:t>124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1" w:history="1">
        <w:r w:rsidR="00705C61" w:rsidRPr="00F11A35">
          <w:rPr>
            <w:rStyle w:val="Hyperlink"/>
            <w:noProof/>
          </w:rPr>
          <w:t>Bảng 2.31: Đặc điểm môi trường nền ở khu vực xây dựng công trình kè giảm sóng bảo vệ bờ biển khu vực cửa biển Hố Gùi–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_Toc54619731 \h </w:instrText>
        </w:r>
        <w:r w:rsidR="00705C61" w:rsidRPr="00F11A35">
          <w:rPr>
            <w:noProof/>
            <w:webHidden/>
          </w:rPr>
        </w:r>
        <w:r w:rsidR="00705C61" w:rsidRPr="00F11A35">
          <w:rPr>
            <w:noProof/>
            <w:webHidden/>
          </w:rPr>
          <w:fldChar w:fldCharType="separate"/>
        </w:r>
        <w:r w:rsidR="00F11A35">
          <w:rPr>
            <w:noProof/>
            <w:webHidden/>
          </w:rPr>
          <w:t>125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2" w:history="1">
        <w:r w:rsidR="00705C61" w:rsidRPr="00F11A35">
          <w:rPr>
            <w:rStyle w:val="Hyperlink"/>
            <w:noProof/>
          </w:rPr>
          <w:t>Bảng 3.1: So sánh các tác động về mặt môi trường và xã hội khi có và không có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_Toc54619732 \h </w:instrText>
        </w:r>
        <w:r w:rsidR="00705C61" w:rsidRPr="00F11A35">
          <w:rPr>
            <w:noProof/>
            <w:webHidden/>
          </w:rPr>
        </w:r>
        <w:r w:rsidR="00705C61" w:rsidRPr="00F11A35">
          <w:rPr>
            <w:noProof/>
            <w:webHidden/>
          </w:rPr>
          <w:fldChar w:fldCharType="separate"/>
        </w:r>
        <w:r w:rsidR="00F11A35">
          <w:rPr>
            <w:noProof/>
            <w:webHidden/>
          </w:rPr>
          <w:t>127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3" w:history="1">
        <w:r w:rsidR="00705C61" w:rsidRPr="00F11A35">
          <w:rPr>
            <w:rStyle w:val="Hyperlink"/>
            <w:noProof/>
          </w:rPr>
          <w:t>Bảng 3.2: Các phương án chọn về mặt kỹ thuật của tuyến kè giảm sóng bảo vệ bờ biển thực hiện trong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_Toc54619733 \h </w:instrText>
        </w:r>
        <w:r w:rsidR="00705C61" w:rsidRPr="00F11A35">
          <w:rPr>
            <w:noProof/>
            <w:webHidden/>
          </w:rPr>
        </w:r>
        <w:r w:rsidR="00705C61" w:rsidRPr="00F11A35">
          <w:rPr>
            <w:noProof/>
            <w:webHidden/>
          </w:rPr>
          <w:fldChar w:fldCharType="separate"/>
        </w:r>
        <w:r w:rsidR="00F11A35">
          <w:rPr>
            <w:noProof/>
            <w:webHidden/>
          </w:rPr>
          <w:t>128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4" w:history="1">
        <w:r w:rsidR="00705C61" w:rsidRPr="00F11A35">
          <w:rPr>
            <w:rStyle w:val="Hyperlink"/>
            <w:noProof/>
          </w:rPr>
          <w:t>Bảng 3.3: Các phương án chọn về mặt kỹ thuật của tuyến kè bảo vệ bờ sông thực hiện trong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_Toc54619734 \h </w:instrText>
        </w:r>
        <w:r w:rsidR="00705C61" w:rsidRPr="00F11A35">
          <w:rPr>
            <w:noProof/>
            <w:webHidden/>
          </w:rPr>
        </w:r>
        <w:r w:rsidR="00705C61" w:rsidRPr="00F11A35">
          <w:rPr>
            <w:noProof/>
            <w:webHidden/>
          </w:rPr>
          <w:fldChar w:fldCharType="separate"/>
        </w:r>
        <w:r w:rsidR="00F11A35">
          <w:rPr>
            <w:noProof/>
            <w:webHidden/>
          </w:rPr>
          <w:t>130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5" w:history="1">
        <w:r w:rsidR="00705C61" w:rsidRPr="00F11A35">
          <w:rPr>
            <w:rStyle w:val="Hyperlink"/>
            <w:noProof/>
          </w:rPr>
          <w:t>Bảng 3.4: Tiêu chí sử dụng trong MCA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_Toc54619735 \h </w:instrText>
        </w:r>
        <w:r w:rsidR="00705C61" w:rsidRPr="00F11A35">
          <w:rPr>
            <w:noProof/>
            <w:webHidden/>
          </w:rPr>
        </w:r>
        <w:r w:rsidR="00705C61" w:rsidRPr="00F11A35">
          <w:rPr>
            <w:noProof/>
            <w:webHidden/>
          </w:rPr>
          <w:fldChar w:fldCharType="separate"/>
        </w:r>
        <w:r w:rsidR="00F11A35">
          <w:rPr>
            <w:noProof/>
            <w:webHidden/>
          </w:rPr>
          <w:t>132</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6" w:history="1">
        <w:r w:rsidR="00705C61" w:rsidRPr="00F11A35">
          <w:rPr>
            <w:rStyle w:val="Hyperlink"/>
            <w:noProof/>
          </w:rPr>
          <w:t>Bảng 3.5: Cho điểm các tiêu chí phụ theo chủ đề chính 1 &amp; 2</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_Toc54619736 \h </w:instrText>
        </w:r>
        <w:r w:rsidR="00705C61" w:rsidRPr="00F11A35">
          <w:rPr>
            <w:noProof/>
            <w:webHidden/>
          </w:rPr>
        </w:r>
        <w:r w:rsidR="00705C61" w:rsidRPr="00F11A35">
          <w:rPr>
            <w:noProof/>
            <w:webHidden/>
          </w:rPr>
          <w:fldChar w:fldCharType="separate"/>
        </w:r>
        <w:r w:rsidR="00F11A35">
          <w:rPr>
            <w:noProof/>
            <w:webHidden/>
          </w:rPr>
          <w:t>134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7" w:history="1">
        <w:r w:rsidR="00705C61" w:rsidRPr="00F11A35">
          <w:rPr>
            <w:rStyle w:val="Hyperlink"/>
            <w:noProof/>
          </w:rPr>
          <w:t>Bảng 3.6: Cho điểm các tiêu chí phụ theo chủ đề chính 3 &amp; 4</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_Toc54619737 \h </w:instrText>
        </w:r>
        <w:r w:rsidR="00705C61" w:rsidRPr="00F11A35">
          <w:rPr>
            <w:noProof/>
            <w:webHidden/>
          </w:rPr>
        </w:r>
        <w:r w:rsidR="00705C61" w:rsidRPr="00F11A35">
          <w:rPr>
            <w:noProof/>
            <w:webHidden/>
          </w:rPr>
          <w:fldChar w:fldCharType="separate"/>
        </w:r>
        <w:r w:rsidR="00F11A35">
          <w:rPr>
            <w:noProof/>
            <w:webHidden/>
          </w:rPr>
          <w:t>134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8" w:history="1">
        <w:r w:rsidR="00705C61" w:rsidRPr="00F11A35">
          <w:rPr>
            <w:rStyle w:val="Hyperlink"/>
            <w:noProof/>
          </w:rPr>
          <w:t>Bảng 3.7: Đánh giá tiêu chí kỹ thuật xây kè chống sạt lở khu vực Châu Phong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_Toc54619738 \h </w:instrText>
        </w:r>
        <w:r w:rsidR="00705C61" w:rsidRPr="00F11A35">
          <w:rPr>
            <w:noProof/>
            <w:webHidden/>
          </w:rPr>
        </w:r>
        <w:r w:rsidR="00705C61" w:rsidRPr="00F11A35">
          <w:rPr>
            <w:noProof/>
            <w:webHidden/>
          </w:rPr>
          <w:fldChar w:fldCharType="separate"/>
        </w:r>
        <w:r w:rsidR="00F11A35">
          <w:rPr>
            <w:noProof/>
            <w:webHidden/>
          </w:rPr>
          <w:t>135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39" w:history="1">
        <w:r w:rsidR="00705C61" w:rsidRPr="00F11A35">
          <w:rPr>
            <w:rStyle w:val="Hyperlink"/>
            <w:noProof/>
          </w:rPr>
          <w:t>Bảng 3.8: Đánh giá tiêu chí kỹ thuật xây kè chống sạt lở khu vực rạch Kiên Giang – Long Xuyên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_Toc54619739 \h </w:instrText>
        </w:r>
        <w:r w:rsidR="00705C61" w:rsidRPr="00F11A35">
          <w:rPr>
            <w:noProof/>
            <w:webHidden/>
          </w:rPr>
        </w:r>
        <w:r w:rsidR="00705C61" w:rsidRPr="00F11A35">
          <w:rPr>
            <w:noProof/>
            <w:webHidden/>
          </w:rPr>
          <w:fldChar w:fldCharType="separate"/>
        </w:r>
        <w:r w:rsidR="00F11A35">
          <w:rPr>
            <w:noProof/>
            <w:webHidden/>
          </w:rPr>
          <w:t>135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0" w:history="1">
        <w:r w:rsidR="00705C61" w:rsidRPr="00F11A35">
          <w:rPr>
            <w:rStyle w:val="Hyperlink"/>
            <w:noProof/>
          </w:rPr>
          <w:t>Bảng 3.9: Đánh giá tiêu chí kỹ thuật xây kè chống sạt lở khu vực Xẻo Nhàu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_Toc54619740 \h </w:instrText>
        </w:r>
        <w:r w:rsidR="00705C61" w:rsidRPr="00F11A35">
          <w:rPr>
            <w:noProof/>
            <w:webHidden/>
          </w:rPr>
        </w:r>
        <w:r w:rsidR="00705C61" w:rsidRPr="00F11A35">
          <w:rPr>
            <w:noProof/>
            <w:webHidden/>
          </w:rPr>
          <w:fldChar w:fldCharType="separate"/>
        </w:r>
        <w:r w:rsidR="00F11A35">
          <w:rPr>
            <w:noProof/>
            <w:webHidden/>
          </w:rPr>
          <w:t>136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1" w:history="1">
        <w:r w:rsidR="00705C61" w:rsidRPr="00F11A35">
          <w:rPr>
            <w:rStyle w:val="Hyperlink"/>
            <w:noProof/>
          </w:rPr>
          <w:t>Bảng 3.10: Đánh giá tiêu chí kỹ thuật xây kè chống sạt lở khu vực Vàm Xoáy</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_Toc54619741 \h </w:instrText>
        </w:r>
        <w:r w:rsidR="00705C61" w:rsidRPr="00F11A35">
          <w:rPr>
            <w:noProof/>
            <w:webHidden/>
          </w:rPr>
        </w:r>
        <w:r w:rsidR="00705C61" w:rsidRPr="00F11A35">
          <w:rPr>
            <w:noProof/>
            <w:webHidden/>
          </w:rPr>
          <w:fldChar w:fldCharType="separate"/>
        </w:r>
        <w:r w:rsidR="00F11A35">
          <w:rPr>
            <w:noProof/>
            <w:webHidden/>
          </w:rPr>
          <w:t>137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2" w:history="1">
        <w:r w:rsidR="00705C61" w:rsidRPr="00F11A35">
          <w:rPr>
            <w:rStyle w:val="Hyperlink"/>
            <w:noProof/>
          </w:rPr>
          <w:t>Bảng 3.11: Đánh giá tiêu chí kỹ thuật xây kè chống sạt lở khu vực Hồ Gùi</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_Toc54619742 \h </w:instrText>
        </w:r>
        <w:r w:rsidR="00705C61" w:rsidRPr="00F11A35">
          <w:rPr>
            <w:noProof/>
            <w:webHidden/>
          </w:rPr>
        </w:r>
        <w:r w:rsidR="00705C61" w:rsidRPr="00F11A35">
          <w:rPr>
            <w:noProof/>
            <w:webHidden/>
          </w:rPr>
          <w:fldChar w:fldCharType="separate"/>
        </w:r>
        <w:r w:rsidR="00F11A35">
          <w:rPr>
            <w:noProof/>
            <w:webHidden/>
          </w:rPr>
          <w:t>137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3" w:history="1">
        <w:r w:rsidR="00705C61" w:rsidRPr="00F11A35">
          <w:rPr>
            <w:rStyle w:val="Hyperlink"/>
            <w:noProof/>
          </w:rPr>
          <w:t>Bảng 3.12: Tóm tắt chi phí và lợi ích các giải pháp đề xuất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_Toc54619743 \h </w:instrText>
        </w:r>
        <w:r w:rsidR="00705C61" w:rsidRPr="00F11A35">
          <w:rPr>
            <w:noProof/>
            <w:webHidden/>
          </w:rPr>
        </w:r>
        <w:r w:rsidR="00705C61" w:rsidRPr="00F11A35">
          <w:rPr>
            <w:noProof/>
            <w:webHidden/>
          </w:rPr>
          <w:fldChar w:fldCharType="separate"/>
        </w:r>
        <w:r w:rsidR="00F11A35">
          <w:rPr>
            <w:noProof/>
            <w:webHidden/>
          </w:rPr>
          <w:t>138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4" w:history="1">
        <w:r w:rsidR="00705C61" w:rsidRPr="00F11A35">
          <w:rPr>
            <w:rStyle w:val="Hyperlink"/>
            <w:bCs/>
            <w:noProof/>
          </w:rPr>
          <w:t>Bảng 3.13: Tóm tắt tác động xã hội của các giải pháp đề xuất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_Toc54619744 \h </w:instrText>
        </w:r>
        <w:r w:rsidR="00705C61" w:rsidRPr="00F11A35">
          <w:rPr>
            <w:noProof/>
            <w:webHidden/>
          </w:rPr>
        </w:r>
        <w:r w:rsidR="00705C61" w:rsidRPr="00F11A35">
          <w:rPr>
            <w:noProof/>
            <w:webHidden/>
          </w:rPr>
          <w:fldChar w:fldCharType="separate"/>
        </w:r>
        <w:r w:rsidR="00F11A35">
          <w:rPr>
            <w:noProof/>
            <w:webHidden/>
          </w:rPr>
          <w:t>140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5" w:history="1">
        <w:r w:rsidR="00705C61" w:rsidRPr="00F11A35">
          <w:rPr>
            <w:rStyle w:val="Hyperlink"/>
            <w:noProof/>
          </w:rPr>
          <w:t>Bảng 3.14: Tóm tắt tác động môi trường của các phương án đề xuất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_Toc54619745 \h </w:instrText>
        </w:r>
        <w:r w:rsidR="00705C61" w:rsidRPr="00F11A35">
          <w:rPr>
            <w:noProof/>
            <w:webHidden/>
          </w:rPr>
        </w:r>
        <w:r w:rsidR="00705C61" w:rsidRPr="00F11A35">
          <w:rPr>
            <w:noProof/>
            <w:webHidden/>
          </w:rPr>
          <w:fldChar w:fldCharType="separate"/>
        </w:r>
        <w:r w:rsidR="00F11A35">
          <w:rPr>
            <w:noProof/>
            <w:webHidden/>
          </w:rPr>
          <w:t>143</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6" w:history="1">
        <w:r w:rsidR="00705C61" w:rsidRPr="00F11A35">
          <w:rPr>
            <w:rStyle w:val="Hyperlink"/>
            <w:noProof/>
          </w:rPr>
          <w:t>Bảng 3.15: Tóm tắt kết quả xếp hạng các giải pháp của 5 MCA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_Toc54619746 \h </w:instrText>
        </w:r>
        <w:r w:rsidR="00705C61" w:rsidRPr="00F11A35">
          <w:rPr>
            <w:noProof/>
            <w:webHidden/>
          </w:rPr>
        </w:r>
        <w:r w:rsidR="00705C61" w:rsidRPr="00F11A35">
          <w:rPr>
            <w:noProof/>
            <w:webHidden/>
          </w:rPr>
          <w:fldChar w:fldCharType="separate"/>
        </w:r>
        <w:r w:rsidR="00F11A35">
          <w:rPr>
            <w:noProof/>
            <w:webHidden/>
          </w:rPr>
          <w:t>144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7" w:history="1">
        <w:r w:rsidR="00705C61" w:rsidRPr="00F11A35">
          <w:rPr>
            <w:rStyle w:val="Hyperlink"/>
            <w:noProof/>
          </w:rPr>
          <w:t>Bảng 4</w:t>
        </w:r>
        <w:r w:rsidR="00705C61" w:rsidRPr="00F11A35">
          <w:rPr>
            <w:rStyle w:val="Hyperlink"/>
            <w:noProof/>
            <w:lang w:val="vi-VN"/>
          </w:rPr>
          <w:t>.</w:t>
        </w:r>
        <w:r w:rsidR="00705C61" w:rsidRPr="00F11A35">
          <w:rPr>
            <w:rStyle w:val="Hyperlink"/>
            <w:noProof/>
          </w:rPr>
          <w:t>1: Diện tích đất ước tính ở các vị trí bị ảnh hưởng bởi xói mòn/sạt lở</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_Toc54619747 \h </w:instrText>
        </w:r>
        <w:r w:rsidR="00705C61" w:rsidRPr="00F11A35">
          <w:rPr>
            <w:noProof/>
            <w:webHidden/>
          </w:rPr>
        </w:r>
        <w:r w:rsidR="00705C61" w:rsidRPr="00F11A35">
          <w:rPr>
            <w:noProof/>
            <w:webHidden/>
          </w:rPr>
          <w:fldChar w:fldCharType="separate"/>
        </w:r>
        <w:r w:rsidR="00F11A35">
          <w:rPr>
            <w:noProof/>
            <w:webHidden/>
          </w:rPr>
          <w:t>149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8" w:history="1">
        <w:r w:rsidR="00705C61" w:rsidRPr="00F11A35">
          <w:rPr>
            <w:rStyle w:val="Hyperlink"/>
            <w:noProof/>
          </w:rPr>
          <w:t>Bảng 4</w:t>
        </w:r>
        <w:r w:rsidR="00705C61" w:rsidRPr="00F11A35">
          <w:rPr>
            <w:rStyle w:val="Hyperlink"/>
            <w:noProof/>
            <w:lang w:val="vi-VN"/>
          </w:rPr>
          <w:t>.</w:t>
        </w:r>
        <w:r w:rsidR="00705C61" w:rsidRPr="00F11A35">
          <w:rPr>
            <w:rStyle w:val="Hyperlink"/>
            <w:noProof/>
          </w:rPr>
          <w:t>2: Giá trị gia tăng lợi ích kinh tế từ việc bảo vệ đất canh tác (tỷ đồng)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_Toc54619748 \h </w:instrText>
        </w:r>
        <w:r w:rsidR="00705C61" w:rsidRPr="00F11A35">
          <w:rPr>
            <w:noProof/>
            <w:webHidden/>
          </w:rPr>
        </w:r>
        <w:r w:rsidR="00705C61" w:rsidRPr="00F11A35">
          <w:rPr>
            <w:noProof/>
            <w:webHidden/>
          </w:rPr>
          <w:fldChar w:fldCharType="separate"/>
        </w:r>
        <w:r w:rsidR="00F11A35">
          <w:rPr>
            <w:noProof/>
            <w:webHidden/>
          </w:rPr>
          <w:t>149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49" w:history="1">
        <w:r w:rsidR="00705C61" w:rsidRPr="00F11A35">
          <w:rPr>
            <w:rStyle w:val="Hyperlink"/>
            <w:noProof/>
          </w:rPr>
          <w:t>Bảng 4</w:t>
        </w:r>
        <w:r w:rsidR="00705C61" w:rsidRPr="00F11A35">
          <w:rPr>
            <w:rStyle w:val="Hyperlink"/>
            <w:noProof/>
            <w:lang w:val="vi-VN"/>
          </w:rPr>
          <w:t>.</w:t>
        </w:r>
        <w:r w:rsidR="00705C61" w:rsidRPr="00F11A35">
          <w:rPr>
            <w:rStyle w:val="Hyperlink"/>
            <w:noProof/>
          </w:rPr>
          <w:t>3: Ước tính chi phí thiệt hại tài sản trung bình cho mỗi hộ gia đình</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_Toc54619749 \h </w:instrText>
        </w:r>
        <w:r w:rsidR="00705C61" w:rsidRPr="00F11A35">
          <w:rPr>
            <w:noProof/>
            <w:webHidden/>
          </w:rPr>
        </w:r>
        <w:r w:rsidR="00705C61" w:rsidRPr="00F11A35">
          <w:rPr>
            <w:noProof/>
            <w:webHidden/>
          </w:rPr>
          <w:fldChar w:fldCharType="separate"/>
        </w:r>
        <w:r w:rsidR="00F11A35">
          <w:rPr>
            <w:noProof/>
            <w:webHidden/>
          </w:rPr>
          <w:t>150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0" w:history="1">
        <w:r w:rsidR="00705C61" w:rsidRPr="00F11A35">
          <w:rPr>
            <w:rStyle w:val="Hyperlink"/>
            <w:noProof/>
          </w:rPr>
          <w:t>Bảng 4.4: Tổng hợp các tác động môi trường và xã hội của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_Toc54619750 \h </w:instrText>
        </w:r>
        <w:r w:rsidR="00705C61" w:rsidRPr="00F11A35">
          <w:rPr>
            <w:noProof/>
            <w:webHidden/>
          </w:rPr>
        </w:r>
        <w:r w:rsidR="00705C61" w:rsidRPr="00F11A35">
          <w:rPr>
            <w:noProof/>
            <w:webHidden/>
          </w:rPr>
          <w:fldChar w:fldCharType="separate"/>
        </w:r>
        <w:r w:rsidR="00F11A35">
          <w:rPr>
            <w:noProof/>
            <w:webHidden/>
          </w:rPr>
          <w:t>153</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1" w:history="1">
        <w:r w:rsidR="00705C61" w:rsidRPr="00F11A35">
          <w:rPr>
            <w:rStyle w:val="Hyperlink"/>
            <w:noProof/>
          </w:rPr>
          <w:t>Bảng 4</w:t>
        </w:r>
        <w:r w:rsidR="00705C61" w:rsidRPr="00F11A35">
          <w:rPr>
            <w:rStyle w:val="Hyperlink"/>
            <w:noProof/>
          </w:rPr>
          <w:noBreakHyphen/>
          <w:t>5: Tóm tắt số hộ các công trình bị ảnh hưởng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_Toc54619751 \h </w:instrText>
        </w:r>
        <w:r w:rsidR="00705C61" w:rsidRPr="00F11A35">
          <w:rPr>
            <w:noProof/>
            <w:webHidden/>
          </w:rPr>
        </w:r>
        <w:r w:rsidR="00705C61" w:rsidRPr="00F11A35">
          <w:rPr>
            <w:noProof/>
            <w:webHidden/>
          </w:rPr>
          <w:fldChar w:fldCharType="separate"/>
        </w:r>
        <w:r w:rsidR="00F11A35">
          <w:rPr>
            <w:noProof/>
            <w:webHidden/>
          </w:rPr>
          <w:t>155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2" w:history="1">
        <w:r w:rsidR="00705C61" w:rsidRPr="00F11A35">
          <w:rPr>
            <w:rStyle w:val="Hyperlink"/>
            <w:noProof/>
          </w:rPr>
          <w:t>Bảng 4</w:t>
        </w:r>
        <w:r w:rsidR="00705C61" w:rsidRPr="00F11A35">
          <w:rPr>
            <w:rStyle w:val="Hyperlink"/>
            <w:noProof/>
          </w:rPr>
          <w:noBreakHyphen/>
          <w:t>6: Bảng tổng hợp mức độ ảnh hưởng thu hồi đất của các hạng mục công trình</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_Toc54619752 \h </w:instrText>
        </w:r>
        <w:r w:rsidR="00705C61" w:rsidRPr="00F11A35">
          <w:rPr>
            <w:noProof/>
            <w:webHidden/>
          </w:rPr>
        </w:r>
        <w:r w:rsidR="00705C61" w:rsidRPr="00F11A35">
          <w:rPr>
            <w:noProof/>
            <w:webHidden/>
          </w:rPr>
          <w:fldChar w:fldCharType="separate"/>
        </w:r>
        <w:r w:rsidR="00F11A35">
          <w:rPr>
            <w:noProof/>
            <w:webHidden/>
          </w:rPr>
          <w:t>156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3" w:history="1">
        <w:r w:rsidR="00705C61" w:rsidRPr="00F11A35">
          <w:rPr>
            <w:rStyle w:val="Hyperlink"/>
            <w:noProof/>
          </w:rPr>
          <w:t>Bảng 4</w:t>
        </w:r>
        <w:r w:rsidR="00705C61" w:rsidRPr="00F11A35">
          <w:rPr>
            <w:rStyle w:val="Hyperlink"/>
            <w:noProof/>
          </w:rPr>
          <w:noBreakHyphen/>
          <w:t xml:space="preserve">7: </w:t>
        </w:r>
        <w:r w:rsidR="00705C61" w:rsidRPr="00F11A35">
          <w:rPr>
            <w:rStyle w:val="Hyperlink"/>
            <w:noProof/>
            <w:lang w:val="eu-ES"/>
          </w:rPr>
          <w:t>Tổng hợp ảnh hưởng về nhà ở và công trình vật kiến trúc</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_Toc54619753 \h </w:instrText>
        </w:r>
        <w:r w:rsidR="00705C61" w:rsidRPr="00F11A35">
          <w:rPr>
            <w:noProof/>
            <w:webHidden/>
          </w:rPr>
        </w:r>
        <w:r w:rsidR="00705C61" w:rsidRPr="00F11A35">
          <w:rPr>
            <w:noProof/>
            <w:webHidden/>
          </w:rPr>
          <w:fldChar w:fldCharType="separate"/>
        </w:r>
        <w:r w:rsidR="00F11A35">
          <w:rPr>
            <w:noProof/>
            <w:webHidden/>
          </w:rPr>
          <w:t>158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4" w:history="1">
        <w:r w:rsidR="00705C61" w:rsidRPr="00F11A35">
          <w:rPr>
            <w:rStyle w:val="Hyperlink"/>
            <w:noProof/>
          </w:rPr>
          <w:t>Bảng 4</w:t>
        </w:r>
        <w:r w:rsidR="00705C61" w:rsidRPr="00F11A35">
          <w:rPr>
            <w:rStyle w:val="Hyperlink"/>
            <w:noProof/>
          </w:rPr>
          <w:noBreakHyphen/>
          <w:t xml:space="preserve">8: </w:t>
        </w:r>
        <w:r w:rsidR="00705C61" w:rsidRPr="00F11A35">
          <w:rPr>
            <w:rStyle w:val="Hyperlink"/>
            <w:noProof/>
            <w:lang w:val="eu-ES"/>
          </w:rPr>
          <w:t>Tổng hợp khối lượng ảnh hưởng của cây trồng và hoa màu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_Toc54619754 \h </w:instrText>
        </w:r>
        <w:r w:rsidR="00705C61" w:rsidRPr="00F11A35">
          <w:rPr>
            <w:noProof/>
            <w:webHidden/>
          </w:rPr>
        </w:r>
        <w:r w:rsidR="00705C61" w:rsidRPr="00F11A35">
          <w:rPr>
            <w:noProof/>
            <w:webHidden/>
          </w:rPr>
          <w:fldChar w:fldCharType="separate"/>
        </w:r>
        <w:r w:rsidR="00F11A35">
          <w:rPr>
            <w:noProof/>
            <w:webHidden/>
          </w:rPr>
          <w:t>160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5" w:history="1">
        <w:r w:rsidR="00705C61" w:rsidRPr="00F11A35">
          <w:rPr>
            <w:rStyle w:val="Hyperlink"/>
            <w:noProof/>
          </w:rPr>
          <w:t>Bảng 4.9: Tóm tắt các tác động đến môi trường trong giai đoạn thi công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_Toc54619755 \h </w:instrText>
        </w:r>
        <w:r w:rsidR="00705C61" w:rsidRPr="00F11A35">
          <w:rPr>
            <w:noProof/>
            <w:webHidden/>
          </w:rPr>
        </w:r>
        <w:r w:rsidR="00705C61" w:rsidRPr="00F11A35">
          <w:rPr>
            <w:noProof/>
            <w:webHidden/>
          </w:rPr>
          <w:fldChar w:fldCharType="separate"/>
        </w:r>
        <w:r w:rsidR="00F11A35">
          <w:rPr>
            <w:noProof/>
            <w:webHidden/>
          </w:rPr>
          <w:t>162</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6" w:history="1">
        <w:r w:rsidR="00705C61" w:rsidRPr="00F11A35">
          <w:rPr>
            <w:rStyle w:val="Hyperlink"/>
            <w:noProof/>
          </w:rPr>
          <w:t>Bảng 4.10: Tính toán số lượng phương tiện vận chuyển nguyên vật liệu phục vụ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_Toc54619756 \h </w:instrText>
        </w:r>
        <w:r w:rsidR="00705C61" w:rsidRPr="00F11A35">
          <w:rPr>
            <w:noProof/>
            <w:webHidden/>
          </w:rPr>
        </w:r>
        <w:r w:rsidR="00705C61" w:rsidRPr="00F11A35">
          <w:rPr>
            <w:noProof/>
            <w:webHidden/>
          </w:rPr>
          <w:fldChar w:fldCharType="separate"/>
        </w:r>
        <w:r w:rsidR="00F11A35">
          <w:rPr>
            <w:noProof/>
            <w:webHidden/>
          </w:rPr>
          <w:t>163</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7" w:history="1">
        <w:r w:rsidR="00705C61" w:rsidRPr="00F11A35">
          <w:rPr>
            <w:rStyle w:val="Hyperlink"/>
            <w:noProof/>
          </w:rPr>
          <w:t xml:space="preserve">Bảng 4.11: </w:t>
        </w:r>
        <w:r w:rsidR="00705C61" w:rsidRPr="00F11A35">
          <w:rPr>
            <w:rStyle w:val="Hyperlink"/>
            <w:noProof/>
            <w:lang w:val="vi-VN"/>
          </w:rPr>
          <w:t xml:space="preserve">Hệ số phát tán của </w:t>
        </w:r>
        <w:r w:rsidR="00705C61" w:rsidRPr="00F11A35">
          <w:rPr>
            <w:rStyle w:val="Hyperlink"/>
            <w:noProof/>
          </w:rPr>
          <w:t>phương tiện vận chuyển nguyên vật liệu của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_Toc54619757 \h </w:instrText>
        </w:r>
        <w:r w:rsidR="00705C61" w:rsidRPr="00F11A35">
          <w:rPr>
            <w:noProof/>
            <w:webHidden/>
          </w:rPr>
        </w:r>
        <w:r w:rsidR="00705C61" w:rsidRPr="00F11A35">
          <w:rPr>
            <w:noProof/>
            <w:webHidden/>
          </w:rPr>
          <w:fldChar w:fldCharType="separate"/>
        </w:r>
        <w:r w:rsidR="00F11A35">
          <w:rPr>
            <w:noProof/>
            <w:webHidden/>
          </w:rPr>
          <w:t>164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8" w:history="1">
        <w:r w:rsidR="00705C61" w:rsidRPr="00F11A35">
          <w:rPr>
            <w:rStyle w:val="Hyperlink"/>
            <w:noProof/>
          </w:rPr>
          <w:t xml:space="preserve">Bảng 4.12: </w:t>
        </w:r>
        <w:r w:rsidR="00705C61" w:rsidRPr="00F11A35">
          <w:rPr>
            <w:rStyle w:val="Hyperlink"/>
            <w:noProof/>
            <w:lang w:val="vi-VN"/>
          </w:rPr>
          <w:t xml:space="preserve">Tải lượng chất ô nhiễm của sà lan vận chuyển </w:t>
        </w:r>
        <w:r w:rsidR="00705C61" w:rsidRPr="00F11A35">
          <w:rPr>
            <w:rStyle w:val="Hyperlink"/>
            <w:noProof/>
          </w:rPr>
          <w:t>cát, đá</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_Toc54619758 \h </w:instrText>
        </w:r>
        <w:r w:rsidR="00705C61" w:rsidRPr="00F11A35">
          <w:rPr>
            <w:noProof/>
            <w:webHidden/>
          </w:rPr>
        </w:r>
        <w:r w:rsidR="00705C61" w:rsidRPr="00F11A35">
          <w:rPr>
            <w:noProof/>
            <w:webHidden/>
          </w:rPr>
          <w:fldChar w:fldCharType="separate"/>
        </w:r>
        <w:r w:rsidR="00F11A35">
          <w:rPr>
            <w:noProof/>
            <w:webHidden/>
          </w:rPr>
          <w:t>164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59" w:history="1">
        <w:r w:rsidR="00705C61" w:rsidRPr="00F11A35">
          <w:rPr>
            <w:rStyle w:val="Hyperlink"/>
            <w:noProof/>
          </w:rPr>
          <w:t>Bảng 4.13: Tải lượng chất ô nhiễm phát sinh do thiết bị thi công sử dụng dầu DO của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_Toc54619759 \h </w:instrText>
        </w:r>
        <w:r w:rsidR="00705C61" w:rsidRPr="00F11A35">
          <w:rPr>
            <w:noProof/>
            <w:webHidden/>
          </w:rPr>
        </w:r>
        <w:r w:rsidR="00705C61" w:rsidRPr="00F11A35">
          <w:rPr>
            <w:noProof/>
            <w:webHidden/>
          </w:rPr>
          <w:fldChar w:fldCharType="separate"/>
        </w:r>
        <w:r w:rsidR="00F11A35">
          <w:rPr>
            <w:noProof/>
            <w:webHidden/>
          </w:rPr>
          <w:t>165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0" w:history="1">
        <w:r w:rsidR="00705C61" w:rsidRPr="00F11A35">
          <w:rPr>
            <w:rStyle w:val="Hyperlink"/>
            <w:noProof/>
          </w:rPr>
          <w:t>Bảng 4.14: Khối lượng nước thải của công nhân thi công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_Toc54619760 \h </w:instrText>
        </w:r>
        <w:r w:rsidR="00705C61" w:rsidRPr="00F11A35">
          <w:rPr>
            <w:noProof/>
            <w:webHidden/>
          </w:rPr>
        </w:r>
        <w:r w:rsidR="00705C61" w:rsidRPr="00F11A35">
          <w:rPr>
            <w:noProof/>
            <w:webHidden/>
          </w:rPr>
          <w:fldChar w:fldCharType="separate"/>
        </w:r>
        <w:r w:rsidR="00F11A35">
          <w:rPr>
            <w:noProof/>
            <w:webHidden/>
          </w:rPr>
          <w:t>167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1" w:history="1">
        <w:r w:rsidR="00705C61" w:rsidRPr="00F11A35">
          <w:rPr>
            <w:rStyle w:val="Hyperlink"/>
            <w:noProof/>
          </w:rPr>
          <w:t>Bảng 4.15: Tải lượng các chất ô nhiễm trong nước thải sinh hoạt</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_Toc54619761 \h </w:instrText>
        </w:r>
        <w:r w:rsidR="00705C61" w:rsidRPr="00F11A35">
          <w:rPr>
            <w:noProof/>
            <w:webHidden/>
          </w:rPr>
        </w:r>
        <w:r w:rsidR="00705C61" w:rsidRPr="00F11A35">
          <w:rPr>
            <w:noProof/>
            <w:webHidden/>
          </w:rPr>
          <w:fldChar w:fldCharType="separate"/>
        </w:r>
        <w:r w:rsidR="00F11A35">
          <w:rPr>
            <w:noProof/>
            <w:webHidden/>
          </w:rPr>
          <w:t>167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2" w:history="1">
        <w:r w:rsidR="00705C61" w:rsidRPr="00F11A35">
          <w:rPr>
            <w:rStyle w:val="Hyperlink"/>
            <w:noProof/>
          </w:rPr>
          <w:t>Bảng 4.16: Tính toán tải lượng các chất ô nhiễm (kg/ngày) trong nước thải sinh hoạt của công nhân thi công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_Toc54619762 \h </w:instrText>
        </w:r>
        <w:r w:rsidR="00705C61" w:rsidRPr="00F11A35">
          <w:rPr>
            <w:noProof/>
            <w:webHidden/>
          </w:rPr>
        </w:r>
        <w:r w:rsidR="00705C61" w:rsidRPr="00F11A35">
          <w:rPr>
            <w:noProof/>
            <w:webHidden/>
          </w:rPr>
          <w:fldChar w:fldCharType="separate"/>
        </w:r>
        <w:r w:rsidR="00F11A35">
          <w:rPr>
            <w:noProof/>
            <w:webHidden/>
          </w:rPr>
          <w:t>167</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3" w:history="1">
        <w:r w:rsidR="00705C61" w:rsidRPr="00F11A35">
          <w:rPr>
            <w:rStyle w:val="Hyperlink"/>
            <w:noProof/>
          </w:rPr>
          <w:t>Bảng 4.17: Dự kiến lưu lượng và tải lượng nước thải từ các thiết bị</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_Toc54619763 \h </w:instrText>
        </w:r>
        <w:r w:rsidR="00705C61" w:rsidRPr="00F11A35">
          <w:rPr>
            <w:noProof/>
            <w:webHidden/>
          </w:rPr>
        </w:r>
        <w:r w:rsidR="00705C61" w:rsidRPr="00F11A35">
          <w:rPr>
            <w:noProof/>
            <w:webHidden/>
          </w:rPr>
          <w:fldChar w:fldCharType="separate"/>
        </w:r>
        <w:r w:rsidR="00F11A35">
          <w:rPr>
            <w:noProof/>
            <w:webHidden/>
          </w:rPr>
          <w:t>169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4" w:history="1">
        <w:r w:rsidR="00705C61" w:rsidRPr="00F11A35">
          <w:rPr>
            <w:rStyle w:val="Hyperlink"/>
            <w:noProof/>
          </w:rPr>
          <w:t>Bảng 4.18: Khối lượng rác thải của công nhân thi công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_Toc54619764 \h </w:instrText>
        </w:r>
        <w:r w:rsidR="00705C61" w:rsidRPr="00F11A35">
          <w:rPr>
            <w:noProof/>
            <w:webHidden/>
          </w:rPr>
        </w:r>
        <w:r w:rsidR="00705C61" w:rsidRPr="00F11A35">
          <w:rPr>
            <w:noProof/>
            <w:webHidden/>
          </w:rPr>
          <w:fldChar w:fldCharType="separate"/>
        </w:r>
        <w:r w:rsidR="00F11A35">
          <w:rPr>
            <w:noProof/>
            <w:webHidden/>
          </w:rPr>
          <w:t>169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5" w:history="1">
        <w:r w:rsidR="00705C61" w:rsidRPr="00F11A35">
          <w:rPr>
            <w:rStyle w:val="Hyperlink"/>
            <w:noProof/>
          </w:rPr>
          <w:t>Bảng 4.19: Khối lượng chất thải rắn xây dựng của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_Toc54619765 \h </w:instrText>
        </w:r>
        <w:r w:rsidR="00705C61" w:rsidRPr="00F11A35">
          <w:rPr>
            <w:noProof/>
            <w:webHidden/>
          </w:rPr>
        </w:r>
        <w:r w:rsidR="00705C61" w:rsidRPr="00F11A35">
          <w:rPr>
            <w:noProof/>
            <w:webHidden/>
          </w:rPr>
          <w:fldChar w:fldCharType="separate"/>
        </w:r>
        <w:r w:rsidR="00F11A35">
          <w:rPr>
            <w:noProof/>
            <w:webHidden/>
          </w:rPr>
          <w:t>170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6" w:history="1">
        <w:r w:rsidR="00705C61" w:rsidRPr="00F11A35">
          <w:rPr>
            <w:rStyle w:val="Hyperlink"/>
            <w:noProof/>
          </w:rPr>
          <w:t>Bảng 4.20: Lượng chất thải nguy hại do thi công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_Toc54619766 \h </w:instrText>
        </w:r>
        <w:r w:rsidR="00705C61" w:rsidRPr="00F11A35">
          <w:rPr>
            <w:noProof/>
            <w:webHidden/>
          </w:rPr>
        </w:r>
        <w:r w:rsidR="00705C61" w:rsidRPr="00F11A35">
          <w:rPr>
            <w:noProof/>
            <w:webHidden/>
          </w:rPr>
          <w:fldChar w:fldCharType="separate"/>
        </w:r>
        <w:r w:rsidR="00F11A35">
          <w:rPr>
            <w:noProof/>
            <w:webHidden/>
          </w:rPr>
          <w:t>170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7" w:history="1">
        <w:r w:rsidR="00705C61" w:rsidRPr="00F11A35">
          <w:rPr>
            <w:rStyle w:val="Hyperlink"/>
            <w:rFonts w:cs="Times New Roman"/>
            <w:i/>
            <w:noProof/>
            <w:lang w:val="vi-VN"/>
          </w:rPr>
          <w:t xml:space="preserve">Bảng 4.21: </w:t>
        </w:r>
        <w:r w:rsidR="00705C61" w:rsidRPr="00F11A35">
          <w:rPr>
            <w:rStyle w:val="Hyperlink"/>
            <w:rFonts w:eastAsia="Times New Roman" w:cs="Times New Roman"/>
            <w:i/>
            <w:iCs/>
            <w:noProof/>
            <w:lang w:val="pl-PL"/>
          </w:rPr>
          <w:t>Mức độ ồn tối đa của một số phương tiện và thiết bị thi công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_Toc54619767 \h </w:instrText>
        </w:r>
        <w:r w:rsidR="00705C61" w:rsidRPr="00F11A35">
          <w:rPr>
            <w:noProof/>
            <w:webHidden/>
          </w:rPr>
        </w:r>
        <w:r w:rsidR="00705C61" w:rsidRPr="00F11A35">
          <w:rPr>
            <w:noProof/>
            <w:webHidden/>
          </w:rPr>
          <w:fldChar w:fldCharType="separate"/>
        </w:r>
        <w:r w:rsidR="00F11A35">
          <w:rPr>
            <w:noProof/>
            <w:webHidden/>
          </w:rPr>
          <w:t>171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8" w:history="1">
        <w:r w:rsidR="00705C61" w:rsidRPr="00F11A35">
          <w:rPr>
            <w:rStyle w:val="Hyperlink"/>
            <w:noProof/>
          </w:rPr>
          <w:t>Bảng 4.22: Các đối tượng nhạy cảm bị tác động trong quá trình thi công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_Toc54619768 \h </w:instrText>
        </w:r>
        <w:r w:rsidR="00705C61" w:rsidRPr="00F11A35">
          <w:rPr>
            <w:noProof/>
            <w:webHidden/>
          </w:rPr>
        </w:r>
        <w:r w:rsidR="00705C61" w:rsidRPr="00F11A35">
          <w:rPr>
            <w:noProof/>
            <w:webHidden/>
          </w:rPr>
          <w:fldChar w:fldCharType="separate"/>
        </w:r>
        <w:r w:rsidR="00F11A35">
          <w:rPr>
            <w:noProof/>
            <w:webHidden/>
          </w:rPr>
          <w:t>179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69" w:history="1">
        <w:r w:rsidR="00705C61" w:rsidRPr="00F11A35">
          <w:rPr>
            <w:rStyle w:val="Hyperlink"/>
            <w:noProof/>
          </w:rPr>
          <w:t>Bảng 4.23:  Các đối tượng nhạy cảm bị tác động trong quá trình thi công tại khu vực Vàm Xoáy, xã Đất Mũi</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_Toc54619769 \h </w:instrText>
        </w:r>
        <w:r w:rsidR="00705C61" w:rsidRPr="00F11A35">
          <w:rPr>
            <w:noProof/>
            <w:webHidden/>
          </w:rPr>
        </w:r>
        <w:r w:rsidR="00705C61" w:rsidRPr="00F11A35">
          <w:rPr>
            <w:noProof/>
            <w:webHidden/>
          </w:rPr>
          <w:fldChar w:fldCharType="separate"/>
        </w:r>
        <w:r w:rsidR="00F11A35">
          <w:rPr>
            <w:noProof/>
            <w:webHidden/>
          </w:rPr>
          <w:t>180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0" w:history="1">
        <w:r w:rsidR="00705C61" w:rsidRPr="00F11A35">
          <w:rPr>
            <w:rStyle w:val="Hyperlink"/>
            <w:noProof/>
          </w:rPr>
          <w:t>Bảng 4.24: Tác động lũy tích của các dự án khác</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_Toc54619770 \h </w:instrText>
        </w:r>
        <w:r w:rsidR="00705C61" w:rsidRPr="00F11A35">
          <w:rPr>
            <w:noProof/>
            <w:webHidden/>
          </w:rPr>
        </w:r>
        <w:r w:rsidR="00705C61" w:rsidRPr="00F11A35">
          <w:rPr>
            <w:noProof/>
            <w:webHidden/>
          </w:rPr>
          <w:fldChar w:fldCharType="separate"/>
        </w:r>
        <w:r w:rsidR="00F11A35">
          <w:rPr>
            <w:noProof/>
            <w:webHidden/>
          </w:rPr>
          <w:t>184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1" w:history="1">
        <w:r w:rsidR="00705C61" w:rsidRPr="00F11A35">
          <w:rPr>
            <w:rStyle w:val="Hyperlink"/>
            <w:noProof/>
          </w:rPr>
          <w:t>Bảng 5.1: Biện pháp giảm thiểu tác động đặc thù của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_Toc54619771 \h </w:instrText>
        </w:r>
        <w:r w:rsidR="00705C61" w:rsidRPr="00F11A35">
          <w:rPr>
            <w:noProof/>
            <w:webHidden/>
          </w:rPr>
        </w:r>
        <w:r w:rsidR="00705C61" w:rsidRPr="00F11A35">
          <w:rPr>
            <w:noProof/>
            <w:webHidden/>
          </w:rPr>
          <w:fldChar w:fldCharType="separate"/>
        </w:r>
        <w:r w:rsidR="00F11A35">
          <w:rPr>
            <w:noProof/>
            <w:webHidden/>
          </w:rPr>
          <w:t>196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2" w:history="1">
        <w:r w:rsidR="00705C61" w:rsidRPr="00F11A35">
          <w:rPr>
            <w:rStyle w:val="Hyperlink"/>
            <w:rFonts w:eastAsia="Calibri" w:cs="Times New Roman"/>
            <w:bCs/>
            <w:i/>
            <w:iCs/>
            <w:noProof/>
          </w:rPr>
          <w:t>Bảng 6.1: Các tác động tiêu cực do thực hiện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_Toc54619772 \h </w:instrText>
        </w:r>
        <w:r w:rsidR="00705C61" w:rsidRPr="00F11A35">
          <w:rPr>
            <w:noProof/>
            <w:webHidden/>
          </w:rPr>
        </w:r>
        <w:r w:rsidR="00705C61" w:rsidRPr="00F11A35">
          <w:rPr>
            <w:noProof/>
            <w:webHidden/>
          </w:rPr>
          <w:fldChar w:fldCharType="separate"/>
        </w:r>
        <w:r w:rsidR="00F11A35">
          <w:rPr>
            <w:noProof/>
            <w:webHidden/>
          </w:rPr>
          <w:t>204</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3" w:history="1">
        <w:r w:rsidR="00705C61" w:rsidRPr="00F11A35">
          <w:rPr>
            <w:rStyle w:val="Hyperlink"/>
            <w:noProof/>
          </w:rPr>
          <w:t>Bảng 6.2: Các biện pháp giảm thiểu tác động chung của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_Toc54619773 \h </w:instrText>
        </w:r>
        <w:r w:rsidR="00705C61" w:rsidRPr="00F11A35">
          <w:rPr>
            <w:noProof/>
            <w:webHidden/>
          </w:rPr>
        </w:r>
        <w:r w:rsidR="00705C61" w:rsidRPr="00F11A35">
          <w:rPr>
            <w:noProof/>
            <w:webHidden/>
          </w:rPr>
          <w:fldChar w:fldCharType="separate"/>
        </w:r>
        <w:r w:rsidR="00F11A35">
          <w:rPr>
            <w:noProof/>
            <w:webHidden/>
          </w:rPr>
          <w:t>211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4" w:history="1">
        <w:r w:rsidR="00705C61" w:rsidRPr="00F11A35">
          <w:rPr>
            <w:rStyle w:val="Hyperlink"/>
            <w:noProof/>
          </w:rPr>
          <w:t xml:space="preserve">Bảng 6.3: </w:t>
        </w:r>
        <w:r w:rsidR="00705C61" w:rsidRPr="00F11A35">
          <w:rPr>
            <w:rStyle w:val="Hyperlink"/>
            <w:noProof/>
            <w:spacing w:val="-8"/>
            <w:shd w:val="clear" w:color="auto" w:fill="FFFFFF"/>
          </w:rPr>
          <w:t>Quy tắc Ứng xử của Người lao động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_Toc54619774 \h </w:instrText>
        </w:r>
        <w:r w:rsidR="00705C61" w:rsidRPr="00F11A35">
          <w:rPr>
            <w:noProof/>
            <w:webHidden/>
          </w:rPr>
        </w:r>
        <w:r w:rsidR="00705C61" w:rsidRPr="00F11A35">
          <w:rPr>
            <w:noProof/>
            <w:webHidden/>
          </w:rPr>
          <w:fldChar w:fldCharType="separate"/>
        </w:r>
        <w:r w:rsidR="00F11A35">
          <w:rPr>
            <w:noProof/>
            <w:webHidden/>
          </w:rPr>
          <w:t>226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5" w:history="1">
        <w:r w:rsidR="00705C61" w:rsidRPr="00F11A35">
          <w:rPr>
            <w:rStyle w:val="Hyperlink"/>
            <w:rFonts w:cs="Times New Roman"/>
            <w:bCs/>
            <w:i/>
            <w:noProof/>
          </w:rPr>
          <w:t>Bảng 6.4: Biện pháp giảm thiểu tác động đặc thù của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_Toc54619775 \h </w:instrText>
        </w:r>
        <w:r w:rsidR="00705C61" w:rsidRPr="00F11A35">
          <w:rPr>
            <w:noProof/>
            <w:webHidden/>
          </w:rPr>
        </w:r>
        <w:r w:rsidR="00705C61" w:rsidRPr="00F11A35">
          <w:rPr>
            <w:noProof/>
            <w:webHidden/>
          </w:rPr>
          <w:fldChar w:fldCharType="separate"/>
        </w:r>
        <w:r w:rsidR="00F11A35">
          <w:rPr>
            <w:noProof/>
            <w:webHidden/>
          </w:rPr>
          <w:t>228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6" w:history="1">
        <w:r w:rsidR="00705C61" w:rsidRPr="00F11A35">
          <w:rPr>
            <w:rStyle w:val="Hyperlink"/>
            <w:noProof/>
          </w:rPr>
          <w:t>Bảng 6.5: Giám sát chất lượng môi trường trong giai đoạn xây dựng và vận hành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_Toc54619776 \h </w:instrText>
        </w:r>
        <w:r w:rsidR="00705C61" w:rsidRPr="00F11A35">
          <w:rPr>
            <w:noProof/>
            <w:webHidden/>
          </w:rPr>
        </w:r>
        <w:r w:rsidR="00705C61" w:rsidRPr="00F11A35">
          <w:rPr>
            <w:noProof/>
            <w:webHidden/>
          </w:rPr>
          <w:fldChar w:fldCharType="separate"/>
        </w:r>
        <w:r w:rsidR="00F11A35">
          <w:rPr>
            <w:noProof/>
            <w:webHidden/>
          </w:rPr>
          <w:t>239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7" w:history="1">
        <w:r w:rsidR="00705C61" w:rsidRPr="00F11A35">
          <w:rPr>
            <w:rStyle w:val="Hyperlink"/>
            <w:noProof/>
          </w:rPr>
          <w:t>Bảng 6.6: Tổng hợp số lượng mẫu trong chương trình quan trắc môi trường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_Toc54619777 \h </w:instrText>
        </w:r>
        <w:r w:rsidR="00705C61" w:rsidRPr="00F11A35">
          <w:rPr>
            <w:noProof/>
            <w:webHidden/>
          </w:rPr>
        </w:r>
        <w:r w:rsidR="00705C61" w:rsidRPr="00F11A35">
          <w:rPr>
            <w:noProof/>
            <w:webHidden/>
          </w:rPr>
          <w:fldChar w:fldCharType="separate"/>
        </w:r>
        <w:r w:rsidR="00F11A35">
          <w:rPr>
            <w:noProof/>
            <w:webHidden/>
          </w:rPr>
          <w:t>240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8" w:history="1">
        <w:r w:rsidR="00705C61" w:rsidRPr="00F11A35">
          <w:rPr>
            <w:rStyle w:val="Hyperlink"/>
            <w:noProof/>
          </w:rPr>
          <w:t>Bảng 6.7: Trách nhiệm thực hiện chính sách an toàn cấp dự án và TDA</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_Toc54619778 \h </w:instrText>
        </w:r>
        <w:r w:rsidR="00705C61" w:rsidRPr="00F11A35">
          <w:rPr>
            <w:noProof/>
            <w:webHidden/>
          </w:rPr>
        </w:r>
        <w:r w:rsidR="00705C61" w:rsidRPr="00F11A35">
          <w:rPr>
            <w:noProof/>
            <w:webHidden/>
          </w:rPr>
          <w:fldChar w:fldCharType="separate"/>
        </w:r>
        <w:r w:rsidR="00F11A35">
          <w:rPr>
            <w:noProof/>
            <w:webHidden/>
          </w:rPr>
          <w:t>241</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79" w:history="1">
        <w:r w:rsidR="00705C61" w:rsidRPr="00F11A35">
          <w:rPr>
            <w:rStyle w:val="Hyperlink"/>
            <w:rFonts w:eastAsia="Times New Roman" w:cs="Times New Roman"/>
            <w:bCs/>
            <w:iCs/>
            <w:noProof/>
          </w:rPr>
          <w:t>Bảng 6.8:Yêu cầu báo cáo thường xuyên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_Toc54619779 \h </w:instrText>
        </w:r>
        <w:r w:rsidR="00705C61" w:rsidRPr="00F11A35">
          <w:rPr>
            <w:noProof/>
            <w:webHidden/>
          </w:rPr>
        </w:r>
        <w:r w:rsidR="00705C61" w:rsidRPr="00F11A35">
          <w:rPr>
            <w:noProof/>
            <w:webHidden/>
          </w:rPr>
          <w:fldChar w:fldCharType="separate"/>
        </w:r>
        <w:r w:rsidR="00F11A35">
          <w:rPr>
            <w:noProof/>
            <w:webHidden/>
          </w:rPr>
          <w:t>248</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80" w:history="1">
        <w:r w:rsidR="00705C61" w:rsidRPr="00F11A35">
          <w:rPr>
            <w:rStyle w:val="Hyperlink"/>
            <w:rFonts w:eastAsia="Times New Roman" w:cs="Times New Roman"/>
            <w:bCs/>
            <w:noProof/>
          </w:rPr>
          <w:t>Bảng 6.9</w:t>
        </w:r>
        <w:r w:rsidR="00705C61" w:rsidRPr="00F11A35">
          <w:rPr>
            <w:rStyle w:val="Hyperlink"/>
            <w:rFonts w:eastAsia="Times New Roman" w:cs="Times New Roman"/>
            <w:bCs/>
            <w:noProof/>
            <w:lang w:val="vi-VN"/>
          </w:rPr>
          <w:t xml:space="preserve">: </w:t>
        </w:r>
        <w:r w:rsidR="00705C61" w:rsidRPr="00F11A35">
          <w:rPr>
            <w:rStyle w:val="Hyperlink"/>
            <w:bCs/>
            <w:noProof/>
          </w:rPr>
          <w:t>Chương trình đào tạo nâng cao về quan trắc môi trường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_Toc54619780 \h </w:instrText>
        </w:r>
        <w:r w:rsidR="00705C61" w:rsidRPr="00F11A35">
          <w:rPr>
            <w:noProof/>
            <w:webHidden/>
          </w:rPr>
        </w:r>
        <w:r w:rsidR="00705C61" w:rsidRPr="00F11A35">
          <w:rPr>
            <w:noProof/>
            <w:webHidden/>
          </w:rPr>
          <w:fldChar w:fldCharType="separate"/>
        </w:r>
        <w:r w:rsidR="00F11A35">
          <w:rPr>
            <w:noProof/>
            <w:webHidden/>
          </w:rPr>
          <w:t>249</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81" w:history="1">
        <w:r w:rsidR="00705C61" w:rsidRPr="00F11A35">
          <w:rPr>
            <w:rStyle w:val="Hyperlink"/>
            <w:noProof/>
          </w:rPr>
          <w:t>Bảng 6.10: Chi phí thực hiện ESMP trong toàn bộ tiểu dự án</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_Toc54619781 \h </w:instrText>
        </w:r>
        <w:r w:rsidR="00705C61" w:rsidRPr="00F11A35">
          <w:rPr>
            <w:noProof/>
            <w:webHidden/>
          </w:rPr>
        </w:r>
        <w:r w:rsidR="00705C61" w:rsidRPr="00F11A35">
          <w:rPr>
            <w:noProof/>
            <w:webHidden/>
          </w:rPr>
          <w:fldChar w:fldCharType="separate"/>
        </w:r>
        <w:r w:rsidR="00F11A35">
          <w:rPr>
            <w:noProof/>
            <w:webHidden/>
          </w:rPr>
          <w:t>250</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82" w:history="1">
        <w:r w:rsidR="00705C61" w:rsidRPr="00F11A35">
          <w:rPr>
            <w:rStyle w:val="Hyperlink"/>
            <w:rFonts w:eastAsia="Times New Roman" w:cs="Times New Roman"/>
            <w:bCs/>
            <w:noProof/>
          </w:rPr>
          <w:t xml:space="preserve">Bảng 7.1: </w:t>
        </w:r>
        <w:r w:rsidR="00705C61" w:rsidRPr="00F11A35">
          <w:rPr>
            <w:rStyle w:val="Hyperlink"/>
            <w:rFonts w:cs="Times New Roman"/>
            <w:bCs/>
            <w:noProof/>
            <w:lang w:val="vi-VN"/>
          </w:rPr>
          <w:t>Tổng hợp kết quả tham vấn cộng đồng tại An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_Toc54619782 \h </w:instrText>
        </w:r>
        <w:r w:rsidR="00705C61" w:rsidRPr="00F11A35">
          <w:rPr>
            <w:noProof/>
            <w:webHidden/>
          </w:rPr>
        </w:r>
        <w:r w:rsidR="00705C61" w:rsidRPr="00F11A35">
          <w:rPr>
            <w:noProof/>
            <w:webHidden/>
          </w:rPr>
          <w:fldChar w:fldCharType="separate"/>
        </w:r>
        <w:r w:rsidR="00F11A35">
          <w:rPr>
            <w:noProof/>
            <w:webHidden/>
          </w:rPr>
          <w:t>255</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83" w:history="1">
        <w:r w:rsidR="00705C61" w:rsidRPr="00F11A35">
          <w:rPr>
            <w:rStyle w:val="Hyperlink"/>
            <w:rFonts w:eastAsia="Times New Roman" w:cs="Times New Roman"/>
            <w:bCs/>
            <w:noProof/>
          </w:rPr>
          <w:t xml:space="preserve">Bảng 7.2: </w:t>
        </w:r>
        <w:r w:rsidR="00705C61" w:rsidRPr="00F11A35">
          <w:rPr>
            <w:rStyle w:val="Hyperlink"/>
            <w:rFonts w:cs="Times New Roman"/>
            <w:bCs/>
            <w:noProof/>
            <w:lang w:val="vi-VN"/>
          </w:rPr>
          <w:t>Tổng hợp kết quả tham vấn cộng đồng tại Kiên Giang</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_Toc54619783 \h </w:instrText>
        </w:r>
        <w:r w:rsidR="00705C61" w:rsidRPr="00F11A35">
          <w:rPr>
            <w:noProof/>
            <w:webHidden/>
          </w:rPr>
        </w:r>
        <w:r w:rsidR="00705C61" w:rsidRPr="00F11A35">
          <w:rPr>
            <w:noProof/>
            <w:webHidden/>
          </w:rPr>
          <w:fldChar w:fldCharType="separate"/>
        </w:r>
        <w:r w:rsidR="00F11A35">
          <w:rPr>
            <w:noProof/>
            <w:webHidden/>
          </w:rPr>
          <w:t>256</w:t>
        </w:r>
        <w:r w:rsidR="00705C61" w:rsidRPr="00F11A35">
          <w:rPr>
            <w:noProof/>
            <w:webHidden/>
          </w:rPr>
          <w:fldChar w:fldCharType="end"/>
        </w:r>
      </w:hyperlink>
    </w:p>
    <w:p w:rsidR="00705C61" w:rsidRPr="00F11A35" w:rsidRDefault="00A146C6">
      <w:pPr>
        <w:pStyle w:val="TableofFigures"/>
        <w:tabs>
          <w:tab w:val="right" w:leader="dot" w:pos="9062"/>
        </w:tabs>
        <w:rPr>
          <w:rFonts w:asciiTheme="minorHAnsi" w:eastAsiaTheme="minorEastAsia" w:hAnsiTheme="minorHAnsi"/>
          <w:noProof/>
          <w:sz w:val="22"/>
        </w:rPr>
      </w:pPr>
      <w:hyperlink w:anchor="_Toc54619784" w:history="1">
        <w:r w:rsidR="00705C61" w:rsidRPr="00F11A35">
          <w:rPr>
            <w:rStyle w:val="Hyperlink"/>
            <w:rFonts w:eastAsia="Times New Roman" w:cs="Times New Roman"/>
            <w:bCs/>
            <w:noProof/>
          </w:rPr>
          <w:t xml:space="preserve">Bảng 7.3: </w:t>
        </w:r>
        <w:r w:rsidR="00705C61" w:rsidRPr="00F11A35">
          <w:rPr>
            <w:rStyle w:val="Hyperlink"/>
            <w:rFonts w:cs="Times New Roman"/>
            <w:bCs/>
            <w:noProof/>
            <w:lang w:val="vi-VN"/>
          </w:rPr>
          <w:t>Tổng hợp kết quả tham vấn cộng đồng tại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_Toc54619784 \h </w:instrText>
        </w:r>
        <w:r w:rsidR="00705C61" w:rsidRPr="00F11A35">
          <w:rPr>
            <w:noProof/>
            <w:webHidden/>
          </w:rPr>
        </w:r>
        <w:r w:rsidR="00705C61" w:rsidRPr="00F11A35">
          <w:rPr>
            <w:noProof/>
            <w:webHidden/>
          </w:rPr>
          <w:fldChar w:fldCharType="separate"/>
        </w:r>
        <w:r w:rsidR="00F11A35">
          <w:rPr>
            <w:noProof/>
            <w:webHidden/>
          </w:rPr>
          <w:t>257</w:t>
        </w:r>
        <w:r w:rsidR="00705C61" w:rsidRPr="00F11A35">
          <w:rPr>
            <w:noProof/>
            <w:webHidden/>
          </w:rPr>
          <w:fldChar w:fldCharType="end"/>
        </w:r>
      </w:hyperlink>
    </w:p>
    <w:p w:rsidR="00705C61" w:rsidRDefault="00A146C6">
      <w:pPr>
        <w:pStyle w:val="TableofFigures"/>
        <w:tabs>
          <w:tab w:val="right" w:leader="dot" w:pos="9062"/>
        </w:tabs>
        <w:rPr>
          <w:rFonts w:asciiTheme="minorHAnsi" w:eastAsiaTheme="minorEastAsia" w:hAnsiTheme="minorHAnsi"/>
          <w:noProof/>
          <w:sz w:val="22"/>
        </w:rPr>
      </w:pPr>
      <w:hyperlink w:anchor="_Toc54619785" w:history="1">
        <w:r w:rsidR="00705C61" w:rsidRPr="00F11A35">
          <w:rPr>
            <w:rStyle w:val="Hyperlink"/>
            <w:rFonts w:eastAsia="Times New Roman" w:cs="Times New Roman"/>
            <w:bCs/>
            <w:noProof/>
          </w:rPr>
          <w:t xml:space="preserve">Bảng 7.4: </w:t>
        </w:r>
        <w:r w:rsidR="00705C61" w:rsidRPr="00F11A35">
          <w:rPr>
            <w:rStyle w:val="Hyperlink"/>
            <w:rFonts w:cs="Times New Roman"/>
            <w:bCs/>
            <w:noProof/>
            <w:lang w:val="vi-VN"/>
          </w:rPr>
          <w:t xml:space="preserve">Tổng hợp Kết quả tham vấn với Ban </w:t>
        </w:r>
        <w:r w:rsidR="00705C61" w:rsidRPr="00F11A35">
          <w:rPr>
            <w:rStyle w:val="Hyperlink"/>
            <w:rFonts w:cs="Times New Roman"/>
            <w:bCs/>
            <w:noProof/>
          </w:rPr>
          <w:t>Quản Lý</w:t>
        </w:r>
        <w:r w:rsidR="00705C61" w:rsidRPr="00F11A35">
          <w:rPr>
            <w:rStyle w:val="Hyperlink"/>
            <w:rFonts w:cs="Times New Roman"/>
            <w:bCs/>
            <w:noProof/>
            <w:lang w:val="vi-VN"/>
          </w:rPr>
          <w:t xml:space="preserve"> Vườn Quốc Gia Mũi Cà Mau</w:t>
        </w:r>
        <w:r w:rsidR="00705C61" w:rsidRPr="00F11A35">
          <w:rPr>
            <w:noProof/>
            <w:webHidden/>
          </w:rPr>
          <w:tab/>
        </w:r>
        <w:r w:rsidR="00705C61" w:rsidRPr="00F11A35">
          <w:rPr>
            <w:noProof/>
            <w:webHidden/>
          </w:rPr>
          <w:fldChar w:fldCharType="begin"/>
        </w:r>
        <w:r w:rsidR="00705C61" w:rsidRPr="00F11A35">
          <w:rPr>
            <w:noProof/>
            <w:webHidden/>
          </w:rPr>
          <w:instrText xml:space="preserve"> PAGEREF _Toc54619785 \h </w:instrText>
        </w:r>
        <w:r w:rsidR="00705C61" w:rsidRPr="00F11A35">
          <w:rPr>
            <w:noProof/>
            <w:webHidden/>
          </w:rPr>
        </w:r>
        <w:r w:rsidR="00705C61" w:rsidRPr="00F11A35">
          <w:rPr>
            <w:noProof/>
            <w:webHidden/>
          </w:rPr>
          <w:fldChar w:fldCharType="separate"/>
        </w:r>
        <w:r w:rsidR="00F11A35">
          <w:rPr>
            <w:noProof/>
            <w:webHidden/>
          </w:rPr>
          <w:t>259</w:t>
        </w:r>
        <w:r w:rsidR="00705C61" w:rsidRPr="00F11A35">
          <w:rPr>
            <w:noProof/>
            <w:webHidden/>
          </w:rPr>
          <w:fldChar w:fldCharType="end"/>
        </w:r>
      </w:hyperlink>
    </w:p>
    <w:p w:rsidR="00D3146B" w:rsidRPr="002D162C" w:rsidRDefault="00DF2307" w:rsidP="00DD5A7C">
      <w:pPr>
        <w:pStyle w:val="IndexHeading"/>
        <w:spacing w:before="40" w:after="40" w:line="240" w:lineRule="auto"/>
        <w:rPr>
          <w:rFonts w:ascii="Times New Roman" w:hAnsi="Times New Roman" w:cs="Times New Roman"/>
          <w:szCs w:val="24"/>
          <w:lang w:eastAsia="ja-JP"/>
        </w:rPr>
      </w:pPr>
      <w:r w:rsidRPr="002D162C">
        <w:rPr>
          <w:rFonts w:ascii="Times New Roman" w:hAnsi="Times New Roman" w:cs="Times New Roman"/>
          <w:szCs w:val="24"/>
          <w:lang w:eastAsia="ja-JP"/>
        </w:rPr>
        <w:fldChar w:fldCharType="end"/>
      </w:r>
    </w:p>
    <w:p w:rsidR="00D3146B" w:rsidRPr="002D162C" w:rsidRDefault="00D3146B" w:rsidP="00D3146B">
      <w:pPr>
        <w:pStyle w:val="Index1"/>
        <w:rPr>
          <w:rFonts w:cs="Times New Roman"/>
          <w:szCs w:val="24"/>
        </w:rPr>
      </w:pPr>
    </w:p>
    <w:p w:rsidR="00D3146B" w:rsidRPr="002D162C" w:rsidRDefault="00D3146B" w:rsidP="00D3146B">
      <w:pPr>
        <w:rPr>
          <w:rFonts w:cs="Times New Roman"/>
          <w:lang w:eastAsia="ja-JP"/>
        </w:rPr>
      </w:pPr>
    </w:p>
    <w:p w:rsidR="00383A49" w:rsidRPr="002D162C" w:rsidRDefault="00383A49" w:rsidP="00D3146B">
      <w:pPr>
        <w:rPr>
          <w:rFonts w:cs="Times New Roman"/>
          <w:lang w:eastAsia="ja-JP"/>
        </w:rPr>
      </w:pPr>
    </w:p>
    <w:p w:rsidR="00D3146B" w:rsidRPr="002D162C" w:rsidRDefault="00D3146B" w:rsidP="00D3146B">
      <w:pPr>
        <w:rPr>
          <w:rFonts w:cs="Times New Roman"/>
          <w:lang w:eastAsia="ja-JP"/>
        </w:rPr>
      </w:pPr>
    </w:p>
    <w:p w:rsidR="00D3146B" w:rsidRPr="002D162C" w:rsidRDefault="00D3146B" w:rsidP="00D3146B">
      <w:pPr>
        <w:rPr>
          <w:rFonts w:cs="Times New Roman"/>
          <w:lang w:eastAsia="ja-JP"/>
        </w:rPr>
      </w:pPr>
    </w:p>
    <w:p w:rsidR="00D3146B" w:rsidRPr="002D162C" w:rsidRDefault="00D3146B" w:rsidP="00D3146B">
      <w:pPr>
        <w:rPr>
          <w:rFonts w:cs="Times New Roman"/>
          <w:lang w:eastAsia="ja-JP"/>
        </w:rPr>
      </w:pPr>
    </w:p>
    <w:p w:rsidR="001A7860" w:rsidRPr="002D162C" w:rsidRDefault="001A7860">
      <w:pPr>
        <w:spacing w:line="288" w:lineRule="auto"/>
        <w:rPr>
          <w:rFonts w:cs="Times New Roman"/>
          <w:b/>
          <w:kern w:val="32"/>
          <w:sz w:val="32"/>
          <w:szCs w:val="32"/>
          <w:lang w:eastAsia="ja-JP"/>
        </w:rPr>
      </w:pPr>
      <w:r w:rsidRPr="002D162C">
        <w:br w:type="page"/>
      </w:r>
    </w:p>
    <w:p w:rsidR="00A1020B" w:rsidRPr="002D162C" w:rsidRDefault="00CE3470" w:rsidP="00B64DD6">
      <w:pPr>
        <w:pStyle w:val="Heading1"/>
      </w:pPr>
      <w:bookmarkStart w:id="8" w:name="_Toc54618224"/>
      <w:r w:rsidRPr="002D162C">
        <w:lastRenderedPageBreak/>
        <w:t xml:space="preserve">DANH SÁCH </w:t>
      </w:r>
      <w:r w:rsidR="00946CBE" w:rsidRPr="002D162C">
        <w:t>HÌNH</w:t>
      </w:r>
      <w:bookmarkEnd w:id="7"/>
      <w:bookmarkEnd w:id="8"/>
    </w:p>
    <w:p w:rsidR="00A1020B" w:rsidRPr="002D162C" w:rsidRDefault="00A1020B" w:rsidP="00A1020B">
      <w:pPr>
        <w:pStyle w:val="IndexHeading"/>
        <w:rPr>
          <w:rFonts w:ascii="Times New Roman" w:hAnsi="Times New Roman" w:cs="Times New Roman"/>
          <w:lang w:eastAsia="ja-JP"/>
        </w:rPr>
      </w:pPr>
    </w:p>
    <w:p w:rsidR="00AE18BD" w:rsidRDefault="00DF2307">
      <w:pPr>
        <w:pStyle w:val="TableofFigures"/>
        <w:tabs>
          <w:tab w:val="right" w:leader="dot" w:pos="9062"/>
        </w:tabs>
        <w:rPr>
          <w:rFonts w:asciiTheme="minorHAnsi" w:eastAsiaTheme="minorEastAsia" w:hAnsiTheme="minorHAnsi"/>
          <w:noProof/>
          <w:sz w:val="22"/>
        </w:rPr>
      </w:pPr>
      <w:r w:rsidRPr="002D162C">
        <w:rPr>
          <w:rFonts w:cs="Times New Roman"/>
          <w:szCs w:val="24"/>
          <w:lang w:eastAsia="ja-JP"/>
        </w:rPr>
        <w:fldChar w:fldCharType="begin"/>
      </w:r>
      <w:r w:rsidR="00A1020B" w:rsidRPr="002D162C">
        <w:rPr>
          <w:rFonts w:cs="Times New Roman"/>
          <w:szCs w:val="24"/>
          <w:lang w:eastAsia="ja-JP"/>
        </w:rPr>
        <w:instrText xml:space="preserve"> TOC \h \z \c "Hình" </w:instrText>
      </w:r>
      <w:r w:rsidRPr="002D162C">
        <w:rPr>
          <w:rFonts w:cs="Times New Roman"/>
          <w:szCs w:val="24"/>
          <w:lang w:eastAsia="ja-JP"/>
        </w:rPr>
        <w:fldChar w:fldCharType="separate"/>
      </w:r>
      <w:hyperlink w:anchor="_Toc54618515" w:history="1">
        <w:r w:rsidR="00AE18BD" w:rsidRPr="00CD0E93">
          <w:rPr>
            <w:rStyle w:val="Hyperlink"/>
            <w:noProof/>
          </w:rPr>
          <w:t>Hình 1.1: Tổng thể các hạng mục công trình chính của TDA 1</w:t>
        </w:r>
        <w:r w:rsidR="00AE18BD">
          <w:rPr>
            <w:noProof/>
            <w:webHidden/>
          </w:rPr>
          <w:tab/>
        </w:r>
        <w:r w:rsidR="00AE18BD">
          <w:rPr>
            <w:noProof/>
            <w:webHidden/>
          </w:rPr>
          <w:fldChar w:fldCharType="begin"/>
        </w:r>
        <w:r w:rsidR="00AE18BD">
          <w:rPr>
            <w:noProof/>
            <w:webHidden/>
          </w:rPr>
          <w:instrText xml:space="preserve"> PAGEREF _Toc54618515 \h </w:instrText>
        </w:r>
        <w:r w:rsidR="00AE18BD">
          <w:rPr>
            <w:noProof/>
            <w:webHidden/>
          </w:rPr>
        </w:r>
        <w:r w:rsidR="00AE18BD">
          <w:rPr>
            <w:noProof/>
            <w:webHidden/>
          </w:rPr>
          <w:fldChar w:fldCharType="separate"/>
        </w:r>
        <w:r w:rsidR="00F11A35">
          <w:rPr>
            <w:noProof/>
            <w:webHidden/>
          </w:rPr>
          <w:t>22</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16" w:history="1">
        <w:r w:rsidR="00AE18BD" w:rsidRPr="00CD0E93">
          <w:rPr>
            <w:rStyle w:val="Hyperlink"/>
            <w:noProof/>
          </w:rPr>
          <w:t>Hình 1.2: Vị trí vùng dự án</w:t>
        </w:r>
        <w:r w:rsidR="00AE18BD">
          <w:rPr>
            <w:noProof/>
            <w:webHidden/>
          </w:rPr>
          <w:tab/>
        </w:r>
        <w:r w:rsidR="00AE18BD">
          <w:rPr>
            <w:noProof/>
            <w:webHidden/>
          </w:rPr>
          <w:fldChar w:fldCharType="begin"/>
        </w:r>
        <w:r w:rsidR="00AE18BD">
          <w:rPr>
            <w:noProof/>
            <w:webHidden/>
          </w:rPr>
          <w:instrText xml:space="preserve"> PAGEREF _Toc54618516 \h </w:instrText>
        </w:r>
        <w:r w:rsidR="00AE18BD">
          <w:rPr>
            <w:noProof/>
            <w:webHidden/>
          </w:rPr>
        </w:r>
        <w:r w:rsidR="00AE18BD">
          <w:rPr>
            <w:noProof/>
            <w:webHidden/>
          </w:rPr>
          <w:fldChar w:fldCharType="separate"/>
        </w:r>
        <w:r w:rsidR="00F11A35">
          <w:rPr>
            <w:noProof/>
            <w:webHidden/>
          </w:rPr>
          <w:t>23</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17" w:history="1">
        <w:r w:rsidR="00AE18BD" w:rsidRPr="00CD0E93">
          <w:rPr>
            <w:rStyle w:val="Hyperlink"/>
            <w:noProof/>
          </w:rPr>
          <w:t>Hình 1.3: Vị trí xây dựng các đoạn kè của dự án</w:t>
        </w:r>
        <w:r w:rsidR="00AE18BD">
          <w:rPr>
            <w:noProof/>
            <w:webHidden/>
          </w:rPr>
          <w:tab/>
        </w:r>
        <w:r w:rsidR="00AE18BD">
          <w:rPr>
            <w:noProof/>
            <w:webHidden/>
          </w:rPr>
          <w:fldChar w:fldCharType="begin"/>
        </w:r>
        <w:r w:rsidR="00AE18BD">
          <w:rPr>
            <w:noProof/>
            <w:webHidden/>
          </w:rPr>
          <w:instrText xml:space="preserve"> PAGEREF _Toc54618517 \h </w:instrText>
        </w:r>
        <w:r w:rsidR="00AE18BD">
          <w:rPr>
            <w:noProof/>
            <w:webHidden/>
          </w:rPr>
        </w:r>
        <w:r w:rsidR="00AE18BD">
          <w:rPr>
            <w:noProof/>
            <w:webHidden/>
          </w:rPr>
          <w:fldChar w:fldCharType="separate"/>
        </w:r>
        <w:r w:rsidR="00F11A35">
          <w:rPr>
            <w:noProof/>
            <w:webHidden/>
          </w:rPr>
          <w:t>24</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18" w:history="1">
        <w:r w:rsidR="00AE18BD" w:rsidRPr="00CD0E93">
          <w:rPr>
            <w:rStyle w:val="Hyperlink"/>
            <w:noProof/>
          </w:rPr>
          <w:t>Hình 1.4: Vị trí xây dựng các đoạn kè của dự án</w:t>
        </w:r>
        <w:r w:rsidR="00AE18BD">
          <w:rPr>
            <w:noProof/>
            <w:webHidden/>
          </w:rPr>
          <w:tab/>
        </w:r>
        <w:r w:rsidR="00AE18BD">
          <w:rPr>
            <w:noProof/>
            <w:webHidden/>
          </w:rPr>
          <w:fldChar w:fldCharType="begin"/>
        </w:r>
        <w:r w:rsidR="00AE18BD">
          <w:rPr>
            <w:noProof/>
            <w:webHidden/>
          </w:rPr>
          <w:instrText xml:space="preserve"> PAGEREF _Toc54618518 \h </w:instrText>
        </w:r>
        <w:r w:rsidR="00AE18BD">
          <w:rPr>
            <w:noProof/>
            <w:webHidden/>
          </w:rPr>
        </w:r>
        <w:r w:rsidR="00AE18BD">
          <w:rPr>
            <w:noProof/>
            <w:webHidden/>
          </w:rPr>
          <w:fldChar w:fldCharType="separate"/>
        </w:r>
        <w:r w:rsidR="00F11A35">
          <w:rPr>
            <w:noProof/>
            <w:webHidden/>
          </w:rPr>
          <w:t>25</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19" w:history="1">
        <w:r w:rsidR="00AE18BD" w:rsidRPr="00CD0E93">
          <w:rPr>
            <w:rStyle w:val="Hyperlink"/>
            <w:noProof/>
          </w:rPr>
          <w:t>Hình 1.7: Vị trí tuyến kè vùng cửa Biển Vàm Xoáy-Cà Mau</w:t>
        </w:r>
        <w:r w:rsidR="00AE18BD">
          <w:rPr>
            <w:noProof/>
            <w:webHidden/>
          </w:rPr>
          <w:tab/>
        </w:r>
        <w:r w:rsidR="00AE18BD">
          <w:rPr>
            <w:noProof/>
            <w:webHidden/>
          </w:rPr>
          <w:fldChar w:fldCharType="begin"/>
        </w:r>
        <w:r w:rsidR="00AE18BD">
          <w:rPr>
            <w:noProof/>
            <w:webHidden/>
          </w:rPr>
          <w:instrText xml:space="preserve"> PAGEREF _Toc54618519 \h </w:instrText>
        </w:r>
        <w:r w:rsidR="00AE18BD">
          <w:rPr>
            <w:noProof/>
            <w:webHidden/>
          </w:rPr>
        </w:r>
        <w:r w:rsidR="00AE18BD">
          <w:rPr>
            <w:noProof/>
            <w:webHidden/>
          </w:rPr>
          <w:fldChar w:fldCharType="separate"/>
        </w:r>
        <w:r w:rsidR="00F11A35">
          <w:rPr>
            <w:noProof/>
            <w:webHidden/>
          </w:rPr>
          <w:t>26</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0" w:history="1">
        <w:r w:rsidR="00AE18BD" w:rsidRPr="00CD0E93">
          <w:rPr>
            <w:rStyle w:val="Hyperlink"/>
            <w:noProof/>
          </w:rPr>
          <w:t>Hình 1.6: Vị trí tuyến kè vùng cửa biển Vàm Xoáy, tỉnh Cà Mau</w:t>
        </w:r>
        <w:r w:rsidR="00AE18BD">
          <w:rPr>
            <w:noProof/>
            <w:webHidden/>
          </w:rPr>
          <w:tab/>
        </w:r>
        <w:r w:rsidR="00AE18BD">
          <w:rPr>
            <w:noProof/>
            <w:webHidden/>
          </w:rPr>
          <w:fldChar w:fldCharType="begin"/>
        </w:r>
        <w:r w:rsidR="00AE18BD">
          <w:rPr>
            <w:noProof/>
            <w:webHidden/>
          </w:rPr>
          <w:instrText xml:space="preserve"> PAGEREF _Toc54618520 \h </w:instrText>
        </w:r>
        <w:r w:rsidR="00AE18BD">
          <w:rPr>
            <w:noProof/>
            <w:webHidden/>
          </w:rPr>
        </w:r>
        <w:r w:rsidR="00AE18BD">
          <w:rPr>
            <w:noProof/>
            <w:webHidden/>
          </w:rPr>
          <w:fldChar w:fldCharType="separate"/>
        </w:r>
        <w:r w:rsidR="00F11A35">
          <w:rPr>
            <w:noProof/>
            <w:webHidden/>
          </w:rPr>
          <w:t>26</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1" w:history="1">
        <w:r w:rsidR="00AE18BD" w:rsidRPr="00CD0E93">
          <w:rPr>
            <w:rStyle w:val="Hyperlink"/>
            <w:noProof/>
          </w:rPr>
          <w:t>Hình 1.7: Vị trí kè chắn sóng khu vực Hồ Gùi, tỉnh Cà Mau</w:t>
        </w:r>
        <w:r w:rsidR="00AE18BD">
          <w:rPr>
            <w:noProof/>
            <w:webHidden/>
          </w:rPr>
          <w:tab/>
        </w:r>
        <w:r w:rsidR="00AE18BD">
          <w:rPr>
            <w:noProof/>
            <w:webHidden/>
          </w:rPr>
          <w:fldChar w:fldCharType="begin"/>
        </w:r>
        <w:r w:rsidR="00AE18BD">
          <w:rPr>
            <w:noProof/>
            <w:webHidden/>
          </w:rPr>
          <w:instrText xml:space="preserve"> PAGEREF _Toc54618521 \h </w:instrText>
        </w:r>
        <w:r w:rsidR="00AE18BD">
          <w:rPr>
            <w:noProof/>
            <w:webHidden/>
          </w:rPr>
        </w:r>
        <w:r w:rsidR="00AE18BD">
          <w:rPr>
            <w:noProof/>
            <w:webHidden/>
          </w:rPr>
          <w:fldChar w:fldCharType="separate"/>
        </w:r>
        <w:r w:rsidR="00F11A35">
          <w:rPr>
            <w:noProof/>
            <w:webHidden/>
          </w:rPr>
          <w:t>27</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2" w:history="1">
        <w:r w:rsidR="00AE18BD" w:rsidRPr="00CD0E93">
          <w:rPr>
            <w:rStyle w:val="Hyperlink"/>
            <w:noProof/>
          </w:rPr>
          <w:t>Hình 1.8: Bản vẽ thiết kế sơ bộ giải pháp công trình</w:t>
        </w:r>
        <w:r w:rsidR="00AE18BD">
          <w:rPr>
            <w:noProof/>
            <w:webHidden/>
          </w:rPr>
          <w:tab/>
        </w:r>
        <w:r w:rsidR="00AE18BD">
          <w:rPr>
            <w:noProof/>
            <w:webHidden/>
          </w:rPr>
          <w:fldChar w:fldCharType="begin"/>
        </w:r>
        <w:r w:rsidR="00AE18BD">
          <w:rPr>
            <w:noProof/>
            <w:webHidden/>
          </w:rPr>
          <w:instrText xml:space="preserve"> PAGEREF _Toc54618522 \h </w:instrText>
        </w:r>
        <w:r w:rsidR="00AE18BD">
          <w:rPr>
            <w:noProof/>
            <w:webHidden/>
          </w:rPr>
        </w:r>
        <w:r w:rsidR="00AE18BD">
          <w:rPr>
            <w:noProof/>
            <w:webHidden/>
          </w:rPr>
          <w:fldChar w:fldCharType="separate"/>
        </w:r>
        <w:r w:rsidR="00F11A35">
          <w:rPr>
            <w:noProof/>
            <w:webHidden/>
          </w:rPr>
          <w:t>29</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3" w:history="1">
        <w:r w:rsidR="00AE18BD" w:rsidRPr="00CD0E93">
          <w:rPr>
            <w:rStyle w:val="Hyperlink"/>
            <w:noProof/>
          </w:rPr>
          <w:t>Hình 1.9: Mặt cắt ngang điển hình (thiết kế sơ bộ)</w:t>
        </w:r>
        <w:r w:rsidR="00AE18BD">
          <w:rPr>
            <w:noProof/>
            <w:webHidden/>
          </w:rPr>
          <w:tab/>
        </w:r>
        <w:r w:rsidR="00AE18BD">
          <w:rPr>
            <w:noProof/>
            <w:webHidden/>
          </w:rPr>
          <w:fldChar w:fldCharType="begin"/>
        </w:r>
        <w:r w:rsidR="00AE18BD">
          <w:rPr>
            <w:noProof/>
            <w:webHidden/>
          </w:rPr>
          <w:instrText xml:space="preserve"> PAGEREF _Toc54618523 \h </w:instrText>
        </w:r>
        <w:r w:rsidR="00AE18BD">
          <w:rPr>
            <w:noProof/>
            <w:webHidden/>
          </w:rPr>
        </w:r>
        <w:r w:rsidR="00AE18BD">
          <w:rPr>
            <w:noProof/>
            <w:webHidden/>
          </w:rPr>
          <w:fldChar w:fldCharType="separate"/>
        </w:r>
        <w:r w:rsidR="00F11A35">
          <w:rPr>
            <w:noProof/>
            <w:webHidden/>
          </w:rPr>
          <w:t>30</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4" w:history="1">
        <w:r w:rsidR="00AE18BD" w:rsidRPr="00CD0E93">
          <w:rPr>
            <w:rStyle w:val="Hyperlink"/>
            <w:noProof/>
          </w:rPr>
          <w:t>Hình 1.10: Mặt cắt ngang (ở trên) và mặt bằng kết cấu kè cọc bê tông ly tâm</w:t>
        </w:r>
        <w:r w:rsidR="00AE18BD">
          <w:rPr>
            <w:noProof/>
            <w:webHidden/>
          </w:rPr>
          <w:tab/>
        </w:r>
        <w:r w:rsidR="00AE18BD">
          <w:rPr>
            <w:noProof/>
            <w:webHidden/>
          </w:rPr>
          <w:fldChar w:fldCharType="begin"/>
        </w:r>
        <w:r w:rsidR="00AE18BD">
          <w:rPr>
            <w:noProof/>
            <w:webHidden/>
          </w:rPr>
          <w:instrText xml:space="preserve"> PAGEREF _Toc54618524 \h </w:instrText>
        </w:r>
        <w:r w:rsidR="00AE18BD">
          <w:rPr>
            <w:noProof/>
            <w:webHidden/>
          </w:rPr>
        </w:r>
        <w:r w:rsidR="00AE18BD">
          <w:rPr>
            <w:noProof/>
            <w:webHidden/>
          </w:rPr>
          <w:fldChar w:fldCharType="separate"/>
        </w:r>
        <w:r w:rsidR="00F11A35">
          <w:rPr>
            <w:noProof/>
            <w:webHidden/>
          </w:rPr>
          <w:t>31</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5" w:history="1">
        <w:r w:rsidR="00AE18BD" w:rsidRPr="00CD0E93">
          <w:rPr>
            <w:rStyle w:val="Hyperlink"/>
            <w:noProof/>
          </w:rPr>
          <w:t>Hình 1.11: Kè cọc bê tông ly tâm</w:t>
        </w:r>
        <w:r w:rsidR="00AE18BD">
          <w:rPr>
            <w:noProof/>
            <w:webHidden/>
          </w:rPr>
          <w:tab/>
        </w:r>
        <w:r w:rsidR="00AE18BD">
          <w:rPr>
            <w:noProof/>
            <w:webHidden/>
          </w:rPr>
          <w:fldChar w:fldCharType="begin"/>
        </w:r>
        <w:r w:rsidR="00AE18BD">
          <w:rPr>
            <w:noProof/>
            <w:webHidden/>
          </w:rPr>
          <w:instrText xml:space="preserve"> PAGEREF _Toc54618525 \h </w:instrText>
        </w:r>
        <w:r w:rsidR="00AE18BD">
          <w:rPr>
            <w:noProof/>
            <w:webHidden/>
          </w:rPr>
        </w:r>
        <w:r w:rsidR="00AE18BD">
          <w:rPr>
            <w:noProof/>
            <w:webHidden/>
          </w:rPr>
          <w:fldChar w:fldCharType="separate"/>
        </w:r>
        <w:r w:rsidR="00F11A35">
          <w:rPr>
            <w:noProof/>
            <w:webHidden/>
          </w:rPr>
          <w:t>31</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6" w:history="1">
        <w:r w:rsidR="00AE18BD" w:rsidRPr="00CD0E93">
          <w:rPr>
            <w:rStyle w:val="Hyperlink"/>
            <w:noProof/>
          </w:rPr>
          <w:t>Hình 1.12: Mặt cắt ngang (ở trên) và mặt bằng kết cấu kè cọc bê tông ly tâm</w:t>
        </w:r>
        <w:r w:rsidR="00AE18BD">
          <w:rPr>
            <w:noProof/>
            <w:webHidden/>
          </w:rPr>
          <w:tab/>
        </w:r>
        <w:r w:rsidR="00AE18BD">
          <w:rPr>
            <w:noProof/>
            <w:webHidden/>
          </w:rPr>
          <w:fldChar w:fldCharType="begin"/>
        </w:r>
        <w:r w:rsidR="00AE18BD">
          <w:rPr>
            <w:noProof/>
            <w:webHidden/>
          </w:rPr>
          <w:instrText xml:space="preserve"> PAGEREF _Toc54618526 \h </w:instrText>
        </w:r>
        <w:r w:rsidR="00AE18BD">
          <w:rPr>
            <w:noProof/>
            <w:webHidden/>
          </w:rPr>
        </w:r>
        <w:r w:rsidR="00AE18BD">
          <w:rPr>
            <w:noProof/>
            <w:webHidden/>
          </w:rPr>
          <w:fldChar w:fldCharType="separate"/>
        </w:r>
        <w:r w:rsidR="00F11A35">
          <w:rPr>
            <w:noProof/>
            <w:webHidden/>
          </w:rPr>
          <w:t>32</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7" w:history="1">
        <w:r w:rsidR="00AE18BD" w:rsidRPr="00CD0E93">
          <w:rPr>
            <w:rStyle w:val="Hyperlink"/>
            <w:noProof/>
          </w:rPr>
          <w:t>Hình 1.13: Hình ảnh kè chống sạt lở bằng cọc BT ly tâm kết hợp đá hộc</w:t>
        </w:r>
        <w:r w:rsidR="00AE18BD">
          <w:rPr>
            <w:noProof/>
            <w:webHidden/>
          </w:rPr>
          <w:tab/>
        </w:r>
        <w:r w:rsidR="00AE18BD">
          <w:rPr>
            <w:noProof/>
            <w:webHidden/>
          </w:rPr>
          <w:fldChar w:fldCharType="begin"/>
        </w:r>
        <w:r w:rsidR="00AE18BD">
          <w:rPr>
            <w:noProof/>
            <w:webHidden/>
          </w:rPr>
          <w:instrText xml:space="preserve"> PAGEREF _Toc54618527 \h </w:instrText>
        </w:r>
        <w:r w:rsidR="00AE18BD">
          <w:rPr>
            <w:noProof/>
            <w:webHidden/>
          </w:rPr>
        </w:r>
        <w:r w:rsidR="00AE18BD">
          <w:rPr>
            <w:noProof/>
            <w:webHidden/>
          </w:rPr>
          <w:fldChar w:fldCharType="separate"/>
        </w:r>
        <w:r w:rsidR="00F11A35">
          <w:rPr>
            <w:noProof/>
            <w:webHidden/>
          </w:rPr>
          <w:t>33</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8" w:history="1">
        <w:r w:rsidR="00AE18BD" w:rsidRPr="00CD0E93">
          <w:rPr>
            <w:rStyle w:val="Hyperlink"/>
            <w:noProof/>
          </w:rPr>
          <w:t>Figure 1.14: Hình ảnh kè chống sạt lở bằng cọc BT ly tâm kết hợp đá hộc</w:t>
        </w:r>
        <w:r w:rsidR="00AE18BD">
          <w:rPr>
            <w:noProof/>
            <w:webHidden/>
          </w:rPr>
          <w:tab/>
        </w:r>
        <w:r w:rsidR="00AE18BD">
          <w:rPr>
            <w:noProof/>
            <w:webHidden/>
          </w:rPr>
          <w:fldChar w:fldCharType="begin"/>
        </w:r>
        <w:r w:rsidR="00AE18BD">
          <w:rPr>
            <w:noProof/>
            <w:webHidden/>
          </w:rPr>
          <w:instrText xml:space="preserve"> PAGEREF _Toc54618528 \h </w:instrText>
        </w:r>
        <w:r w:rsidR="00AE18BD">
          <w:rPr>
            <w:noProof/>
            <w:webHidden/>
          </w:rPr>
        </w:r>
        <w:r w:rsidR="00AE18BD">
          <w:rPr>
            <w:noProof/>
            <w:webHidden/>
          </w:rPr>
          <w:fldChar w:fldCharType="separate"/>
        </w:r>
        <w:r w:rsidR="00F11A35">
          <w:rPr>
            <w:noProof/>
            <w:webHidden/>
          </w:rPr>
          <w:t>34</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29" w:history="1">
        <w:r w:rsidR="00AE18BD" w:rsidRPr="00CD0E93">
          <w:rPr>
            <w:rStyle w:val="Hyperlink"/>
            <w:noProof/>
          </w:rPr>
          <w:t>Hình 1.15: Khu bảo tồn/Môi trường sống tự nhiên gần nhất đến công trường thi công hạng mục kè chống sạt lở bờ song Hậu thuộc xã Châu Phong, Tân Châu, và Rạch Kiên Giang – Long Xuyên, tp Long Xuyên tỉnh An Giang</w:t>
        </w:r>
        <w:r w:rsidR="00AE18BD">
          <w:rPr>
            <w:noProof/>
            <w:webHidden/>
          </w:rPr>
          <w:tab/>
        </w:r>
        <w:r w:rsidR="00AE18BD">
          <w:rPr>
            <w:noProof/>
            <w:webHidden/>
          </w:rPr>
          <w:fldChar w:fldCharType="begin"/>
        </w:r>
        <w:r w:rsidR="00AE18BD">
          <w:rPr>
            <w:noProof/>
            <w:webHidden/>
          </w:rPr>
          <w:instrText xml:space="preserve"> PAGEREF _Toc54618529 \h </w:instrText>
        </w:r>
        <w:r w:rsidR="00AE18BD">
          <w:rPr>
            <w:noProof/>
            <w:webHidden/>
          </w:rPr>
        </w:r>
        <w:r w:rsidR="00AE18BD">
          <w:rPr>
            <w:noProof/>
            <w:webHidden/>
          </w:rPr>
          <w:fldChar w:fldCharType="separate"/>
        </w:r>
        <w:r w:rsidR="00F11A35">
          <w:rPr>
            <w:noProof/>
            <w:webHidden/>
          </w:rPr>
          <w:t>41</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0" w:history="1">
        <w:r w:rsidR="00AE18BD" w:rsidRPr="00CD0E93">
          <w:rPr>
            <w:rStyle w:val="Hyperlink"/>
            <w:noProof/>
          </w:rPr>
          <w:t>Hình 1.16: Some Closet natural habit/conservation area in the construction area of the wave breaker in Xeo Nhau area, An Minh, Kien Giang</w:t>
        </w:r>
        <w:r w:rsidR="00AE18BD">
          <w:rPr>
            <w:noProof/>
            <w:webHidden/>
          </w:rPr>
          <w:tab/>
        </w:r>
        <w:r w:rsidR="00AE18BD">
          <w:rPr>
            <w:noProof/>
            <w:webHidden/>
          </w:rPr>
          <w:fldChar w:fldCharType="begin"/>
        </w:r>
        <w:r w:rsidR="00AE18BD">
          <w:rPr>
            <w:noProof/>
            <w:webHidden/>
          </w:rPr>
          <w:instrText xml:space="preserve"> PAGEREF _Toc54618530 \h </w:instrText>
        </w:r>
        <w:r w:rsidR="00AE18BD">
          <w:rPr>
            <w:noProof/>
            <w:webHidden/>
          </w:rPr>
        </w:r>
        <w:r w:rsidR="00AE18BD">
          <w:rPr>
            <w:noProof/>
            <w:webHidden/>
          </w:rPr>
          <w:fldChar w:fldCharType="separate"/>
        </w:r>
        <w:r w:rsidR="00F11A35">
          <w:rPr>
            <w:noProof/>
            <w:webHidden/>
          </w:rPr>
          <w:t>42</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1" w:history="1">
        <w:r w:rsidR="00AE18BD" w:rsidRPr="00CD0E93">
          <w:rPr>
            <w:rStyle w:val="Hyperlink"/>
            <w:noProof/>
          </w:rPr>
          <w:t>Hình 1.17: Một số khu bảo tồn thiên nhiên trong khu vực thi công đê chắn sóng khu vực Hồ Gùi và Vàm Xoáy, tỉnh Cà Mau</w:t>
        </w:r>
        <w:r w:rsidR="00AE18BD">
          <w:rPr>
            <w:noProof/>
            <w:webHidden/>
          </w:rPr>
          <w:tab/>
        </w:r>
        <w:r w:rsidR="00AE18BD">
          <w:rPr>
            <w:noProof/>
            <w:webHidden/>
          </w:rPr>
          <w:fldChar w:fldCharType="begin"/>
        </w:r>
        <w:r w:rsidR="00AE18BD">
          <w:rPr>
            <w:noProof/>
            <w:webHidden/>
          </w:rPr>
          <w:instrText xml:space="preserve"> PAGEREF _Toc54618531 \h </w:instrText>
        </w:r>
        <w:r w:rsidR="00AE18BD">
          <w:rPr>
            <w:noProof/>
            <w:webHidden/>
          </w:rPr>
        </w:r>
        <w:r w:rsidR="00AE18BD">
          <w:rPr>
            <w:noProof/>
            <w:webHidden/>
          </w:rPr>
          <w:fldChar w:fldCharType="separate"/>
        </w:r>
        <w:r w:rsidR="00F11A35">
          <w:rPr>
            <w:noProof/>
            <w:webHidden/>
          </w:rPr>
          <w:t>43</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2" w:history="1">
        <w:r w:rsidR="00AE18BD" w:rsidRPr="00CD0E93">
          <w:rPr>
            <w:rStyle w:val="Hyperlink"/>
            <w:noProof/>
          </w:rPr>
          <w:t>Hình 1.18: Một số điểm nhạy cảm trong khu vực xây dựng kè chống sạt lở bờ song Hậu thuộc xã Châu Phong, Tân Châu, tỉnh An Giang</w:t>
        </w:r>
        <w:r w:rsidR="00AE18BD">
          <w:rPr>
            <w:noProof/>
            <w:webHidden/>
          </w:rPr>
          <w:tab/>
        </w:r>
        <w:r w:rsidR="00AE18BD">
          <w:rPr>
            <w:noProof/>
            <w:webHidden/>
          </w:rPr>
          <w:fldChar w:fldCharType="begin"/>
        </w:r>
        <w:r w:rsidR="00AE18BD">
          <w:rPr>
            <w:noProof/>
            <w:webHidden/>
          </w:rPr>
          <w:instrText xml:space="preserve"> PAGEREF _Toc54618532 \h </w:instrText>
        </w:r>
        <w:r w:rsidR="00AE18BD">
          <w:rPr>
            <w:noProof/>
            <w:webHidden/>
          </w:rPr>
        </w:r>
        <w:r w:rsidR="00AE18BD">
          <w:rPr>
            <w:noProof/>
            <w:webHidden/>
          </w:rPr>
          <w:fldChar w:fldCharType="separate"/>
        </w:r>
        <w:r w:rsidR="00F11A35">
          <w:rPr>
            <w:noProof/>
            <w:webHidden/>
          </w:rPr>
          <w:t>45</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3" w:history="1">
        <w:r w:rsidR="00AE18BD" w:rsidRPr="00CD0E93">
          <w:rPr>
            <w:rStyle w:val="Hyperlink"/>
            <w:noProof/>
          </w:rPr>
          <w:t>Hình 1.19: Một số điểm nhạy cảm trong khu vực xây dựng công trình Kè Rạch Kiên Giang – Long Xuên, TP Long Xuyên tỉnh An Giang</w:t>
        </w:r>
        <w:r w:rsidR="00AE18BD">
          <w:rPr>
            <w:noProof/>
            <w:webHidden/>
          </w:rPr>
          <w:tab/>
        </w:r>
        <w:r w:rsidR="00AE18BD">
          <w:rPr>
            <w:noProof/>
            <w:webHidden/>
          </w:rPr>
          <w:fldChar w:fldCharType="begin"/>
        </w:r>
        <w:r w:rsidR="00AE18BD">
          <w:rPr>
            <w:noProof/>
            <w:webHidden/>
          </w:rPr>
          <w:instrText xml:space="preserve"> PAGEREF _Toc54618533 \h </w:instrText>
        </w:r>
        <w:r w:rsidR="00AE18BD">
          <w:rPr>
            <w:noProof/>
            <w:webHidden/>
          </w:rPr>
        </w:r>
        <w:r w:rsidR="00AE18BD">
          <w:rPr>
            <w:noProof/>
            <w:webHidden/>
          </w:rPr>
          <w:fldChar w:fldCharType="separate"/>
        </w:r>
        <w:r w:rsidR="00F11A35">
          <w:rPr>
            <w:noProof/>
            <w:webHidden/>
          </w:rPr>
          <w:t>48</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4" w:history="1">
        <w:r w:rsidR="00AE18BD" w:rsidRPr="00CD0E93">
          <w:rPr>
            <w:rStyle w:val="Hyperlink"/>
            <w:noProof/>
          </w:rPr>
          <w:t>Hình 1.20: Một số điểm nhạy cảm trong khu vực xây dựng Đê chắn sóng Xẻo Nhàu, An Minh, Kiên Giang</w:t>
        </w:r>
        <w:r w:rsidR="00AE18BD">
          <w:rPr>
            <w:noProof/>
            <w:webHidden/>
          </w:rPr>
          <w:tab/>
        </w:r>
        <w:r w:rsidR="00AE18BD">
          <w:rPr>
            <w:noProof/>
            <w:webHidden/>
          </w:rPr>
          <w:fldChar w:fldCharType="begin"/>
        </w:r>
        <w:r w:rsidR="00AE18BD">
          <w:rPr>
            <w:noProof/>
            <w:webHidden/>
          </w:rPr>
          <w:instrText xml:space="preserve"> PAGEREF _Toc54618534 \h </w:instrText>
        </w:r>
        <w:r w:rsidR="00AE18BD">
          <w:rPr>
            <w:noProof/>
            <w:webHidden/>
          </w:rPr>
        </w:r>
        <w:r w:rsidR="00AE18BD">
          <w:rPr>
            <w:noProof/>
            <w:webHidden/>
          </w:rPr>
          <w:fldChar w:fldCharType="separate"/>
        </w:r>
        <w:r w:rsidR="00F11A35">
          <w:rPr>
            <w:noProof/>
            <w:webHidden/>
          </w:rPr>
          <w:t>50</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5" w:history="1">
        <w:r w:rsidR="00AE18BD" w:rsidRPr="00CD0E93">
          <w:rPr>
            <w:rStyle w:val="Hyperlink"/>
            <w:noProof/>
          </w:rPr>
          <w:t>Hình 1.21: Một vài điểm nhạy cảm trong khu vực đê chắn sóng khu vực Vàm Xoáy</w:t>
        </w:r>
        <w:r w:rsidR="00AE18BD">
          <w:rPr>
            <w:noProof/>
            <w:webHidden/>
          </w:rPr>
          <w:tab/>
        </w:r>
        <w:r w:rsidR="00AE18BD">
          <w:rPr>
            <w:noProof/>
            <w:webHidden/>
          </w:rPr>
          <w:fldChar w:fldCharType="begin"/>
        </w:r>
        <w:r w:rsidR="00AE18BD">
          <w:rPr>
            <w:noProof/>
            <w:webHidden/>
          </w:rPr>
          <w:instrText xml:space="preserve"> PAGEREF _Toc54618535 \h </w:instrText>
        </w:r>
        <w:r w:rsidR="00AE18BD">
          <w:rPr>
            <w:noProof/>
            <w:webHidden/>
          </w:rPr>
        </w:r>
        <w:r w:rsidR="00AE18BD">
          <w:rPr>
            <w:noProof/>
            <w:webHidden/>
          </w:rPr>
          <w:fldChar w:fldCharType="separate"/>
        </w:r>
        <w:r w:rsidR="00F11A35">
          <w:rPr>
            <w:noProof/>
            <w:webHidden/>
          </w:rPr>
          <w:t>52</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6" w:history="1">
        <w:r w:rsidR="00AE18BD" w:rsidRPr="00CD0E93">
          <w:rPr>
            <w:rStyle w:val="Hyperlink"/>
            <w:noProof/>
          </w:rPr>
          <w:t>Hình 1.22:</w:t>
        </w:r>
        <w:r w:rsidR="00AE18BD" w:rsidRPr="00CD0E93">
          <w:rPr>
            <w:rStyle w:val="Hyperlink"/>
            <w:noProof/>
            <w:lang w:val="vi-VN"/>
          </w:rPr>
          <w:t xml:space="preserve"> </w:t>
        </w:r>
        <w:r w:rsidR="00AE18BD" w:rsidRPr="00CD0E93">
          <w:rPr>
            <w:rStyle w:val="Hyperlink"/>
            <w:noProof/>
          </w:rPr>
          <w:t>Vận chuyển vật liệu theo đường thủy đến xã Châu Phong</w:t>
        </w:r>
        <w:r w:rsidR="00AE18BD">
          <w:rPr>
            <w:noProof/>
            <w:webHidden/>
          </w:rPr>
          <w:tab/>
        </w:r>
        <w:r w:rsidR="00AE18BD">
          <w:rPr>
            <w:noProof/>
            <w:webHidden/>
          </w:rPr>
          <w:fldChar w:fldCharType="begin"/>
        </w:r>
        <w:r w:rsidR="00AE18BD">
          <w:rPr>
            <w:noProof/>
            <w:webHidden/>
          </w:rPr>
          <w:instrText xml:space="preserve"> PAGEREF _Toc54618536 \h </w:instrText>
        </w:r>
        <w:r w:rsidR="00AE18BD">
          <w:rPr>
            <w:noProof/>
            <w:webHidden/>
          </w:rPr>
        </w:r>
        <w:r w:rsidR="00AE18BD">
          <w:rPr>
            <w:noProof/>
            <w:webHidden/>
          </w:rPr>
          <w:fldChar w:fldCharType="separate"/>
        </w:r>
        <w:r w:rsidR="00F11A35">
          <w:rPr>
            <w:noProof/>
            <w:webHidden/>
          </w:rPr>
          <w:t>58</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7" w:history="1">
        <w:r w:rsidR="00AE18BD" w:rsidRPr="00CD0E93">
          <w:rPr>
            <w:rStyle w:val="Hyperlink"/>
            <w:noProof/>
          </w:rPr>
          <w:t>Hình 1.23:</w:t>
        </w:r>
        <w:r w:rsidR="00AE18BD" w:rsidRPr="00CD0E93">
          <w:rPr>
            <w:rStyle w:val="Hyperlink"/>
            <w:noProof/>
            <w:lang w:val="vi-VN"/>
          </w:rPr>
          <w:t xml:space="preserve"> </w:t>
        </w:r>
        <w:r w:rsidR="00AE18BD" w:rsidRPr="00CD0E93">
          <w:rPr>
            <w:rStyle w:val="Hyperlink"/>
            <w:noProof/>
          </w:rPr>
          <w:t>Vận chuyển vật liệu bằng đường thủy đến TP. Long Xuyên</w:t>
        </w:r>
        <w:r w:rsidR="00AE18BD">
          <w:rPr>
            <w:noProof/>
            <w:webHidden/>
          </w:rPr>
          <w:tab/>
        </w:r>
        <w:r w:rsidR="00AE18BD">
          <w:rPr>
            <w:noProof/>
            <w:webHidden/>
          </w:rPr>
          <w:fldChar w:fldCharType="begin"/>
        </w:r>
        <w:r w:rsidR="00AE18BD">
          <w:rPr>
            <w:noProof/>
            <w:webHidden/>
          </w:rPr>
          <w:instrText xml:space="preserve"> PAGEREF _Toc54618537 \h </w:instrText>
        </w:r>
        <w:r w:rsidR="00AE18BD">
          <w:rPr>
            <w:noProof/>
            <w:webHidden/>
          </w:rPr>
        </w:r>
        <w:r w:rsidR="00AE18BD">
          <w:rPr>
            <w:noProof/>
            <w:webHidden/>
          </w:rPr>
          <w:fldChar w:fldCharType="separate"/>
        </w:r>
        <w:r w:rsidR="00F11A35">
          <w:rPr>
            <w:noProof/>
            <w:webHidden/>
          </w:rPr>
          <w:t>59</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8" w:history="1">
        <w:r w:rsidR="00AE18BD" w:rsidRPr="00CD0E93">
          <w:rPr>
            <w:rStyle w:val="Hyperlink"/>
            <w:noProof/>
          </w:rPr>
          <w:t>Hình 1.24:</w:t>
        </w:r>
        <w:r w:rsidR="00AE18BD" w:rsidRPr="00CD0E93">
          <w:rPr>
            <w:rStyle w:val="Hyperlink"/>
            <w:noProof/>
            <w:lang w:val="vi-VN"/>
          </w:rPr>
          <w:t xml:space="preserve"> </w:t>
        </w:r>
        <w:r w:rsidR="00AE18BD" w:rsidRPr="00CD0E93">
          <w:rPr>
            <w:rStyle w:val="Hyperlink"/>
            <w:noProof/>
          </w:rPr>
          <w:t>Vận chuyển vật liệu bằng đường thủy đến Cà Mau</w:t>
        </w:r>
        <w:r w:rsidR="00AE18BD">
          <w:rPr>
            <w:noProof/>
            <w:webHidden/>
          </w:rPr>
          <w:tab/>
        </w:r>
        <w:r w:rsidR="00AE18BD">
          <w:rPr>
            <w:noProof/>
            <w:webHidden/>
          </w:rPr>
          <w:fldChar w:fldCharType="begin"/>
        </w:r>
        <w:r w:rsidR="00AE18BD">
          <w:rPr>
            <w:noProof/>
            <w:webHidden/>
          </w:rPr>
          <w:instrText xml:space="preserve"> PAGEREF _Toc54618538 \h </w:instrText>
        </w:r>
        <w:r w:rsidR="00AE18BD">
          <w:rPr>
            <w:noProof/>
            <w:webHidden/>
          </w:rPr>
        </w:r>
        <w:r w:rsidR="00AE18BD">
          <w:rPr>
            <w:noProof/>
            <w:webHidden/>
          </w:rPr>
          <w:fldChar w:fldCharType="separate"/>
        </w:r>
        <w:r w:rsidR="00F11A35">
          <w:rPr>
            <w:noProof/>
            <w:webHidden/>
          </w:rPr>
          <w:t>60</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39" w:history="1">
        <w:r w:rsidR="00AE18BD" w:rsidRPr="00CD0E93">
          <w:rPr>
            <w:rStyle w:val="Hyperlink"/>
            <w:noProof/>
          </w:rPr>
          <w:t>Hình 1.25:</w:t>
        </w:r>
        <w:r w:rsidR="00AE18BD" w:rsidRPr="00CD0E93">
          <w:rPr>
            <w:rStyle w:val="Hyperlink"/>
            <w:noProof/>
            <w:lang w:val="vi-VN"/>
          </w:rPr>
          <w:t xml:space="preserve"> </w:t>
        </w:r>
        <w:r w:rsidR="00AE18BD" w:rsidRPr="00CD0E93">
          <w:rPr>
            <w:rStyle w:val="Hyperlink"/>
            <w:noProof/>
          </w:rPr>
          <w:t>Người dân địa phương muốn tận dụng đất đào để lấp vườn do vườn thấp hơn đường hiện trạng</w:t>
        </w:r>
        <w:r w:rsidR="00AE18BD">
          <w:rPr>
            <w:noProof/>
            <w:webHidden/>
          </w:rPr>
          <w:tab/>
        </w:r>
        <w:r w:rsidR="00AE18BD">
          <w:rPr>
            <w:noProof/>
            <w:webHidden/>
          </w:rPr>
          <w:fldChar w:fldCharType="begin"/>
        </w:r>
        <w:r w:rsidR="00AE18BD">
          <w:rPr>
            <w:noProof/>
            <w:webHidden/>
          </w:rPr>
          <w:instrText xml:space="preserve"> PAGEREF _Toc54618539 \h </w:instrText>
        </w:r>
        <w:r w:rsidR="00AE18BD">
          <w:rPr>
            <w:noProof/>
            <w:webHidden/>
          </w:rPr>
        </w:r>
        <w:r w:rsidR="00AE18BD">
          <w:rPr>
            <w:noProof/>
            <w:webHidden/>
          </w:rPr>
          <w:fldChar w:fldCharType="separate"/>
        </w:r>
        <w:r w:rsidR="00F11A35">
          <w:rPr>
            <w:noProof/>
            <w:webHidden/>
          </w:rPr>
          <w:t>60</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0" w:history="1">
        <w:r w:rsidR="00AE18BD" w:rsidRPr="00CD0E93">
          <w:rPr>
            <w:rStyle w:val="Hyperlink"/>
            <w:noProof/>
          </w:rPr>
          <w:t>Hình 2</w:t>
        </w:r>
        <w:r w:rsidR="00AE18BD" w:rsidRPr="00CD0E93">
          <w:rPr>
            <w:rStyle w:val="Hyperlink"/>
            <w:noProof/>
          </w:rPr>
          <w:noBreakHyphen/>
          <w:t xml:space="preserve">1: </w:t>
        </w:r>
        <w:r w:rsidR="00AE18BD" w:rsidRPr="00CD0E93">
          <w:rPr>
            <w:rStyle w:val="Hyperlink"/>
            <w:noProof/>
            <w:lang w:val="pt-BR"/>
          </w:rPr>
          <w:t>Bản đồ địa hình vùng Đồng bằng sông Cửu Long</w:t>
        </w:r>
        <w:r w:rsidR="00AE18BD">
          <w:rPr>
            <w:noProof/>
            <w:webHidden/>
          </w:rPr>
          <w:tab/>
        </w:r>
        <w:r w:rsidR="00AE18BD">
          <w:rPr>
            <w:noProof/>
            <w:webHidden/>
          </w:rPr>
          <w:fldChar w:fldCharType="begin"/>
        </w:r>
        <w:r w:rsidR="00AE18BD">
          <w:rPr>
            <w:noProof/>
            <w:webHidden/>
          </w:rPr>
          <w:instrText xml:space="preserve"> PAGEREF _Toc54618540 \h </w:instrText>
        </w:r>
        <w:r w:rsidR="00AE18BD">
          <w:rPr>
            <w:noProof/>
            <w:webHidden/>
          </w:rPr>
        </w:r>
        <w:r w:rsidR="00AE18BD">
          <w:rPr>
            <w:noProof/>
            <w:webHidden/>
          </w:rPr>
          <w:fldChar w:fldCharType="separate"/>
        </w:r>
        <w:r w:rsidR="00F11A35">
          <w:rPr>
            <w:noProof/>
            <w:webHidden/>
          </w:rPr>
          <w:t>63</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1" w:history="1">
        <w:r w:rsidR="00AE18BD" w:rsidRPr="00CD0E93">
          <w:rPr>
            <w:rStyle w:val="Hyperlink"/>
            <w:noProof/>
          </w:rPr>
          <w:t>Hình 2</w:t>
        </w:r>
        <w:r w:rsidR="00AE18BD" w:rsidRPr="00CD0E93">
          <w:rPr>
            <w:rStyle w:val="Hyperlink"/>
            <w:noProof/>
          </w:rPr>
          <w:noBreakHyphen/>
          <w:t>1: Biểu đồ hình dạng thủy triều biển Đông</w:t>
        </w:r>
        <w:r w:rsidR="00AE18BD">
          <w:rPr>
            <w:noProof/>
            <w:webHidden/>
          </w:rPr>
          <w:tab/>
        </w:r>
        <w:r w:rsidR="00AE18BD">
          <w:rPr>
            <w:noProof/>
            <w:webHidden/>
          </w:rPr>
          <w:fldChar w:fldCharType="begin"/>
        </w:r>
        <w:r w:rsidR="00AE18BD">
          <w:rPr>
            <w:noProof/>
            <w:webHidden/>
          </w:rPr>
          <w:instrText xml:space="preserve"> PAGEREF _Toc54618541 \h </w:instrText>
        </w:r>
        <w:r w:rsidR="00AE18BD">
          <w:rPr>
            <w:noProof/>
            <w:webHidden/>
          </w:rPr>
        </w:r>
        <w:r w:rsidR="00AE18BD">
          <w:rPr>
            <w:noProof/>
            <w:webHidden/>
          </w:rPr>
          <w:fldChar w:fldCharType="separate"/>
        </w:r>
        <w:r w:rsidR="00F11A35">
          <w:rPr>
            <w:noProof/>
            <w:webHidden/>
          </w:rPr>
          <w:t>70</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2" w:history="1">
        <w:r w:rsidR="00AE18BD" w:rsidRPr="00CD0E93">
          <w:rPr>
            <w:rStyle w:val="Hyperlink"/>
            <w:noProof/>
          </w:rPr>
          <w:t>Hình 2</w:t>
        </w:r>
        <w:r w:rsidR="00AE18BD" w:rsidRPr="00CD0E93">
          <w:rPr>
            <w:rStyle w:val="Hyperlink"/>
            <w:noProof/>
          </w:rPr>
          <w:noBreakHyphen/>
          <w:t>2: Biểu đồ hình dạng thủy triều biển Tây</w:t>
        </w:r>
        <w:r w:rsidR="00AE18BD">
          <w:rPr>
            <w:noProof/>
            <w:webHidden/>
          </w:rPr>
          <w:tab/>
        </w:r>
        <w:r w:rsidR="00AE18BD">
          <w:rPr>
            <w:noProof/>
            <w:webHidden/>
          </w:rPr>
          <w:fldChar w:fldCharType="begin"/>
        </w:r>
        <w:r w:rsidR="00AE18BD">
          <w:rPr>
            <w:noProof/>
            <w:webHidden/>
          </w:rPr>
          <w:instrText xml:space="preserve"> PAGEREF _Toc54618542 \h </w:instrText>
        </w:r>
        <w:r w:rsidR="00AE18BD">
          <w:rPr>
            <w:noProof/>
            <w:webHidden/>
          </w:rPr>
        </w:r>
        <w:r w:rsidR="00AE18BD">
          <w:rPr>
            <w:noProof/>
            <w:webHidden/>
          </w:rPr>
          <w:fldChar w:fldCharType="separate"/>
        </w:r>
        <w:r w:rsidR="00F11A35">
          <w:rPr>
            <w:noProof/>
            <w:webHidden/>
          </w:rPr>
          <w:t>71</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3" w:history="1">
        <w:r w:rsidR="00AE18BD" w:rsidRPr="00CD0E93">
          <w:rPr>
            <w:rStyle w:val="Hyperlink"/>
            <w:noProof/>
          </w:rPr>
          <w:t>Hình 2.5: Đường quá trình mực nước cửa Bồ Đề và cửa Ông Trang</w:t>
        </w:r>
        <w:r w:rsidR="00AE18BD">
          <w:rPr>
            <w:noProof/>
            <w:webHidden/>
          </w:rPr>
          <w:tab/>
        </w:r>
        <w:r w:rsidR="00AE18BD">
          <w:rPr>
            <w:noProof/>
            <w:webHidden/>
          </w:rPr>
          <w:fldChar w:fldCharType="begin"/>
        </w:r>
        <w:r w:rsidR="00AE18BD">
          <w:rPr>
            <w:noProof/>
            <w:webHidden/>
          </w:rPr>
          <w:instrText xml:space="preserve"> PAGEREF _Toc54618543 \h </w:instrText>
        </w:r>
        <w:r w:rsidR="00AE18BD">
          <w:rPr>
            <w:noProof/>
            <w:webHidden/>
          </w:rPr>
        </w:r>
        <w:r w:rsidR="00AE18BD">
          <w:rPr>
            <w:noProof/>
            <w:webHidden/>
          </w:rPr>
          <w:fldChar w:fldCharType="separate"/>
        </w:r>
        <w:r w:rsidR="00F11A35">
          <w:rPr>
            <w:noProof/>
            <w:webHidden/>
          </w:rPr>
          <w:t>71</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4" w:history="1">
        <w:r w:rsidR="00AE18BD" w:rsidRPr="00CD0E93">
          <w:rPr>
            <w:rStyle w:val="Hyperlink"/>
            <w:noProof/>
          </w:rPr>
          <w:t>Hình 2.6: Bản đồ đất tỉnh Cà Mau</w:t>
        </w:r>
        <w:r w:rsidR="00AE18BD">
          <w:rPr>
            <w:noProof/>
            <w:webHidden/>
          </w:rPr>
          <w:tab/>
        </w:r>
        <w:r w:rsidR="00AE18BD">
          <w:rPr>
            <w:noProof/>
            <w:webHidden/>
          </w:rPr>
          <w:fldChar w:fldCharType="begin"/>
        </w:r>
        <w:r w:rsidR="00AE18BD">
          <w:rPr>
            <w:noProof/>
            <w:webHidden/>
          </w:rPr>
          <w:instrText xml:space="preserve"> PAGEREF _Toc54618544 \h </w:instrText>
        </w:r>
        <w:r w:rsidR="00AE18BD">
          <w:rPr>
            <w:noProof/>
            <w:webHidden/>
          </w:rPr>
        </w:r>
        <w:r w:rsidR="00AE18BD">
          <w:rPr>
            <w:noProof/>
            <w:webHidden/>
          </w:rPr>
          <w:fldChar w:fldCharType="separate"/>
        </w:r>
        <w:r w:rsidR="00F11A35">
          <w:rPr>
            <w:noProof/>
            <w:webHidden/>
          </w:rPr>
          <w:t>76</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5" w:history="1">
        <w:r w:rsidR="00AE18BD" w:rsidRPr="00CD0E93">
          <w:rPr>
            <w:rStyle w:val="Hyperlink"/>
            <w:noProof/>
          </w:rPr>
          <w:t>Hình 2</w:t>
        </w:r>
        <w:r w:rsidR="00AE18BD" w:rsidRPr="00CD0E93">
          <w:rPr>
            <w:rStyle w:val="Hyperlink"/>
            <w:noProof/>
          </w:rPr>
          <w:noBreakHyphen/>
          <w:t>5: Vị trí các khu vực xói lở dải ven biển tỉnh Kiên Giang</w:t>
        </w:r>
        <w:r w:rsidR="00AE18BD">
          <w:rPr>
            <w:noProof/>
            <w:webHidden/>
          </w:rPr>
          <w:tab/>
        </w:r>
        <w:r w:rsidR="00AE18BD">
          <w:rPr>
            <w:noProof/>
            <w:webHidden/>
          </w:rPr>
          <w:fldChar w:fldCharType="begin"/>
        </w:r>
        <w:r w:rsidR="00AE18BD">
          <w:rPr>
            <w:noProof/>
            <w:webHidden/>
          </w:rPr>
          <w:instrText xml:space="preserve"> PAGEREF _Toc54618545 \h </w:instrText>
        </w:r>
        <w:r w:rsidR="00AE18BD">
          <w:rPr>
            <w:noProof/>
            <w:webHidden/>
          </w:rPr>
        </w:r>
        <w:r w:rsidR="00AE18BD">
          <w:rPr>
            <w:noProof/>
            <w:webHidden/>
          </w:rPr>
          <w:fldChar w:fldCharType="separate"/>
        </w:r>
        <w:r w:rsidR="00F11A35">
          <w:rPr>
            <w:noProof/>
            <w:webHidden/>
          </w:rPr>
          <w:t>115</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6" w:history="1">
        <w:r w:rsidR="00AE18BD" w:rsidRPr="00CD0E93">
          <w:rPr>
            <w:rStyle w:val="Hyperlink"/>
            <w:rFonts w:eastAsia="Times New Roman" w:cs="Times New Roman"/>
            <w:bCs/>
            <w:i/>
            <w:noProof/>
            <w:lang w:val="vi-VN"/>
          </w:rPr>
          <w:t>Hình 4.4: Mức giảm độ ồn từ máy trộn bê tông theo khoảng cách</w:t>
        </w:r>
        <w:r w:rsidR="00AE18BD">
          <w:rPr>
            <w:noProof/>
            <w:webHidden/>
          </w:rPr>
          <w:tab/>
        </w:r>
        <w:r w:rsidR="00AE18BD">
          <w:rPr>
            <w:noProof/>
            <w:webHidden/>
          </w:rPr>
          <w:fldChar w:fldCharType="begin"/>
        </w:r>
        <w:r w:rsidR="00AE18BD">
          <w:rPr>
            <w:noProof/>
            <w:webHidden/>
          </w:rPr>
          <w:instrText xml:space="preserve"> PAGEREF _Toc54618546 \h </w:instrText>
        </w:r>
        <w:r w:rsidR="00AE18BD">
          <w:rPr>
            <w:noProof/>
            <w:webHidden/>
          </w:rPr>
        </w:r>
        <w:r w:rsidR="00AE18BD">
          <w:rPr>
            <w:noProof/>
            <w:webHidden/>
          </w:rPr>
          <w:fldChar w:fldCharType="separate"/>
        </w:r>
        <w:r w:rsidR="00F11A35">
          <w:rPr>
            <w:noProof/>
            <w:webHidden/>
          </w:rPr>
          <w:t>172</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7" w:history="1">
        <w:r w:rsidR="00AE18BD" w:rsidRPr="00CD0E93">
          <w:rPr>
            <w:rStyle w:val="Hyperlink"/>
            <w:rFonts w:eastAsia="Times New Roman" w:cs="Times New Roman"/>
            <w:bCs/>
            <w:i/>
            <w:noProof/>
            <w:lang w:val="vi-VN"/>
          </w:rPr>
          <w:t xml:space="preserve">Hình 4.5: </w:t>
        </w:r>
        <w:r w:rsidR="00AE18BD" w:rsidRPr="00CD0E93">
          <w:rPr>
            <w:rStyle w:val="Hyperlink"/>
            <w:rFonts w:eastAsia="Times New Roman" w:cs="Times New Roman"/>
            <w:bCs/>
            <w:i/>
            <w:noProof/>
          </w:rPr>
          <w:t>Mức giảm độ ồn từ máy đóng cọc theo khoảng cách</w:t>
        </w:r>
        <w:r w:rsidR="00AE18BD">
          <w:rPr>
            <w:noProof/>
            <w:webHidden/>
          </w:rPr>
          <w:tab/>
        </w:r>
        <w:r w:rsidR="00AE18BD">
          <w:rPr>
            <w:noProof/>
            <w:webHidden/>
          </w:rPr>
          <w:fldChar w:fldCharType="begin"/>
        </w:r>
        <w:r w:rsidR="00AE18BD">
          <w:rPr>
            <w:noProof/>
            <w:webHidden/>
          </w:rPr>
          <w:instrText xml:space="preserve"> PAGEREF _Toc54618547 \h </w:instrText>
        </w:r>
        <w:r w:rsidR="00AE18BD">
          <w:rPr>
            <w:noProof/>
            <w:webHidden/>
          </w:rPr>
        </w:r>
        <w:r w:rsidR="00AE18BD">
          <w:rPr>
            <w:noProof/>
            <w:webHidden/>
          </w:rPr>
          <w:fldChar w:fldCharType="separate"/>
        </w:r>
        <w:r w:rsidR="00F11A35">
          <w:rPr>
            <w:noProof/>
            <w:webHidden/>
          </w:rPr>
          <w:t>172</w:t>
        </w:r>
        <w:r w:rsidR="00AE18BD">
          <w:rPr>
            <w:noProof/>
            <w:webHidden/>
          </w:rPr>
          <w:fldChar w:fldCharType="end"/>
        </w:r>
      </w:hyperlink>
    </w:p>
    <w:p w:rsidR="00AE18BD" w:rsidRDefault="00A146C6">
      <w:pPr>
        <w:pStyle w:val="TableofFigures"/>
        <w:tabs>
          <w:tab w:val="right" w:leader="dot" w:pos="9062"/>
        </w:tabs>
        <w:rPr>
          <w:rFonts w:asciiTheme="minorHAnsi" w:eastAsiaTheme="minorEastAsia" w:hAnsiTheme="minorHAnsi"/>
          <w:noProof/>
          <w:sz w:val="22"/>
        </w:rPr>
      </w:pPr>
      <w:hyperlink w:anchor="_Toc54618548" w:history="1">
        <w:r w:rsidR="00AE18BD" w:rsidRPr="00CD0E93">
          <w:rPr>
            <w:rStyle w:val="Hyperlink"/>
            <w:noProof/>
          </w:rPr>
          <w:t>Hình 6.7</w:t>
        </w:r>
        <w:r w:rsidR="00AE18BD" w:rsidRPr="00CD0E93">
          <w:rPr>
            <w:rStyle w:val="Hyperlink"/>
            <w:rFonts w:eastAsia="Calibri"/>
            <w:noProof/>
          </w:rPr>
          <w:t>: Sơ đồ tổ chức thực hiện chính sách an toàn</w:t>
        </w:r>
        <w:r w:rsidR="00AE18BD">
          <w:rPr>
            <w:noProof/>
            <w:webHidden/>
          </w:rPr>
          <w:tab/>
        </w:r>
        <w:r w:rsidR="00AE18BD">
          <w:rPr>
            <w:noProof/>
            <w:webHidden/>
          </w:rPr>
          <w:fldChar w:fldCharType="begin"/>
        </w:r>
        <w:r w:rsidR="00AE18BD">
          <w:rPr>
            <w:noProof/>
            <w:webHidden/>
          </w:rPr>
          <w:instrText xml:space="preserve"> PAGEREF _Toc54618548 \h </w:instrText>
        </w:r>
        <w:r w:rsidR="00AE18BD">
          <w:rPr>
            <w:noProof/>
            <w:webHidden/>
          </w:rPr>
        </w:r>
        <w:r w:rsidR="00AE18BD">
          <w:rPr>
            <w:noProof/>
            <w:webHidden/>
          </w:rPr>
          <w:fldChar w:fldCharType="separate"/>
        </w:r>
        <w:r w:rsidR="00F11A35">
          <w:rPr>
            <w:noProof/>
            <w:webHidden/>
          </w:rPr>
          <w:t>241</w:t>
        </w:r>
        <w:r w:rsidR="00AE18BD">
          <w:rPr>
            <w:noProof/>
            <w:webHidden/>
          </w:rPr>
          <w:fldChar w:fldCharType="end"/>
        </w:r>
      </w:hyperlink>
    </w:p>
    <w:p w:rsidR="00A1020B" w:rsidRPr="002D162C" w:rsidRDefault="00DF2307" w:rsidP="00DD5A7C">
      <w:pPr>
        <w:pStyle w:val="IndexHeading"/>
        <w:spacing w:before="40" w:after="40" w:line="240" w:lineRule="auto"/>
        <w:rPr>
          <w:rFonts w:ascii="Times New Roman" w:hAnsi="Times New Roman" w:cs="Times New Roman"/>
          <w:szCs w:val="24"/>
          <w:lang w:eastAsia="ja-JP"/>
        </w:rPr>
      </w:pPr>
      <w:r w:rsidRPr="002D162C">
        <w:rPr>
          <w:rFonts w:ascii="Times New Roman" w:hAnsi="Times New Roman" w:cs="Times New Roman"/>
          <w:szCs w:val="24"/>
          <w:lang w:eastAsia="ja-JP"/>
        </w:rPr>
        <w:fldChar w:fldCharType="end"/>
      </w:r>
    </w:p>
    <w:p w:rsidR="00A1020B" w:rsidRPr="002D162C" w:rsidRDefault="00A1020B" w:rsidP="00A1020B">
      <w:pPr>
        <w:pStyle w:val="IndexHeading"/>
        <w:rPr>
          <w:rFonts w:ascii="Times New Roman" w:hAnsi="Times New Roman" w:cs="Times New Roman"/>
          <w:lang w:eastAsia="ja-JP"/>
        </w:rPr>
      </w:pPr>
    </w:p>
    <w:p w:rsidR="003718EE" w:rsidRPr="002D162C" w:rsidRDefault="003718EE" w:rsidP="0006541F">
      <w:pPr>
        <w:rPr>
          <w:rFonts w:cs="Times New Roman"/>
        </w:rPr>
      </w:pPr>
    </w:p>
    <w:p w:rsidR="00DB3D7E" w:rsidRPr="002D162C" w:rsidRDefault="00DB3D7E">
      <w:pPr>
        <w:spacing w:line="288" w:lineRule="auto"/>
        <w:rPr>
          <w:rFonts w:cs="Times New Roman"/>
          <w:kern w:val="32"/>
          <w:szCs w:val="24"/>
          <w:lang w:eastAsia="ja-JP"/>
        </w:rPr>
      </w:pPr>
      <w:r w:rsidRPr="002D162C">
        <w:rPr>
          <w:rFonts w:cs="Times New Roman"/>
          <w:szCs w:val="24"/>
        </w:rPr>
        <w:br w:type="page"/>
      </w:r>
    </w:p>
    <w:p w:rsidR="00103489" w:rsidRPr="002D162C" w:rsidRDefault="00103489" w:rsidP="00B64DD6">
      <w:pPr>
        <w:pStyle w:val="Heading1"/>
        <w:sectPr w:rsidR="00103489" w:rsidRPr="002D162C" w:rsidSect="00E3099E">
          <w:footerReference w:type="default" r:id="rId9"/>
          <w:pgSz w:w="11907" w:h="16840" w:code="9"/>
          <w:pgMar w:top="1134" w:right="1134" w:bottom="1134" w:left="1701" w:header="547" w:footer="562" w:gutter="0"/>
          <w:pgNumType w:fmt="lowerRoman" w:start="1"/>
          <w:cols w:space="708"/>
          <w:titlePg/>
          <w:docGrid w:linePitch="360"/>
        </w:sectPr>
      </w:pPr>
    </w:p>
    <w:p w:rsidR="007C1D33" w:rsidRDefault="007C1D33" w:rsidP="00FE17A7">
      <w:pPr>
        <w:spacing w:before="240" w:after="240"/>
        <w:ind w:left="1985" w:hanging="1985"/>
        <w:outlineLvl w:val="0"/>
        <w:rPr>
          <w:rFonts w:cs="Times New Roman"/>
          <w:b/>
          <w:kern w:val="32"/>
          <w:sz w:val="28"/>
          <w:szCs w:val="28"/>
          <w:lang w:eastAsia="ja-JP"/>
        </w:rPr>
      </w:pPr>
      <w:bookmarkStart w:id="9" w:name="_Toc54618225"/>
      <w:bookmarkStart w:id="10" w:name="_Toc502045158"/>
      <w:bookmarkStart w:id="11" w:name="_Toc519416284"/>
      <w:r>
        <w:rPr>
          <w:rFonts w:cs="Times New Roman"/>
          <w:b/>
          <w:kern w:val="32"/>
          <w:sz w:val="28"/>
          <w:szCs w:val="28"/>
          <w:lang w:eastAsia="ja-JP"/>
        </w:rPr>
        <w:lastRenderedPageBreak/>
        <w:t>TÓM TẮT BÁO CÁO</w:t>
      </w:r>
      <w:bookmarkEnd w:id="9"/>
    </w:p>
    <w:p w:rsidR="007C1D33" w:rsidRDefault="00487A30" w:rsidP="00487A30">
      <w:pPr>
        <w:rPr>
          <w:bCs/>
          <w:lang w:eastAsia="x-none"/>
        </w:rPr>
      </w:pPr>
      <w:r>
        <w:rPr>
          <w:b/>
          <w:lang w:eastAsia="x-none"/>
        </w:rPr>
        <w:t xml:space="preserve">1. </w:t>
      </w:r>
      <w:r w:rsidR="00610484">
        <w:rPr>
          <w:b/>
          <w:lang w:eastAsia="x-none"/>
        </w:rPr>
        <w:t>Bối cảnh</w:t>
      </w:r>
      <w:r w:rsidRPr="00487A30">
        <w:rPr>
          <w:b/>
          <w:lang w:eastAsia="x-none"/>
        </w:rPr>
        <w:t xml:space="preserve">: </w:t>
      </w:r>
      <w:r w:rsidRPr="00487A30">
        <w:rPr>
          <w:bCs/>
          <w:lang w:eastAsia="x-none"/>
        </w:rPr>
        <w:t>Tiểu dự án 1 (</w:t>
      </w:r>
      <w:r>
        <w:rPr>
          <w:bCs/>
          <w:lang w:eastAsia="x-none"/>
        </w:rPr>
        <w:t>TDA</w:t>
      </w:r>
      <w:r w:rsidRPr="00487A30">
        <w:rPr>
          <w:bCs/>
          <w:lang w:eastAsia="x-none"/>
        </w:rPr>
        <w:t>1) “</w:t>
      </w:r>
      <w:r w:rsidR="00F95ABF">
        <w:rPr>
          <w:bCs/>
          <w:lang w:eastAsia="x-none"/>
        </w:rPr>
        <w:t>X</w:t>
      </w:r>
      <w:r w:rsidR="00F95ABF" w:rsidRPr="00F95ABF">
        <w:rPr>
          <w:lang w:eastAsia="x-none"/>
        </w:rPr>
        <w:t xml:space="preserve">ử lý sạt lở bờ sông, bờ biển đồng bằng sông </w:t>
      </w:r>
      <w:r w:rsidR="00F95ABF">
        <w:rPr>
          <w:lang w:eastAsia="x-none"/>
        </w:rPr>
        <w:t>C</w:t>
      </w:r>
      <w:r w:rsidR="00F95ABF" w:rsidRPr="00F95ABF">
        <w:rPr>
          <w:lang w:eastAsia="x-none"/>
        </w:rPr>
        <w:t xml:space="preserve">ửu </w:t>
      </w:r>
      <w:r w:rsidR="00F95ABF">
        <w:rPr>
          <w:lang w:eastAsia="x-none"/>
        </w:rPr>
        <w:t>L</w:t>
      </w:r>
      <w:r w:rsidR="00F95ABF" w:rsidRPr="00F95ABF">
        <w:rPr>
          <w:lang w:eastAsia="x-none"/>
        </w:rPr>
        <w:t>ong</w:t>
      </w:r>
      <w:r w:rsidRPr="00487A30">
        <w:rPr>
          <w:bCs/>
          <w:lang w:eastAsia="x-none"/>
        </w:rPr>
        <w:t xml:space="preserve">” là một trong những tiểu dự án được đề xuất trong khuôn khổ </w:t>
      </w:r>
      <w:r w:rsidR="00F95ABF">
        <w:rPr>
          <w:bCs/>
          <w:lang w:eastAsia="x-none"/>
        </w:rPr>
        <w:t>D</w:t>
      </w:r>
      <w:r w:rsidR="00F95ABF" w:rsidRPr="00F95ABF">
        <w:rPr>
          <w:lang w:eastAsia="x-none"/>
        </w:rPr>
        <w:t xml:space="preserve">ự án chống chịu khí hậu tổng hợp và sinh kế bền vững đồng bằng sông </w:t>
      </w:r>
      <w:r w:rsidR="00F95ABF">
        <w:rPr>
          <w:lang w:eastAsia="x-none"/>
        </w:rPr>
        <w:t>C</w:t>
      </w:r>
      <w:r w:rsidR="00F95ABF" w:rsidRPr="00F95ABF">
        <w:rPr>
          <w:lang w:eastAsia="x-none"/>
        </w:rPr>
        <w:t xml:space="preserve">ửu </w:t>
      </w:r>
      <w:r w:rsidR="00F95ABF">
        <w:rPr>
          <w:lang w:eastAsia="x-none"/>
        </w:rPr>
        <w:t>L</w:t>
      </w:r>
      <w:r w:rsidR="00F95ABF" w:rsidRPr="00F95ABF">
        <w:rPr>
          <w:lang w:eastAsia="x-none"/>
        </w:rPr>
        <w:t xml:space="preserve">ong </w:t>
      </w:r>
      <w:r w:rsidR="00F95ABF" w:rsidRPr="00487A30">
        <w:rPr>
          <w:bCs/>
          <w:lang w:eastAsia="x-none"/>
        </w:rPr>
        <w:t>(Dự án ICRSL</w:t>
      </w:r>
      <w:r w:rsidR="00F95ABF">
        <w:rPr>
          <w:bCs/>
          <w:lang w:eastAsia="x-none"/>
        </w:rPr>
        <w:t xml:space="preserve">) </w:t>
      </w:r>
      <w:r w:rsidRPr="00487A30">
        <w:rPr>
          <w:bCs/>
          <w:lang w:eastAsia="x-none"/>
        </w:rPr>
        <w:t xml:space="preserve">của Ngân hàng Thế giới. Tình trạng sạt lở bờ </w:t>
      </w:r>
      <w:r w:rsidR="00F95ABF">
        <w:rPr>
          <w:bCs/>
          <w:lang w:eastAsia="x-none"/>
        </w:rPr>
        <w:t xml:space="preserve">sông, bờ </w:t>
      </w:r>
      <w:r w:rsidRPr="00487A30">
        <w:rPr>
          <w:bCs/>
          <w:lang w:eastAsia="x-none"/>
        </w:rPr>
        <w:t>biển ở các tỉnh Đồng bằng sông Cửu Long diễn ra rất phức tạp và có xu hướng gia tăng cả về phạm vi và quy mô</w:t>
      </w:r>
      <w:r w:rsidR="00F95ABF">
        <w:rPr>
          <w:bCs/>
          <w:lang w:eastAsia="x-none"/>
        </w:rPr>
        <w:t xml:space="preserve">, nên điều quan trọng là phải ngăn chặn tình trạng xói mòn ngày càng gia tang này ở </w:t>
      </w:r>
      <w:r w:rsidRPr="00487A30">
        <w:rPr>
          <w:bCs/>
          <w:lang w:eastAsia="x-none"/>
        </w:rPr>
        <w:t>Đồng bằng sông Cửu Long. Do đó, mục tiêu chính của</w:t>
      </w:r>
      <w:r w:rsidR="00F95ABF">
        <w:rPr>
          <w:bCs/>
          <w:lang w:eastAsia="x-none"/>
        </w:rPr>
        <w:t xml:space="preserve"> TDA</w:t>
      </w:r>
      <w:r w:rsidRPr="00487A30">
        <w:rPr>
          <w:bCs/>
          <w:lang w:eastAsia="x-none"/>
        </w:rPr>
        <w:t xml:space="preserve"> này là bảo vệ bờ sông và khu vực ven biển khỏi bị xói mòn, bao gồm cơ sở hạ tầng và các khu dân cư, nông nghiệp và sinh thái. Mục tiêu này </w:t>
      </w:r>
      <w:r w:rsidR="00F95ABF">
        <w:rPr>
          <w:bCs/>
          <w:lang w:eastAsia="x-none"/>
        </w:rPr>
        <w:t xml:space="preserve">có </w:t>
      </w:r>
      <w:r w:rsidRPr="00487A30">
        <w:rPr>
          <w:bCs/>
          <w:lang w:eastAsia="x-none"/>
        </w:rPr>
        <w:t xml:space="preserve">liên kết với mục tiêu tổng thể của dự án ICRSL là </w:t>
      </w:r>
      <w:r w:rsidR="00F95ABF">
        <w:rPr>
          <w:bCs/>
          <w:lang w:eastAsia="x-none"/>
        </w:rPr>
        <w:t xml:space="preserve">“để </w:t>
      </w:r>
      <w:r w:rsidRPr="00487A30">
        <w:rPr>
          <w:bCs/>
          <w:lang w:eastAsia="x-none"/>
        </w:rPr>
        <w:t xml:space="preserve">cải thiện khả năng chống chịu với khí hậu của các thực hành quản lý đất và nước ở một số tỉnh ở Đồng bằng sông Cửu Long. Đánh giá Tác động Môi trường và Xã hội (ESIA) được lập cho tiểu dự án tuân thủ các yêu cầu của Chính sách An toàn Môi trường (OP/ BP4.01) của Ngân hàng Thế giới và Luật Bảo vệ Môi trường Việt Nam (LEP-2014) và các quy định, khuôn khổ pháp lý có liên quan. Tổng chi phí ước tính của Tiểu dự án 1 là </w:t>
      </w:r>
      <w:r w:rsidRPr="00F95ABF">
        <w:rPr>
          <w:b/>
          <w:lang w:eastAsia="x-none"/>
        </w:rPr>
        <w:t xml:space="preserve">964.342.487.000 </w:t>
      </w:r>
      <w:r w:rsidR="00F95ABF" w:rsidRPr="00F95ABF">
        <w:rPr>
          <w:b/>
          <w:lang w:eastAsia="x-none"/>
        </w:rPr>
        <w:t>VNĐ</w:t>
      </w:r>
      <w:r w:rsidR="00F95ABF">
        <w:rPr>
          <w:bCs/>
          <w:lang w:eastAsia="x-none"/>
        </w:rPr>
        <w:t>.</w:t>
      </w:r>
    </w:p>
    <w:p w:rsidR="00F95ABF" w:rsidRDefault="00F95ABF" w:rsidP="00487A30">
      <w:pPr>
        <w:rPr>
          <w:bCs/>
          <w:lang w:eastAsia="x-none"/>
        </w:rPr>
      </w:pPr>
      <w:r w:rsidRPr="00F95ABF">
        <w:rPr>
          <w:b/>
          <w:lang w:eastAsia="x-none"/>
        </w:rPr>
        <w:t xml:space="preserve">2. Mô tả các hoạt động chính của </w:t>
      </w:r>
      <w:r>
        <w:rPr>
          <w:b/>
          <w:lang w:eastAsia="x-none"/>
        </w:rPr>
        <w:t>T</w:t>
      </w:r>
      <w:r w:rsidRPr="00F95ABF">
        <w:rPr>
          <w:b/>
          <w:lang w:eastAsia="x-none"/>
        </w:rPr>
        <w:t xml:space="preserve">iểu dự án: </w:t>
      </w:r>
      <w:r w:rsidRPr="00F95ABF">
        <w:rPr>
          <w:bCs/>
          <w:lang w:eastAsia="x-none"/>
        </w:rPr>
        <w:t xml:space="preserve">Để bảo vệ bờ </w:t>
      </w:r>
      <w:r>
        <w:rPr>
          <w:bCs/>
          <w:lang w:eastAsia="x-none"/>
        </w:rPr>
        <w:t>s</w:t>
      </w:r>
      <w:r w:rsidR="00583B69">
        <w:rPr>
          <w:bCs/>
          <w:lang w:eastAsia="x-none"/>
        </w:rPr>
        <w:t>ô</w:t>
      </w:r>
      <w:r>
        <w:rPr>
          <w:bCs/>
          <w:lang w:eastAsia="x-none"/>
        </w:rPr>
        <w:t>ng, bờ biển</w:t>
      </w:r>
      <w:r w:rsidRPr="00F95ABF">
        <w:rPr>
          <w:bCs/>
          <w:lang w:eastAsia="x-none"/>
        </w:rPr>
        <w:t xml:space="preserve"> trong Tiểu dự án 1, </w:t>
      </w:r>
      <w:r>
        <w:rPr>
          <w:bCs/>
          <w:lang w:eastAsia="x-none"/>
        </w:rPr>
        <w:t xml:space="preserve">có </w:t>
      </w:r>
      <w:r w:rsidRPr="00F95ABF">
        <w:rPr>
          <w:bCs/>
          <w:lang w:eastAsia="x-none"/>
        </w:rPr>
        <w:t xml:space="preserve">tổng số </w:t>
      </w:r>
      <w:r>
        <w:rPr>
          <w:bCs/>
          <w:lang w:eastAsia="x-none"/>
        </w:rPr>
        <w:t xml:space="preserve">05 khu vực bị </w:t>
      </w:r>
      <w:r w:rsidRPr="00F95ABF">
        <w:rPr>
          <w:bCs/>
          <w:lang w:eastAsia="x-none"/>
        </w:rPr>
        <w:t xml:space="preserve">xói </w:t>
      </w:r>
      <w:r>
        <w:rPr>
          <w:bCs/>
          <w:lang w:eastAsia="x-none"/>
        </w:rPr>
        <w:t xml:space="preserve">mòn </w:t>
      </w:r>
      <w:r w:rsidRPr="00F95ABF">
        <w:rPr>
          <w:bCs/>
          <w:lang w:eastAsia="x-none"/>
        </w:rPr>
        <w:t xml:space="preserve">nghiêm trọng được chọn: hai </w:t>
      </w:r>
      <w:r>
        <w:rPr>
          <w:bCs/>
          <w:lang w:eastAsia="x-none"/>
        </w:rPr>
        <w:t xml:space="preserve">khu vực </w:t>
      </w:r>
      <w:r w:rsidRPr="00F95ABF">
        <w:rPr>
          <w:bCs/>
          <w:lang w:eastAsia="x-none"/>
        </w:rPr>
        <w:t xml:space="preserve">ở tỉnh An Giang, hai </w:t>
      </w:r>
      <w:r>
        <w:rPr>
          <w:bCs/>
          <w:lang w:eastAsia="x-none"/>
        </w:rPr>
        <w:t xml:space="preserve">khu vực </w:t>
      </w:r>
      <w:r w:rsidRPr="00F95ABF">
        <w:rPr>
          <w:bCs/>
          <w:lang w:eastAsia="x-none"/>
        </w:rPr>
        <w:t>ở tỉnh Cà Mau, và một điểm ở tỉnh Kiên Giang. Chi tiết</w:t>
      </w:r>
      <w:r>
        <w:rPr>
          <w:bCs/>
          <w:lang w:eastAsia="x-none"/>
        </w:rPr>
        <w:t xml:space="preserve"> như sau:</w:t>
      </w:r>
    </w:p>
    <w:p w:rsidR="00F95ABF" w:rsidRDefault="00F95ABF" w:rsidP="0086113E">
      <w:pPr>
        <w:pStyle w:val="ListParagraph"/>
        <w:numPr>
          <w:ilvl w:val="0"/>
          <w:numId w:val="127"/>
        </w:numPr>
        <w:rPr>
          <w:bCs/>
          <w:lang w:eastAsia="x-none"/>
        </w:rPr>
      </w:pPr>
      <w:r>
        <w:rPr>
          <w:bCs/>
          <w:lang w:eastAsia="x-none"/>
        </w:rPr>
        <w:t xml:space="preserve">Tỉnh An Giang: </w:t>
      </w:r>
      <w:r w:rsidRPr="00F95ABF">
        <w:rPr>
          <w:bCs/>
          <w:lang w:eastAsia="x-none"/>
        </w:rPr>
        <w:t>i) Đoạn sông Hậu tại xã Châu Phong dài 2.500 km; ii) Kênh Rạch Giá - Long Xuyên đoạn từ cầu Tôn Đức Thắng đến rạch Dung, phường Bình Khánh và xã Mỹ Khánh, TP Long Xuyên dài 1</w:t>
      </w:r>
      <w:r w:rsidR="00024F71">
        <w:rPr>
          <w:bCs/>
          <w:lang w:eastAsia="x-none"/>
        </w:rPr>
        <w:t>.</w:t>
      </w:r>
      <w:r w:rsidRPr="00F95ABF">
        <w:rPr>
          <w:bCs/>
          <w:lang w:eastAsia="x-none"/>
        </w:rPr>
        <w:t>936km</w:t>
      </w:r>
      <w:r>
        <w:rPr>
          <w:bCs/>
          <w:lang w:eastAsia="x-none"/>
        </w:rPr>
        <w:t>.</w:t>
      </w:r>
    </w:p>
    <w:p w:rsidR="00024F71" w:rsidRPr="00024F71" w:rsidRDefault="00024F71" w:rsidP="0086113E">
      <w:pPr>
        <w:pStyle w:val="ListParagraph"/>
        <w:numPr>
          <w:ilvl w:val="0"/>
          <w:numId w:val="127"/>
        </w:numPr>
        <w:rPr>
          <w:bCs/>
          <w:lang w:eastAsia="x-none"/>
        </w:rPr>
      </w:pPr>
      <w:r w:rsidRPr="00024F71">
        <w:rPr>
          <w:bCs/>
          <w:lang w:eastAsia="x-none"/>
        </w:rPr>
        <w:t>Tỉnh Kiên Giang: Cửa</w:t>
      </w:r>
      <w:r>
        <w:rPr>
          <w:bCs/>
          <w:lang w:eastAsia="x-none"/>
        </w:rPr>
        <w:t xml:space="preserve"> biển</w:t>
      </w:r>
      <w:r w:rsidRPr="00024F71">
        <w:rPr>
          <w:bCs/>
          <w:lang w:eastAsia="x-none"/>
        </w:rPr>
        <w:t xml:space="preserve"> X</w:t>
      </w:r>
      <w:r>
        <w:rPr>
          <w:bCs/>
          <w:lang w:eastAsia="x-none"/>
        </w:rPr>
        <w:t>ẻo Nhàu</w:t>
      </w:r>
      <w:r w:rsidRPr="00024F71">
        <w:rPr>
          <w:bCs/>
          <w:lang w:eastAsia="x-none"/>
        </w:rPr>
        <w:t>, huyện An Minh, dài 10</w:t>
      </w:r>
      <w:r>
        <w:rPr>
          <w:bCs/>
          <w:lang w:eastAsia="x-none"/>
        </w:rPr>
        <w:t>.</w:t>
      </w:r>
      <w:r w:rsidRPr="00024F71">
        <w:rPr>
          <w:bCs/>
          <w:lang w:eastAsia="x-none"/>
        </w:rPr>
        <w:t>726km.</w:t>
      </w:r>
    </w:p>
    <w:p w:rsidR="00024F71" w:rsidRDefault="00024F71" w:rsidP="0086113E">
      <w:pPr>
        <w:pStyle w:val="ListParagraph"/>
        <w:numPr>
          <w:ilvl w:val="0"/>
          <w:numId w:val="127"/>
        </w:numPr>
        <w:rPr>
          <w:bCs/>
          <w:lang w:eastAsia="x-none"/>
        </w:rPr>
      </w:pPr>
      <w:r w:rsidRPr="00024F71">
        <w:rPr>
          <w:bCs/>
          <w:lang w:eastAsia="x-none"/>
        </w:rPr>
        <w:t xml:space="preserve">Tỉnh Cà Mau: i) Cửa </w:t>
      </w:r>
      <w:r>
        <w:rPr>
          <w:bCs/>
          <w:lang w:eastAsia="x-none"/>
        </w:rPr>
        <w:t xml:space="preserve">biển </w:t>
      </w:r>
      <w:r w:rsidRPr="00024F71">
        <w:rPr>
          <w:bCs/>
          <w:lang w:eastAsia="x-none"/>
        </w:rPr>
        <w:t>Vàm Xo</w:t>
      </w:r>
      <w:r>
        <w:rPr>
          <w:bCs/>
          <w:lang w:eastAsia="x-none"/>
        </w:rPr>
        <w:t>á</w:t>
      </w:r>
      <w:r w:rsidRPr="00024F71">
        <w:rPr>
          <w:bCs/>
          <w:lang w:eastAsia="x-none"/>
        </w:rPr>
        <w:t>y thuộc xã Đất Mũi, huyện Ngọc Hiển, dài 3</w:t>
      </w:r>
      <w:r w:rsidR="00483309">
        <w:rPr>
          <w:bCs/>
          <w:lang w:eastAsia="x-none"/>
        </w:rPr>
        <w:t>.</w:t>
      </w:r>
      <w:r w:rsidRPr="00024F71">
        <w:rPr>
          <w:bCs/>
          <w:lang w:eastAsia="x-none"/>
        </w:rPr>
        <w:t>862 km; và ii) Cửa H</w:t>
      </w:r>
      <w:r>
        <w:rPr>
          <w:bCs/>
          <w:lang w:eastAsia="x-none"/>
        </w:rPr>
        <w:t>ồ</w:t>
      </w:r>
      <w:r w:rsidRPr="00024F71">
        <w:rPr>
          <w:bCs/>
          <w:lang w:eastAsia="x-none"/>
        </w:rPr>
        <w:t xml:space="preserve"> Gùi tại xã Nguyễn Huân, huyện Đầm Dơi dài 3.500km</w:t>
      </w:r>
      <w:r w:rsidR="00483309">
        <w:rPr>
          <w:bCs/>
          <w:lang w:eastAsia="x-none"/>
        </w:rPr>
        <w:t>.</w:t>
      </w:r>
    </w:p>
    <w:p w:rsidR="00483309" w:rsidRDefault="00483309" w:rsidP="00483309">
      <w:pPr>
        <w:rPr>
          <w:bCs/>
          <w:lang w:eastAsia="x-none"/>
        </w:rPr>
      </w:pPr>
      <w:r w:rsidRPr="00483309">
        <w:rPr>
          <w:b/>
          <w:lang w:eastAsia="x-none"/>
        </w:rPr>
        <w:t>3.</w:t>
      </w:r>
      <w:r w:rsidRPr="00483309">
        <w:rPr>
          <w:bCs/>
          <w:lang w:eastAsia="x-none"/>
        </w:rPr>
        <w:t xml:space="preserve"> </w:t>
      </w:r>
      <w:r w:rsidRPr="00483309">
        <w:rPr>
          <w:b/>
          <w:lang w:eastAsia="x-none"/>
        </w:rPr>
        <w:t>Sàng lọc về môi trường và xã hội</w:t>
      </w:r>
      <w:r w:rsidRPr="00483309">
        <w:rPr>
          <w:bCs/>
          <w:lang w:eastAsia="x-none"/>
        </w:rPr>
        <w:t xml:space="preserve">: Kết quả sàng lọc của Tiểu dự án cho thấy 5/5 hạng mục công </w:t>
      </w:r>
      <w:r>
        <w:rPr>
          <w:bCs/>
          <w:lang w:eastAsia="x-none"/>
        </w:rPr>
        <w:t xml:space="preserve">trình </w:t>
      </w:r>
      <w:r w:rsidRPr="00483309">
        <w:rPr>
          <w:bCs/>
          <w:lang w:eastAsia="x-none"/>
        </w:rPr>
        <w:t xml:space="preserve">đều đạt tiêu chuẩn của dự án và TDA được xếp vào loại B và </w:t>
      </w:r>
      <w:r>
        <w:rPr>
          <w:bCs/>
          <w:lang w:eastAsia="x-none"/>
        </w:rPr>
        <w:t xml:space="preserve">kích hoạt </w:t>
      </w:r>
      <w:r w:rsidRPr="00483309">
        <w:rPr>
          <w:bCs/>
          <w:lang w:eastAsia="x-none"/>
        </w:rPr>
        <w:t xml:space="preserve">04 chính sách </w:t>
      </w:r>
      <w:r>
        <w:rPr>
          <w:bCs/>
          <w:lang w:eastAsia="x-none"/>
        </w:rPr>
        <w:t>an toàn</w:t>
      </w:r>
      <w:r w:rsidRPr="00483309">
        <w:rPr>
          <w:bCs/>
          <w:lang w:eastAsia="x-none"/>
        </w:rPr>
        <w:t>, bao gồm: OP/BP 4.01 (Đánh giá môi trường), Môi trường sống</w:t>
      </w:r>
      <w:r>
        <w:rPr>
          <w:bCs/>
          <w:lang w:eastAsia="x-none"/>
        </w:rPr>
        <w:t xml:space="preserve"> tự nhiên</w:t>
      </w:r>
      <w:r w:rsidRPr="00483309">
        <w:rPr>
          <w:bCs/>
          <w:lang w:eastAsia="x-none"/>
        </w:rPr>
        <w:t xml:space="preserve"> (OP/BP 4.04)</w:t>
      </w:r>
      <w:r w:rsidRPr="00E20C94">
        <w:rPr>
          <w:rStyle w:val="FootnoteReference"/>
          <w:rFonts w:cs="Times New Roman"/>
          <w:szCs w:val="24"/>
          <w:lang w:val="en-GB"/>
        </w:rPr>
        <w:footnoteReference w:id="1"/>
      </w:r>
      <w:r w:rsidRPr="00483309">
        <w:rPr>
          <w:bCs/>
          <w:lang w:eastAsia="x-none"/>
        </w:rPr>
        <w:t>, Rừng (OP/BP 4.36)</w:t>
      </w:r>
      <w:r w:rsidRPr="00E20C94">
        <w:rPr>
          <w:rStyle w:val="FootnoteReference"/>
          <w:rFonts w:cs="Times New Roman"/>
          <w:szCs w:val="24"/>
          <w:lang w:val="en-GB"/>
        </w:rPr>
        <w:footnoteReference w:id="2"/>
      </w:r>
      <w:r w:rsidRPr="00483309">
        <w:rPr>
          <w:bCs/>
          <w:lang w:eastAsia="x-none"/>
        </w:rPr>
        <w:t xml:space="preserve">, OP/BP 4.10 (Người bản địa) và OP/BP 4.12 (Tái định cư không tự nguyện). Tiểu dự án được thiết kế và thực hiện theo Khung quản lý môi trường và xã hội (ESMF) của </w:t>
      </w:r>
      <w:r>
        <w:rPr>
          <w:bCs/>
          <w:lang w:eastAsia="x-none"/>
        </w:rPr>
        <w:t xml:space="preserve">Dự án </w:t>
      </w:r>
      <w:r w:rsidRPr="00483309">
        <w:rPr>
          <w:bCs/>
          <w:lang w:eastAsia="x-none"/>
        </w:rPr>
        <w:t xml:space="preserve">ICRSL đã được WB phê duyệt, đồng thời đảm bảo tuân thủ các quy định và pháp luật hiện hành của Việt Nam. Mục đích của Báo cáo Đánh giá Tác động Môi trường và Xã hội là xác định tầm quan trọng của các vấn đề môi trường và xã hội trong quá trình ra quyết định bằng cách đánh giá rõ ràng các hậu quả về môi trường và xã hội trước khi thực hiện các hoạt động của tiểu dự án. Sớm xác định và mô tả đặc điểm của các tác động môi trường và xã hội quan trọng đối với cộng đồng và chính phủ để đánh giá các tác động môi trường và xã hội tiềm tàng của tiểu dự án; đề xuất các biện pháp giảm thiểu rủi ro và tác động đến môi trường và xã hội. Các hoạt động trong quá trình chuẩn bị, xây dựng và vận hành </w:t>
      </w:r>
      <w:r>
        <w:rPr>
          <w:bCs/>
          <w:lang w:eastAsia="x-none"/>
        </w:rPr>
        <w:t>T</w:t>
      </w:r>
      <w:r w:rsidRPr="00483309">
        <w:rPr>
          <w:bCs/>
          <w:lang w:eastAsia="x-none"/>
        </w:rPr>
        <w:t xml:space="preserve">iểu dự án được phân tích, đánh giá, từ đó đưa ra các giải pháp nhằm ngăn </w:t>
      </w:r>
      <w:r>
        <w:rPr>
          <w:bCs/>
          <w:lang w:eastAsia="x-none"/>
        </w:rPr>
        <w:t xml:space="preserve">chặn </w:t>
      </w:r>
      <w:r w:rsidRPr="00483309">
        <w:rPr>
          <w:bCs/>
          <w:lang w:eastAsia="x-none"/>
        </w:rPr>
        <w:t xml:space="preserve">và giảm thiểu các tác động xấu đến môi trường và cư dân địa phương. Dự án cũng tuân thủ các yêu cầu của WB về tham vấn cộng đồng và chính sách </w:t>
      </w:r>
      <w:r>
        <w:rPr>
          <w:bCs/>
          <w:lang w:eastAsia="x-none"/>
        </w:rPr>
        <w:t>công bố t</w:t>
      </w:r>
      <w:r w:rsidRPr="00483309">
        <w:rPr>
          <w:bCs/>
          <w:lang w:eastAsia="x-none"/>
        </w:rPr>
        <w:t>hông tin</w:t>
      </w:r>
      <w:r>
        <w:rPr>
          <w:bCs/>
          <w:lang w:eastAsia="x-none"/>
        </w:rPr>
        <w:t>.</w:t>
      </w:r>
    </w:p>
    <w:p w:rsidR="00483309" w:rsidRDefault="00483309" w:rsidP="00483309">
      <w:pPr>
        <w:rPr>
          <w:b/>
          <w:lang w:eastAsia="x-none"/>
        </w:rPr>
      </w:pPr>
      <w:r w:rsidRPr="00483309">
        <w:rPr>
          <w:b/>
          <w:lang w:eastAsia="x-none"/>
        </w:rPr>
        <w:lastRenderedPageBreak/>
        <w:t xml:space="preserve">4. Tác động tiềm </w:t>
      </w:r>
      <w:r>
        <w:rPr>
          <w:b/>
          <w:lang w:eastAsia="x-none"/>
        </w:rPr>
        <w:t>tàng</w:t>
      </w:r>
      <w:r w:rsidRPr="00483309">
        <w:rPr>
          <w:b/>
          <w:lang w:eastAsia="x-none"/>
        </w:rPr>
        <w:t xml:space="preserve"> đến môi trường và xã hội</w:t>
      </w:r>
      <w:r w:rsidR="00A22575">
        <w:rPr>
          <w:b/>
          <w:lang w:eastAsia="x-none"/>
        </w:rPr>
        <w:t>:</w:t>
      </w:r>
    </w:p>
    <w:p w:rsidR="00A22575" w:rsidRDefault="00A22575" w:rsidP="00483309">
      <w:pPr>
        <w:rPr>
          <w:bCs/>
          <w:lang w:eastAsia="x-none"/>
        </w:rPr>
      </w:pPr>
      <w:r w:rsidRPr="00A22575">
        <w:rPr>
          <w:b/>
          <w:i/>
          <w:iCs/>
          <w:u w:val="single"/>
          <w:lang w:eastAsia="x-none"/>
        </w:rPr>
        <w:t>Tác động tích cực:</w:t>
      </w:r>
      <w:r w:rsidRPr="00A22575">
        <w:rPr>
          <w:b/>
          <w:lang w:eastAsia="x-none"/>
        </w:rPr>
        <w:t xml:space="preserve"> </w:t>
      </w:r>
      <w:r w:rsidRPr="00A22575">
        <w:rPr>
          <w:bCs/>
          <w:lang w:eastAsia="x-none"/>
        </w:rPr>
        <w:t xml:space="preserve">Tiểu dự án sẽ mang lại lợi ích lâu dài đáng kể cho môi trường, đó là: (i) Kè sông được bảo vệ, các công trình dân sinh, cơ sở hạ tầng được duy trì; (ii) Tỷ lệ che phủ rừng </w:t>
      </w:r>
      <w:r>
        <w:rPr>
          <w:bCs/>
          <w:lang w:eastAsia="x-none"/>
        </w:rPr>
        <w:t xml:space="preserve">cao </w:t>
      </w:r>
      <w:r w:rsidRPr="00A22575">
        <w:rPr>
          <w:bCs/>
          <w:lang w:eastAsia="x-none"/>
        </w:rPr>
        <w:t xml:space="preserve">nhờ có kè chắn sóng; (iii) Môi trường sống của sinh vật được gia tăng dẫn đến đa dạng các loài động thực vật; Khu vực rừng ngập mặn được bảo vệ. Như vậy, sự cô lập carbon sẽ được duy trì. Ngoài ra, với sự tái sinh tự nhiên của rừng ngập mặn, hơn 1.850ha rừng ngập mặn sẽ được phát triển tự nhiên (hoặc hỗ trợ tái sinh). </w:t>
      </w:r>
      <w:r>
        <w:rPr>
          <w:bCs/>
          <w:lang w:eastAsia="x-none"/>
        </w:rPr>
        <w:t xml:space="preserve">Như vậy, việc tái tạo thêm rừng ngập mặn sẽ thúc đẩy </w:t>
      </w:r>
      <w:r w:rsidRPr="00A22575">
        <w:rPr>
          <w:bCs/>
          <w:lang w:eastAsia="x-none"/>
        </w:rPr>
        <w:t xml:space="preserve">sự hấp thụ carbon nhiều hơn. Ngoài ra, </w:t>
      </w:r>
      <w:r w:rsidR="00642A77">
        <w:rPr>
          <w:bCs/>
          <w:lang w:eastAsia="x-none"/>
        </w:rPr>
        <w:t>TDA</w:t>
      </w:r>
      <w:r w:rsidRPr="00A22575">
        <w:rPr>
          <w:bCs/>
          <w:lang w:eastAsia="x-none"/>
        </w:rPr>
        <w:t xml:space="preserve">1 sẽ góp phần nâng cao thu nhập cho người dân do (i) ổn định và mở rộng sản xuất nhờ các công trình kè được xây dựng; (ii) Kiểm soát sạt lở cho khu vực; (ii) góp phần nâng cao đời sống nhân dân, </w:t>
      </w:r>
      <w:r w:rsidR="00642A77">
        <w:rPr>
          <w:bCs/>
          <w:lang w:eastAsia="x-none"/>
        </w:rPr>
        <w:t xml:space="preserve">chỉnh trang </w:t>
      </w:r>
      <w:r w:rsidRPr="00A22575">
        <w:rPr>
          <w:bCs/>
          <w:lang w:eastAsia="x-none"/>
        </w:rPr>
        <w:t>cảnh quan đô thị; (iv) bảo vệ bền vững rừng phòng hộ, nuôi trồng thủy sản và các khu dân cư trong khu vực dự án với hơn 2.854 ha</w:t>
      </w:r>
      <w:r w:rsidR="00642A77">
        <w:rPr>
          <w:bCs/>
          <w:lang w:eastAsia="x-none"/>
        </w:rPr>
        <w:t>.</w:t>
      </w:r>
    </w:p>
    <w:p w:rsidR="00642A77" w:rsidRPr="00642A77" w:rsidRDefault="00642A77" w:rsidP="00642A77">
      <w:pPr>
        <w:rPr>
          <w:b/>
          <w:i/>
          <w:iCs/>
          <w:u w:val="single"/>
          <w:lang w:eastAsia="x-none"/>
        </w:rPr>
      </w:pPr>
      <w:r w:rsidRPr="00642A77">
        <w:rPr>
          <w:b/>
          <w:i/>
          <w:iCs/>
          <w:u w:val="single"/>
          <w:lang w:eastAsia="x-none"/>
        </w:rPr>
        <w:t>Tác động tiêu cực:</w:t>
      </w:r>
    </w:p>
    <w:p w:rsidR="007C1D33" w:rsidRPr="0012635B" w:rsidRDefault="00642A77" w:rsidP="0012635B">
      <w:pPr>
        <w:rPr>
          <w:bCs/>
          <w:lang w:eastAsia="x-none"/>
        </w:rPr>
      </w:pPr>
      <w:r w:rsidRPr="00642A77">
        <w:rPr>
          <w:bCs/>
          <w:lang w:eastAsia="x-none"/>
        </w:rPr>
        <w:t xml:space="preserve">- </w:t>
      </w:r>
      <w:r w:rsidRPr="00642A77">
        <w:rPr>
          <w:bCs/>
          <w:i/>
          <w:iCs/>
          <w:lang w:eastAsia="x-none"/>
        </w:rPr>
        <w:t>Giai đoạn chuẩn bị</w:t>
      </w:r>
      <w:r w:rsidRPr="00642A77">
        <w:rPr>
          <w:bCs/>
          <w:lang w:eastAsia="x-none"/>
        </w:rPr>
        <w:t>: Trong giai đoạn này, các tác động tiêu cực chủ yếu phát sinh do hoạt động thu hồi đất</w:t>
      </w:r>
      <w:r>
        <w:rPr>
          <w:bCs/>
          <w:lang w:eastAsia="x-none"/>
        </w:rPr>
        <w:t>,</w:t>
      </w:r>
      <w:r w:rsidRPr="00642A77">
        <w:rPr>
          <w:bCs/>
          <w:lang w:eastAsia="x-none"/>
        </w:rPr>
        <w:t xml:space="preserve"> </w:t>
      </w:r>
      <w:r>
        <w:rPr>
          <w:bCs/>
          <w:lang w:eastAsia="x-none"/>
        </w:rPr>
        <w:t>k</w:t>
      </w:r>
      <w:r w:rsidRPr="00642A77">
        <w:rPr>
          <w:bCs/>
          <w:lang w:eastAsia="x-none"/>
        </w:rPr>
        <w:t xml:space="preserve">hảo sát địa chất, chất thải từ quá trình </w:t>
      </w:r>
      <w:r>
        <w:rPr>
          <w:bCs/>
          <w:lang w:eastAsia="x-none"/>
        </w:rPr>
        <w:t>GPMB</w:t>
      </w:r>
      <w:r w:rsidRPr="00642A77">
        <w:rPr>
          <w:bCs/>
          <w:lang w:eastAsia="x-none"/>
        </w:rPr>
        <w:t xml:space="preserve">, nguy cơ vật liệu nổ còn sót lại sau chiến tranh. 5070m2 ha </w:t>
      </w:r>
      <w:r>
        <w:rPr>
          <w:bCs/>
          <w:lang w:eastAsia="x-none"/>
        </w:rPr>
        <w:t xml:space="preserve">sẽ bị thu hồi vĩnh viễn, </w:t>
      </w:r>
      <w:r w:rsidRPr="00642A77">
        <w:rPr>
          <w:bCs/>
          <w:lang w:eastAsia="x-none"/>
        </w:rPr>
        <w:t xml:space="preserve">40.000m2 đất nuôi trồng thủy sản và 3.500m2 đất công (đất giao thông, thủy lợi) </w:t>
      </w:r>
      <w:r>
        <w:rPr>
          <w:bCs/>
          <w:lang w:eastAsia="x-none"/>
        </w:rPr>
        <w:t xml:space="preserve">sẽ bị thu hồi </w:t>
      </w:r>
      <w:r w:rsidRPr="00642A77">
        <w:rPr>
          <w:bCs/>
          <w:lang w:eastAsia="x-none"/>
        </w:rPr>
        <w:t xml:space="preserve">tạm thời để </w:t>
      </w:r>
      <w:r>
        <w:rPr>
          <w:bCs/>
          <w:lang w:eastAsia="x-none"/>
        </w:rPr>
        <w:t>phụ vụ làm kè sông</w:t>
      </w:r>
      <w:r w:rsidRPr="00642A77">
        <w:rPr>
          <w:bCs/>
          <w:lang w:eastAsia="x-none"/>
        </w:rPr>
        <w:t xml:space="preserve">. Phần đất thu hồi để xây dựng bờ kè </w:t>
      </w:r>
      <w:r w:rsidR="00B22EB9">
        <w:rPr>
          <w:bCs/>
          <w:lang w:eastAsia="x-none"/>
        </w:rPr>
        <w:t xml:space="preserve">được </w:t>
      </w:r>
      <w:r w:rsidRPr="00642A77">
        <w:rPr>
          <w:bCs/>
          <w:lang w:eastAsia="x-none"/>
        </w:rPr>
        <w:t xml:space="preserve">người dân đồng tình hiến đất để xây dựng. Xây dựng </w:t>
      </w:r>
      <w:r w:rsidR="00B22EB9">
        <w:rPr>
          <w:bCs/>
          <w:lang w:eastAsia="x-none"/>
        </w:rPr>
        <w:t xml:space="preserve">kè </w:t>
      </w:r>
      <w:r w:rsidRPr="00642A77">
        <w:rPr>
          <w:bCs/>
          <w:lang w:eastAsia="x-none"/>
        </w:rPr>
        <w:t xml:space="preserve">chắn sóng không </w:t>
      </w:r>
      <w:r w:rsidR="00B22EB9">
        <w:rPr>
          <w:bCs/>
          <w:lang w:eastAsia="x-none"/>
        </w:rPr>
        <w:t xml:space="preserve">có tác động </w:t>
      </w:r>
      <w:r w:rsidRPr="00642A77">
        <w:rPr>
          <w:bCs/>
          <w:lang w:eastAsia="x-none"/>
        </w:rPr>
        <w:t xml:space="preserve">thu hồi đất. 52 </w:t>
      </w:r>
      <w:r w:rsidR="00B22EB9">
        <w:rPr>
          <w:bCs/>
          <w:lang w:eastAsia="x-none"/>
        </w:rPr>
        <w:t>h</w:t>
      </w:r>
      <w:r w:rsidRPr="00642A77">
        <w:rPr>
          <w:bCs/>
          <w:lang w:eastAsia="x-none"/>
        </w:rPr>
        <w:t xml:space="preserve">ộ </w:t>
      </w:r>
      <w:r w:rsidR="00B22EB9">
        <w:rPr>
          <w:bCs/>
          <w:lang w:eastAsia="x-none"/>
        </w:rPr>
        <w:t>thuộc x</w:t>
      </w:r>
      <w:r w:rsidRPr="00642A77">
        <w:rPr>
          <w:bCs/>
          <w:lang w:eastAsia="x-none"/>
        </w:rPr>
        <w:t xml:space="preserve">ã Châu Phong (thị xã Tân Châu); 03 hộ </w:t>
      </w:r>
      <w:r w:rsidR="00B22EB9">
        <w:rPr>
          <w:bCs/>
          <w:lang w:eastAsia="x-none"/>
        </w:rPr>
        <w:t xml:space="preserve">ở </w:t>
      </w:r>
      <w:r w:rsidRPr="00642A77">
        <w:rPr>
          <w:bCs/>
          <w:lang w:eastAsia="x-none"/>
        </w:rPr>
        <w:t xml:space="preserve">xã Mỹ Khánh (thành phố Long Xuyên) và 03 tổ chức </w:t>
      </w:r>
      <w:r w:rsidR="00B22EB9">
        <w:rPr>
          <w:bCs/>
          <w:lang w:eastAsia="x-none"/>
        </w:rPr>
        <w:t xml:space="preserve">thuộc </w:t>
      </w:r>
      <w:r w:rsidRPr="00642A77">
        <w:rPr>
          <w:bCs/>
          <w:lang w:eastAsia="x-none"/>
        </w:rPr>
        <w:t>xã Châu Phong, phường Bình Khánh và UBND xã Mỹ Khánh bị ảnh hưởng vĩnh viễn</w:t>
      </w:r>
      <w:r w:rsidR="00B22EB9">
        <w:rPr>
          <w:bCs/>
          <w:lang w:eastAsia="x-none"/>
        </w:rPr>
        <w:t xml:space="preserve"> bởi tiểu dự án</w:t>
      </w:r>
      <w:r w:rsidRPr="00642A77">
        <w:rPr>
          <w:bCs/>
          <w:lang w:eastAsia="x-none"/>
        </w:rPr>
        <w:t xml:space="preserve">. </w:t>
      </w:r>
      <w:r w:rsidR="00B22EB9">
        <w:rPr>
          <w:bCs/>
          <w:lang w:eastAsia="x-none"/>
        </w:rPr>
        <w:t xml:space="preserve">Tỉnh Kiên Giang và Cà Mau có </w:t>
      </w:r>
      <w:r w:rsidRPr="00642A77">
        <w:rPr>
          <w:bCs/>
          <w:lang w:eastAsia="x-none"/>
        </w:rPr>
        <w:t xml:space="preserve">24 </w:t>
      </w:r>
      <w:r w:rsidR="00B22EB9">
        <w:rPr>
          <w:bCs/>
          <w:lang w:eastAsia="x-none"/>
        </w:rPr>
        <w:t xml:space="preserve">hộ bị ảnh hưởng </w:t>
      </w:r>
      <w:r w:rsidRPr="00642A77">
        <w:rPr>
          <w:bCs/>
          <w:lang w:eastAsia="x-none"/>
        </w:rPr>
        <w:t>tạm thời. Chất thải rắn xây dựng phát sinh từ việc chặt cây để giải phóng mặt bằng (</w:t>
      </w:r>
      <w:r w:rsidR="0012635B">
        <w:rPr>
          <w:bCs/>
          <w:lang w:eastAsia="x-none"/>
        </w:rPr>
        <w:t xml:space="preserve">tỉnh </w:t>
      </w:r>
      <w:r w:rsidRPr="00642A77">
        <w:rPr>
          <w:bCs/>
          <w:lang w:eastAsia="x-none"/>
        </w:rPr>
        <w:t>An Giang). Chất thải rắn sinh hoạt do hoạt động của công nhân làm việc tr</w:t>
      </w:r>
      <w:r w:rsidR="0012635B">
        <w:rPr>
          <w:bCs/>
          <w:lang w:eastAsia="x-none"/>
        </w:rPr>
        <w:t>ên</w:t>
      </w:r>
      <w:r w:rsidRPr="00642A77">
        <w:rPr>
          <w:bCs/>
          <w:lang w:eastAsia="x-none"/>
        </w:rPr>
        <w:t xml:space="preserve"> các công trường xây dựng. Các hoạt động </w:t>
      </w:r>
      <w:r w:rsidR="00B22EB9">
        <w:rPr>
          <w:bCs/>
          <w:lang w:eastAsia="x-none"/>
        </w:rPr>
        <w:t xml:space="preserve">phá thảm </w:t>
      </w:r>
      <w:r w:rsidRPr="00642A77">
        <w:rPr>
          <w:bCs/>
          <w:lang w:eastAsia="x-none"/>
        </w:rPr>
        <w:t xml:space="preserve">thực bì và lớp đất phủ, san ủi mặt bằng để chuẩn bị xây dựng sẽ làm gia tăng lượng bụi. Phạm vi thực hiện của tiểu dự án có thể có bom mìn sót lại sau chiến tranh. CPMU sẽ thuê một tổ chức </w:t>
      </w:r>
      <w:r w:rsidR="0012635B">
        <w:rPr>
          <w:bCs/>
          <w:lang w:eastAsia="x-none"/>
        </w:rPr>
        <w:t xml:space="preserve">chuyên trách </w:t>
      </w:r>
      <w:r w:rsidRPr="00642A77">
        <w:rPr>
          <w:bCs/>
          <w:lang w:eastAsia="x-none"/>
        </w:rPr>
        <w:t xml:space="preserve">tiến hành rà phá bom mìn trước khi xây dựng vì vật liệu nổ có thể gây tử vong hoặc thương tích cho công nhân và người dân địa phương. </w:t>
      </w:r>
      <w:r w:rsidR="0012635B">
        <w:rPr>
          <w:bCs/>
          <w:lang w:eastAsia="x-none"/>
        </w:rPr>
        <w:t>Thông thường, tại Việt Nam, m</w:t>
      </w:r>
      <w:r w:rsidRPr="00642A77">
        <w:rPr>
          <w:bCs/>
          <w:lang w:eastAsia="x-none"/>
        </w:rPr>
        <w:t>ột đơn vị quân đội</w:t>
      </w:r>
      <w:r w:rsidR="0012635B">
        <w:rPr>
          <w:bCs/>
          <w:lang w:eastAsia="x-none"/>
        </w:rPr>
        <w:t xml:space="preserve"> chuyên trách</w:t>
      </w:r>
      <w:r w:rsidRPr="00642A77">
        <w:rPr>
          <w:bCs/>
          <w:lang w:eastAsia="x-none"/>
        </w:rPr>
        <w:t xml:space="preserve"> (thuộc Bộ Quốc phòng) sẽ</w:t>
      </w:r>
      <w:r w:rsidR="0012635B">
        <w:rPr>
          <w:bCs/>
          <w:lang w:eastAsia="x-none"/>
        </w:rPr>
        <w:t xml:space="preserve"> được huy động rà phá bom mìn, vật liệu nổ</w:t>
      </w:r>
      <w:r w:rsidRPr="00642A77">
        <w:rPr>
          <w:bCs/>
          <w:lang w:eastAsia="x-none"/>
        </w:rPr>
        <w:t>. Chi phí rà phá bom mìn đã được phản ánh trong PFS</w:t>
      </w:r>
      <w:r w:rsidR="0012635B">
        <w:rPr>
          <w:bCs/>
          <w:lang w:eastAsia="x-none"/>
        </w:rPr>
        <w:t>.</w:t>
      </w:r>
    </w:p>
    <w:p w:rsidR="007C1D33" w:rsidRDefault="0012635B" w:rsidP="0012635B">
      <w:pPr>
        <w:rPr>
          <w:rFonts w:cs="Times New Roman"/>
          <w:bCs/>
          <w:kern w:val="32"/>
          <w:szCs w:val="24"/>
          <w:lang w:eastAsia="ja-JP"/>
        </w:rPr>
      </w:pPr>
      <w:r>
        <w:rPr>
          <w:rFonts w:cs="Times New Roman"/>
          <w:bCs/>
          <w:kern w:val="32"/>
          <w:szCs w:val="24"/>
          <w:lang w:eastAsia="ja-JP"/>
        </w:rPr>
        <w:t xml:space="preserve">- </w:t>
      </w:r>
      <w:r w:rsidRPr="001A0733">
        <w:rPr>
          <w:rFonts w:cs="Times New Roman"/>
          <w:bCs/>
          <w:i/>
          <w:iCs/>
          <w:kern w:val="32"/>
          <w:szCs w:val="24"/>
          <w:lang w:eastAsia="ja-JP"/>
        </w:rPr>
        <w:t>Giai đoạn xây dựng</w:t>
      </w:r>
      <w:r w:rsidRPr="001A0733">
        <w:rPr>
          <w:rFonts w:cs="Times New Roman"/>
          <w:bCs/>
          <w:kern w:val="32"/>
          <w:szCs w:val="24"/>
          <w:lang w:eastAsia="ja-JP"/>
        </w:rPr>
        <w:t xml:space="preserve">: Tác động chung do hoạt động xây dựng liên quan đến phát sinh bụi, tiếng ồn, độ rung, chất thải và nước thải, </w:t>
      </w:r>
      <w:r w:rsidR="001A0733" w:rsidRPr="001A0733">
        <w:rPr>
          <w:rFonts w:cs="Times New Roman"/>
          <w:bCs/>
          <w:kern w:val="32"/>
          <w:szCs w:val="24"/>
          <w:lang w:eastAsia="ja-JP"/>
        </w:rPr>
        <w:t xml:space="preserve">gia tang </w:t>
      </w:r>
      <w:r w:rsidRPr="001A0733">
        <w:rPr>
          <w:rFonts w:cs="Times New Roman"/>
          <w:bCs/>
          <w:kern w:val="32"/>
          <w:szCs w:val="24"/>
          <w:lang w:eastAsia="ja-JP"/>
        </w:rPr>
        <w:t>lưu lượng giao thông và các tác động xã hội do dòng</w:t>
      </w:r>
      <w:r w:rsidR="001A0733" w:rsidRPr="001A0733">
        <w:rPr>
          <w:rFonts w:cs="Times New Roman"/>
          <w:bCs/>
          <w:kern w:val="32"/>
          <w:szCs w:val="24"/>
          <w:lang w:eastAsia="ja-JP"/>
        </w:rPr>
        <w:t xml:space="preserve"> </w:t>
      </w:r>
      <w:r w:rsidRPr="001A0733">
        <w:rPr>
          <w:rFonts w:cs="Times New Roman"/>
          <w:bCs/>
          <w:kern w:val="32"/>
          <w:szCs w:val="24"/>
          <w:lang w:eastAsia="ja-JP"/>
        </w:rPr>
        <w:t xml:space="preserve">lao động, tác động liên quan đến sự cố, tai nạn có thể ảnh hưởng đến sức khỏe của người dân và môi trường địa phương. Cụ thể: khối lượng vận chuyển đá lớn (phần lớn bằng đường thủy) nên hoạt động này làm tăng nguy cơ </w:t>
      </w:r>
      <w:r w:rsidR="001A0733" w:rsidRPr="001A0733">
        <w:rPr>
          <w:rFonts w:cs="Times New Roman"/>
          <w:bCs/>
          <w:kern w:val="32"/>
          <w:szCs w:val="24"/>
          <w:lang w:eastAsia="ja-JP"/>
        </w:rPr>
        <w:t xml:space="preserve">ô nhiễm </w:t>
      </w:r>
      <w:r w:rsidRPr="001A0733">
        <w:rPr>
          <w:rFonts w:cs="Times New Roman"/>
          <w:bCs/>
          <w:kern w:val="32"/>
          <w:szCs w:val="24"/>
          <w:lang w:eastAsia="ja-JP"/>
        </w:rPr>
        <w:t xml:space="preserve">không khí, bụi; Bụi, tiếng ồn và khó chịu trong công trường và dọc theo tuyến đường vận chuyển; </w:t>
      </w:r>
      <w:r w:rsidR="001A0733" w:rsidRPr="001A0733">
        <w:rPr>
          <w:rFonts w:cs="Times New Roman"/>
          <w:bCs/>
          <w:kern w:val="32"/>
          <w:szCs w:val="24"/>
          <w:lang w:eastAsia="ja-JP"/>
        </w:rPr>
        <w:t xml:space="preserve">gián đoạn </w:t>
      </w:r>
      <w:r w:rsidRPr="001A0733">
        <w:rPr>
          <w:rFonts w:cs="Times New Roman"/>
          <w:bCs/>
          <w:kern w:val="32"/>
          <w:szCs w:val="24"/>
          <w:lang w:eastAsia="ja-JP"/>
        </w:rPr>
        <w:t xml:space="preserve">cung cấp nước tưới trong quá trình sửa chữa ảnh hưởng đến sản xuất nông nghiệp và cấp nước sinh hoạt trên địa bàn; </w:t>
      </w:r>
      <w:r w:rsidR="001A0733" w:rsidRPr="001A0733">
        <w:rPr>
          <w:rFonts w:cs="Times New Roman"/>
          <w:bCs/>
          <w:kern w:val="32"/>
          <w:szCs w:val="24"/>
          <w:lang w:eastAsia="ja-JP"/>
        </w:rPr>
        <w:t xml:space="preserve">Các hoạt động xây dựng có thể gây rủi ro </w:t>
      </w:r>
      <w:r w:rsidRPr="001A0733">
        <w:rPr>
          <w:rFonts w:cs="Times New Roman"/>
          <w:bCs/>
          <w:kern w:val="32"/>
          <w:szCs w:val="24"/>
          <w:lang w:eastAsia="ja-JP"/>
        </w:rPr>
        <w:t>ảnh hưởng đến sức khỏe và sự an toàn của người dân địa phương sống gần khu vực xây dựng kè sông/ kênh. Chất thải sinh hoạt và chất thải nguy hại: Số lượng công nhân trên công trường tối đa là 150 người (cho 5 hạng mục công trình). Tổng lượng chất thải sinh hoạt (bao gồm cả nước thải và chất thải rắn)</w:t>
      </w:r>
      <w:r w:rsidR="001A0733" w:rsidRPr="001A0733">
        <w:rPr>
          <w:rFonts w:cs="Times New Roman"/>
          <w:bCs/>
          <w:kern w:val="32"/>
          <w:szCs w:val="24"/>
          <w:lang w:eastAsia="ja-JP"/>
        </w:rPr>
        <w:t xml:space="preserve"> là</w:t>
      </w:r>
      <w:r w:rsidRPr="001A0733">
        <w:rPr>
          <w:rFonts w:cs="Times New Roman"/>
          <w:bCs/>
          <w:kern w:val="32"/>
          <w:szCs w:val="24"/>
          <w:lang w:eastAsia="ja-JP"/>
        </w:rPr>
        <w:t xml:space="preserve"> không đáng kể. Phát thải từ hoạt động của máy móc là không đáng kể do công nghệ đơn giản và xa </w:t>
      </w:r>
      <w:r w:rsidR="001A0733" w:rsidRPr="001A0733">
        <w:rPr>
          <w:rFonts w:cs="Times New Roman"/>
          <w:bCs/>
          <w:kern w:val="32"/>
          <w:szCs w:val="24"/>
          <w:lang w:eastAsia="ja-JP"/>
        </w:rPr>
        <w:t xml:space="preserve">nguồn tiếp nhận </w:t>
      </w:r>
      <w:r w:rsidRPr="001A0733">
        <w:rPr>
          <w:rFonts w:cs="Times New Roman"/>
          <w:bCs/>
          <w:kern w:val="32"/>
          <w:szCs w:val="24"/>
          <w:lang w:eastAsia="ja-JP"/>
        </w:rPr>
        <w:t xml:space="preserve">(120-150m tính đến đường bờ biển gần nhất và hơn 1-3km đến khu dân cư). Ngoài các vấn đề môi trường, hoạt động xây dựng có thể dẫn đến sự gia tăng đáng kể hoạt động của các phương tiện </w:t>
      </w:r>
      <w:r w:rsidR="001A0733" w:rsidRPr="001A0733">
        <w:rPr>
          <w:rFonts w:cs="Times New Roman"/>
          <w:bCs/>
          <w:kern w:val="32"/>
          <w:szCs w:val="24"/>
          <w:lang w:eastAsia="ja-JP"/>
        </w:rPr>
        <w:t xml:space="preserve">đường </w:t>
      </w:r>
      <w:r w:rsidRPr="001A0733">
        <w:rPr>
          <w:rFonts w:cs="Times New Roman"/>
          <w:bCs/>
          <w:kern w:val="32"/>
          <w:szCs w:val="24"/>
          <w:lang w:eastAsia="ja-JP"/>
        </w:rPr>
        <w:t xml:space="preserve">thủy vận chuyển vật liệu xây dựng, đất thải; tiềm ẩn nguy cơ tai nạn giao thông và thương tích trên sông/rạch/biển, nguy cơ bệnh truyền nhiễm và vật trung gian </w:t>
      </w:r>
      <w:r w:rsidRPr="001A0733">
        <w:rPr>
          <w:rFonts w:cs="Times New Roman"/>
          <w:bCs/>
          <w:kern w:val="32"/>
          <w:szCs w:val="24"/>
          <w:lang w:eastAsia="ja-JP"/>
        </w:rPr>
        <w:lastRenderedPageBreak/>
        <w:t>truyền bệnh gia tăng có thể đe dọa sức khỏe người lao động và cộng đồng địa phương; Các tác động xã hội như an sinh xã hội và tệ nạn xã hội, đặc biệt: i) Tác động tiềm tàng làm lây lan các bệnh truyền nhiễm (H</w:t>
      </w:r>
      <w:r w:rsidR="001A0733" w:rsidRPr="001A0733">
        <w:rPr>
          <w:rFonts w:cs="Times New Roman"/>
          <w:bCs/>
          <w:kern w:val="32"/>
          <w:szCs w:val="24"/>
          <w:lang w:eastAsia="ja-JP"/>
        </w:rPr>
        <w:t>I</w:t>
      </w:r>
      <w:r w:rsidRPr="001A0733">
        <w:rPr>
          <w:rFonts w:cs="Times New Roman"/>
          <w:bCs/>
          <w:kern w:val="32"/>
          <w:szCs w:val="24"/>
          <w:lang w:eastAsia="ja-JP"/>
        </w:rPr>
        <w:t xml:space="preserve">V/AIDS, COVID 19..vv) từ người lao động sang cộng đồng địa phương và ngược lại; ii) Tác động tiềm tàng của mại dâm, ma túy và cờ bạc; iii) xung đột tiềm ẩn giữa người lao động và cộng đồng địa phương vì sự khác biệt về văn hóa và hành vi; iv) Bạo lực giới dẫn đến những tổn thất về thể chất và tâm lý cho phụ nữ, bao gồm đe dọa và cưỡng bức (bạo lực về tinh thần, thể chất, tình dục ...); v) Sử dụng lao động trẻ em trong quá trình xây dựng và vi) xung đột về nhu cầu sử dụng cơ sở hạ tầng dịch vụ của địa phương như hệ thống cấp điện, cấp nước và giao thông dẫn đến thiếu điện, cấp nước và ùn tắc giao thông trong khu vực. Việc xây dựng các hạng mục khác nhau của tiểu dự án có thể ảnh hưởng đến một số khu vực đặc biệt nằm gần công trường, 1/5 hạng mục công trình của tiểu dự án gần Vườn quốc gia Mũi Cà Mau (khu Ramsar) thuộc Khu Vàm Xoáy, xã Đất Mũi, </w:t>
      </w:r>
      <w:r w:rsidR="001A0733" w:rsidRPr="001A0733">
        <w:rPr>
          <w:rFonts w:cs="Times New Roman"/>
          <w:bCs/>
          <w:kern w:val="32"/>
          <w:szCs w:val="24"/>
          <w:lang w:eastAsia="ja-JP"/>
        </w:rPr>
        <w:t xml:space="preserve">huyện </w:t>
      </w:r>
      <w:r w:rsidRPr="001A0733">
        <w:rPr>
          <w:rFonts w:cs="Times New Roman"/>
          <w:bCs/>
          <w:kern w:val="32"/>
          <w:szCs w:val="24"/>
          <w:lang w:eastAsia="ja-JP"/>
        </w:rPr>
        <w:t>Ngọc Hi</w:t>
      </w:r>
      <w:r w:rsidR="001A0733" w:rsidRPr="001A0733">
        <w:rPr>
          <w:rFonts w:cs="Times New Roman"/>
          <w:bCs/>
          <w:kern w:val="32"/>
          <w:szCs w:val="24"/>
          <w:lang w:eastAsia="ja-JP"/>
        </w:rPr>
        <w:t>ển</w:t>
      </w:r>
      <w:r w:rsidRPr="001A0733">
        <w:rPr>
          <w:rFonts w:cs="Times New Roman"/>
          <w:bCs/>
          <w:kern w:val="32"/>
          <w:szCs w:val="24"/>
          <w:lang w:eastAsia="ja-JP"/>
        </w:rPr>
        <w:t>.</w:t>
      </w:r>
    </w:p>
    <w:p w:rsidR="003B106C" w:rsidRDefault="003B106C" w:rsidP="0012635B">
      <w:pPr>
        <w:rPr>
          <w:rFonts w:cs="Times New Roman"/>
          <w:bCs/>
          <w:kern w:val="32"/>
          <w:szCs w:val="24"/>
          <w:lang w:eastAsia="ja-JP"/>
        </w:rPr>
      </w:pPr>
      <w:r>
        <w:rPr>
          <w:rFonts w:cs="Times New Roman"/>
          <w:bCs/>
          <w:kern w:val="32"/>
          <w:szCs w:val="24"/>
          <w:lang w:eastAsia="ja-JP"/>
        </w:rPr>
        <w:t xml:space="preserve">- </w:t>
      </w:r>
      <w:r w:rsidRPr="003B106C">
        <w:rPr>
          <w:rFonts w:cs="Times New Roman"/>
          <w:bCs/>
          <w:i/>
          <w:iCs/>
          <w:kern w:val="32"/>
          <w:szCs w:val="24"/>
          <w:lang w:eastAsia="ja-JP"/>
        </w:rPr>
        <w:t>Giai đoạn vận hành</w:t>
      </w:r>
      <w:r w:rsidRPr="003B106C">
        <w:rPr>
          <w:rFonts w:cs="Times New Roman"/>
          <w:bCs/>
          <w:kern w:val="32"/>
          <w:szCs w:val="24"/>
          <w:lang w:eastAsia="ja-JP"/>
        </w:rPr>
        <w:t>:</w:t>
      </w:r>
      <w:r>
        <w:rPr>
          <w:rFonts w:cs="Times New Roman"/>
          <w:bCs/>
          <w:kern w:val="32"/>
          <w:szCs w:val="24"/>
          <w:lang w:eastAsia="ja-JP"/>
        </w:rPr>
        <w:t xml:space="preserve"> T</w:t>
      </w:r>
      <w:r w:rsidRPr="003B106C">
        <w:rPr>
          <w:rFonts w:cs="Times New Roman"/>
          <w:bCs/>
          <w:kern w:val="32"/>
          <w:szCs w:val="24"/>
          <w:lang w:eastAsia="ja-JP"/>
        </w:rPr>
        <w:t xml:space="preserve">ác động trong giai đoạn vận hành </w:t>
      </w:r>
      <w:r>
        <w:rPr>
          <w:rFonts w:cs="Times New Roman"/>
          <w:bCs/>
          <w:kern w:val="32"/>
          <w:szCs w:val="24"/>
          <w:lang w:eastAsia="ja-JP"/>
        </w:rPr>
        <w:t xml:space="preserve">là </w:t>
      </w:r>
      <w:r w:rsidRPr="003B106C">
        <w:rPr>
          <w:rFonts w:cs="Times New Roman"/>
          <w:bCs/>
          <w:kern w:val="32"/>
          <w:szCs w:val="24"/>
          <w:lang w:eastAsia="ja-JP"/>
        </w:rPr>
        <w:t xml:space="preserve">không đáng kể. Đối với hoạt động </w:t>
      </w:r>
      <w:r>
        <w:rPr>
          <w:rFonts w:cs="Times New Roman"/>
          <w:bCs/>
          <w:kern w:val="32"/>
          <w:szCs w:val="24"/>
          <w:lang w:eastAsia="ja-JP"/>
        </w:rPr>
        <w:t xml:space="preserve">vận hành </w:t>
      </w:r>
      <w:r w:rsidRPr="003B106C">
        <w:rPr>
          <w:rFonts w:cs="Times New Roman"/>
          <w:bCs/>
          <w:kern w:val="32"/>
          <w:szCs w:val="24"/>
          <w:lang w:eastAsia="ja-JP"/>
        </w:rPr>
        <w:t>đê chắn sóng: đê chắn sóng sẽ tạo ra những chất lắng đọng bên trong làm nền cho rừng ngập mặn phát triển. Sự phát triển của rừng ngập mặn sẽ là nơi cư trú của nhiều loài thủy sản, góp phần nâng cao tính đa dạng sinh học và duy trì các loài thủy sản. Không có tác động tiêu cực</w:t>
      </w:r>
      <w:r>
        <w:rPr>
          <w:rFonts w:cs="Times New Roman"/>
          <w:bCs/>
          <w:kern w:val="32"/>
          <w:szCs w:val="24"/>
          <w:lang w:eastAsia="ja-JP"/>
        </w:rPr>
        <w:t xml:space="preserve"> trong giai đoạn vận hành</w:t>
      </w:r>
      <w:r w:rsidRPr="003B106C">
        <w:rPr>
          <w:rFonts w:cs="Times New Roman"/>
          <w:bCs/>
          <w:kern w:val="32"/>
          <w:szCs w:val="24"/>
          <w:lang w:eastAsia="ja-JP"/>
        </w:rPr>
        <w:t xml:space="preserve">. Các tác động tích cực bao gồm: tạo bãi bồi, tăng sinh cảnh, tạo điều kiện phục hồi rừng ngập mặn và đa dạng sinh học. Tác động đến môi trường chủ yếu từ các sự cố vận hành xảy ra khi thời tiết xấu, cũng như chất lượng công trình kém. Những điều này gây ra nguy cơ xói mòn đê chắn sóng. Đối với hoạt động của kè sông/kênh: hệ thống giao thông sẽ được kết nối </w:t>
      </w:r>
      <w:r w:rsidR="00AF2B8D">
        <w:rPr>
          <w:rFonts w:cs="Times New Roman"/>
          <w:bCs/>
          <w:kern w:val="32"/>
          <w:szCs w:val="24"/>
          <w:lang w:eastAsia="ja-JP"/>
        </w:rPr>
        <w:t>làm</w:t>
      </w:r>
      <w:r w:rsidRPr="003B106C">
        <w:rPr>
          <w:rFonts w:cs="Times New Roman"/>
          <w:bCs/>
          <w:kern w:val="32"/>
          <w:szCs w:val="24"/>
          <w:lang w:eastAsia="ja-JP"/>
        </w:rPr>
        <w:t xml:space="preserve"> tăng lưu lượng giao thông. Điều này sẽ góp phần làm tăng lượng khí thải, bụi và tiếng ồn vào không khí. Đặc biệt đây là tuyến giao thông huyết mạch nên cần có biện pháp duy tu, điều tiết giao thông hợp lý để tránh tình trạng ô nhiễm không khí ngày càng gia tăng.</w:t>
      </w:r>
    </w:p>
    <w:p w:rsidR="00AF2B8D" w:rsidRDefault="00AF2B8D" w:rsidP="0012635B">
      <w:pPr>
        <w:rPr>
          <w:rFonts w:cs="Times New Roman"/>
          <w:bCs/>
          <w:kern w:val="32"/>
          <w:szCs w:val="24"/>
          <w:lang w:eastAsia="ja-JP"/>
        </w:rPr>
      </w:pPr>
      <w:r w:rsidRPr="00AF2B8D">
        <w:rPr>
          <w:rFonts w:cs="Times New Roman"/>
          <w:b/>
          <w:kern w:val="32"/>
          <w:szCs w:val="24"/>
          <w:lang w:eastAsia="ja-JP"/>
        </w:rPr>
        <w:t>7. Các biện pháp giảm thiểu</w:t>
      </w:r>
      <w:r w:rsidRPr="00AF2B8D">
        <w:rPr>
          <w:rFonts w:cs="Times New Roman"/>
          <w:bCs/>
          <w:kern w:val="32"/>
          <w:szCs w:val="24"/>
          <w:lang w:eastAsia="ja-JP"/>
        </w:rPr>
        <w:t xml:space="preserve">. Để giải quyết những tác động tiêu cực này, Kế hoạch Quản lý Môi trường và Xã hội (ESMP) đã được chuẩn bị như một phần của tài liệu này với các khuyến nghị thực hiện để quản lý tác động và giám sát môi trường, yêu cầu báo cáo, nâng cao năng lực, ngân sách để thực hiện. Một Kế hoạch </w:t>
      </w:r>
      <w:r>
        <w:rPr>
          <w:rFonts w:cs="Times New Roman"/>
          <w:bCs/>
          <w:kern w:val="32"/>
          <w:szCs w:val="24"/>
          <w:lang w:eastAsia="ja-JP"/>
        </w:rPr>
        <w:t>h</w:t>
      </w:r>
      <w:r w:rsidRPr="00AF2B8D">
        <w:rPr>
          <w:rFonts w:cs="Times New Roman"/>
          <w:bCs/>
          <w:kern w:val="32"/>
          <w:szCs w:val="24"/>
          <w:lang w:eastAsia="ja-JP"/>
        </w:rPr>
        <w:t>ành động Tái định cư/</w:t>
      </w:r>
      <w:r>
        <w:rPr>
          <w:rFonts w:cs="Times New Roman"/>
          <w:bCs/>
          <w:kern w:val="32"/>
          <w:szCs w:val="24"/>
          <w:lang w:eastAsia="ja-JP"/>
        </w:rPr>
        <w:t xml:space="preserve">Phương án </w:t>
      </w:r>
      <w:r w:rsidRPr="00AF2B8D">
        <w:rPr>
          <w:rFonts w:cs="Times New Roman"/>
          <w:bCs/>
          <w:kern w:val="32"/>
          <w:szCs w:val="24"/>
          <w:lang w:eastAsia="ja-JP"/>
        </w:rPr>
        <w:t>Bồi thường riêng đã được chuẩn bị để giải quyết các tác động thu hồi đất. Sau đây là các biện pháp cần thực hiện</w:t>
      </w:r>
      <w:r>
        <w:rPr>
          <w:rFonts w:cs="Times New Roman"/>
          <w:bCs/>
          <w:kern w:val="32"/>
          <w:szCs w:val="24"/>
          <w:lang w:eastAsia="ja-JP"/>
        </w:rPr>
        <w:t>.</w:t>
      </w:r>
    </w:p>
    <w:p w:rsidR="00AF2B8D" w:rsidRDefault="00AF2B8D" w:rsidP="0012635B">
      <w:pPr>
        <w:rPr>
          <w:rFonts w:cs="Times New Roman"/>
          <w:bCs/>
          <w:kern w:val="32"/>
          <w:szCs w:val="24"/>
          <w:lang w:eastAsia="ja-JP"/>
        </w:rPr>
      </w:pPr>
      <w:r>
        <w:rPr>
          <w:rFonts w:cs="Times New Roman"/>
          <w:bCs/>
          <w:kern w:val="32"/>
          <w:szCs w:val="24"/>
          <w:lang w:eastAsia="ja-JP"/>
        </w:rPr>
        <w:t>Giai đoạn chuẩn bị:</w:t>
      </w:r>
    </w:p>
    <w:p w:rsidR="009740AB" w:rsidRDefault="00AF2B8D" w:rsidP="0086113E">
      <w:pPr>
        <w:pStyle w:val="ListParagraph"/>
        <w:numPr>
          <w:ilvl w:val="0"/>
          <w:numId w:val="128"/>
        </w:numPr>
        <w:rPr>
          <w:rFonts w:cs="Times New Roman"/>
          <w:bCs/>
          <w:kern w:val="32"/>
          <w:szCs w:val="24"/>
          <w:lang w:eastAsia="ja-JP"/>
        </w:rPr>
      </w:pPr>
      <w:r w:rsidRPr="009740AB">
        <w:rPr>
          <w:rFonts w:cs="Times New Roman"/>
          <w:bCs/>
          <w:kern w:val="32"/>
          <w:szCs w:val="24"/>
          <w:lang w:eastAsia="ja-JP"/>
        </w:rPr>
        <w:t>Thực hiện RAP.</w:t>
      </w:r>
    </w:p>
    <w:p w:rsidR="00AA0AFF" w:rsidRDefault="009740AB" w:rsidP="0086113E">
      <w:pPr>
        <w:pStyle w:val="ListParagraph"/>
        <w:numPr>
          <w:ilvl w:val="0"/>
          <w:numId w:val="128"/>
        </w:numPr>
        <w:rPr>
          <w:rFonts w:cs="Times New Roman"/>
          <w:bCs/>
          <w:kern w:val="32"/>
          <w:szCs w:val="24"/>
          <w:lang w:eastAsia="ja-JP"/>
        </w:rPr>
      </w:pPr>
      <w:r>
        <w:rPr>
          <w:rFonts w:cs="Times New Roman"/>
          <w:bCs/>
          <w:kern w:val="32"/>
          <w:szCs w:val="24"/>
          <w:lang w:eastAsia="ja-JP"/>
        </w:rPr>
        <w:t xml:space="preserve">Tích hợp </w:t>
      </w:r>
      <w:r w:rsidR="00AF2B8D" w:rsidRPr="009740AB">
        <w:rPr>
          <w:rFonts w:cs="Times New Roman"/>
          <w:bCs/>
          <w:kern w:val="32"/>
          <w:szCs w:val="24"/>
          <w:lang w:eastAsia="ja-JP"/>
        </w:rPr>
        <w:t xml:space="preserve">các biện pháp giảm thiểu môi trường vào thiết kế kỹ thuật nếu có thể (cụ thể là chuyển đổi thiết kế đê chắn sóng từ hệ thống kín sang hệ thống </w:t>
      </w:r>
      <w:r w:rsidR="00AA0AFF">
        <w:rPr>
          <w:rFonts w:cs="Times New Roman"/>
          <w:bCs/>
          <w:kern w:val="32"/>
          <w:szCs w:val="24"/>
          <w:lang w:eastAsia="ja-JP"/>
        </w:rPr>
        <w:t xml:space="preserve">bán mở </w:t>
      </w:r>
      <w:r w:rsidR="00AF2B8D" w:rsidRPr="009740AB">
        <w:rPr>
          <w:rFonts w:cs="Times New Roman"/>
          <w:bCs/>
          <w:kern w:val="32"/>
          <w:szCs w:val="24"/>
          <w:lang w:eastAsia="ja-JP"/>
        </w:rPr>
        <w:t>với hai cọc ly tâm (đá rơi bên trong tạo lỗ trao đổi nước ở hai bên đê chắn sóng)</w:t>
      </w:r>
      <w:r w:rsidR="00AA0AFF">
        <w:rPr>
          <w:rFonts w:cs="Times New Roman"/>
          <w:bCs/>
          <w:kern w:val="32"/>
          <w:szCs w:val="24"/>
          <w:lang w:eastAsia="ja-JP"/>
        </w:rPr>
        <w:t>.</w:t>
      </w:r>
    </w:p>
    <w:p w:rsidR="00AA0AFF" w:rsidRDefault="00AF2B8D" w:rsidP="0086113E">
      <w:pPr>
        <w:pStyle w:val="ListParagraph"/>
        <w:numPr>
          <w:ilvl w:val="0"/>
          <w:numId w:val="128"/>
        </w:numPr>
        <w:rPr>
          <w:rFonts w:cs="Times New Roman"/>
          <w:bCs/>
          <w:kern w:val="32"/>
          <w:szCs w:val="24"/>
          <w:lang w:eastAsia="ja-JP"/>
        </w:rPr>
      </w:pPr>
      <w:r w:rsidRPr="00AA0AFF">
        <w:rPr>
          <w:rFonts w:cs="Times New Roman"/>
          <w:bCs/>
          <w:kern w:val="32"/>
          <w:szCs w:val="24"/>
          <w:lang w:eastAsia="ja-JP"/>
        </w:rPr>
        <w:t xml:space="preserve">Các biện pháp giảm thiểu môi trường nêu trên được xác định thông qua </w:t>
      </w:r>
      <w:r w:rsidR="00AA0AFF">
        <w:rPr>
          <w:rFonts w:cs="Times New Roman"/>
          <w:bCs/>
          <w:kern w:val="32"/>
          <w:szCs w:val="24"/>
          <w:lang w:eastAsia="ja-JP"/>
        </w:rPr>
        <w:t>t</w:t>
      </w:r>
      <w:r w:rsidRPr="00AA0AFF">
        <w:rPr>
          <w:rFonts w:cs="Times New Roman"/>
          <w:bCs/>
          <w:kern w:val="32"/>
          <w:szCs w:val="24"/>
          <w:lang w:eastAsia="ja-JP"/>
        </w:rPr>
        <w:t xml:space="preserve">ham vấn </w:t>
      </w:r>
      <w:r w:rsidR="00AA0AFF">
        <w:rPr>
          <w:rFonts w:cs="Times New Roman"/>
          <w:bCs/>
          <w:kern w:val="32"/>
          <w:szCs w:val="24"/>
          <w:lang w:eastAsia="ja-JP"/>
        </w:rPr>
        <w:t xml:space="preserve">với </w:t>
      </w:r>
      <w:r w:rsidRPr="00AA0AFF">
        <w:rPr>
          <w:rFonts w:cs="Times New Roman"/>
          <w:bCs/>
          <w:kern w:val="32"/>
          <w:szCs w:val="24"/>
          <w:lang w:eastAsia="ja-JP"/>
        </w:rPr>
        <w:t>người dân trong quá trình sàng lọc và chuẩn bị ESIA</w:t>
      </w:r>
      <w:r w:rsidR="00AA0AFF">
        <w:rPr>
          <w:rFonts w:cs="Times New Roman"/>
          <w:bCs/>
          <w:kern w:val="32"/>
          <w:szCs w:val="24"/>
          <w:lang w:eastAsia="ja-JP"/>
        </w:rPr>
        <w:t>.</w:t>
      </w:r>
    </w:p>
    <w:p w:rsidR="007C1D33" w:rsidRDefault="00AA0AFF" w:rsidP="0086113E">
      <w:pPr>
        <w:pStyle w:val="ListParagraph"/>
        <w:numPr>
          <w:ilvl w:val="0"/>
          <w:numId w:val="128"/>
        </w:numPr>
        <w:rPr>
          <w:rFonts w:cs="Times New Roman"/>
          <w:bCs/>
          <w:kern w:val="32"/>
          <w:szCs w:val="24"/>
          <w:lang w:eastAsia="ja-JP"/>
        </w:rPr>
      </w:pPr>
      <w:r>
        <w:rPr>
          <w:rFonts w:cs="Times New Roman"/>
          <w:bCs/>
          <w:kern w:val="32"/>
          <w:szCs w:val="24"/>
          <w:lang w:eastAsia="ja-JP"/>
        </w:rPr>
        <w:t xml:space="preserve">Bao gồm các </w:t>
      </w:r>
      <w:r w:rsidR="00AF2B8D" w:rsidRPr="00AA0AFF">
        <w:rPr>
          <w:rFonts w:cs="Times New Roman"/>
          <w:bCs/>
          <w:kern w:val="32"/>
          <w:szCs w:val="24"/>
          <w:lang w:eastAsia="ja-JP"/>
        </w:rPr>
        <w:t xml:space="preserve">quy định về thực hiện các biện pháp giảm thiểu vào hồ sơ mời thầu xây </w:t>
      </w:r>
      <w:r>
        <w:rPr>
          <w:rFonts w:cs="Times New Roman"/>
          <w:bCs/>
          <w:kern w:val="32"/>
          <w:szCs w:val="24"/>
          <w:lang w:eastAsia="ja-JP"/>
        </w:rPr>
        <w:t xml:space="preserve">lắp </w:t>
      </w:r>
      <w:r w:rsidR="00AF2B8D" w:rsidRPr="00AA0AFF">
        <w:rPr>
          <w:rFonts w:cs="Times New Roman"/>
          <w:bCs/>
          <w:kern w:val="32"/>
          <w:szCs w:val="24"/>
          <w:lang w:eastAsia="ja-JP"/>
        </w:rPr>
        <w:t>và hợp đồng xây dựng</w:t>
      </w:r>
      <w:r>
        <w:rPr>
          <w:rFonts w:cs="Times New Roman"/>
          <w:bCs/>
          <w:kern w:val="32"/>
          <w:szCs w:val="24"/>
          <w:lang w:eastAsia="ja-JP"/>
        </w:rPr>
        <w:t>.</w:t>
      </w:r>
    </w:p>
    <w:p w:rsidR="00AA0AFF" w:rsidRDefault="00AA0AFF" w:rsidP="00AA0AFF">
      <w:pPr>
        <w:rPr>
          <w:rFonts w:cs="Times New Roman"/>
          <w:bCs/>
          <w:kern w:val="32"/>
          <w:szCs w:val="24"/>
          <w:lang w:eastAsia="ja-JP"/>
        </w:rPr>
      </w:pPr>
      <w:r>
        <w:rPr>
          <w:rFonts w:cs="Times New Roman"/>
          <w:bCs/>
          <w:kern w:val="32"/>
          <w:szCs w:val="24"/>
          <w:lang w:eastAsia="ja-JP"/>
        </w:rPr>
        <w:t>Giai đoạn thi công:</w:t>
      </w:r>
    </w:p>
    <w:p w:rsidR="00AA0AFF" w:rsidRDefault="00AA0AFF" w:rsidP="0086113E">
      <w:pPr>
        <w:pStyle w:val="ListParagraph"/>
        <w:numPr>
          <w:ilvl w:val="0"/>
          <w:numId w:val="128"/>
        </w:numPr>
        <w:rPr>
          <w:rFonts w:cs="Times New Roman"/>
          <w:bCs/>
          <w:kern w:val="32"/>
          <w:szCs w:val="24"/>
          <w:lang w:eastAsia="ja-JP"/>
        </w:rPr>
      </w:pPr>
      <w:r w:rsidRPr="00AA0AFF">
        <w:rPr>
          <w:rFonts w:cs="Times New Roman"/>
          <w:bCs/>
          <w:kern w:val="32"/>
          <w:szCs w:val="24"/>
          <w:lang w:eastAsia="ja-JP"/>
        </w:rPr>
        <w:t xml:space="preserve">Yêu cầu </w:t>
      </w:r>
      <w:r>
        <w:rPr>
          <w:rFonts w:cs="Times New Roman"/>
          <w:bCs/>
          <w:kern w:val="32"/>
          <w:szCs w:val="24"/>
          <w:lang w:eastAsia="ja-JP"/>
        </w:rPr>
        <w:t>N</w:t>
      </w:r>
      <w:r w:rsidRPr="00AA0AFF">
        <w:rPr>
          <w:rFonts w:cs="Times New Roman"/>
          <w:bCs/>
          <w:kern w:val="32"/>
          <w:szCs w:val="24"/>
          <w:lang w:eastAsia="ja-JP"/>
        </w:rPr>
        <w:t xml:space="preserve">hà thầu thực hiện nghiêm túc và đầy đủ các biện pháp giảm thiểu tác động nêu trong Báo cáo đánh giá tác động môi trường và xã hội, báo cáo đánh giá tác động xã hội của tiểu dự án và các biện pháp nêu trong báo cáo này. Đặc biệt, trước khi thi </w:t>
      </w:r>
      <w:r w:rsidRPr="00AA0AFF">
        <w:rPr>
          <w:rFonts w:cs="Times New Roman"/>
          <w:bCs/>
          <w:kern w:val="32"/>
          <w:szCs w:val="24"/>
          <w:lang w:eastAsia="ja-JP"/>
        </w:rPr>
        <w:lastRenderedPageBreak/>
        <w:t xml:space="preserve">công, </w:t>
      </w:r>
      <w:r>
        <w:rPr>
          <w:rFonts w:cs="Times New Roman"/>
          <w:bCs/>
          <w:kern w:val="32"/>
          <w:szCs w:val="24"/>
          <w:lang w:eastAsia="ja-JP"/>
        </w:rPr>
        <w:t xml:space="preserve">yêu cầu chuẩn bị Kế hoạch quản lý môi trường thi công của Nhà thầu </w:t>
      </w:r>
      <w:r w:rsidRPr="00AA0AFF">
        <w:rPr>
          <w:rFonts w:cs="Times New Roman"/>
          <w:bCs/>
          <w:kern w:val="32"/>
          <w:szCs w:val="24"/>
          <w:lang w:eastAsia="ja-JP"/>
        </w:rPr>
        <w:t>và thông báo trước cho người dân địa phương.</w:t>
      </w:r>
    </w:p>
    <w:p w:rsidR="00AA0AFF" w:rsidRDefault="00AA0AFF" w:rsidP="0086113E">
      <w:pPr>
        <w:pStyle w:val="ListParagraph"/>
        <w:numPr>
          <w:ilvl w:val="0"/>
          <w:numId w:val="128"/>
        </w:numPr>
        <w:rPr>
          <w:rFonts w:cs="Times New Roman"/>
          <w:bCs/>
          <w:kern w:val="32"/>
          <w:szCs w:val="24"/>
          <w:lang w:eastAsia="ja-JP"/>
        </w:rPr>
      </w:pPr>
      <w:r w:rsidRPr="00AA0AFF">
        <w:rPr>
          <w:rFonts w:cs="Times New Roman"/>
          <w:bCs/>
          <w:kern w:val="32"/>
          <w:szCs w:val="24"/>
          <w:lang w:eastAsia="ja-JP"/>
        </w:rPr>
        <w:t xml:space="preserve">Yêu cầu </w:t>
      </w:r>
      <w:r>
        <w:rPr>
          <w:rFonts w:cs="Times New Roman"/>
          <w:bCs/>
          <w:kern w:val="32"/>
          <w:szCs w:val="24"/>
          <w:lang w:eastAsia="ja-JP"/>
        </w:rPr>
        <w:t>Nh</w:t>
      </w:r>
      <w:r w:rsidRPr="00AA0AFF">
        <w:rPr>
          <w:rFonts w:cs="Times New Roman"/>
          <w:bCs/>
          <w:kern w:val="32"/>
          <w:szCs w:val="24"/>
          <w:lang w:eastAsia="ja-JP"/>
        </w:rPr>
        <w:t>à thầu thực hiện bảo dưỡng, sửa chữa thường xuyên các tuyến công trình hiện có.</w:t>
      </w:r>
    </w:p>
    <w:p w:rsidR="00AA0AFF" w:rsidRPr="00AA0AFF" w:rsidRDefault="00AA0AFF" w:rsidP="00AA0AFF">
      <w:pPr>
        <w:rPr>
          <w:rFonts w:cs="Times New Roman"/>
          <w:bCs/>
          <w:kern w:val="32"/>
          <w:szCs w:val="24"/>
          <w:lang w:eastAsia="ja-JP"/>
        </w:rPr>
      </w:pPr>
      <w:r w:rsidRPr="00AA0AFF">
        <w:rPr>
          <w:rFonts w:cs="Times New Roman"/>
          <w:bCs/>
          <w:kern w:val="32"/>
          <w:szCs w:val="24"/>
          <w:lang w:eastAsia="ja-JP"/>
        </w:rPr>
        <w:t xml:space="preserve">Giai đoạn </w:t>
      </w:r>
      <w:r>
        <w:rPr>
          <w:rFonts w:cs="Times New Roman"/>
          <w:bCs/>
          <w:kern w:val="32"/>
          <w:szCs w:val="24"/>
          <w:lang w:eastAsia="ja-JP"/>
        </w:rPr>
        <w:t>vận hành</w:t>
      </w:r>
      <w:r w:rsidRPr="00AA0AFF">
        <w:rPr>
          <w:rFonts w:cs="Times New Roman"/>
          <w:bCs/>
          <w:kern w:val="32"/>
          <w:szCs w:val="24"/>
          <w:lang w:eastAsia="ja-JP"/>
        </w:rPr>
        <w:t>:</w:t>
      </w:r>
    </w:p>
    <w:p w:rsidR="00AA0AFF" w:rsidRDefault="00AA0AFF" w:rsidP="0086113E">
      <w:pPr>
        <w:pStyle w:val="ListParagraph"/>
        <w:numPr>
          <w:ilvl w:val="0"/>
          <w:numId w:val="128"/>
        </w:numPr>
        <w:rPr>
          <w:rFonts w:cs="Times New Roman"/>
          <w:bCs/>
          <w:kern w:val="32"/>
          <w:szCs w:val="24"/>
          <w:lang w:eastAsia="ja-JP"/>
        </w:rPr>
      </w:pPr>
      <w:r w:rsidRPr="00AA0AFF">
        <w:rPr>
          <w:rFonts w:cs="Times New Roman"/>
          <w:bCs/>
          <w:kern w:val="32"/>
          <w:szCs w:val="24"/>
          <w:lang w:eastAsia="ja-JP"/>
        </w:rPr>
        <w:t>Trong giai đoạn vận hành, các hạng mục công trình của tiểu dự án được giám sát định kỳ và sửa chữa/ nâng cấp nếu cần</w:t>
      </w:r>
      <w:r>
        <w:rPr>
          <w:rFonts w:cs="Times New Roman"/>
          <w:bCs/>
          <w:kern w:val="32"/>
          <w:szCs w:val="24"/>
          <w:lang w:eastAsia="ja-JP"/>
        </w:rPr>
        <w:t>.</w:t>
      </w:r>
    </w:p>
    <w:p w:rsidR="00AA0AFF" w:rsidRDefault="00AA0AFF" w:rsidP="0086113E">
      <w:pPr>
        <w:pStyle w:val="ListParagraph"/>
        <w:numPr>
          <w:ilvl w:val="0"/>
          <w:numId w:val="128"/>
        </w:numPr>
        <w:rPr>
          <w:rFonts w:cs="Times New Roman"/>
          <w:bCs/>
          <w:kern w:val="32"/>
          <w:szCs w:val="24"/>
          <w:lang w:eastAsia="ja-JP"/>
        </w:rPr>
      </w:pPr>
      <w:r w:rsidRPr="00AA0AFF">
        <w:rPr>
          <w:rFonts w:cs="Times New Roman"/>
          <w:bCs/>
          <w:kern w:val="32"/>
          <w:szCs w:val="24"/>
          <w:lang w:eastAsia="ja-JP"/>
        </w:rPr>
        <w:t>PPMU thường xuyên giám sát để đảm bảo rằng các hư hỏng về kết cấu sẽ được sửa chữa và phục hồi theo hồ sơ đã được phê duyệt</w:t>
      </w:r>
      <w:r>
        <w:rPr>
          <w:rFonts w:cs="Times New Roman"/>
          <w:bCs/>
          <w:kern w:val="32"/>
          <w:szCs w:val="24"/>
          <w:lang w:eastAsia="ja-JP"/>
        </w:rPr>
        <w:t>.</w:t>
      </w:r>
    </w:p>
    <w:p w:rsidR="00AA0AFF" w:rsidRDefault="00AA0AFF" w:rsidP="00AA0AFF">
      <w:pPr>
        <w:rPr>
          <w:rFonts w:cs="Times New Roman"/>
          <w:bCs/>
          <w:kern w:val="32"/>
          <w:szCs w:val="24"/>
          <w:lang w:eastAsia="ja-JP"/>
        </w:rPr>
      </w:pPr>
      <w:r w:rsidRPr="00AA0AFF">
        <w:rPr>
          <w:rFonts w:cs="Times New Roman"/>
          <w:b/>
          <w:kern w:val="32"/>
          <w:szCs w:val="24"/>
          <w:lang w:eastAsia="ja-JP"/>
        </w:rPr>
        <w:t xml:space="preserve">8. </w:t>
      </w:r>
      <w:r>
        <w:rPr>
          <w:rFonts w:cs="Times New Roman"/>
          <w:b/>
          <w:kern w:val="32"/>
          <w:szCs w:val="24"/>
          <w:lang w:eastAsia="ja-JP"/>
        </w:rPr>
        <w:t>Tổ chức thực hiện</w:t>
      </w:r>
      <w:r w:rsidRPr="00AA0AFF">
        <w:rPr>
          <w:rFonts w:cs="Times New Roman"/>
          <w:bCs/>
          <w:kern w:val="32"/>
          <w:szCs w:val="24"/>
          <w:lang w:eastAsia="ja-JP"/>
        </w:rPr>
        <w:t xml:space="preserve">. CPMU bao gồm </w:t>
      </w:r>
      <w:r>
        <w:rPr>
          <w:rFonts w:cs="Times New Roman"/>
          <w:bCs/>
          <w:kern w:val="32"/>
          <w:szCs w:val="24"/>
          <w:lang w:eastAsia="ja-JP"/>
        </w:rPr>
        <w:t xml:space="preserve">Ban quản lý Trung ương các Dự án Thủy lợi </w:t>
      </w:r>
      <w:r w:rsidRPr="00AA0AFF">
        <w:rPr>
          <w:rFonts w:cs="Times New Roman"/>
          <w:bCs/>
          <w:kern w:val="32"/>
          <w:szCs w:val="24"/>
          <w:lang w:eastAsia="ja-JP"/>
        </w:rPr>
        <w:t xml:space="preserve">(CPO) và Ban Quản lý Đầu tư và Xây dựng Dự án Thủy lợi 10 (ICMB10) là </w:t>
      </w:r>
      <w:r>
        <w:rPr>
          <w:rFonts w:cs="Times New Roman"/>
          <w:bCs/>
          <w:kern w:val="32"/>
          <w:szCs w:val="24"/>
          <w:lang w:eastAsia="ja-JP"/>
        </w:rPr>
        <w:t>Ch</w:t>
      </w:r>
      <w:r w:rsidRPr="00AA0AFF">
        <w:rPr>
          <w:rFonts w:cs="Times New Roman"/>
          <w:bCs/>
          <w:kern w:val="32"/>
          <w:szCs w:val="24"/>
          <w:lang w:eastAsia="ja-JP"/>
        </w:rPr>
        <w:t xml:space="preserve">ủ dự án với chức năng là cơ quan điều phối toàn bộ dự án. CPMU chịu trách nhiệm thực hiện và giám sát việc thực hiện Kế hoạch Quản lý Môi trường và Xã hội, đảm bảo thiết kế kỹ thuật/ hồ sơ mời thầu và hợp đồng xây </w:t>
      </w:r>
      <w:r>
        <w:rPr>
          <w:rFonts w:cs="Times New Roman"/>
          <w:bCs/>
          <w:kern w:val="32"/>
          <w:szCs w:val="24"/>
          <w:lang w:eastAsia="ja-JP"/>
        </w:rPr>
        <w:t>lắp</w:t>
      </w:r>
      <w:r w:rsidRPr="00AA0AFF">
        <w:rPr>
          <w:rFonts w:cs="Times New Roman"/>
          <w:bCs/>
          <w:kern w:val="32"/>
          <w:szCs w:val="24"/>
          <w:lang w:eastAsia="ja-JP"/>
        </w:rPr>
        <w:t xml:space="preserve"> tích hợp đầy đủ khía cạnh môi trường của ESMP trong quá trình thực hiện. Nhà thầu sẽ triển khai các hoạt động xây dựng và tuân thủ về môi trường </w:t>
      </w:r>
      <w:r>
        <w:rPr>
          <w:rFonts w:cs="Times New Roman"/>
          <w:bCs/>
          <w:kern w:val="32"/>
          <w:szCs w:val="24"/>
          <w:lang w:eastAsia="ja-JP"/>
        </w:rPr>
        <w:t xml:space="preserve">như </w:t>
      </w:r>
      <w:r w:rsidRPr="00AA0AFF">
        <w:rPr>
          <w:rFonts w:cs="Times New Roman"/>
          <w:bCs/>
          <w:kern w:val="32"/>
          <w:szCs w:val="24"/>
          <w:lang w:eastAsia="ja-JP"/>
        </w:rPr>
        <w:t xml:space="preserve">đã thỏa thuận trong hợp đồng. Kế hoạch quản lý môi trường và xã hội (C-ESMP) của nhà thầu được CPMU xem xét và phê duyệt, gửi đến các đơn vị liên quan và công bố cho cộng đồng theo quy định của pháp luật Việt Nam trước khi khởi công. CPMU với sự hỗ trợ của tư vấn IEMC sẽ giám sát việc tuân thủ các biện pháp giảm thiểu đã thỏa thuận với nhà thầu. Ngoài ra, việc tuân thủ của nhà thầu sẽ được giám sát chặt chẽ </w:t>
      </w:r>
      <w:r>
        <w:rPr>
          <w:rFonts w:cs="Times New Roman"/>
          <w:bCs/>
          <w:kern w:val="32"/>
          <w:szCs w:val="24"/>
          <w:lang w:eastAsia="ja-JP"/>
        </w:rPr>
        <w:t xml:space="preserve">bởi </w:t>
      </w:r>
      <w:r w:rsidRPr="00AA0AFF">
        <w:rPr>
          <w:rFonts w:cs="Times New Roman"/>
          <w:bCs/>
          <w:kern w:val="32"/>
          <w:szCs w:val="24"/>
          <w:lang w:eastAsia="ja-JP"/>
        </w:rPr>
        <w:t>Sở TN&amp;MT tỉnh, chính quyền và người dân địa phương.</w:t>
      </w:r>
    </w:p>
    <w:p w:rsidR="00AA0AFF" w:rsidRDefault="00AA0AFF" w:rsidP="00AA0AFF">
      <w:pPr>
        <w:rPr>
          <w:rFonts w:cs="Times New Roman"/>
          <w:bCs/>
          <w:kern w:val="32"/>
          <w:szCs w:val="24"/>
          <w:lang w:eastAsia="ja-JP"/>
        </w:rPr>
      </w:pPr>
      <w:r w:rsidRPr="00AA0AFF">
        <w:rPr>
          <w:rFonts w:cs="Times New Roman"/>
          <w:bCs/>
          <w:kern w:val="32"/>
          <w:szCs w:val="24"/>
          <w:lang w:eastAsia="ja-JP"/>
        </w:rPr>
        <w:t xml:space="preserve">Cơ chế giám sát và báo cáo việc tuân thủ các chính sách </w:t>
      </w:r>
      <w:r>
        <w:rPr>
          <w:rFonts w:cs="Times New Roman"/>
          <w:bCs/>
          <w:kern w:val="32"/>
          <w:szCs w:val="24"/>
          <w:lang w:eastAsia="ja-JP"/>
        </w:rPr>
        <w:t xml:space="preserve">an toàn </w:t>
      </w:r>
      <w:r w:rsidRPr="00AA0AFF">
        <w:rPr>
          <w:rFonts w:cs="Times New Roman"/>
          <w:bCs/>
          <w:kern w:val="32"/>
          <w:szCs w:val="24"/>
          <w:lang w:eastAsia="ja-JP"/>
        </w:rPr>
        <w:t>của dự án lên CPMU và Ngân hàng Thế giới, CPMU tổ chức giám sát độc lập và báo cáo WB 6 tháng một lần. Kế hoạch giám sát chi tiết sẽ được lập trong giai đoạn thiết kế chi tiết.</w:t>
      </w:r>
    </w:p>
    <w:p w:rsidR="00AA0AFF" w:rsidRPr="00AA0AFF" w:rsidRDefault="00AA0AFF" w:rsidP="00AA0AFF">
      <w:pPr>
        <w:rPr>
          <w:rFonts w:cs="Times New Roman"/>
          <w:bCs/>
          <w:kern w:val="32"/>
          <w:szCs w:val="24"/>
          <w:lang w:eastAsia="ja-JP"/>
        </w:rPr>
      </w:pPr>
      <w:r w:rsidRPr="00AA0AFF">
        <w:rPr>
          <w:rFonts w:cs="Times New Roman"/>
          <w:b/>
          <w:kern w:val="32"/>
          <w:szCs w:val="24"/>
          <w:lang w:eastAsia="ja-JP"/>
        </w:rPr>
        <w:t>9. Nâng cao năng lực</w:t>
      </w:r>
      <w:r w:rsidRPr="00AA0AFF">
        <w:rPr>
          <w:rFonts w:cs="Times New Roman"/>
          <w:bCs/>
          <w:kern w:val="32"/>
          <w:szCs w:val="24"/>
          <w:lang w:eastAsia="ja-JP"/>
        </w:rPr>
        <w:t>. Trong quá trình thực hiện tiểu dự án, IEMC/ CPMU sẽ thường xuyên tổ chức đào tạo về chính sách bảo vệ môi trường của WB cho Giám sát môi trường (ES) của Tư vấn giám sát xây dựng (CSC) và cán bộ EHS của nhà thầu.</w:t>
      </w:r>
    </w:p>
    <w:p w:rsidR="00AA0AFF" w:rsidRDefault="00AA0AFF" w:rsidP="00AA0AFF">
      <w:pPr>
        <w:rPr>
          <w:rFonts w:cs="Times New Roman"/>
          <w:bCs/>
          <w:kern w:val="32"/>
          <w:szCs w:val="24"/>
          <w:lang w:eastAsia="ja-JP"/>
        </w:rPr>
      </w:pPr>
      <w:r w:rsidRPr="004D5F77">
        <w:rPr>
          <w:rFonts w:cs="Times New Roman"/>
          <w:b/>
          <w:kern w:val="32"/>
          <w:szCs w:val="24"/>
          <w:lang w:eastAsia="ja-JP"/>
        </w:rPr>
        <w:t>Ước tính chi phí để thực hiện ESMP</w:t>
      </w:r>
      <w:r w:rsidRPr="00AA0AFF">
        <w:rPr>
          <w:rFonts w:cs="Times New Roman"/>
          <w:bCs/>
          <w:kern w:val="32"/>
          <w:szCs w:val="24"/>
          <w:lang w:eastAsia="ja-JP"/>
        </w:rPr>
        <w:t>. Việc thực hiện ESMP bao gồm chi phí giám sát, thực hiện các biện pháp giảm thiểu và xây dựng năng lực. Chi phí thực hiện các biện pháp giảm thiểu sẽ được tính vào nghiên cứu khả thi và chi phí xây dựng.</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816"/>
        <w:gridCol w:w="2508"/>
      </w:tblGrid>
      <w:tr w:rsidR="004D5F77" w:rsidTr="004D5F77">
        <w:trPr>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4D5F77" w:rsidRDefault="004D5F77">
            <w:pPr>
              <w:suppressAutoHyphens/>
              <w:spacing w:before="0" w:after="0"/>
              <w:jc w:val="center"/>
              <w:rPr>
                <w:rFonts w:eastAsia="Times New Roman"/>
                <w:b/>
                <w:lang w:val="en-GB" w:eastAsia="zh-CN"/>
              </w:rPr>
            </w:pPr>
            <w:r>
              <w:rPr>
                <w:rFonts w:eastAsia="Times New Roman"/>
                <w:b/>
                <w:lang w:val="en-GB" w:eastAsia="zh-CN"/>
              </w:rPr>
              <w:t>TT</w:t>
            </w:r>
          </w:p>
        </w:tc>
        <w:tc>
          <w:tcPr>
            <w:tcW w:w="3277" w:type="pct"/>
            <w:tcBorders>
              <w:top w:val="single" w:sz="4" w:space="0" w:color="auto"/>
              <w:left w:val="single" w:sz="4" w:space="0" w:color="auto"/>
              <w:bottom w:val="single" w:sz="4" w:space="0" w:color="auto"/>
              <w:right w:val="single" w:sz="4" w:space="0" w:color="auto"/>
            </w:tcBorders>
            <w:vAlign w:val="center"/>
            <w:hideMark/>
          </w:tcPr>
          <w:p w:rsidR="004D5F77" w:rsidRDefault="004D5F77">
            <w:pPr>
              <w:suppressAutoHyphens/>
              <w:spacing w:before="0" w:after="0"/>
              <w:jc w:val="center"/>
              <w:rPr>
                <w:rFonts w:eastAsia="Times New Roman"/>
                <w:b/>
                <w:lang w:val="en-GB" w:eastAsia="zh-CN"/>
              </w:rPr>
            </w:pPr>
            <w:r>
              <w:rPr>
                <w:rFonts w:eastAsia="Times New Roman"/>
                <w:b/>
                <w:lang w:val="en-GB" w:eastAsia="zh-CN"/>
              </w:rPr>
              <w:t>Hạng mục</w:t>
            </w:r>
          </w:p>
        </w:tc>
        <w:tc>
          <w:tcPr>
            <w:tcW w:w="1413" w:type="pct"/>
            <w:tcBorders>
              <w:top w:val="single" w:sz="4" w:space="0" w:color="auto"/>
              <w:left w:val="single" w:sz="4" w:space="0" w:color="auto"/>
              <w:bottom w:val="single" w:sz="4" w:space="0" w:color="auto"/>
              <w:right w:val="single" w:sz="4" w:space="0" w:color="auto"/>
            </w:tcBorders>
            <w:vAlign w:val="center"/>
            <w:hideMark/>
          </w:tcPr>
          <w:p w:rsidR="004D5F77" w:rsidRDefault="004D5F77">
            <w:pPr>
              <w:suppressAutoHyphens/>
              <w:spacing w:before="0" w:after="0"/>
              <w:jc w:val="center"/>
              <w:rPr>
                <w:rFonts w:eastAsia="Times New Roman"/>
                <w:b/>
                <w:lang w:val="en-GB" w:eastAsia="zh-CN"/>
              </w:rPr>
            </w:pPr>
            <w:r>
              <w:rPr>
                <w:rFonts w:eastAsia="Times New Roman"/>
                <w:b/>
                <w:lang w:val="en-GB" w:eastAsia="zh-CN"/>
              </w:rPr>
              <w:t>Chi phí (VNĐ)</w:t>
            </w:r>
          </w:p>
        </w:tc>
      </w:tr>
      <w:tr w:rsidR="004D5F77" w:rsidTr="004D5F77">
        <w:trPr>
          <w:jc w:val="center"/>
        </w:trPr>
        <w:tc>
          <w:tcPr>
            <w:tcW w:w="310"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jc w:val="center"/>
              <w:rPr>
                <w:rFonts w:eastAsia="Times New Roman"/>
                <w:lang w:val="en-GB" w:eastAsia="zh-CN"/>
              </w:rPr>
            </w:pPr>
            <w:r>
              <w:rPr>
                <w:rFonts w:eastAsia="Times New Roman"/>
                <w:lang w:val="en-GB" w:eastAsia="zh-CN"/>
              </w:rPr>
              <w:t>1</w:t>
            </w:r>
          </w:p>
        </w:tc>
        <w:tc>
          <w:tcPr>
            <w:tcW w:w="3277"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rPr>
                <w:rFonts w:eastAsia="Times New Roman"/>
                <w:lang w:val="en-GB" w:eastAsia="zh-CN"/>
              </w:rPr>
            </w:pPr>
            <w:r>
              <w:rPr>
                <w:rFonts w:eastAsia="Times New Roman"/>
                <w:lang w:val="en-GB" w:eastAsia="zh-CN"/>
              </w:rPr>
              <w:t xml:space="preserve">Giám sát thực hiện kế hoạch quản lý môi trường và xã hội </w:t>
            </w:r>
          </w:p>
        </w:tc>
        <w:tc>
          <w:tcPr>
            <w:tcW w:w="1413"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jc w:val="right"/>
              <w:rPr>
                <w:rFonts w:eastAsia="Times New Roman"/>
                <w:lang w:val="en-GB" w:eastAsia="zh-CN"/>
              </w:rPr>
            </w:pPr>
            <w:r>
              <w:rPr>
                <w:rFonts w:eastAsia="Times New Roman" w:cs="Times New Roman"/>
                <w:szCs w:val="24"/>
              </w:rPr>
              <w:t>1.033.920.000</w:t>
            </w:r>
            <w:r>
              <w:rPr>
                <w:rFonts w:eastAsia="Times New Roman"/>
                <w:lang w:val="en-GB" w:eastAsia="zh-CN"/>
              </w:rPr>
              <w:t xml:space="preserve"> </w:t>
            </w:r>
          </w:p>
        </w:tc>
      </w:tr>
      <w:tr w:rsidR="004D5F77" w:rsidTr="004D5F77">
        <w:trPr>
          <w:jc w:val="center"/>
        </w:trPr>
        <w:tc>
          <w:tcPr>
            <w:tcW w:w="310"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jc w:val="center"/>
              <w:rPr>
                <w:rFonts w:eastAsia="Times New Roman"/>
                <w:lang w:val="en-GB" w:eastAsia="zh-CN"/>
              </w:rPr>
            </w:pPr>
            <w:r>
              <w:rPr>
                <w:rFonts w:eastAsia="Times New Roman"/>
                <w:lang w:val="en-GB" w:eastAsia="zh-CN"/>
              </w:rPr>
              <w:t>2</w:t>
            </w:r>
          </w:p>
        </w:tc>
        <w:tc>
          <w:tcPr>
            <w:tcW w:w="3277"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rPr>
                <w:rFonts w:eastAsia="Times New Roman"/>
                <w:lang w:val="en-GB" w:eastAsia="zh-CN"/>
              </w:rPr>
            </w:pPr>
            <w:r>
              <w:rPr>
                <w:rFonts w:eastAsia="Times New Roman" w:cs="Times New Roman"/>
                <w:spacing w:val="-2"/>
                <w:szCs w:val="24"/>
                <w:lang w:val="pt-BR"/>
              </w:rPr>
              <w:t xml:space="preserve">Tư vấn giám sát môi trường độc lập </w:t>
            </w:r>
            <w:r>
              <w:rPr>
                <w:rFonts w:eastAsia="Times New Roman"/>
                <w:spacing w:val="-2"/>
                <w:lang w:val="pt-BR"/>
              </w:rPr>
              <w:t>(đã bao gồm Nâng cao năng lực</w:t>
            </w:r>
            <w:r>
              <w:rPr>
                <w:rFonts w:eastAsia="Times New Roman"/>
                <w:lang w:val="en-GB" w:eastAsia="zh-CN"/>
              </w:rPr>
              <w:t>)</w:t>
            </w:r>
          </w:p>
        </w:tc>
        <w:tc>
          <w:tcPr>
            <w:tcW w:w="1413"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jc w:val="right"/>
              <w:rPr>
                <w:rFonts w:eastAsia="Times New Roman"/>
              </w:rPr>
            </w:pPr>
            <w:r>
              <w:rPr>
                <w:rFonts w:eastAsia="Times New Roman"/>
                <w:lang w:val="en-GB" w:eastAsia="zh-CN"/>
              </w:rPr>
              <w:t>810.000.000</w:t>
            </w:r>
          </w:p>
        </w:tc>
      </w:tr>
      <w:tr w:rsidR="004D5F77" w:rsidTr="004D5F77">
        <w:trPr>
          <w:jc w:val="center"/>
        </w:trPr>
        <w:tc>
          <w:tcPr>
            <w:tcW w:w="310" w:type="pct"/>
            <w:tcBorders>
              <w:top w:val="single" w:sz="4" w:space="0" w:color="auto"/>
              <w:left w:val="single" w:sz="4" w:space="0" w:color="auto"/>
              <w:bottom w:val="single" w:sz="4" w:space="0" w:color="auto"/>
              <w:right w:val="single" w:sz="4" w:space="0" w:color="auto"/>
            </w:tcBorders>
          </w:tcPr>
          <w:p w:rsidR="004D5F77" w:rsidRDefault="004D5F77">
            <w:pPr>
              <w:suppressAutoHyphens/>
              <w:spacing w:before="0" w:after="0"/>
              <w:jc w:val="center"/>
              <w:rPr>
                <w:rFonts w:eastAsia="Times New Roman"/>
                <w:b/>
                <w:lang w:val="en-GB" w:eastAsia="zh-CN"/>
              </w:rPr>
            </w:pPr>
          </w:p>
        </w:tc>
        <w:tc>
          <w:tcPr>
            <w:tcW w:w="3277"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rPr>
                <w:rFonts w:eastAsia="Times New Roman"/>
                <w:b/>
                <w:lang w:val="en-GB" w:eastAsia="zh-CN"/>
              </w:rPr>
            </w:pPr>
            <w:r>
              <w:rPr>
                <w:rFonts w:eastAsia="Times New Roman"/>
                <w:b/>
                <w:lang w:val="en-GB" w:eastAsia="zh-CN"/>
              </w:rPr>
              <w:t>Tổng</w:t>
            </w:r>
          </w:p>
        </w:tc>
        <w:tc>
          <w:tcPr>
            <w:tcW w:w="1413" w:type="pct"/>
            <w:tcBorders>
              <w:top w:val="single" w:sz="4" w:space="0" w:color="auto"/>
              <w:left w:val="single" w:sz="4" w:space="0" w:color="auto"/>
              <w:bottom w:val="single" w:sz="4" w:space="0" w:color="auto"/>
              <w:right w:val="single" w:sz="4" w:space="0" w:color="auto"/>
            </w:tcBorders>
            <w:hideMark/>
          </w:tcPr>
          <w:p w:rsidR="004D5F77" w:rsidRDefault="004D5F77">
            <w:pPr>
              <w:suppressAutoHyphens/>
              <w:spacing w:before="0" w:after="0"/>
              <w:jc w:val="right"/>
              <w:rPr>
                <w:rFonts w:eastAsia="Times New Roman"/>
                <w:b/>
                <w:lang w:val="en-GB" w:eastAsia="zh-CN"/>
              </w:rPr>
            </w:pPr>
            <w:r>
              <w:rPr>
                <w:rFonts w:eastAsia="Times New Roman"/>
                <w:b/>
                <w:lang w:val="en-GB" w:eastAsia="zh-CN"/>
              </w:rPr>
              <w:t xml:space="preserve">1.843.920.000 </w:t>
            </w:r>
          </w:p>
        </w:tc>
      </w:tr>
    </w:tbl>
    <w:p w:rsidR="004D5F77" w:rsidRDefault="004D5F77" w:rsidP="00AA0AFF">
      <w:pPr>
        <w:rPr>
          <w:rFonts w:cs="Times New Roman"/>
          <w:bCs/>
          <w:kern w:val="32"/>
          <w:szCs w:val="24"/>
          <w:lang w:eastAsia="ja-JP"/>
        </w:rPr>
      </w:pPr>
      <w:r w:rsidRPr="004D5F77">
        <w:rPr>
          <w:rFonts w:cs="Times New Roman"/>
          <w:b/>
          <w:kern w:val="32"/>
          <w:szCs w:val="24"/>
          <w:lang w:eastAsia="ja-JP"/>
        </w:rPr>
        <w:t>10. Cơ chế giải quyết khiếu nại (GRM).</w:t>
      </w:r>
      <w:r w:rsidRPr="004D5F77">
        <w:rPr>
          <w:rFonts w:cs="Times New Roman"/>
          <w:bCs/>
          <w:kern w:val="32"/>
          <w:szCs w:val="24"/>
          <w:lang w:eastAsia="ja-JP"/>
        </w:rPr>
        <w:t xml:space="preserve"> Các khiếu nại liên quan đến bất kỳ vấn đề nào của tiểu dự án sẽ được giải quyết thông qua đàm phán để đạt được sự đồng thuận. Khiếu nại sẽ trải qua ba giai đoạn trước khi được chuyển đến tòa án (UBND cấp xã, cấp huyện và cấp tỉnh) trước khi nộp lên tòa án theo quy định của Luật Khiếu nại 2011. CPMU/ PPMU sẽ thanh toán tất cả các khoản phí hành chính và pháp lý liên quan đến việc thụ lý các khiếu nại vì chi phí này được bao gồm trong ngân sách của tiểu dự án</w:t>
      </w:r>
      <w:r>
        <w:rPr>
          <w:rFonts w:cs="Times New Roman"/>
          <w:bCs/>
          <w:kern w:val="32"/>
          <w:szCs w:val="24"/>
          <w:lang w:eastAsia="ja-JP"/>
        </w:rPr>
        <w:t>.</w:t>
      </w:r>
    </w:p>
    <w:p w:rsidR="003D6DBC" w:rsidRDefault="003D6DBC" w:rsidP="00AA0AFF">
      <w:pPr>
        <w:rPr>
          <w:rFonts w:cs="Times New Roman"/>
          <w:bCs/>
          <w:kern w:val="32"/>
          <w:szCs w:val="24"/>
          <w:lang w:eastAsia="ja-JP"/>
        </w:rPr>
      </w:pPr>
      <w:r w:rsidRPr="003D6DBC">
        <w:rPr>
          <w:rFonts w:cs="Times New Roman"/>
          <w:b/>
          <w:kern w:val="32"/>
          <w:szCs w:val="24"/>
          <w:lang w:eastAsia="ja-JP"/>
        </w:rPr>
        <w:t>11. Tham vấn cộng đồng</w:t>
      </w:r>
      <w:r w:rsidRPr="003D6DBC">
        <w:rPr>
          <w:rFonts w:cs="Times New Roman"/>
          <w:bCs/>
          <w:kern w:val="32"/>
          <w:szCs w:val="24"/>
          <w:lang w:eastAsia="ja-JP"/>
        </w:rPr>
        <w:t xml:space="preserve">: Áp dụng các phương pháp và kỹ thuật khác nhau để tiến hành tham vấn cộng đồng với những người bị ảnh hưởng bởi tiểu dự án, bao gồm a) họp cộng đồng, b) khảo sát hộ gia đình, c) thảo luận nhóm tập trung, giám sát </w:t>
      </w:r>
      <w:r>
        <w:rPr>
          <w:rFonts w:cs="Times New Roman"/>
          <w:bCs/>
          <w:kern w:val="32"/>
          <w:szCs w:val="24"/>
          <w:lang w:eastAsia="ja-JP"/>
        </w:rPr>
        <w:t>hiện trường</w:t>
      </w:r>
      <w:r w:rsidRPr="003D6DBC">
        <w:rPr>
          <w:rFonts w:cs="Times New Roman"/>
          <w:bCs/>
          <w:kern w:val="32"/>
          <w:szCs w:val="24"/>
          <w:lang w:eastAsia="ja-JP"/>
        </w:rPr>
        <w:t xml:space="preserve"> và phỏng vấn </w:t>
      </w:r>
      <w:r w:rsidRPr="003D6DBC">
        <w:rPr>
          <w:rFonts w:cs="Times New Roman"/>
          <w:bCs/>
          <w:kern w:val="32"/>
          <w:szCs w:val="24"/>
          <w:lang w:eastAsia="ja-JP"/>
        </w:rPr>
        <w:lastRenderedPageBreak/>
        <w:t xml:space="preserve">những người cung cấp thông tin chính. Việc sử dụng các phương pháp và kỹ thuật này </w:t>
      </w:r>
      <w:r>
        <w:rPr>
          <w:rFonts w:cs="Times New Roman"/>
          <w:bCs/>
          <w:kern w:val="32"/>
          <w:szCs w:val="24"/>
          <w:lang w:eastAsia="ja-JP"/>
        </w:rPr>
        <w:t xml:space="preserve">nhằm </w:t>
      </w:r>
      <w:r w:rsidRPr="003D6DBC">
        <w:rPr>
          <w:rFonts w:cs="Times New Roman"/>
          <w:bCs/>
          <w:kern w:val="32"/>
          <w:szCs w:val="24"/>
          <w:lang w:eastAsia="ja-JP"/>
        </w:rPr>
        <w:t>nâng cao độ tin cậy và hiệu quả của phản hồi từ các bên liên quan của tiểu dự án, đặc biệt là người dân địa phương bị ảnh hưởng và đảm bảo rằng (i) những người bị ảnh hưởng sẽ nhận được thông tin đầy đủ về tiểu dự án; và (ii) tất cả các PAP đều tham gia vào quá trình tư vấn miễn phí, thông báo trước và cung cấp thông tin đầy đủ trong quá trình chuẩn bị và thực hiện. Các cuộc họp tham vấn và phỏng vấn trực tiếp được thực hiện trong giai đoạn đầu của tiểu dự án từ ngày 2</w:t>
      </w:r>
      <w:r>
        <w:rPr>
          <w:rFonts w:cs="Times New Roman"/>
          <w:bCs/>
          <w:kern w:val="32"/>
          <w:szCs w:val="24"/>
          <w:lang w:eastAsia="ja-JP"/>
        </w:rPr>
        <w:t>8</w:t>
      </w:r>
      <w:r w:rsidR="00446B36">
        <w:rPr>
          <w:rFonts w:cs="Times New Roman"/>
          <w:bCs/>
          <w:kern w:val="32"/>
          <w:szCs w:val="24"/>
          <w:lang w:eastAsia="ja-JP"/>
        </w:rPr>
        <w:t xml:space="preserve">/10 – 30/11/2019 </w:t>
      </w:r>
      <w:r w:rsidRPr="003D6DBC">
        <w:rPr>
          <w:rFonts w:cs="Times New Roman"/>
          <w:bCs/>
          <w:kern w:val="32"/>
          <w:szCs w:val="24"/>
          <w:lang w:eastAsia="ja-JP"/>
        </w:rPr>
        <w:t xml:space="preserve">theo quy trình hai vòng. </w:t>
      </w:r>
      <w:r w:rsidR="00446B36">
        <w:rPr>
          <w:rFonts w:cs="Times New Roman"/>
          <w:bCs/>
          <w:kern w:val="32"/>
          <w:szCs w:val="24"/>
          <w:lang w:eastAsia="ja-JP"/>
        </w:rPr>
        <w:t>Tháng 3/2020</w:t>
      </w:r>
      <w:r w:rsidRPr="003D6DBC">
        <w:rPr>
          <w:rFonts w:cs="Times New Roman"/>
          <w:bCs/>
          <w:kern w:val="32"/>
          <w:szCs w:val="24"/>
          <w:lang w:eastAsia="ja-JP"/>
        </w:rPr>
        <w:t xml:space="preserve">, gửi dự thảo báo cáo đánh giá tác động môi trường và xã hội để xin ý kiến ​​chính quyền địa phương trong khu vực tiểu dự án. </w:t>
      </w:r>
      <w:r w:rsidR="00446B36">
        <w:rPr>
          <w:rFonts w:cs="Times New Roman"/>
          <w:bCs/>
          <w:kern w:val="32"/>
          <w:szCs w:val="24"/>
          <w:lang w:eastAsia="ja-JP"/>
        </w:rPr>
        <w:t>T</w:t>
      </w:r>
      <w:r w:rsidRPr="003D6DBC">
        <w:rPr>
          <w:rFonts w:cs="Times New Roman"/>
          <w:bCs/>
          <w:kern w:val="32"/>
          <w:szCs w:val="24"/>
          <w:lang w:eastAsia="ja-JP"/>
        </w:rPr>
        <w:t xml:space="preserve">ham vấn sẽ được tiến hành thường xuyên trong quá trình xây dựng để giải quyết kịp thời các vấn đề liên quan đến đánh giá tác động môi trường xã hội. Số lượng người được </w:t>
      </w:r>
      <w:r w:rsidR="00446B36">
        <w:rPr>
          <w:rFonts w:cs="Times New Roman"/>
          <w:bCs/>
          <w:kern w:val="32"/>
          <w:szCs w:val="24"/>
          <w:lang w:eastAsia="ja-JP"/>
        </w:rPr>
        <w:t>tham vấn</w:t>
      </w:r>
      <w:r w:rsidRPr="003D6DBC">
        <w:rPr>
          <w:rFonts w:cs="Times New Roman"/>
          <w:bCs/>
          <w:kern w:val="32"/>
          <w:szCs w:val="24"/>
          <w:lang w:eastAsia="ja-JP"/>
        </w:rPr>
        <w:t xml:space="preserve"> ​​là khoảng 200 người ở 8 xã/ phường trong khu vực tiểu dự án của ba tỉnh. Thành phần tham gia bao gồm: cộng đồng bị ảnh hưởng và các tổ chức đoàn thể của xã Châu Phong, thị xã Tân Châu và xã Mỹ Khánh, phường Bình Khánh, thành phố Long Xuyên thuộc tỉnh An Giang. Người </w:t>
      </w:r>
      <w:r w:rsidR="00583B69">
        <w:rPr>
          <w:rFonts w:cs="Times New Roman"/>
          <w:bCs/>
          <w:kern w:val="32"/>
          <w:szCs w:val="24"/>
          <w:lang w:eastAsia="ja-JP"/>
        </w:rPr>
        <w:t xml:space="preserve">BAH </w:t>
      </w:r>
      <w:r w:rsidRPr="003D6DBC">
        <w:rPr>
          <w:rFonts w:cs="Times New Roman"/>
          <w:bCs/>
          <w:kern w:val="32"/>
          <w:szCs w:val="24"/>
          <w:lang w:eastAsia="ja-JP"/>
        </w:rPr>
        <w:t xml:space="preserve">bởi </w:t>
      </w:r>
      <w:r w:rsidR="00583B69">
        <w:rPr>
          <w:rFonts w:cs="Times New Roman"/>
          <w:bCs/>
          <w:kern w:val="32"/>
          <w:szCs w:val="24"/>
          <w:lang w:eastAsia="ja-JP"/>
        </w:rPr>
        <w:t xml:space="preserve">công trình </w:t>
      </w:r>
      <w:r w:rsidRPr="003D6DBC">
        <w:rPr>
          <w:rFonts w:cs="Times New Roman"/>
          <w:bCs/>
          <w:kern w:val="32"/>
          <w:szCs w:val="24"/>
          <w:lang w:eastAsia="ja-JP"/>
        </w:rPr>
        <w:t xml:space="preserve">xây kè chắn sóng </w:t>
      </w:r>
      <w:r w:rsidR="00583B69">
        <w:rPr>
          <w:rFonts w:cs="Times New Roman"/>
          <w:bCs/>
          <w:kern w:val="32"/>
          <w:szCs w:val="24"/>
          <w:lang w:eastAsia="ja-JP"/>
        </w:rPr>
        <w:t xml:space="preserve">chống </w:t>
      </w:r>
      <w:r w:rsidRPr="003D6DBC">
        <w:rPr>
          <w:rFonts w:cs="Times New Roman"/>
          <w:bCs/>
          <w:kern w:val="32"/>
          <w:szCs w:val="24"/>
          <w:lang w:eastAsia="ja-JP"/>
        </w:rPr>
        <w:t xml:space="preserve">sạt lở, khôi phục rừng phòng hộ xung yếu ven biển </w:t>
      </w:r>
      <w:r w:rsidR="00583B69">
        <w:rPr>
          <w:rFonts w:cs="Times New Roman"/>
          <w:bCs/>
          <w:kern w:val="32"/>
          <w:szCs w:val="24"/>
          <w:lang w:eastAsia="ja-JP"/>
        </w:rPr>
        <w:t>x</w:t>
      </w:r>
      <w:r w:rsidRPr="003D6DBC">
        <w:rPr>
          <w:rFonts w:cs="Times New Roman"/>
          <w:bCs/>
          <w:kern w:val="32"/>
          <w:szCs w:val="24"/>
          <w:lang w:eastAsia="ja-JP"/>
        </w:rPr>
        <w:t xml:space="preserve">ã Tân Thạnh, xã Đông Hưng A, xã Vân Khánh Đông (An Minh, Kiên Giang): Cộng đồng, </w:t>
      </w:r>
      <w:r w:rsidR="00583B69">
        <w:rPr>
          <w:rFonts w:cs="Times New Roman"/>
          <w:bCs/>
          <w:kern w:val="32"/>
          <w:szCs w:val="24"/>
          <w:lang w:eastAsia="ja-JP"/>
        </w:rPr>
        <w:t xml:space="preserve">tổ chức </w:t>
      </w:r>
      <w:r w:rsidRPr="003D6DBC">
        <w:rPr>
          <w:rFonts w:cs="Times New Roman"/>
          <w:bCs/>
          <w:kern w:val="32"/>
          <w:szCs w:val="24"/>
          <w:lang w:eastAsia="ja-JP"/>
        </w:rPr>
        <w:t>đoàn thể các xã bị ảnh hưởng tại Nguyễn Huân, huyện Đầm Dơi và xã Đất Mũi, huyện Ngọc Hiển, tỉnh Cà Mau. Nội dung tham vấn được tóm tắt như sau: người dân các xã vùng dự án đồng tình với việc triển khai dự án trên địa bàn và mong muốn được hỗ trợ một số hạng mục cũng như các biện pháp giảm thiểu tác động đến môi trường;</w:t>
      </w:r>
    </w:p>
    <w:p w:rsidR="00583B69" w:rsidRDefault="00583B69" w:rsidP="00AA0AFF">
      <w:pPr>
        <w:rPr>
          <w:rFonts w:cs="Times New Roman"/>
          <w:bCs/>
          <w:kern w:val="32"/>
          <w:szCs w:val="24"/>
          <w:lang w:eastAsia="ja-JP"/>
        </w:rPr>
      </w:pPr>
      <w:r w:rsidRPr="00583B69">
        <w:rPr>
          <w:rFonts w:cs="Times New Roman"/>
          <w:b/>
          <w:kern w:val="32"/>
          <w:szCs w:val="24"/>
          <w:lang w:eastAsia="ja-JP"/>
        </w:rPr>
        <w:t>12. Công bố thông tin</w:t>
      </w:r>
      <w:r w:rsidRPr="00583B69">
        <w:rPr>
          <w:rFonts w:cs="Times New Roman"/>
          <w:bCs/>
          <w:kern w:val="32"/>
          <w:szCs w:val="24"/>
          <w:lang w:eastAsia="ja-JP"/>
        </w:rPr>
        <w:t xml:space="preserve">: Tuân thủ chính sách OP 4.01 và chính sách của Ngân hàng Thế giới về tiếp cận thông tin, </w:t>
      </w:r>
      <w:r>
        <w:rPr>
          <w:rFonts w:cs="Times New Roman"/>
          <w:bCs/>
          <w:kern w:val="32"/>
          <w:szCs w:val="24"/>
          <w:lang w:eastAsia="ja-JP"/>
        </w:rPr>
        <w:t xml:space="preserve">trong </w:t>
      </w:r>
      <w:r w:rsidRPr="00583B69">
        <w:rPr>
          <w:rFonts w:cs="Times New Roman"/>
          <w:bCs/>
          <w:kern w:val="32"/>
          <w:szCs w:val="24"/>
          <w:lang w:eastAsia="ja-JP"/>
        </w:rPr>
        <w:t xml:space="preserve">giai đoạn đầu chuẩn bị tiểu dự án, thông tin </w:t>
      </w:r>
      <w:r>
        <w:rPr>
          <w:rFonts w:cs="Times New Roman"/>
          <w:bCs/>
          <w:kern w:val="32"/>
          <w:szCs w:val="24"/>
          <w:lang w:eastAsia="ja-JP"/>
        </w:rPr>
        <w:t xml:space="preserve">về TDA </w:t>
      </w:r>
      <w:r w:rsidRPr="00583B69">
        <w:rPr>
          <w:rFonts w:cs="Times New Roman"/>
          <w:bCs/>
          <w:kern w:val="32"/>
          <w:szCs w:val="24"/>
          <w:lang w:eastAsia="ja-JP"/>
        </w:rPr>
        <w:t xml:space="preserve">đã được </w:t>
      </w:r>
      <w:r>
        <w:rPr>
          <w:rFonts w:cs="Times New Roman"/>
          <w:bCs/>
          <w:kern w:val="32"/>
          <w:szCs w:val="24"/>
          <w:lang w:eastAsia="ja-JP"/>
        </w:rPr>
        <w:t xml:space="preserve">phát trên </w:t>
      </w:r>
      <w:r w:rsidRPr="00583B69">
        <w:rPr>
          <w:rFonts w:cs="Times New Roman"/>
          <w:bCs/>
          <w:kern w:val="32"/>
          <w:szCs w:val="24"/>
          <w:lang w:eastAsia="ja-JP"/>
        </w:rPr>
        <w:t>các phương tiện thông tin đại chúng đến chính quyền địa phương và cộng đồng</w:t>
      </w:r>
      <w:r>
        <w:rPr>
          <w:rFonts w:cs="Times New Roman"/>
          <w:bCs/>
          <w:kern w:val="32"/>
          <w:szCs w:val="24"/>
          <w:lang w:eastAsia="ja-JP"/>
        </w:rPr>
        <w:t xml:space="preserve"> dân cư</w:t>
      </w:r>
      <w:r w:rsidRPr="00583B69">
        <w:rPr>
          <w:rFonts w:cs="Times New Roman"/>
          <w:bCs/>
          <w:kern w:val="32"/>
          <w:szCs w:val="24"/>
          <w:lang w:eastAsia="ja-JP"/>
        </w:rPr>
        <w:t xml:space="preserve">. CPMU đã phổ biến và tham vấn trực tiếp với cộng đồng địa phương vào tháng 10 năm 2019 và gửi thông tin tham vấn cho các tổ chức địa phương. Dự thảo Báo cáo đánh giá tác động môi trường và xã hội </w:t>
      </w:r>
      <w:r>
        <w:rPr>
          <w:rFonts w:cs="Times New Roman"/>
          <w:bCs/>
          <w:kern w:val="32"/>
          <w:szCs w:val="24"/>
          <w:lang w:eastAsia="ja-JP"/>
        </w:rPr>
        <w:t xml:space="preserve">bản tiếng việt </w:t>
      </w:r>
      <w:r w:rsidRPr="00583B69">
        <w:rPr>
          <w:rFonts w:cs="Times New Roman"/>
          <w:bCs/>
          <w:kern w:val="32"/>
          <w:szCs w:val="24"/>
          <w:lang w:eastAsia="ja-JP"/>
        </w:rPr>
        <w:t xml:space="preserve">đã được gửi đến </w:t>
      </w:r>
      <w:r>
        <w:rPr>
          <w:rFonts w:cs="Times New Roman"/>
          <w:bCs/>
          <w:kern w:val="32"/>
          <w:szCs w:val="24"/>
          <w:lang w:eastAsia="ja-JP"/>
        </w:rPr>
        <w:t xml:space="preserve">UBND xã </w:t>
      </w:r>
      <w:r w:rsidRPr="00583B69">
        <w:rPr>
          <w:rFonts w:cs="Times New Roman"/>
          <w:bCs/>
          <w:kern w:val="32"/>
          <w:szCs w:val="24"/>
          <w:lang w:eastAsia="ja-JP"/>
        </w:rPr>
        <w:t xml:space="preserve">để phổ biến và tham vấn thông tin vào tháng 3 năm 2020. </w:t>
      </w:r>
      <w:r>
        <w:rPr>
          <w:rFonts w:cs="Times New Roman"/>
          <w:bCs/>
          <w:kern w:val="32"/>
          <w:szCs w:val="24"/>
          <w:lang w:eastAsia="ja-JP"/>
        </w:rPr>
        <w:t xml:space="preserve">Bản </w:t>
      </w:r>
      <w:r w:rsidRPr="00583B69">
        <w:rPr>
          <w:rFonts w:cs="Times New Roman"/>
          <w:bCs/>
          <w:kern w:val="32"/>
          <w:szCs w:val="24"/>
          <w:lang w:eastAsia="ja-JP"/>
        </w:rPr>
        <w:t xml:space="preserve">cuối cùng </w:t>
      </w:r>
      <w:r>
        <w:rPr>
          <w:rFonts w:cs="Times New Roman"/>
          <w:bCs/>
          <w:kern w:val="32"/>
          <w:szCs w:val="24"/>
          <w:lang w:eastAsia="ja-JP"/>
        </w:rPr>
        <w:t xml:space="preserve">tiếng Việt </w:t>
      </w:r>
      <w:r w:rsidRPr="00583B69">
        <w:rPr>
          <w:rFonts w:cs="Times New Roman"/>
          <w:bCs/>
          <w:kern w:val="32"/>
          <w:szCs w:val="24"/>
          <w:lang w:eastAsia="ja-JP"/>
        </w:rPr>
        <w:t xml:space="preserve">dự kiến sẽ được </w:t>
      </w:r>
      <w:r>
        <w:rPr>
          <w:rFonts w:cs="Times New Roman"/>
          <w:bCs/>
          <w:kern w:val="32"/>
          <w:szCs w:val="24"/>
          <w:lang w:eastAsia="ja-JP"/>
        </w:rPr>
        <w:t xml:space="preserve">công bố </w:t>
      </w:r>
      <w:r w:rsidRPr="00583B69">
        <w:rPr>
          <w:rFonts w:cs="Times New Roman"/>
          <w:bCs/>
          <w:kern w:val="32"/>
          <w:szCs w:val="24"/>
          <w:lang w:eastAsia="ja-JP"/>
        </w:rPr>
        <w:t xml:space="preserve">vào tháng 7 năm 2020 </w:t>
      </w:r>
      <w:r>
        <w:rPr>
          <w:rFonts w:cs="Times New Roman"/>
          <w:bCs/>
          <w:kern w:val="32"/>
          <w:szCs w:val="24"/>
          <w:lang w:eastAsia="ja-JP"/>
        </w:rPr>
        <w:t xml:space="preserve">trên </w:t>
      </w:r>
      <w:r w:rsidRPr="00583B69">
        <w:rPr>
          <w:rFonts w:cs="Times New Roman"/>
          <w:bCs/>
          <w:kern w:val="32"/>
          <w:szCs w:val="24"/>
          <w:lang w:eastAsia="ja-JP"/>
        </w:rPr>
        <w:t xml:space="preserve">trang web của dự án và </w:t>
      </w:r>
      <w:r>
        <w:rPr>
          <w:rFonts w:cs="Times New Roman"/>
          <w:bCs/>
          <w:kern w:val="32"/>
          <w:szCs w:val="24"/>
          <w:lang w:eastAsia="ja-JP"/>
        </w:rPr>
        <w:t xml:space="preserve">bản tiếng Anh sẽ được công bố </w:t>
      </w:r>
      <w:r w:rsidRPr="00583B69">
        <w:rPr>
          <w:rFonts w:cs="Times New Roman"/>
          <w:bCs/>
          <w:kern w:val="32"/>
          <w:szCs w:val="24"/>
          <w:lang w:eastAsia="ja-JP"/>
        </w:rPr>
        <w:t xml:space="preserve">trên trang web của </w:t>
      </w:r>
      <w:r>
        <w:rPr>
          <w:rFonts w:cs="Times New Roman"/>
          <w:bCs/>
          <w:kern w:val="32"/>
          <w:szCs w:val="24"/>
          <w:lang w:eastAsia="ja-JP"/>
        </w:rPr>
        <w:t xml:space="preserve">WB </w:t>
      </w:r>
      <w:r w:rsidRPr="00583B69">
        <w:rPr>
          <w:rFonts w:cs="Times New Roman"/>
          <w:bCs/>
          <w:kern w:val="32"/>
          <w:szCs w:val="24"/>
          <w:lang w:eastAsia="ja-JP"/>
        </w:rPr>
        <w:t xml:space="preserve">trước khi </w:t>
      </w:r>
      <w:r>
        <w:rPr>
          <w:rFonts w:cs="Times New Roman"/>
          <w:bCs/>
          <w:kern w:val="32"/>
          <w:szCs w:val="24"/>
          <w:lang w:eastAsia="ja-JP"/>
        </w:rPr>
        <w:t xml:space="preserve">thẩm định </w:t>
      </w:r>
      <w:r w:rsidRPr="00583B69">
        <w:rPr>
          <w:rFonts w:cs="Times New Roman"/>
          <w:bCs/>
          <w:kern w:val="32"/>
          <w:szCs w:val="24"/>
          <w:lang w:eastAsia="ja-JP"/>
        </w:rPr>
        <w:t>tiểu dự án.</w:t>
      </w:r>
    </w:p>
    <w:p w:rsidR="00583B69" w:rsidRPr="00583B69" w:rsidRDefault="00583B69" w:rsidP="00583B69">
      <w:pPr>
        <w:rPr>
          <w:rFonts w:cs="Times New Roman"/>
          <w:bCs/>
          <w:kern w:val="32"/>
          <w:szCs w:val="24"/>
          <w:lang w:eastAsia="ja-JP"/>
        </w:rPr>
      </w:pPr>
      <w:r w:rsidRPr="00583B69">
        <w:rPr>
          <w:rFonts w:cs="Times New Roman"/>
          <w:b/>
          <w:kern w:val="32"/>
          <w:szCs w:val="24"/>
          <w:lang w:eastAsia="ja-JP"/>
        </w:rPr>
        <w:t>13. Kết luận</w:t>
      </w:r>
      <w:r w:rsidRPr="00583B69">
        <w:rPr>
          <w:rFonts w:cs="Times New Roman"/>
          <w:bCs/>
          <w:kern w:val="32"/>
          <w:szCs w:val="24"/>
          <w:lang w:eastAsia="ja-JP"/>
        </w:rPr>
        <w:t xml:space="preserve">. Tiểu dự án 1 </w:t>
      </w:r>
      <w:r>
        <w:rPr>
          <w:rFonts w:cs="Times New Roman"/>
          <w:bCs/>
          <w:kern w:val="32"/>
          <w:szCs w:val="24"/>
          <w:lang w:eastAsia="ja-JP"/>
        </w:rPr>
        <w:t>(TDA</w:t>
      </w:r>
      <w:r w:rsidRPr="00583B69">
        <w:rPr>
          <w:rFonts w:cs="Times New Roman"/>
          <w:bCs/>
          <w:kern w:val="32"/>
          <w:szCs w:val="24"/>
          <w:lang w:eastAsia="ja-JP"/>
        </w:rPr>
        <w:t xml:space="preserve">1) </w:t>
      </w:r>
      <w:r w:rsidRPr="00487A30">
        <w:rPr>
          <w:bCs/>
          <w:lang w:eastAsia="x-none"/>
        </w:rPr>
        <w:t>“</w:t>
      </w:r>
      <w:r>
        <w:rPr>
          <w:bCs/>
          <w:lang w:eastAsia="x-none"/>
        </w:rPr>
        <w:t>X</w:t>
      </w:r>
      <w:r w:rsidRPr="00F95ABF">
        <w:rPr>
          <w:lang w:eastAsia="x-none"/>
        </w:rPr>
        <w:t xml:space="preserve">ử lý sạt lở bờ sông, bờ biển đồng bằng sông </w:t>
      </w:r>
      <w:r>
        <w:rPr>
          <w:lang w:eastAsia="x-none"/>
        </w:rPr>
        <w:t>C</w:t>
      </w:r>
      <w:r w:rsidRPr="00F95ABF">
        <w:rPr>
          <w:lang w:eastAsia="x-none"/>
        </w:rPr>
        <w:t xml:space="preserve">ửu </w:t>
      </w:r>
      <w:r>
        <w:rPr>
          <w:lang w:eastAsia="x-none"/>
        </w:rPr>
        <w:t>L</w:t>
      </w:r>
      <w:r w:rsidRPr="00F95ABF">
        <w:rPr>
          <w:lang w:eastAsia="x-none"/>
        </w:rPr>
        <w:t>ong</w:t>
      </w:r>
      <w:r w:rsidRPr="00487A30">
        <w:rPr>
          <w:bCs/>
          <w:lang w:eastAsia="x-none"/>
        </w:rPr>
        <w:t>”</w:t>
      </w:r>
      <w:r w:rsidRPr="00583B69">
        <w:rPr>
          <w:rFonts w:cs="Times New Roman"/>
          <w:bCs/>
          <w:kern w:val="32"/>
          <w:szCs w:val="24"/>
          <w:lang w:eastAsia="ja-JP"/>
        </w:rPr>
        <w:t xml:space="preserve"> có thể gây ra tác động tiêu cực theo từng giai đoạn, tuy nhiên, do quy mô xây dựng các hạng mục công trình không lớn</w:t>
      </w:r>
      <w:r>
        <w:rPr>
          <w:rFonts w:cs="Times New Roman"/>
          <w:bCs/>
          <w:kern w:val="32"/>
          <w:szCs w:val="24"/>
          <w:lang w:eastAsia="ja-JP"/>
        </w:rPr>
        <w:t>,</w:t>
      </w:r>
      <w:r w:rsidRPr="00583B69">
        <w:rPr>
          <w:rFonts w:cs="Times New Roman"/>
          <w:bCs/>
          <w:kern w:val="32"/>
          <w:szCs w:val="24"/>
          <w:lang w:eastAsia="ja-JP"/>
        </w:rPr>
        <w:t xml:space="preserve"> tác động được coi là không đáng kể nên đã đề xuất các biện pháp giảm thiểu khả thi, phù hợp với điều kiện tự nhiên, xã hội và điều kiện quản lý dự án, xây dựng của địa phương.</w:t>
      </w:r>
    </w:p>
    <w:p w:rsidR="00583B69" w:rsidRPr="00AA0AFF" w:rsidRDefault="00583B69" w:rsidP="00583B69">
      <w:pPr>
        <w:rPr>
          <w:rFonts w:cs="Times New Roman"/>
          <w:bCs/>
          <w:kern w:val="32"/>
          <w:szCs w:val="24"/>
          <w:lang w:eastAsia="ja-JP"/>
        </w:rPr>
      </w:pPr>
      <w:r w:rsidRPr="00583B69">
        <w:rPr>
          <w:rFonts w:cs="Times New Roman"/>
          <w:bCs/>
          <w:kern w:val="32"/>
          <w:szCs w:val="24"/>
          <w:lang w:eastAsia="ja-JP"/>
        </w:rPr>
        <w:t xml:space="preserve">Kế hoạch quản lý Môi trường và xã hội được thiết lập để quản lý và giám sát các tác động tiêu cực, cập nhật cho các </w:t>
      </w:r>
      <w:r w:rsidR="00FB29D5">
        <w:rPr>
          <w:rFonts w:cs="Times New Roman"/>
          <w:bCs/>
          <w:kern w:val="32"/>
          <w:szCs w:val="24"/>
          <w:lang w:eastAsia="ja-JP"/>
        </w:rPr>
        <w:t xml:space="preserve">đơn vị </w:t>
      </w:r>
      <w:r w:rsidRPr="00583B69">
        <w:rPr>
          <w:rFonts w:cs="Times New Roman"/>
          <w:bCs/>
          <w:kern w:val="32"/>
          <w:szCs w:val="24"/>
          <w:lang w:eastAsia="ja-JP"/>
        </w:rPr>
        <w:t xml:space="preserve">quản lý và chính quyền địa phương về quá trình thực hiện các hạng mục của tiểu dự án. Hệ thống giám sát </w:t>
      </w:r>
      <w:r w:rsidR="00FB29D5">
        <w:rPr>
          <w:rFonts w:cs="Times New Roman"/>
          <w:bCs/>
          <w:kern w:val="32"/>
          <w:szCs w:val="24"/>
          <w:lang w:eastAsia="ja-JP"/>
        </w:rPr>
        <w:t xml:space="preserve">do </w:t>
      </w:r>
      <w:r w:rsidRPr="00583B69">
        <w:rPr>
          <w:rFonts w:cs="Times New Roman"/>
          <w:bCs/>
          <w:kern w:val="32"/>
          <w:szCs w:val="24"/>
          <w:lang w:eastAsia="ja-JP"/>
        </w:rPr>
        <w:t>WB phê duyệ</w:t>
      </w:r>
      <w:r w:rsidR="00FB29D5">
        <w:rPr>
          <w:rFonts w:cs="Times New Roman"/>
          <w:bCs/>
          <w:kern w:val="32"/>
          <w:szCs w:val="24"/>
          <w:lang w:eastAsia="ja-JP"/>
        </w:rPr>
        <w:t>t được</w:t>
      </w:r>
      <w:r w:rsidRPr="00583B69">
        <w:rPr>
          <w:rFonts w:cs="Times New Roman"/>
          <w:bCs/>
          <w:kern w:val="32"/>
          <w:szCs w:val="24"/>
          <w:lang w:eastAsia="ja-JP"/>
        </w:rPr>
        <w:t xml:space="preserve"> áp dụng thực hiện tiểu dự án. Tư vấn giám sát phải thường xuyên kiểm tra và báo cáo hàng tháng cho CPMU. Trên cơ sở đó, CPMU sẽ báo cáo về việc tuân thủ các chính sách </w:t>
      </w:r>
      <w:r w:rsidR="00FB29D5">
        <w:rPr>
          <w:rFonts w:cs="Times New Roman"/>
          <w:bCs/>
          <w:kern w:val="32"/>
          <w:szCs w:val="24"/>
          <w:lang w:eastAsia="ja-JP"/>
        </w:rPr>
        <w:t xml:space="preserve">an toàn </w:t>
      </w:r>
      <w:r w:rsidRPr="00583B69">
        <w:rPr>
          <w:rFonts w:cs="Times New Roman"/>
          <w:bCs/>
          <w:kern w:val="32"/>
          <w:szCs w:val="24"/>
          <w:lang w:eastAsia="ja-JP"/>
        </w:rPr>
        <w:t>cho Ngân hàng Thế giới</w:t>
      </w:r>
      <w:r w:rsidR="00FB29D5">
        <w:rPr>
          <w:rFonts w:cs="Times New Roman"/>
          <w:bCs/>
          <w:kern w:val="32"/>
          <w:szCs w:val="24"/>
          <w:lang w:eastAsia="ja-JP"/>
        </w:rPr>
        <w:t>.</w:t>
      </w:r>
    </w:p>
    <w:p w:rsidR="007C1D33" w:rsidRDefault="007C1D33" w:rsidP="0012635B">
      <w:pPr>
        <w:rPr>
          <w:rFonts w:cs="Times New Roman"/>
          <w:b/>
          <w:kern w:val="32"/>
          <w:sz w:val="28"/>
          <w:szCs w:val="28"/>
          <w:lang w:eastAsia="ja-JP"/>
        </w:rPr>
      </w:pPr>
    </w:p>
    <w:p w:rsidR="007C1D33" w:rsidRDefault="007C1D33" w:rsidP="0012635B">
      <w:pPr>
        <w:rPr>
          <w:rFonts w:cs="Times New Roman"/>
          <w:b/>
          <w:kern w:val="32"/>
          <w:sz w:val="28"/>
          <w:szCs w:val="28"/>
          <w:lang w:eastAsia="ja-JP"/>
        </w:rPr>
      </w:pPr>
    </w:p>
    <w:p w:rsidR="007C1D33" w:rsidRDefault="007C1D33" w:rsidP="0012635B">
      <w:pPr>
        <w:rPr>
          <w:rFonts w:cs="Times New Roman"/>
          <w:b/>
          <w:kern w:val="32"/>
          <w:sz w:val="28"/>
          <w:szCs w:val="28"/>
          <w:lang w:eastAsia="ja-JP"/>
        </w:rPr>
      </w:pPr>
    </w:p>
    <w:p w:rsidR="007C1D33" w:rsidRDefault="007C1D33" w:rsidP="0012635B">
      <w:pPr>
        <w:rPr>
          <w:rFonts w:cs="Times New Roman"/>
          <w:b/>
          <w:kern w:val="32"/>
          <w:sz w:val="28"/>
          <w:szCs w:val="28"/>
          <w:lang w:eastAsia="ja-JP"/>
        </w:rPr>
      </w:pPr>
    </w:p>
    <w:p w:rsidR="007C1D33" w:rsidRDefault="007C1D33" w:rsidP="0012635B">
      <w:pPr>
        <w:rPr>
          <w:rFonts w:cs="Times New Roman"/>
          <w:b/>
          <w:kern w:val="32"/>
          <w:sz w:val="28"/>
          <w:szCs w:val="28"/>
          <w:lang w:eastAsia="ja-JP"/>
        </w:rPr>
      </w:pPr>
    </w:p>
    <w:p w:rsidR="00FE17A7" w:rsidRPr="002D162C" w:rsidRDefault="00FE17A7" w:rsidP="00FE17A7">
      <w:pPr>
        <w:spacing w:before="240" w:after="240"/>
        <w:ind w:left="1985" w:hanging="1985"/>
        <w:outlineLvl w:val="0"/>
        <w:rPr>
          <w:rFonts w:cs="Times New Roman"/>
          <w:b/>
          <w:kern w:val="32"/>
          <w:sz w:val="28"/>
          <w:szCs w:val="28"/>
          <w:lang w:eastAsia="ja-JP"/>
        </w:rPr>
      </w:pPr>
      <w:bookmarkStart w:id="12" w:name="_Toc54618226"/>
      <w:r w:rsidRPr="002D162C">
        <w:rPr>
          <w:rFonts w:cs="Times New Roman"/>
          <w:b/>
          <w:kern w:val="32"/>
          <w:sz w:val="28"/>
          <w:szCs w:val="28"/>
          <w:lang w:eastAsia="ja-JP"/>
        </w:rPr>
        <w:lastRenderedPageBreak/>
        <w:t>MỞ ĐẦU</w:t>
      </w:r>
      <w:bookmarkEnd w:id="10"/>
      <w:bookmarkEnd w:id="11"/>
      <w:bookmarkEnd w:id="12"/>
    </w:p>
    <w:p w:rsidR="00FE17A7" w:rsidRPr="002D162C" w:rsidRDefault="00FE17A7" w:rsidP="0086113E">
      <w:pPr>
        <w:numPr>
          <w:ilvl w:val="0"/>
          <w:numId w:val="43"/>
        </w:numPr>
        <w:spacing w:before="240" w:after="240"/>
        <w:ind w:left="426" w:hanging="426"/>
        <w:outlineLvl w:val="0"/>
        <w:rPr>
          <w:rFonts w:cs="Times New Roman"/>
          <w:b/>
          <w:kern w:val="32"/>
          <w:szCs w:val="24"/>
          <w:lang w:eastAsia="ja-JP"/>
        </w:rPr>
      </w:pPr>
      <w:bookmarkStart w:id="13" w:name="_Toc519416285"/>
      <w:bookmarkStart w:id="14" w:name="_Toc54618227"/>
      <w:r w:rsidRPr="002D162C">
        <w:rPr>
          <w:rFonts w:cs="Times New Roman"/>
          <w:b/>
          <w:kern w:val="32"/>
          <w:szCs w:val="24"/>
          <w:lang w:eastAsia="ja-JP"/>
        </w:rPr>
        <w:t>XUẤT XỨ CỦA TIỂU DỰ ÁN</w:t>
      </w:r>
      <w:bookmarkEnd w:id="13"/>
      <w:bookmarkEnd w:id="14"/>
    </w:p>
    <w:p w:rsidR="008803E2" w:rsidRPr="008803E2" w:rsidRDefault="008803E2" w:rsidP="008803E2">
      <w:pPr>
        <w:spacing w:line="240" w:lineRule="auto"/>
        <w:rPr>
          <w:szCs w:val="24"/>
        </w:rPr>
      </w:pPr>
      <w:r w:rsidRPr="008803E2">
        <w:rPr>
          <w:szCs w:val="24"/>
        </w:rPr>
        <w:t xml:space="preserve">Chính phủ Việt Nam đã nhận được một khoản tín dụng từ Hiệp hội Phát triển Quốc tế </w:t>
      </w:r>
      <w:r w:rsidR="00FB29D5">
        <w:rPr>
          <w:szCs w:val="24"/>
        </w:rPr>
        <w:t xml:space="preserve">(IDA) </w:t>
      </w:r>
      <w:r w:rsidRPr="008803E2">
        <w:rPr>
          <w:szCs w:val="24"/>
        </w:rPr>
        <w:t>để tài trợ cho dự án Chống chịu khí hậu tổng hợp và sinh kế bền vững Đồng bằng sông Cửu Long (Dự án MD-ICRSL). Mục tiêu của dự án là:</w:t>
      </w:r>
    </w:p>
    <w:p w:rsidR="008803E2" w:rsidRPr="008803E2" w:rsidRDefault="008803E2" w:rsidP="008803E2">
      <w:pPr>
        <w:spacing w:line="240" w:lineRule="auto"/>
        <w:rPr>
          <w:szCs w:val="24"/>
        </w:rPr>
      </w:pPr>
      <w:r w:rsidRPr="008803E2">
        <w:rPr>
          <w:szCs w:val="24"/>
        </w:rPr>
        <w:t>"Tăng cường các công cụ để lập kế hoạch thích ứng với tác động của biến đổi khí hậu, cải thiện khả năng thích ứng trong quản lý và sử dụng tài nguyên đất và nước ở một số tỉnh thuộc đồng bằng sông Cửu Long".</w:t>
      </w:r>
    </w:p>
    <w:p w:rsidR="00FB29D5" w:rsidRDefault="008803E2" w:rsidP="008803E2">
      <w:pPr>
        <w:spacing w:line="240" w:lineRule="auto"/>
        <w:rPr>
          <w:szCs w:val="24"/>
        </w:rPr>
      </w:pPr>
      <w:r w:rsidRPr="008803E2">
        <w:rPr>
          <w:szCs w:val="24"/>
        </w:rPr>
        <w:t xml:space="preserve">Dự án được thực hiện ở 3 tiểu vùng sinh thái cơ bản ở đồng bằng sông Cửu Long bao gồm 8 tỉnh: vùng ngập lũ (An Giang, Đồng Tháp), vùng cửa sông (Bến Tre, Trà Vinh, Sóc Trăng) và bán đảo (Cà Mau, Kiên Giang và Bạc Liêu). </w:t>
      </w:r>
    </w:p>
    <w:p w:rsidR="008803E2" w:rsidRPr="008803E2" w:rsidRDefault="008803E2" w:rsidP="008803E2">
      <w:pPr>
        <w:spacing w:line="240" w:lineRule="auto"/>
        <w:rPr>
          <w:szCs w:val="24"/>
        </w:rPr>
      </w:pPr>
      <w:r w:rsidRPr="008803E2">
        <w:rPr>
          <w:szCs w:val="24"/>
        </w:rPr>
        <w:t>Dự án MD-ICRSL bao gồm 5 hợp phần.</w:t>
      </w:r>
    </w:p>
    <w:p w:rsidR="008803E2" w:rsidRPr="008803E2" w:rsidRDefault="008803E2" w:rsidP="008803E2">
      <w:pPr>
        <w:spacing w:line="240" w:lineRule="auto"/>
        <w:rPr>
          <w:szCs w:val="24"/>
        </w:rPr>
      </w:pPr>
      <w:r w:rsidRPr="008803E2">
        <w:rPr>
          <w:szCs w:val="24"/>
        </w:rPr>
        <w:t xml:space="preserve">Trong dự án MD-ICRSL, tiểu dự án 1 của hợp phần 2 liên quan đến việc xây dựng hành lang thoát lũ. MARD đề nghị chuyển tiểu dự án 1 sang xử lý các vị trí sạt lở bờ sông bờ biển. Tình hình sạt lở bờ sông, xói lở bờ biển các tỉnh ĐBSCL đã và đang diễn biến rất phức tạp và có xu thế gia tăng cả về phạm vi và quy mô. Tại nhiều khu vực, sạt lở đã uy hiếp trực tiếp đến tính mạng, tài sản nhân dân, công trình phòng chống thiên tai, cơ sở hạ tầng ven sông, ven biển, ảnh hưởng nghiêm trọng đến môi trường sinh thái. </w:t>
      </w:r>
    </w:p>
    <w:p w:rsidR="008803E2" w:rsidRPr="001800C3" w:rsidRDefault="008803E2" w:rsidP="008803E2">
      <w:pPr>
        <w:pStyle w:val="BodyText"/>
        <w:spacing w:before="120"/>
        <w:jc w:val="both"/>
        <w:rPr>
          <w:color w:val="000000" w:themeColor="text1"/>
        </w:rPr>
      </w:pPr>
      <w:r w:rsidRPr="001800C3">
        <w:rPr>
          <w:color w:val="000000" w:themeColor="text1"/>
        </w:rPr>
        <w:t xml:space="preserve">Sạt lở bờ sông, xảy ra tại nhiều đoạn sông kênh khác nhau, đe dọa nhà dân và ảnh hưởng đến sản xuất của các doanh nghiệp địa phương cũng như sinh kế của các hộ gia đình có thu nhập thấp. Sạt lở bờ sông có thể gây ảnh hưởng nghiêm trọng đến các tuyến đường giao thông, vốn rất quan trọng cho việc sơ tán khi xảy ra lũ lớn. </w:t>
      </w:r>
    </w:p>
    <w:p w:rsidR="008803E2" w:rsidRPr="001800C3" w:rsidRDefault="008803E2" w:rsidP="008803E2">
      <w:pPr>
        <w:pStyle w:val="BodyText"/>
        <w:spacing w:before="120"/>
        <w:jc w:val="both"/>
        <w:rPr>
          <w:color w:val="000000" w:themeColor="text1"/>
        </w:rPr>
      </w:pPr>
      <w:r w:rsidRPr="001800C3">
        <w:rPr>
          <w:color w:val="000000" w:themeColor="text1"/>
        </w:rPr>
        <w:t>Sạt lở bờ sông/kênh và bờ biển được xem là thiên tai liên quan đến biến đổi khí hậu và cũng là một trong những thách thức lớn ở ĐBSCL, mặc dù sạt lở bờ sông, ven biển có thể do những nguyên nhân khác không phải do tác động của biến đổi khí hậu (như là gia tăng dòng chảy lớn nhất, giảm sút dòng chảy nhỏ nhất, giảm sút phù sa, giao thông thủy, v.v..), nhưng việc lún nền, mực nước biển dâng hoặc bão lớn có thể làm gia tăng sạt lở ven bờ sông, biển. Các tác động từ biến đổi khí hậu cũng xen lẫn với các tác động từ việc thay đổi vận tốc dòng chảy do các đập thủy điện thượng lưu và của việc xây dựng các tuyến đê kiểm soát lũ triệt để dọc theo các đoạn sông.</w:t>
      </w:r>
    </w:p>
    <w:p w:rsidR="008803E2" w:rsidRPr="001800C3" w:rsidRDefault="008803E2" w:rsidP="008803E2">
      <w:pPr>
        <w:pStyle w:val="BodyText"/>
        <w:spacing w:before="120"/>
        <w:jc w:val="both"/>
        <w:rPr>
          <w:color w:val="000000" w:themeColor="text1"/>
        </w:rPr>
      </w:pPr>
      <w:r w:rsidRPr="001800C3">
        <w:rPr>
          <w:color w:val="000000" w:themeColor="text1"/>
        </w:rPr>
        <w:t>Nguyên nhân gây sạt lở tại các vị trí là khác nhau, đồng thời biện pháp khắc phục thích hợp cũng khác nhau. Những nguyên nhân cơ bản gây sạt lở bờ sông cần phải được giải quyết – nếu không thì tình trạng sạt lở có thể tái diễn vì bờ sông tiếp tục bị phá hoại, làm thay đổi lòng sông và chế độ dòng chảy.</w:t>
      </w:r>
    </w:p>
    <w:p w:rsidR="008803E2" w:rsidRPr="001800C3" w:rsidRDefault="008803E2" w:rsidP="008803E2">
      <w:pPr>
        <w:pStyle w:val="BodyText"/>
        <w:spacing w:before="120"/>
        <w:jc w:val="both"/>
        <w:rPr>
          <w:color w:val="000000" w:themeColor="text1"/>
        </w:rPr>
      </w:pPr>
      <w:r w:rsidRPr="00266039">
        <w:rPr>
          <w:color w:val="000000" w:themeColor="text1"/>
        </w:rPr>
        <w:t>Vì vậy, việc đầu tư xây dựng công trình bảo vệ sạt lở bờ sông bờ biển là hết sức cần thiết và cấp bách.</w:t>
      </w:r>
    </w:p>
    <w:p w:rsidR="008803E2" w:rsidRPr="00266039" w:rsidRDefault="008803E2" w:rsidP="008803E2">
      <w:pPr>
        <w:spacing w:line="240" w:lineRule="auto"/>
        <w:rPr>
          <w:rFonts w:eastAsia="Times New Roman" w:cs="Times New Roman"/>
          <w:color w:val="000000" w:themeColor="text1"/>
          <w:szCs w:val="24"/>
        </w:rPr>
      </w:pPr>
      <w:r w:rsidRPr="00266039">
        <w:rPr>
          <w:rFonts w:eastAsia="Times New Roman" w:cs="Times New Roman"/>
          <w:color w:val="000000" w:themeColor="text1"/>
          <w:szCs w:val="24"/>
        </w:rPr>
        <w:t xml:space="preserve">Việc thực hiện tiểu dự án 1 phù hợp với </w:t>
      </w:r>
      <w:r w:rsidR="00FB29D5">
        <w:rPr>
          <w:rFonts w:eastAsia="Times New Roman" w:cs="Times New Roman"/>
          <w:color w:val="000000" w:themeColor="text1"/>
          <w:szCs w:val="24"/>
        </w:rPr>
        <w:t>N</w:t>
      </w:r>
      <w:r w:rsidRPr="00266039">
        <w:rPr>
          <w:rFonts w:eastAsia="Times New Roman" w:cs="Times New Roman"/>
          <w:color w:val="000000" w:themeColor="text1"/>
          <w:szCs w:val="24"/>
        </w:rPr>
        <w:t>ghị quyết 120 của chính phủ về phát triển bền vững ĐBSCL và chương trinh hành động của MARD</w:t>
      </w:r>
      <w:r w:rsidR="00FB29D5">
        <w:rPr>
          <w:rFonts w:eastAsia="Times New Roman" w:cs="Times New Roman"/>
          <w:color w:val="000000" w:themeColor="text1"/>
          <w:szCs w:val="24"/>
        </w:rPr>
        <w:t>.</w:t>
      </w:r>
    </w:p>
    <w:p w:rsidR="004D030F" w:rsidRPr="002D162C" w:rsidRDefault="005A1A9F" w:rsidP="00307BBD">
      <w:pPr>
        <w:spacing w:line="240" w:lineRule="auto"/>
        <w:rPr>
          <w:rFonts w:cs="Times New Roman"/>
        </w:rPr>
      </w:pPr>
      <w:r w:rsidRPr="00266039">
        <w:rPr>
          <w:rFonts w:eastAsia="Times New Roman" w:cs="Times New Roman"/>
          <w:color w:val="000000" w:themeColor="text1"/>
          <w:szCs w:val="24"/>
        </w:rPr>
        <w:t xml:space="preserve">Căn cứ theo luật bảo vệ môi trường số 55/2014/QH13; Nghị định số </w:t>
      </w:r>
      <w:r w:rsidR="00FB29D5">
        <w:rPr>
          <w:rFonts w:eastAsia="Times New Roman" w:cs="Times New Roman"/>
          <w:color w:val="000000" w:themeColor="text1"/>
          <w:szCs w:val="24"/>
        </w:rPr>
        <w:t>40</w:t>
      </w:r>
      <w:r w:rsidRPr="00266039">
        <w:rPr>
          <w:rFonts w:eastAsia="Times New Roman" w:cs="Times New Roman"/>
          <w:color w:val="000000" w:themeColor="text1"/>
          <w:szCs w:val="24"/>
        </w:rPr>
        <w:t>/201</w:t>
      </w:r>
      <w:r w:rsidR="00FB29D5">
        <w:rPr>
          <w:rFonts w:eastAsia="Times New Roman" w:cs="Times New Roman"/>
          <w:color w:val="000000" w:themeColor="text1"/>
          <w:szCs w:val="24"/>
        </w:rPr>
        <w:t>9</w:t>
      </w:r>
      <w:r w:rsidRPr="00266039">
        <w:rPr>
          <w:rFonts w:eastAsia="Times New Roman" w:cs="Times New Roman"/>
          <w:color w:val="000000" w:themeColor="text1"/>
          <w:szCs w:val="24"/>
        </w:rPr>
        <w:t xml:space="preserve">/NĐ-CP thì Tiểu dự án do </w:t>
      </w:r>
      <w:r w:rsidR="00FB29D5">
        <w:rPr>
          <w:rFonts w:eastAsia="Times New Roman" w:cs="Times New Roman"/>
          <w:color w:val="000000" w:themeColor="text1"/>
          <w:szCs w:val="24"/>
        </w:rPr>
        <w:t xml:space="preserve">Ban quản lý trung ương các dự án thủy lợi (CPO) </w:t>
      </w:r>
      <w:r w:rsidR="00A5443C">
        <w:rPr>
          <w:rFonts w:eastAsia="Times New Roman" w:cs="Times New Roman"/>
          <w:color w:val="000000" w:themeColor="text1"/>
          <w:szCs w:val="24"/>
        </w:rPr>
        <w:t xml:space="preserve">làm chủ đầu tư </w:t>
      </w:r>
      <w:r w:rsidRPr="00266039">
        <w:rPr>
          <w:rFonts w:eastAsia="Times New Roman" w:cs="Times New Roman"/>
          <w:color w:val="000000" w:themeColor="text1"/>
          <w:szCs w:val="24"/>
        </w:rPr>
        <w:t>cần phải lập một báo cáo đánh giá tác động môi trường</w:t>
      </w:r>
      <w:r w:rsidR="00A5443C">
        <w:rPr>
          <w:rFonts w:eastAsia="Times New Roman" w:cs="Times New Roman"/>
          <w:color w:val="000000" w:themeColor="text1"/>
          <w:szCs w:val="24"/>
        </w:rPr>
        <w:t xml:space="preserve"> và xã hội</w:t>
      </w:r>
      <w:r w:rsidRPr="00266039">
        <w:rPr>
          <w:rFonts w:eastAsia="Times New Roman" w:cs="Times New Roman"/>
          <w:color w:val="000000" w:themeColor="text1"/>
          <w:szCs w:val="24"/>
        </w:rPr>
        <w:t xml:space="preserve"> (</w:t>
      </w:r>
      <w:r w:rsidR="00A5443C">
        <w:rPr>
          <w:rFonts w:eastAsia="Times New Roman" w:cs="Times New Roman"/>
          <w:color w:val="000000" w:themeColor="text1"/>
          <w:szCs w:val="24"/>
        </w:rPr>
        <w:t>ESIA</w:t>
      </w:r>
      <w:r w:rsidRPr="00266039">
        <w:rPr>
          <w:rFonts w:eastAsia="Times New Roman" w:cs="Times New Roman"/>
          <w:color w:val="000000" w:themeColor="text1"/>
          <w:szCs w:val="24"/>
        </w:rPr>
        <w:t xml:space="preserve">). </w:t>
      </w:r>
      <w:r w:rsidR="004D030F" w:rsidRPr="00266039">
        <w:rPr>
          <w:rFonts w:eastAsia="Times New Roman" w:cs="Times New Roman"/>
          <w:color w:val="000000" w:themeColor="text1"/>
          <w:szCs w:val="24"/>
        </w:rPr>
        <w:t xml:space="preserve">Ngoài ra, đây là </w:t>
      </w:r>
      <w:r w:rsidR="003354F1" w:rsidRPr="00266039">
        <w:rPr>
          <w:rFonts w:eastAsia="Times New Roman" w:cs="Times New Roman"/>
          <w:color w:val="000000" w:themeColor="text1"/>
          <w:szCs w:val="24"/>
        </w:rPr>
        <w:t>TDA</w:t>
      </w:r>
      <w:r w:rsidR="004D030F" w:rsidRPr="00266039">
        <w:rPr>
          <w:rFonts w:eastAsia="Times New Roman" w:cs="Times New Roman"/>
          <w:color w:val="000000" w:themeColor="text1"/>
          <w:szCs w:val="24"/>
        </w:rPr>
        <w:t xml:space="preserve"> có sử dụng vốn vay của Ngân hàng thế giới (WB) do đó, ngoài việc đáp ứng yêu cầu về môi trường của Chính phủ Việt Nam thì TDA cũng cần phải</w:t>
      </w:r>
      <w:r w:rsidR="004D030F" w:rsidRPr="002D162C">
        <w:rPr>
          <w:rFonts w:cs="Times New Roman"/>
        </w:rPr>
        <w:t xml:space="preserve"> đáp ứng yêu cầu về chính sách an toàn (CSAT) của Nhà tài trợ. </w:t>
      </w:r>
    </w:p>
    <w:p w:rsidR="003A0487" w:rsidRPr="002D162C" w:rsidRDefault="006A745C" w:rsidP="003A0487">
      <w:pPr>
        <w:spacing w:line="240" w:lineRule="auto"/>
        <w:rPr>
          <w:rFonts w:cs="Times New Roman"/>
        </w:rPr>
      </w:pPr>
      <w:r w:rsidRPr="002D162C">
        <w:rPr>
          <w:rFonts w:cs="Times New Roman"/>
        </w:rPr>
        <w:lastRenderedPageBreak/>
        <w:t xml:space="preserve">Theo các chính sách an toàn của WB về </w:t>
      </w:r>
      <w:r w:rsidR="00A5443C">
        <w:rPr>
          <w:rFonts w:cs="Times New Roman"/>
        </w:rPr>
        <w:t xml:space="preserve">Bảo vệ </w:t>
      </w:r>
      <w:r w:rsidRPr="002D162C">
        <w:rPr>
          <w:rFonts w:cs="Times New Roman"/>
        </w:rPr>
        <w:t>môi trườ</w:t>
      </w:r>
      <w:r w:rsidR="00F63B90" w:rsidRPr="002D162C">
        <w:rPr>
          <w:rFonts w:cs="Times New Roman"/>
        </w:rPr>
        <w:t>ng (OP/</w:t>
      </w:r>
      <w:r w:rsidRPr="002D162C">
        <w:rPr>
          <w:rFonts w:cs="Times New Roman"/>
        </w:rPr>
        <w:t xml:space="preserve">BP4.01), dự án MD-ICRSL </w:t>
      </w:r>
      <w:r w:rsidR="005028CE" w:rsidRPr="002D162C">
        <w:rPr>
          <w:rFonts w:cs="Times New Roman"/>
        </w:rPr>
        <w:t xml:space="preserve">là dự án loại A </w:t>
      </w:r>
      <w:r w:rsidRPr="002D162C">
        <w:rPr>
          <w:rFonts w:cs="Times New Roman"/>
        </w:rPr>
        <w:t>và Khung quản lý môi trường và xã hội</w:t>
      </w:r>
      <w:r w:rsidR="00DA2A75" w:rsidRPr="002D162C">
        <w:rPr>
          <w:rFonts w:cs="Times New Roman"/>
        </w:rPr>
        <w:t xml:space="preserve"> (ESMF)</w:t>
      </w:r>
      <w:r w:rsidRPr="002D162C">
        <w:rPr>
          <w:rFonts w:cs="Times New Roman"/>
        </w:rPr>
        <w:t xml:space="preserve"> đã được xây dựng để đảm bảo rằng các </w:t>
      </w:r>
      <w:r w:rsidR="005028CE" w:rsidRPr="002D162C">
        <w:rPr>
          <w:rFonts w:cs="Times New Roman"/>
        </w:rPr>
        <w:t>TDA</w:t>
      </w:r>
      <w:r w:rsidRPr="002D162C">
        <w:rPr>
          <w:rFonts w:cs="Times New Roman"/>
        </w:rPr>
        <w:t xml:space="preserve"> và các hoạt động thuộc dự án MD-ICRSL sẽ không gây ra những tác động xấu đến môi trường và người dân địa phương, đối với những tác động tiêu cực không thể tránh khỏi sẽ được giảm một cách tối thiểu phù hợp với CSAT củ</w:t>
      </w:r>
      <w:r w:rsidR="003A0487" w:rsidRPr="002D162C">
        <w:rPr>
          <w:rFonts w:cs="Times New Roman"/>
        </w:rPr>
        <w:t>a WB.</w:t>
      </w:r>
    </w:p>
    <w:p w:rsidR="00307BBD" w:rsidRPr="002D162C" w:rsidRDefault="00307BBD" w:rsidP="00307BBD">
      <w:pPr>
        <w:shd w:val="clear" w:color="auto" w:fill="FFFFFF" w:themeFill="background1"/>
        <w:spacing w:line="240" w:lineRule="auto"/>
        <w:rPr>
          <w:rFonts w:cs="Times New Roman"/>
          <w:szCs w:val="24"/>
        </w:rPr>
      </w:pPr>
      <w:r w:rsidRPr="002D162C">
        <w:rPr>
          <w:rFonts w:cs="Times New Roman"/>
          <w:szCs w:val="24"/>
        </w:rPr>
        <w:t xml:space="preserve">Căn cứ vào hướng dẫn trong </w:t>
      </w:r>
      <w:r w:rsidR="00DA2A75" w:rsidRPr="002D162C">
        <w:rPr>
          <w:rFonts w:cs="Times New Roman"/>
          <w:szCs w:val="24"/>
        </w:rPr>
        <w:t>ESMF</w:t>
      </w:r>
      <w:r w:rsidRPr="002D162C">
        <w:rPr>
          <w:rFonts w:cs="Times New Roman"/>
          <w:szCs w:val="24"/>
        </w:rPr>
        <w:t xml:space="preserve"> của dự án ICRSL đã được phê duyệt, Chủ TDA đã tiến hành sàng lọc tính hợp lệ, sàng lọc kỹ thuật để xác định loại </w:t>
      </w:r>
      <w:r w:rsidRPr="002D162C">
        <w:rPr>
          <w:rFonts w:cs="Times New Roman"/>
        </w:rPr>
        <w:t>đánh</w:t>
      </w:r>
      <w:r w:rsidRPr="002D162C">
        <w:rPr>
          <w:rFonts w:cs="Times New Roman"/>
          <w:szCs w:val="24"/>
        </w:rPr>
        <w:t xml:space="preserve"> giá môi trường của TDA, xác định các </w:t>
      </w:r>
      <w:r w:rsidR="003354F1" w:rsidRPr="002D162C">
        <w:rPr>
          <w:rFonts w:cs="Times New Roman"/>
          <w:szCs w:val="24"/>
        </w:rPr>
        <w:t>CSAT</w:t>
      </w:r>
      <w:r w:rsidRPr="002D162C">
        <w:rPr>
          <w:rFonts w:cs="Times New Roman"/>
          <w:szCs w:val="24"/>
        </w:rPr>
        <w:t xml:space="preserve"> sẽ được áp dụng cho TDA, các vấn đề và loại tài liệu CSAT cần phải chuẩn bị cho TDA. </w:t>
      </w:r>
    </w:p>
    <w:p w:rsidR="00307BBD" w:rsidRPr="002D162C" w:rsidRDefault="00307BBD" w:rsidP="00307BBD">
      <w:pPr>
        <w:shd w:val="clear" w:color="auto" w:fill="FFFFFF" w:themeFill="background1"/>
        <w:spacing w:line="240" w:lineRule="auto"/>
        <w:rPr>
          <w:rFonts w:cs="Times New Roman"/>
          <w:szCs w:val="24"/>
        </w:rPr>
      </w:pPr>
      <w:r w:rsidRPr="002D162C">
        <w:rPr>
          <w:rFonts w:cs="Times New Roman"/>
        </w:rPr>
        <w:t>Kết</w:t>
      </w:r>
      <w:r w:rsidRPr="002D162C">
        <w:rPr>
          <w:rFonts w:cs="Times New Roman"/>
          <w:szCs w:val="24"/>
        </w:rPr>
        <w:t xml:space="preserve"> quả sàng lọc cho thấy:</w:t>
      </w:r>
    </w:p>
    <w:p w:rsidR="00A5443C" w:rsidRDefault="00307BBD" w:rsidP="00A5443C">
      <w:pPr>
        <w:pStyle w:val="ListParagraph"/>
        <w:numPr>
          <w:ilvl w:val="0"/>
          <w:numId w:val="6"/>
        </w:numPr>
        <w:tabs>
          <w:tab w:val="num" w:pos="284"/>
        </w:tabs>
        <w:spacing w:line="240" w:lineRule="auto"/>
        <w:ind w:left="284" w:hanging="142"/>
        <w:contextualSpacing w:val="0"/>
        <w:rPr>
          <w:rFonts w:cs="Times New Roman"/>
          <w:szCs w:val="24"/>
        </w:rPr>
      </w:pPr>
      <w:r w:rsidRPr="002D162C">
        <w:rPr>
          <w:rFonts w:cs="Times New Roman"/>
          <w:szCs w:val="24"/>
          <w:lang w:val="nl-NL"/>
        </w:rPr>
        <w:t>Về</w:t>
      </w:r>
      <w:r w:rsidRPr="002D162C">
        <w:rPr>
          <w:rFonts w:cs="Times New Roman"/>
          <w:szCs w:val="24"/>
        </w:rPr>
        <w:t xml:space="preserve"> sàng lọc tính hợp lệ: TDA được tài trợ bởi dự án ICRSL. </w:t>
      </w:r>
    </w:p>
    <w:p w:rsidR="00307BBD" w:rsidRPr="00A5443C" w:rsidRDefault="00307BBD" w:rsidP="00A5443C">
      <w:pPr>
        <w:pStyle w:val="ListParagraph"/>
        <w:numPr>
          <w:ilvl w:val="0"/>
          <w:numId w:val="6"/>
        </w:numPr>
        <w:tabs>
          <w:tab w:val="num" w:pos="284"/>
        </w:tabs>
        <w:spacing w:line="240" w:lineRule="auto"/>
        <w:ind w:left="284" w:hanging="142"/>
        <w:contextualSpacing w:val="0"/>
        <w:rPr>
          <w:rFonts w:cs="Times New Roman"/>
          <w:szCs w:val="24"/>
        </w:rPr>
      </w:pPr>
      <w:r w:rsidRPr="00A5443C">
        <w:rPr>
          <w:rFonts w:cs="Times New Roman"/>
          <w:szCs w:val="24"/>
        </w:rPr>
        <w:t xml:space="preserve">Các loại CSAT áp dụng cho TDA: </w:t>
      </w:r>
      <w:r w:rsidRPr="00A5443C">
        <w:rPr>
          <w:rFonts w:cs="Times New Roman"/>
          <w:szCs w:val="24"/>
          <w:lang w:val="vi-VN"/>
        </w:rPr>
        <w:t>đánh giá môi trườ</w:t>
      </w:r>
      <w:r w:rsidR="00DB1371" w:rsidRPr="00A5443C">
        <w:rPr>
          <w:rFonts w:cs="Times New Roman"/>
          <w:szCs w:val="24"/>
          <w:lang w:val="vi-VN"/>
        </w:rPr>
        <w:t>ng (OP/</w:t>
      </w:r>
      <w:r w:rsidRPr="00A5443C">
        <w:rPr>
          <w:rFonts w:cs="Times New Roman"/>
          <w:szCs w:val="24"/>
          <w:lang w:val="vi-VN"/>
        </w:rPr>
        <w:t>BP 4.01)</w:t>
      </w:r>
      <w:r w:rsidRPr="002D162C">
        <w:rPr>
          <w:vertAlign w:val="superscript"/>
          <w:lang w:val="en-GB"/>
        </w:rPr>
        <w:footnoteReference w:id="3"/>
      </w:r>
      <w:r w:rsidRPr="00A5443C">
        <w:rPr>
          <w:rFonts w:cs="Times New Roman"/>
          <w:szCs w:val="24"/>
          <w:lang w:val="vi-VN"/>
        </w:rPr>
        <w:t xml:space="preserve">, </w:t>
      </w:r>
      <w:r w:rsidRPr="00A5443C">
        <w:rPr>
          <w:rFonts w:cs="Times New Roman"/>
          <w:szCs w:val="24"/>
        </w:rPr>
        <w:t xml:space="preserve">Môi trường sống tự nhiên </w:t>
      </w:r>
      <w:r w:rsidRPr="00A5443C">
        <w:rPr>
          <w:rFonts w:cs="Times New Roman"/>
          <w:szCs w:val="24"/>
          <w:lang w:val="vi-VN"/>
        </w:rPr>
        <w:t>(OP/BP 4.04)</w:t>
      </w:r>
      <w:r w:rsidRPr="002D162C">
        <w:rPr>
          <w:rStyle w:val="FootnoteReference"/>
          <w:rFonts w:cs="Times New Roman"/>
          <w:szCs w:val="24"/>
          <w:lang w:val="en-GB"/>
        </w:rPr>
        <w:footnoteReference w:id="4"/>
      </w:r>
      <w:r w:rsidRPr="00A5443C">
        <w:rPr>
          <w:rFonts w:cs="Times New Roman"/>
          <w:szCs w:val="24"/>
          <w:lang w:val="vi-VN"/>
        </w:rPr>
        <w:t>, Rừng (OP/BP 4.36)</w:t>
      </w:r>
      <w:r w:rsidRPr="002D162C">
        <w:rPr>
          <w:rStyle w:val="FootnoteReference"/>
          <w:rFonts w:cs="Times New Roman"/>
          <w:szCs w:val="24"/>
          <w:lang w:val="en-GB"/>
        </w:rPr>
        <w:footnoteReference w:id="5"/>
      </w:r>
      <w:r w:rsidRPr="00A5443C">
        <w:rPr>
          <w:rFonts w:cs="Times New Roman"/>
          <w:szCs w:val="24"/>
          <w:lang w:val="vi-VN"/>
        </w:rPr>
        <w:t xml:space="preserve">, </w:t>
      </w:r>
      <w:r w:rsidR="00A5443C" w:rsidRPr="00A5443C">
        <w:rPr>
          <w:rFonts w:cs="Times New Roman"/>
          <w:szCs w:val="24"/>
        </w:rPr>
        <w:t>An toàn đập (OP/BP 4.10)</w:t>
      </w:r>
      <w:r w:rsidR="00A5443C">
        <w:rPr>
          <w:vertAlign w:val="superscript"/>
          <w:lang w:val="en-GB"/>
        </w:rPr>
        <w:footnoteReference w:id="6"/>
      </w:r>
      <w:r w:rsidR="00A5443C" w:rsidRPr="00A5443C">
        <w:rPr>
          <w:rFonts w:cs="Times New Roman"/>
          <w:szCs w:val="24"/>
        </w:rPr>
        <w:t xml:space="preserve"> </w:t>
      </w:r>
      <w:r w:rsidRPr="00A5443C">
        <w:rPr>
          <w:rFonts w:cs="Times New Roman"/>
          <w:szCs w:val="24"/>
          <w:lang w:val="vi-VN"/>
        </w:rPr>
        <w:t>và tái định cư</w:t>
      </w:r>
      <w:r w:rsidRPr="00A5443C">
        <w:rPr>
          <w:rFonts w:cs="Times New Roman"/>
          <w:szCs w:val="24"/>
        </w:rPr>
        <w:t xml:space="preserve"> </w:t>
      </w:r>
      <w:r w:rsidR="00A5443C" w:rsidRPr="00A5443C">
        <w:rPr>
          <w:rFonts w:cs="Times New Roman"/>
          <w:szCs w:val="24"/>
        </w:rPr>
        <w:t>không tự nguyện</w:t>
      </w:r>
      <w:r w:rsidRPr="00A5443C">
        <w:rPr>
          <w:rFonts w:cs="Times New Roman"/>
          <w:szCs w:val="24"/>
        </w:rPr>
        <w:t xml:space="preserve"> </w:t>
      </w:r>
      <w:r w:rsidR="0008214F" w:rsidRPr="00A5443C">
        <w:rPr>
          <w:rFonts w:cs="Times New Roman"/>
          <w:szCs w:val="24"/>
          <w:lang w:val="vi-VN"/>
        </w:rPr>
        <w:t>(OP/</w:t>
      </w:r>
      <w:r w:rsidRPr="00A5443C">
        <w:rPr>
          <w:rFonts w:cs="Times New Roman"/>
          <w:szCs w:val="24"/>
          <w:lang w:val="vi-VN"/>
        </w:rPr>
        <w:t>BP 4.12)</w:t>
      </w:r>
      <w:r w:rsidRPr="002D162C">
        <w:rPr>
          <w:vertAlign w:val="superscript"/>
          <w:lang w:val="en-GB"/>
        </w:rPr>
        <w:footnoteReference w:id="7"/>
      </w:r>
      <w:r w:rsidRPr="00A5443C">
        <w:rPr>
          <w:rFonts w:cs="Times New Roman"/>
          <w:szCs w:val="24"/>
          <w:lang w:val="vi-VN"/>
        </w:rPr>
        <w:t xml:space="preserve"> được </w:t>
      </w:r>
      <w:r w:rsidRPr="00A5443C">
        <w:rPr>
          <w:rFonts w:cs="Times New Roman"/>
          <w:szCs w:val="24"/>
        </w:rPr>
        <w:t>áp dụng</w:t>
      </w:r>
      <w:r w:rsidRPr="00A5443C">
        <w:rPr>
          <w:rFonts w:cs="Times New Roman"/>
          <w:szCs w:val="24"/>
          <w:lang w:val="vi-VN"/>
        </w:rPr>
        <w:t xml:space="preserve"> cho các </w:t>
      </w:r>
      <w:r w:rsidRPr="00A5443C">
        <w:rPr>
          <w:rFonts w:cs="Times New Roman"/>
          <w:szCs w:val="24"/>
        </w:rPr>
        <w:t>TDA</w:t>
      </w:r>
      <w:r w:rsidRPr="00A5443C">
        <w:rPr>
          <w:rFonts w:cs="Times New Roman"/>
          <w:szCs w:val="24"/>
          <w:lang w:val="vi-VN"/>
        </w:rPr>
        <w:t xml:space="preserve"> này. TDA cũng cần tuân thủ các yêu cầu của WB về tham vấn cộng đồng và chính sách về tiếp cận thông tin. </w:t>
      </w:r>
    </w:p>
    <w:p w:rsidR="00307BBD" w:rsidRPr="002D162C" w:rsidRDefault="00307BBD" w:rsidP="00307BBD">
      <w:pPr>
        <w:pStyle w:val="ListParagraph"/>
        <w:numPr>
          <w:ilvl w:val="0"/>
          <w:numId w:val="6"/>
        </w:numPr>
        <w:tabs>
          <w:tab w:val="num" w:pos="284"/>
        </w:tabs>
        <w:spacing w:line="240" w:lineRule="auto"/>
        <w:ind w:left="284" w:hanging="142"/>
        <w:contextualSpacing w:val="0"/>
        <w:rPr>
          <w:rFonts w:cs="Times New Roman"/>
          <w:szCs w:val="24"/>
          <w:lang w:val="vi-VN"/>
        </w:rPr>
      </w:pPr>
      <w:r w:rsidRPr="002D162C">
        <w:rPr>
          <w:rFonts w:cs="Times New Roman"/>
          <w:szCs w:val="24"/>
          <w:lang w:val="vi-VN"/>
        </w:rPr>
        <w:t xml:space="preserve">Loại đánh giá môi trường: </w:t>
      </w:r>
      <w:r w:rsidRPr="002D162C">
        <w:rPr>
          <w:rStyle w:val="hps"/>
          <w:rFonts w:cs="Times New Roman"/>
          <w:lang w:val="vi-VN"/>
        </w:rPr>
        <w:t>Việc sàng lọc môi trường</w:t>
      </w:r>
      <w:r w:rsidR="00B21596">
        <w:rPr>
          <w:rStyle w:val="hps"/>
          <w:rFonts w:cs="Times New Roman"/>
          <w:lang w:val="vi-VN"/>
        </w:rPr>
        <w:t xml:space="preserve"> </w:t>
      </w:r>
      <w:r w:rsidRPr="002D162C">
        <w:rPr>
          <w:rStyle w:val="hps"/>
          <w:rFonts w:cs="Times New Roman"/>
          <w:lang w:val="vi-VN"/>
        </w:rPr>
        <w:t>và</w:t>
      </w:r>
      <w:r w:rsidR="00B21596">
        <w:rPr>
          <w:rStyle w:val="hps"/>
          <w:rFonts w:cs="Times New Roman"/>
          <w:lang w:val="vi-VN"/>
        </w:rPr>
        <w:t xml:space="preserve"> </w:t>
      </w:r>
      <w:r w:rsidRPr="002D162C">
        <w:rPr>
          <w:rStyle w:val="hps"/>
          <w:rFonts w:cs="Times New Roman"/>
          <w:lang w:val="vi-VN"/>
        </w:rPr>
        <w:t>xã hội</w:t>
      </w:r>
      <w:r w:rsidR="00B21596">
        <w:rPr>
          <w:rStyle w:val="hps"/>
          <w:rFonts w:cs="Times New Roman"/>
          <w:lang w:val="vi-VN"/>
        </w:rPr>
        <w:t xml:space="preserve"> </w:t>
      </w:r>
      <w:r w:rsidRPr="002D162C">
        <w:rPr>
          <w:rStyle w:val="hps"/>
          <w:rFonts w:cs="Times New Roman"/>
          <w:lang w:val="vi-VN"/>
        </w:rPr>
        <w:t xml:space="preserve">cho thấy TDA được xếp loại </w:t>
      </w:r>
      <w:r w:rsidR="00A5443C">
        <w:rPr>
          <w:rStyle w:val="hps"/>
          <w:rFonts w:cs="Times New Roman"/>
        </w:rPr>
        <w:t>A</w:t>
      </w:r>
      <w:r w:rsidRPr="002D162C">
        <w:rPr>
          <w:rStyle w:val="hps"/>
          <w:rFonts w:cs="Times New Roman"/>
          <w:lang w:val="vi-VN"/>
        </w:rPr>
        <w:t xml:space="preserve"> vì</w:t>
      </w:r>
      <w:r w:rsidR="00B21596">
        <w:rPr>
          <w:rStyle w:val="hps"/>
          <w:rFonts w:cs="Times New Roman"/>
          <w:lang w:val="vi-VN"/>
        </w:rPr>
        <w:t xml:space="preserve"> </w:t>
      </w:r>
      <w:r w:rsidRPr="002D162C">
        <w:rPr>
          <w:rStyle w:val="hps"/>
          <w:rFonts w:cs="Times New Roman"/>
          <w:lang w:val="vi-VN"/>
        </w:rPr>
        <w:t>tác động đến môi trường</w:t>
      </w:r>
      <w:r w:rsidR="00B21596">
        <w:rPr>
          <w:rStyle w:val="hps"/>
          <w:rFonts w:cs="Times New Roman"/>
          <w:lang w:val="vi-VN"/>
        </w:rPr>
        <w:t xml:space="preserve"> </w:t>
      </w:r>
      <w:r w:rsidRPr="002D162C">
        <w:rPr>
          <w:rStyle w:val="hps"/>
          <w:rFonts w:cs="Times New Roman"/>
          <w:lang w:val="vi-VN"/>
        </w:rPr>
        <w:t>bất lợi</w:t>
      </w:r>
      <w:r w:rsidR="00B21596">
        <w:rPr>
          <w:rStyle w:val="hps"/>
          <w:rFonts w:cs="Times New Roman"/>
          <w:lang w:val="vi-VN"/>
        </w:rPr>
        <w:t xml:space="preserve"> </w:t>
      </w:r>
      <w:r w:rsidR="00A5443C">
        <w:rPr>
          <w:rStyle w:val="hps"/>
          <w:rFonts w:cs="Times New Roman"/>
        </w:rPr>
        <w:t xml:space="preserve">tiềm ẩn đối với khu Ramsar trong Vườn quốc gia Mũi Cà Mau, tỉnh Cà Mau. Tuy nhiên, các tác động môi trường và xã hội của 04 hạng mục khác là tác động đặc thù, </w:t>
      </w:r>
      <w:r w:rsidRPr="002D162C">
        <w:rPr>
          <w:rStyle w:val="hps"/>
          <w:rFonts w:cs="Times New Roman"/>
          <w:lang w:val="vi-VN"/>
        </w:rPr>
        <w:t>không thể đảo ngược</w:t>
      </w:r>
      <w:r w:rsidRPr="002D162C">
        <w:rPr>
          <w:rFonts w:cs="Times New Roman"/>
          <w:szCs w:val="24"/>
          <w:lang w:val="vi-VN"/>
        </w:rPr>
        <w:t xml:space="preserve">, </w:t>
      </w:r>
      <w:r w:rsidRPr="002D162C">
        <w:rPr>
          <w:rStyle w:val="hps"/>
          <w:rFonts w:cs="Times New Roman"/>
          <w:lang w:val="vi-VN"/>
        </w:rPr>
        <w:t>và</w:t>
      </w:r>
      <w:r w:rsidR="00B21596">
        <w:rPr>
          <w:rStyle w:val="hps"/>
          <w:rFonts w:cs="Times New Roman"/>
          <w:lang w:val="vi-VN"/>
        </w:rPr>
        <w:t xml:space="preserve"> </w:t>
      </w:r>
      <w:r w:rsidRPr="002D162C">
        <w:rPr>
          <w:rStyle w:val="hps"/>
          <w:rFonts w:cs="Times New Roman"/>
          <w:lang w:val="vi-VN"/>
        </w:rPr>
        <w:t>hầu hết các</w:t>
      </w:r>
      <w:r w:rsidR="00B21596">
        <w:rPr>
          <w:rStyle w:val="hps"/>
          <w:rFonts w:cs="Times New Roman"/>
          <w:lang w:val="vi-VN"/>
        </w:rPr>
        <w:t xml:space="preserve"> </w:t>
      </w:r>
      <w:r w:rsidRPr="002D162C">
        <w:rPr>
          <w:rStyle w:val="hps"/>
          <w:rFonts w:cs="Times New Roman"/>
          <w:lang w:val="vi-VN"/>
        </w:rPr>
        <w:t>biện pháp</w:t>
      </w:r>
      <w:r w:rsidR="00B21596">
        <w:rPr>
          <w:rStyle w:val="hps"/>
          <w:rFonts w:cs="Times New Roman"/>
          <w:lang w:val="vi-VN"/>
        </w:rPr>
        <w:t xml:space="preserve"> </w:t>
      </w:r>
      <w:r w:rsidRPr="002D162C">
        <w:rPr>
          <w:rStyle w:val="hps"/>
          <w:rFonts w:cs="Times New Roman"/>
          <w:lang w:val="vi-VN"/>
        </w:rPr>
        <w:t>giảm thiểu có thể được</w:t>
      </w:r>
      <w:r w:rsidR="00B21596">
        <w:rPr>
          <w:rStyle w:val="hps"/>
          <w:rFonts w:cs="Times New Roman"/>
          <w:lang w:val="vi-VN"/>
        </w:rPr>
        <w:t xml:space="preserve"> </w:t>
      </w:r>
      <w:r w:rsidRPr="002D162C">
        <w:rPr>
          <w:rStyle w:val="hps"/>
          <w:rFonts w:cs="Times New Roman"/>
          <w:lang w:val="vi-VN"/>
        </w:rPr>
        <w:t>thiết kế dễ dàng</w:t>
      </w:r>
      <w:r w:rsidRPr="002D162C">
        <w:rPr>
          <w:rFonts w:cs="Times New Roman"/>
          <w:szCs w:val="24"/>
          <w:lang w:val="vi-VN"/>
        </w:rPr>
        <w:t>.</w:t>
      </w:r>
    </w:p>
    <w:p w:rsidR="00E067B5" w:rsidRPr="002D162C" w:rsidRDefault="00307BBD" w:rsidP="00FE17A7">
      <w:pPr>
        <w:spacing w:line="240" w:lineRule="auto"/>
        <w:rPr>
          <w:rFonts w:cs="Times New Roman"/>
          <w:szCs w:val="24"/>
        </w:rPr>
      </w:pPr>
      <w:r w:rsidRPr="002D162C">
        <w:rPr>
          <w:rFonts w:cs="Times New Roman"/>
          <w:szCs w:val="24"/>
        </w:rPr>
        <w:t>Chính vì vậy, Chủ Tiểu dự án đã phối hợp với đơn vị tư vấn chuẩn bị báo cáo đánh giá tác động môi trường và xã hội (ESIA) để trình WB và Chính phủ Việt Nam phê duyệt</w:t>
      </w:r>
      <w:r w:rsidRPr="002D162C">
        <w:rPr>
          <w:rFonts w:cs="Times New Roman"/>
        </w:rPr>
        <w:t xml:space="preserve">. </w:t>
      </w:r>
      <w:r w:rsidR="005A1A9F" w:rsidRPr="002D162C">
        <w:rPr>
          <w:rFonts w:cs="Times New Roman"/>
        </w:rPr>
        <w:t xml:space="preserve">Mục đích của </w:t>
      </w:r>
      <w:r w:rsidR="00A5443C">
        <w:rPr>
          <w:rFonts w:cs="Times New Roman"/>
        </w:rPr>
        <w:t xml:space="preserve">ESIA </w:t>
      </w:r>
      <w:r w:rsidR="005A1A9F" w:rsidRPr="002D162C">
        <w:rPr>
          <w:rFonts w:cs="Times New Roman"/>
        </w:rPr>
        <w:t>là chỉ ra các tác động của việc thực hiệ</w:t>
      </w:r>
      <w:r w:rsidR="001A7860" w:rsidRPr="002D162C">
        <w:rPr>
          <w:rFonts w:cs="Times New Roman"/>
        </w:rPr>
        <w:t xml:space="preserve">n TDA </w:t>
      </w:r>
      <w:r w:rsidR="005A1A9F" w:rsidRPr="002D162C">
        <w:rPr>
          <w:rFonts w:cs="Times New Roman"/>
        </w:rPr>
        <w:t>đến môi trường qua đó đề xuất các giải pháp hạn chế, giảm thiểu các tác động đến môi trường, hài hòa giữa mục đích đầu tư phát triển và bảo vệ môi trường. Đây cũng là cơ hội để các nhà khoa học cùng với Nhà tài trợ, Chủ đầu tư, các nhà quản lý ra quyết định đầu tư có cơ hội tranh luận đầy đủ về các tác động môi trường chủ yếu do TDA gây qua đó có xây dựng được kế hoạch thực hiện TDA hạn chế được mức độ tác động đến môi trường một cách thấp nhất.</w:t>
      </w:r>
    </w:p>
    <w:p w:rsidR="00FE17A7" w:rsidRPr="002D162C" w:rsidRDefault="00E067B5" w:rsidP="0086113E">
      <w:pPr>
        <w:numPr>
          <w:ilvl w:val="0"/>
          <w:numId w:val="43"/>
        </w:numPr>
        <w:spacing w:before="240" w:after="240"/>
        <w:ind w:left="426" w:hanging="426"/>
        <w:outlineLvl w:val="0"/>
        <w:rPr>
          <w:rFonts w:cs="Times New Roman"/>
          <w:b/>
          <w:kern w:val="32"/>
          <w:szCs w:val="24"/>
          <w:lang w:eastAsia="ja-JP"/>
        </w:rPr>
      </w:pPr>
      <w:bookmarkStart w:id="15" w:name="_Toc519416287"/>
      <w:bookmarkStart w:id="16" w:name="_Toc54618228"/>
      <w:r w:rsidRPr="002D162C">
        <w:rPr>
          <w:rFonts w:cs="Times New Roman"/>
          <w:b/>
          <w:kern w:val="32"/>
          <w:szCs w:val="24"/>
          <w:lang w:eastAsia="ja-JP"/>
        </w:rPr>
        <w:t>CƠ QUAN, TỔ CHỨC CÓ THẨM QUYỀN PHÊ DUYỆT BÁO CÁO NGHIÊN CỨU KHẢ THI HOẶC DỰ ÁN ĐẦU TƯ HOẶC TÀI LIỆU TƯƠNG ĐƯƠNG</w:t>
      </w:r>
      <w:bookmarkEnd w:id="15"/>
      <w:bookmarkEnd w:id="16"/>
    </w:p>
    <w:p w:rsidR="00FE17A7" w:rsidRPr="002D162C" w:rsidRDefault="00FE17A7" w:rsidP="00FE17A7">
      <w:pPr>
        <w:numPr>
          <w:ilvl w:val="0"/>
          <w:numId w:val="5"/>
        </w:numPr>
        <w:spacing w:line="240" w:lineRule="auto"/>
        <w:ind w:left="374" w:hanging="187"/>
        <w:rPr>
          <w:rFonts w:cs="Times New Roman"/>
          <w:szCs w:val="24"/>
        </w:rPr>
      </w:pPr>
      <w:r w:rsidRPr="002D162C">
        <w:rPr>
          <w:rFonts w:cs="Times New Roman"/>
          <w:szCs w:val="24"/>
        </w:rPr>
        <w:t>Tên cơ quan phê duyệt báo cáo nghiên cứu khả</w:t>
      </w:r>
      <w:r w:rsidR="008803E2">
        <w:rPr>
          <w:rFonts w:cs="Times New Roman"/>
          <w:szCs w:val="24"/>
        </w:rPr>
        <w:t xml:space="preserve"> thi: </w:t>
      </w:r>
      <w:r w:rsidR="00A5443C">
        <w:rPr>
          <w:rFonts w:cs="Times New Roman"/>
          <w:szCs w:val="24"/>
        </w:rPr>
        <w:t>MARD</w:t>
      </w:r>
    </w:p>
    <w:p w:rsidR="00A5443C" w:rsidRDefault="00A5443C" w:rsidP="00FE17A7">
      <w:pPr>
        <w:numPr>
          <w:ilvl w:val="0"/>
          <w:numId w:val="5"/>
        </w:numPr>
        <w:spacing w:line="240" w:lineRule="auto"/>
        <w:ind w:left="374" w:hanging="187"/>
        <w:rPr>
          <w:rFonts w:cs="Times New Roman"/>
          <w:szCs w:val="24"/>
        </w:rPr>
      </w:pPr>
      <w:r>
        <w:rPr>
          <w:rFonts w:cs="Times New Roman"/>
          <w:szCs w:val="24"/>
        </w:rPr>
        <w:t>Chủ TDA: Ban quản lý trung ương các dự án thủy lợi (CPO)</w:t>
      </w:r>
    </w:p>
    <w:p w:rsidR="00FE17A7" w:rsidRPr="002D162C" w:rsidRDefault="00FE17A7" w:rsidP="00FE17A7">
      <w:pPr>
        <w:numPr>
          <w:ilvl w:val="0"/>
          <w:numId w:val="5"/>
        </w:numPr>
        <w:spacing w:line="240" w:lineRule="auto"/>
        <w:ind w:left="374" w:hanging="187"/>
        <w:rPr>
          <w:rFonts w:cs="Times New Roman"/>
          <w:szCs w:val="24"/>
        </w:rPr>
      </w:pPr>
      <w:r w:rsidRPr="002D162C">
        <w:rPr>
          <w:rFonts w:cs="Times New Roman"/>
          <w:szCs w:val="24"/>
        </w:rPr>
        <w:t>Địa chỉ: Số 2</w:t>
      </w:r>
      <w:r w:rsidR="008803E2">
        <w:rPr>
          <w:rFonts w:cs="Times New Roman"/>
          <w:szCs w:val="24"/>
        </w:rPr>
        <w:t>3</w:t>
      </w:r>
      <w:r w:rsidRPr="002D162C">
        <w:rPr>
          <w:rFonts w:cs="Times New Roman"/>
          <w:szCs w:val="24"/>
        </w:rPr>
        <w:t xml:space="preserve">, </w:t>
      </w:r>
      <w:r w:rsidR="008803E2">
        <w:rPr>
          <w:rFonts w:cs="Times New Roman"/>
          <w:szCs w:val="24"/>
        </w:rPr>
        <w:t>Hàng Tre, Hà Nội</w:t>
      </w:r>
    </w:p>
    <w:p w:rsidR="00FE17A7" w:rsidRPr="002D162C" w:rsidRDefault="00E067B5" w:rsidP="0086113E">
      <w:pPr>
        <w:numPr>
          <w:ilvl w:val="0"/>
          <w:numId w:val="43"/>
        </w:numPr>
        <w:spacing w:before="240" w:after="240"/>
        <w:ind w:left="426" w:hanging="426"/>
        <w:outlineLvl w:val="0"/>
        <w:rPr>
          <w:rFonts w:cs="Times New Roman"/>
          <w:b/>
          <w:kern w:val="32"/>
          <w:szCs w:val="24"/>
          <w:lang w:eastAsia="ja-JP"/>
        </w:rPr>
      </w:pPr>
      <w:bookmarkStart w:id="17" w:name="_Toc519416294"/>
      <w:bookmarkStart w:id="18" w:name="_Toc54618229"/>
      <w:r w:rsidRPr="002D162C">
        <w:rPr>
          <w:rFonts w:cs="Times New Roman"/>
          <w:b/>
          <w:kern w:val="32"/>
          <w:szCs w:val="24"/>
          <w:lang w:eastAsia="ja-JP"/>
        </w:rPr>
        <w:lastRenderedPageBreak/>
        <w:t>CƠ SỞ PHÁP LÝ</w:t>
      </w:r>
      <w:r w:rsidR="00FE17A7" w:rsidRPr="002D162C">
        <w:rPr>
          <w:rFonts w:cs="Times New Roman"/>
          <w:b/>
          <w:kern w:val="32"/>
          <w:szCs w:val="24"/>
          <w:lang w:eastAsia="ja-JP"/>
        </w:rPr>
        <w:t xml:space="preserve"> CỦA VIỆC THỰC HIỆN </w:t>
      </w:r>
      <w:bookmarkEnd w:id="17"/>
      <w:r w:rsidR="00FA54E2">
        <w:rPr>
          <w:rFonts w:cs="Times New Roman"/>
          <w:b/>
          <w:kern w:val="32"/>
          <w:szCs w:val="24"/>
          <w:lang w:eastAsia="ja-JP"/>
        </w:rPr>
        <w:t>ESIA</w:t>
      </w:r>
      <w:bookmarkEnd w:id="18"/>
    </w:p>
    <w:p w:rsidR="00FE17A7" w:rsidRPr="002D162C" w:rsidRDefault="00FE17A7" w:rsidP="0086113E">
      <w:pPr>
        <w:keepNext/>
        <w:keepLines/>
        <w:numPr>
          <w:ilvl w:val="1"/>
          <w:numId w:val="43"/>
        </w:numPr>
        <w:spacing w:before="240" w:after="240" w:line="240" w:lineRule="auto"/>
        <w:outlineLvl w:val="1"/>
        <w:rPr>
          <w:rFonts w:eastAsiaTheme="majorEastAsia" w:cs="Times New Roman"/>
          <w:b/>
          <w:bCs/>
          <w:szCs w:val="24"/>
        </w:rPr>
      </w:pPr>
      <w:bookmarkStart w:id="19" w:name="_Toc519416295"/>
      <w:bookmarkStart w:id="20" w:name="_Toc54618230"/>
      <w:r w:rsidRPr="002D162C">
        <w:rPr>
          <w:rFonts w:eastAsiaTheme="majorEastAsia" w:cs="Times New Roman"/>
          <w:b/>
          <w:bCs/>
          <w:szCs w:val="24"/>
        </w:rPr>
        <w:t>Căn cứ pháp l</w:t>
      </w:r>
      <w:r w:rsidR="00FA54E2">
        <w:rPr>
          <w:rFonts w:eastAsiaTheme="majorEastAsia" w:cs="Times New Roman"/>
          <w:b/>
          <w:bCs/>
          <w:szCs w:val="24"/>
        </w:rPr>
        <w:t>ý</w:t>
      </w:r>
      <w:r w:rsidRPr="002D162C">
        <w:rPr>
          <w:rFonts w:eastAsiaTheme="majorEastAsia" w:cs="Times New Roman"/>
          <w:b/>
          <w:bCs/>
          <w:szCs w:val="24"/>
        </w:rPr>
        <w:t xml:space="preserve"> và </w:t>
      </w:r>
      <w:r w:rsidR="00FA54E2">
        <w:rPr>
          <w:rFonts w:eastAsiaTheme="majorEastAsia" w:cs="Times New Roman"/>
          <w:b/>
          <w:bCs/>
          <w:szCs w:val="24"/>
        </w:rPr>
        <w:t xml:space="preserve">các quy chuẩn </w:t>
      </w:r>
      <w:bookmarkEnd w:id="19"/>
      <w:r w:rsidR="00FA54E2">
        <w:rPr>
          <w:rFonts w:eastAsiaTheme="majorEastAsia" w:cs="Times New Roman"/>
          <w:b/>
          <w:bCs/>
          <w:szCs w:val="24"/>
        </w:rPr>
        <w:t>quốc gia</w:t>
      </w:r>
      <w:bookmarkEnd w:id="20"/>
    </w:p>
    <w:p w:rsidR="00FE17A7" w:rsidRPr="002D162C" w:rsidRDefault="00FE17A7" w:rsidP="0086113E">
      <w:pPr>
        <w:keepNext/>
        <w:keepLines/>
        <w:numPr>
          <w:ilvl w:val="2"/>
          <w:numId w:val="43"/>
        </w:numPr>
        <w:spacing w:before="240" w:after="240" w:line="240" w:lineRule="auto"/>
        <w:outlineLvl w:val="2"/>
        <w:rPr>
          <w:rFonts w:eastAsiaTheme="majorEastAsia" w:cs="Times New Roman"/>
          <w:b/>
          <w:bCs/>
          <w:i/>
          <w:szCs w:val="24"/>
        </w:rPr>
      </w:pPr>
      <w:bookmarkStart w:id="21" w:name="_Toc519416296"/>
      <w:bookmarkStart w:id="22" w:name="_Toc54618231"/>
      <w:r w:rsidRPr="002D162C">
        <w:rPr>
          <w:rFonts w:eastAsiaTheme="majorEastAsia" w:cs="Times New Roman"/>
          <w:b/>
          <w:bCs/>
          <w:i/>
          <w:szCs w:val="24"/>
        </w:rPr>
        <w:t xml:space="preserve">Các văn bản pháp luật, các quy chuẩn, tiêu chuẩn và hướng dẫn kỹ thuật về môi trường làm căn cứ cho việc thực hiện </w:t>
      </w:r>
      <w:r w:rsidR="008B5710">
        <w:rPr>
          <w:rFonts w:eastAsiaTheme="majorEastAsia" w:cs="Times New Roman"/>
          <w:b/>
          <w:bCs/>
          <w:i/>
          <w:szCs w:val="24"/>
        </w:rPr>
        <w:t xml:space="preserve">ESIA </w:t>
      </w:r>
      <w:r w:rsidRPr="002D162C">
        <w:rPr>
          <w:rFonts w:eastAsiaTheme="majorEastAsia" w:cs="Times New Roman"/>
          <w:b/>
          <w:bCs/>
          <w:i/>
          <w:szCs w:val="24"/>
        </w:rPr>
        <w:t xml:space="preserve">và lập báo cáo </w:t>
      </w:r>
      <w:r w:rsidR="008B5710">
        <w:rPr>
          <w:rFonts w:eastAsiaTheme="majorEastAsia" w:cs="Times New Roman"/>
          <w:b/>
          <w:bCs/>
          <w:i/>
          <w:szCs w:val="24"/>
        </w:rPr>
        <w:t xml:space="preserve">ESIA </w:t>
      </w:r>
      <w:r w:rsidRPr="002D162C">
        <w:rPr>
          <w:rFonts w:eastAsiaTheme="majorEastAsia" w:cs="Times New Roman"/>
          <w:b/>
          <w:bCs/>
          <w:i/>
          <w:szCs w:val="24"/>
        </w:rPr>
        <w:t>của tiểu dự án</w:t>
      </w:r>
      <w:bookmarkEnd w:id="21"/>
      <w:bookmarkEnd w:id="22"/>
    </w:p>
    <w:p w:rsidR="00FE17A7" w:rsidRPr="002D162C" w:rsidRDefault="00FE17A7" w:rsidP="00FE17A7">
      <w:pPr>
        <w:tabs>
          <w:tab w:val="left" w:pos="1800"/>
          <w:tab w:val="num" w:pos="6314"/>
        </w:tabs>
        <w:spacing w:line="240" w:lineRule="auto"/>
        <w:rPr>
          <w:rFonts w:cs="Times New Roman"/>
          <w:szCs w:val="24"/>
          <w:lang w:val="af-ZA" w:eastAsia="zh-CN"/>
        </w:rPr>
      </w:pPr>
      <w:r w:rsidRPr="002D162C">
        <w:rPr>
          <w:rFonts w:cs="Times New Roman"/>
          <w:szCs w:val="24"/>
          <w:lang w:val="af-ZA" w:eastAsia="zh-CN"/>
        </w:rPr>
        <w:t xml:space="preserve">Các văn </w:t>
      </w:r>
      <w:r w:rsidR="008B5710">
        <w:rPr>
          <w:rFonts w:cs="Times New Roman"/>
          <w:szCs w:val="24"/>
          <w:lang w:val="af-ZA" w:eastAsia="zh-CN"/>
        </w:rPr>
        <w:t xml:space="preserve">bản </w:t>
      </w:r>
      <w:r w:rsidRPr="002D162C">
        <w:rPr>
          <w:rFonts w:cs="Times New Roman"/>
          <w:szCs w:val="24"/>
          <w:lang w:val="af-ZA" w:eastAsia="zh-CN"/>
        </w:rPr>
        <w:t>pháp luật được áp dụng cho việc đánh giá tác động môi trường và xã hội và quản lý môi trường trong quá trình chuẩn bị, thi công và vận hành TDA:</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Luật Bảo vệ môi trường số 55/2014/QH13 ngày 23/16/2014 của Quốc hội quy định về các chính sách và quy định về biện pháp bảo vệ môi trường, quyền và nghĩa vụ của tổ chức, hộ gia đình, cá nhân liên quan đến hoạt động bảo vệ môi trường;</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Luật Phòng, chống thiên tai số 33/2013/QH13 ngày 19/6/2013 của Quốc hội quy định về hoạt động phòng, chống thiên tai, quyền và nghĩa vụ của cơ quan, tổ chức, hộ gia đình, cá nhân tham gia hoạt động phòng, chống thiên tai, quản lý nhà nước và nguồn lực bảo đảm việc thực hiện phòng, chống thiên tai.</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Luật Tài nguyên nước số 17/2012/QH13 ngày 21/6/2012 của Quốc hội quy định về quản lý, bảo vệ, khai thác, sử dụng tài nguyên nước, phòng, chống và khắc phục hậu quả tác hại do nước gây ra.</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Bộ luật lao động 10/2012/QH13 ngày 18/6/2012 của Quốc hội quy định tiêu chuẩn lao động; quyền, nghĩa vụ, trách nhiệm của người lao động, người sử dụng lao động, tổ chức đại diện tập thể lao động, tổ chức đại diện người sử dụng lao động trong quan hệ lao động và các quan hệ khác liên quan trực tiếp đến quan hệ lao động; quản lý nhà nước về lao động.</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Luật sửa đổi, bổ sung một số điều của Luật di sản văn hóa số 32/2009/QH12 của Quốc hội ngày 1</w:t>
      </w:r>
      <w:r w:rsidR="008B5710">
        <w:rPr>
          <w:rFonts w:cs="Times New Roman"/>
          <w:szCs w:val="24"/>
          <w:lang w:val="af-ZA" w:eastAsia="zh-CN"/>
        </w:rPr>
        <w:t>8</w:t>
      </w:r>
      <w:r w:rsidRPr="002D162C">
        <w:rPr>
          <w:rFonts w:cs="Times New Roman"/>
          <w:szCs w:val="24"/>
          <w:lang w:val="af-ZA" w:eastAsia="zh-CN"/>
        </w:rPr>
        <w:t xml:space="preserve"> tháng 6 năm 2009.  </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Luật di sản văn hóa số 28/2001/QH10 ngày 29/6/2001 của Quốc hội quy định về các hoạt động bảo vệ và phát huy giá trị di sản văn hóa; xác định quyền và nghĩa vụ của tổ chức, cá nhân đối với di sản văn hóa ở Việt Nam.</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Luật bảo vệ và phát triển rừng 29/2004/QH11 ngày 03/12/2004 của Quốc hội quy định về quản lý, bảo vệ, phát triển, sử dụng rừng; quyền và nghĩa vụ của chủ rừng.</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Luật Đa dạng sinh học số 20/2008/QH12 ngày 13/11/2008 của Quốc hội quy định về bảo tồn và phát triển bền vững đa dạng sinh học; quyền và nghĩa vụ của tổ chức, hộ gia đình, cá nhân trong bảo tồn và phát triển bền vững đa dạng sinh học.</w:t>
      </w:r>
    </w:p>
    <w:p w:rsidR="003F09A5" w:rsidRP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Pr>
          <w:rFonts w:eastAsia="Times New Roman" w:cs="Times New Roman"/>
          <w:szCs w:val="24"/>
        </w:rPr>
        <w:t>Luật Đất đai số 45/2013/QH13 ngày 29/11/2013.</w:t>
      </w:r>
    </w:p>
    <w:p w:rsidR="003F09A5" w:rsidRP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Pr>
          <w:rFonts w:eastAsia="Times New Roman" w:cs="Times New Roman"/>
          <w:szCs w:val="24"/>
        </w:rPr>
        <w:t>Luật An toàn và Vệ sinh lao động số 84/2015/QH13 ngày 25/6/2015.</w:t>
      </w:r>
    </w:p>
    <w:p w:rsidR="003F09A5" w:rsidRP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Pr>
          <w:rFonts w:eastAsia="Times New Roman" w:cs="Times New Roman"/>
          <w:szCs w:val="24"/>
        </w:rPr>
        <w:t>Luật Đầu tư số 67/2014/QH13 ngày 26/11/2014.</w:t>
      </w:r>
    </w:p>
    <w:p w:rsidR="003F09A5" w:rsidRP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Pr>
          <w:rFonts w:eastAsia="Times New Roman" w:cs="Times New Roman"/>
          <w:szCs w:val="24"/>
        </w:rPr>
        <w:t>Luật Xây dựng số 50/2014/QH13 ngày 18/6/2014.</w:t>
      </w:r>
    </w:p>
    <w:p w:rsidR="003F09A5" w:rsidRP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Pr>
          <w:rFonts w:eastAsia="Times New Roman" w:cs="Times New Roman"/>
          <w:szCs w:val="24"/>
        </w:rPr>
        <w:t>Luật Tài nguyên nước số 17/2012/QH13 ngày 21/6/2012.</w:t>
      </w:r>
    </w:p>
    <w:p w:rsidR="003F09A5" w:rsidRP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3F09A5">
        <w:rPr>
          <w:rFonts w:eastAsia="Times New Roman" w:cs="Times New Roman"/>
          <w:szCs w:val="24"/>
        </w:rPr>
        <w:t>Luật Lao động số 10/2012/QH13 ngày 18 tháng 6 năm 2012</w:t>
      </w:r>
      <w:r>
        <w:rPr>
          <w:rFonts w:eastAsia="Times New Roman" w:cs="Times New Roman"/>
          <w:szCs w:val="24"/>
        </w:rPr>
        <w:t>.</w:t>
      </w:r>
    </w:p>
    <w:p w:rsid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3F09A5">
        <w:rPr>
          <w:rFonts w:cs="Times New Roman"/>
          <w:szCs w:val="24"/>
          <w:lang w:val="af-ZA" w:eastAsia="zh-CN"/>
        </w:rPr>
        <w:t>Luật Phòng cháy Chữa cháy số 45/2013/QH13 ngày 22 tháng 11 năm 2013.</w:t>
      </w:r>
    </w:p>
    <w:p w:rsidR="003F09A5" w:rsidRP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3F09A5">
        <w:rPr>
          <w:rFonts w:cs="Times New Roman"/>
          <w:szCs w:val="24"/>
          <w:lang w:val="af-ZA" w:eastAsia="zh-CN"/>
        </w:rPr>
        <w:t>Luật Tiêu chuẩn và Quy chuẩn kỹ thuật số 68/2006/QH11 ngày 29 tháng 6 năm 2006</w:t>
      </w:r>
      <w:r>
        <w:rPr>
          <w:rFonts w:cs="Times New Roman"/>
          <w:szCs w:val="24"/>
          <w:lang w:val="af-ZA" w:eastAsia="zh-CN"/>
        </w:rPr>
        <w:t>.</w:t>
      </w:r>
    </w:p>
    <w:p w:rsidR="00DB0DF3" w:rsidRPr="002D162C" w:rsidRDefault="00DB0DF3"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eastAsia="Times New Roman" w:cs="Times New Roman"/>
          <w:szCs w:val="24"/>
        </w:rPr>
        <w:t>Nghị định 114/2018/NĐ-CP về Quản lý an toàn đập, hồ chứa nước do Chính phủ ban hành ngày 04/09/2018.</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lastRenderedPageBreak/>
        <w:t>Nghị định số 38/2015/NĐ-CP ngày 24/4/2015 của Chính phủ quy định về quản lý chất thải và phế liệu, thay thế một số điều của Nghị định số 59/2007/NĐ-CP ngày 09/4/2007 của Chính phủ quy định về quản lý chất thải rắn.</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Nghị định số 18/2015/NĐ-CP ngày 14/02/2015 của Chính phủ quy định về quy hoạch bảo vệ môi trường, đánh giá môi trường chiến lược, đánh giá tác động môi trường và kế hoạch bảo vệ môi trường.</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Nghị định số 47/2014/NĐ-CP ngày 15/5/2014 của Chính phủ quy định về bồi thường, hỗ trợ, tái định cư khi Nhà nước thu hồi đất.</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Nghị định số 43/2014/NĐ-CP ngày 15 tháng 05 năm 2014 của Chính phủ quy định chi tiết thi hành một số điều của Luật Đất đai số 45/2013/QH13.</w:t>
      </w:r>
    </w:p>
    <w:p w:rsidR="00FE17A7"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Nghị định số 201/2013/NĐ-CP ngày 27 tháng 11 năm 2013 của Chính phủ quy định chi tiết thi hành một số điều của luật tài nguyên nước.</w:t>
      </w:r>
    </w:p>
    <w:p w:rsidR="00F70988" w:rsidRPr="002D162C" w:rsidRDefault="00F70988" w:rsidP="00157B6A">
      <w:pPr>
        <w:numPr>
          <w:ilvl w:val="0"/>
          <w:numId w:val="5"/>
        </w:numPr>
        <w:tabs>
          <w:tab w:val="left" w:pos="360"/>
          <w:tab w:val="num" w:pos="2830"/>
          <w:tab w:val="num" w:pos="3196"/>
        </w:tabs>
        <w:spacing w:line="240" w:lineRule="auto"/>
        <w:ind w:left="374" w:hanging="187"/>
        <w:rPr>
          <w:rFonts w:cs="Times New Roman"/>
          <w:szCs w:val="24"/>
          <w:lang w:val="af-ZA" w:eastAsia="zh-CN"/>
        </w:rPr>
      </w:pPr>
      <w:r w:rsidRPr="00F70988">
        <w:rPr>
          <w:rFonts w:cs="Times New Roman"/>
          <w:szCs w:val="24"/>
          <w:lang w:val="af-ZA" w:eastAsia="zh-CN"/>
        </w:rPr>
        <w:t xml:space="preserve">Nghị định số 40/2019/NĐ-CP ngày 13/05/2019 của Chính phủ quy định về sửa đổi bổ sung một số điều của nghị định quy định chi tiết, hướng dẫn thi hành Luật bảo vệ môi trường </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Thông tư số 36/2015/TT-BTNMT của Bộ Tài nguyên và Môi trường ngày 30 tháng 06 năm 2015 về quản lý chất thải nguy hại.</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Thông tư số 27/2015/TT-BTNMT ngày 29 tháng 05 năm 2015 của Bộ Tài nguyên và Môi trường quy định về đánh giá môi trường chiến lược, đánh giá tác động môi trường và kế hoạch bảo vệ môi trường.</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Thông tư số 26/2015/TT-BNNPTNT ngày 29/07/2015 của Bộ Nông nghiệp và Phát triển nông thôn sửa đổi, bổ sung một số điều của Thông tư số 24/2013/TT-BNNPTNT ngày 06/05/2013.</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Thông tư số 30/2014/TT-BTNMT ngày 15/5/2014 của Bộ Tài nguyên và Môi trường quy định về hồ sơ giao đất, cho thuê đất, chuyển mục đích sử dụng đất, thu hồi đất.</w:t>
      </w:r>
    </w:p>
    <w:p w:rsidR="00FE17A7"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Thông tư số 146/2007/TT-BQP ngày 11/9/2007 của Bộ Quốc phòng về việc Hướng dẫn thực hiện Quyết định số 96/2006/QĐ -TTg ngày 04/5/2006 của Thủ tướng Chính phủ về quản lý và thực hiện công tác rà phá bom, mìn, vật nổ.</w:t>
      </w:r>
    </w:p>
    <w:p w:rsidR="00895AEB" w:rsidRPr="002D162C" w:rsidRDefault="00B21596" w:rsidP="00895AEB">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Thông tư số</w:t>
      </w:r>
      <w:r>
        <w:rPr>
          <w:rFonts w:cs="Times New Roman"/>
          <w:szCs w:val="24"/>
          <w:lang w:val="af-ZA" w:eastAsia="zh-CN"/>
        </w:rPr>
        <w:t xml:space="preserve"> 25</w:t>
      </w:r>
      <w:r w:rsidR="00895AEB">
        <w:rPr>
          <w:rFonts w:cs="Times New Roman"/>
          <w:szCs w:val="24"/>
          <w:lang w:val="af-ZA" w:eastAsia="zh-CN"/>
        </w:rPr>
        <w:t>/2019</w:t>
      </w:r>
      <w:r>
        <w:rPr>
          <w:rFonts w:cs="Times New Roman"/>
          <w:szCs w:val="24"/>
          <w:lang w:val="af-ZA" w:eastAsia="zh-CN"/>
        </w:rPr>
        <w:t>/</w:t>
      </w:r>
      <w:r w:rsidRPr="002D162C">
        <w:rPr>
          <w:rFonts w:cs="Times New Roman"/>
          <w:szCs w:val="24"/>
          <w:lang w:val="af-ZA" w:eastAsia="zh-CN"/>
        </w:rPr>
        <w:t>TT-BTNMT</w:t>
      </w:r>
      <w:r w:rsidR="00895AEB">
        <w:rPr>
          <w:rFonts w:cs="Times New Roman"/>
          <w:szCs w:val="24"/>
          <w:lang w:val="af-ZA" w:eastAsia="zh-CN"/>
        </w:rPr>
        <w:t xml:space="preserve"> ngày 31/12/2019</w:t>
      </w:r>
      <w:r w:rsidRPr="002D162C">
        <w:rPr>
          <w:rFonts w:cs="Times New Roman"/>
          <w:szCs w:val="24"/>
          <w:lang w:val="af-ZA" w:eastAsia="zh-CN"/>
        </w:rPr>
        <w:t xml:space="preserve"> của </w:t>
      </w:r>
      <w:r w:rsidR="00895AEB" w:rsidRPr="002D162C">
        <w:rPr>
          <w:rFonts w:cs="Times New Roman"/>
          <w:szCs w:val="24"/>
          <w:lang w:val="af-ZA" w:eastAsia="zh-CN"/>
        </w:rPr>
        <w:t xml:space="preserve">Bộ Tài nguyên và Môi trường </w:t>
      </w:r>
      <w:r w:rsidRPr="002D162C">
        <w:rPr>
          <w:rFonts w:cs="Times New Roman"/>
          <w:szCs w:val="24"/>
          <w:lang w:val="af-ZA" w:eastAsia="zh-CN"/>
        </w:rPr>
        <w:t xml:space="preserve">về việc </w:t>
      </w:r>
      <w:r w:rsidR="00895AEB">
        <w:rPr>
          <w:rFonts w:cs="Times New Roman"/>
          <w:szCs w:val="24"/>
          <w:lang w:val="af-ZA" w:eastAsia="zh-CN"/>
        </w:rPr>
        <w:t xml:space="preserve">Quy định chi tiết thi hành </w:t>
      </w:r>
      <w:r w:rsidR="00895AEB" w:rsidRPr="00F70988">
        <w:rPr>
          <w:rFonts w:cs="Times New Roman"/>
          <w:szCs w:val="24"/>
          <w:lang w:val="af-ZA" w:eastAsia="zh-CN"/>
        </w:rPr>
        <w:t xml:space="preserve">Nghị định số 40/2019/NĐ-CP ngày 13/05/2019 của Chính phủ quy định về sửa đổi bổ sung một số điều của nghị định quy định chi tiết, hướng dẫn thi hành Luật bảo vệ môi trường </w:t>
      </w:r>
    </w:p>
    <w:p w:rsidR="00B21596" w:rsidRPr="002D162C" w:rsidRDefault="00B21596" w:rsidP="00B21596">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Quyết định số 96/2006/QĐ -TTg ngày 04/5/2006 của Thủ tướng Chính phủ về quản lý và thực hiện công tác rà phá bom, mìn, vật nổ.</w:t>
      </w:r>
    </w:p>
    <w:p w:rsidR="00FE17A7" w:rsidRPr="002D162C" w:rsidRDefault="00FE17A7" w:rsidP="00FE17A7">
      <w:pPr>
        <w:tabs>
          <w:tab w:val="left" w:pos="1800"/>
          <w:tab w:val="num" w:pos="6314"/>
        </w:tabs>
        <w:spacing w:line="240" w:lineRule="auto"/>
        <w:rPr>
          <w:rFonts w:cs="Times New Roman"/>
          <w:szCs w:val="24"/>
          <w:lang w:val="af-ZA" w:eastAsia="zh-CN"/>
        </w:rPr>
      </w:pPr>
      <w:r w:rsidRPr="002D162C">
        <w:rPr>
          <w:rFonts w:cs="Times New Roman"/>
          <w:szCs w:val="24"/>
          <w:lang w:val="af-ZA" w:eastAsia="zh-CN"/>
        </w:rPr>
        <w:t xml:space="preserve">Các tiêu chuẩn, quy chuẩn kỹ thuật quốc gia liên quan đến quản lý chất lượng môi trường và chất thải áp dụng cho TDA: </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01:2009/BYT: Quy chuẩn kỹ thuật quốc gia về chất lượng nước uống.</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02:2009/BYT: Quy chuẩn kỹ thuật quốc gia về chất lượng nước sinh hoạt.</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05:2013/BTNMT: Quy chuẩn kỹ thuật quốc gia về chất lượng không khí xung quanh.</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 xml:space="preserve">QCVN 08-MT:2015/BTNMT: Quy chuẩn kỹ thuật quốc gia về chất lượng nước mặt. </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 xml:space="preserve">QCVN 09-MT:2015/BTNMT: Quy chuẩn kỹ thuật quốc gia về chất lượng nước ngầm. </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10:2015/BTNMT Quy chuẩn kỹ thuật quốc gia về chất lượng nước biển ven bờ.</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14:2008/BTNMT: Quy chuẩn kỹ thuật quốc gia về nước thải sinh hoạt.</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lastRenderedPageBreak/>
        <w:t>QCVN 03-MT:2015/BTNMT – Quy chuẩn kỹ thuật quốc gia về giới hạn cho phép của kim loại nặng trong đất.</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19:2009/BTNMT: Quy chuẩn kỹ thuật quốc gia về về khí thải công nghiệp đối với bụi và các chất vô cơ.</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20:2009/BTNMT: Quy chuẩn kỹ thuật quốc gia về về khí thải công nghiệp đối với một số chất hữu cơ.</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QCVN 26:2010/BTNMT – Quy chuẩn kỹ thuật quốc gia về tiếng ồn khu vực công cộng và dân cư – Mức ồn tối đa cho phép.</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 xml:space="preserve">QCVN 27:2010/BTNMT: Quy chuẩn kỹ thuật quốc gia về độ rung. </w:t>
      </w:r>
    </w:p>
    <w:p w:rsidR="00FE17A7" w:rsidRPr="002D162C" w:rsidRDefault="00FE17A7" w:rsidP="0086113E">
      <w:pPr>
        <w:keepNext/>
        <w:keepLines/>
        <w:numPr>
          <w:ilvl w:val="2"/>
          <w:numId w:val="43"/>
        </w:numPr>
        <w:spacing w:before="240" w:after="240" w:line="240" w:lineRule="auto"/>
        <w:outlineLvl w:val="2"/>
        <w:rPr>
          <w:rFonts w:eastAsiaTheme="majorEastAsia" w:cs="Times New Roman"/>
          <w:b/>
          <w:bCs/>
          <w:i/>
          <w:szCs w:val="24"/>
        </w:rPr>
      </w:pPr>
      <w:bookmarkStart w:id="23" w:name="_Toc519416297"/>
      <w:bookmarkStart w:id="24" w:name="_Toc54618232"/>
      <w:r w:rsidRPr="002D162C">
        <w:rPr>
          <w:rFonts w:eastAsiaTheme="majorEastAsia" w:cs="Times New Roman"/>
          <w:b/>
          <w:bCs/>
          <w:i/>
          <w:szCs w:val="24"/>
        </w:rPr>
        <w:t>Các văn bản pháp lý, quyết định hoặc ý kiến bằng văn bản của các cấp có thẩm quyền về tiểu dự án</w:t>
      </w:r>
      <w:bookmarkEnd w:id="23"/>
      <w:bookmarkEnd w:id="24"/>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Quyết định số 736/QĐ-TTg ngày 29/4/2016 của Thủ tướng chính phủ về việc phê duyệt danh mục dự án “Chống chịu khí hậu tổng hợp và sinh kế bền vững đồng bằng sông Cửu Long” vay vốn WB.</w:t>
      </w:r>
    </w:p>
    <w:p w:rsidR="00FE17A7" w:rsidRPr="002D162C"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Quyết định số 1262/QĐ-BNN-KHCN ngày 12/4/2016 của Bộ Nông nghiệp và Phát triển Nông thôn về việc phê duyệt Khung Quản lý môi trường và Xã hội (ESMF) của dự án ICRSL.</w:t>
      </w:r>
    </w:p>
    <w:p w:rsidR="00FE17A7" w:rsidRDefault="00FE17A7"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Quyết định số 1693/QĐ-BNN-HTQT ngày 09/5/2016 của Bộ Nông nghiệp &amp; PTNT v/v phê duyệt báo cáo nghiên cứu khả thi dự án “Chống chịu khí hậu tổng hợp và sinh kế bền vững ĐBSCL (ICRSL)” do Ngân hàng Thế giới tài trợ</w:t>
      </w:r>
      <w:r w:rsidR="003F09A5">
        <w:rPr>
          <w:rFonts w:cs="Times New Roman"/>
          <w:szCs w:val="24"/>
          <w:lang w:val="af-ZA" w:eastAsia="zh-CN"/>
        </w:rPr>
        <w:t>.</w:t>
      </w:r>
    </w:p>
    <w:p w:rsidR="003F09A5" w:rsidRDefault="003F09A5" w:rsidP="00FE17A7">
      <w:pPr>
        <w:numPr>
          <w:ilvl w:val="0"/>
          <w:numId w:val="5"/>
        </w:numPr>
        <w:tabs>
          <w:tab w:val="left" w:pos="360"/>
          <w:tab w:val="num" w:pos="2830"/>
          <w:tab w:val="num" w:pos="3196"/>
        </w:tabs>
        <w:spacing w:line="240" w:lineRule="auto"/>
        <w:ind w:left="374" w:hanging="187"/>
        <w:rPr>
          <w:rFonts w:cs="Times New Roman"/>
          <w:szCs w:val="24"/>
          <w:lang w:val="af-ZA" w:eastAsia="zh-CN"/>
        </w:rPr>
      </w:pPr>
      <w:r w:rsidRPr="003F09A5">
        <w:rPr>
          <w:rFonts w:cs="Times New Roman"/>
          <w:szCs w:val="24"/>
          <w:lang w:val="af-ZA" w:eastAsia="zh-CN"/>
        </w:rPr>
        <w:t>Công văn số 5350/VPCP-QHQT ngày 10/7/2015 của Văn phòng Chính phủ về Dự án “Phát triển nông thôn tổng hợp nâng cao khả năng thích ứng với biến đổi khí hậu vùng Đồng bằng sông Cửu Long” - Vốn vay WB giao Bộ Nông nghiệp và Phát triển nông thôn thực hiện dự án.</w:t>
      </w:r>
    </w:p>
    <w:p w:rsidR="003F09A5" w:rsidRPr="002D162C" w:rsidRDefault="003F09A5" w:rsidP="003F09A5">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 xml:space="preserve">Công văn số 1825/TTg-QHQT của Thủ tướng Chính Phủ ngày 14 tháng 10 năm 2015 về việc lựa chọn nhà thầu tư vấn chuẩn bị dự án “Chống chịu khí hậu tổng hợp và sinh kế bền vững đồng bằng sông Cửu Long”; </w:t>
      </w:r>
    </w:p>
    <w:p w:rsidR="003F09A5" w:rsidRPr="002D162C" w:rsidRDefault="003F09A5" w:rsidP="003F09A5">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Biên bản ghi nhớ của đoàn công tác (đoàn nhận dạng dự án, đoàn kỹ thuật) của Ngân hàng Thế giới trong các đợ</w:t>
      </w:r>
      <w:r>
        <w:rPr>
          <w:rFonts w:cs="Times New Roman"/>
          <w:szCs w:val="24"/>
          <w:lang w:val="af-ZA" w:eastAsia="zh-CN"/>
        </w:rPr>
        <w:t>t công tác.</w:t>
      </w:r>
    </w:p>
    <w:p w:rsidR="003F09A5" w:rsidRPr="002D162C" w:rsidRDefault="003F09A5" w:rsidP="003F09A5">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 xml:space="preserve">Quyết định số 882/QĐ-BNN-HTQT ngày 19/3/2015 của Bộ trưởng Bộ NN&amp;PTNT về việc giao Ban Quản lý Trung ương các Dự án thủy lợi (CPO) làm Chủ dự án giai đoạn chuẩn bị đầu tư “Dự án Phát triển nông thôn tổng hợp nhằ, cải thiện khả năng thích ứng với BĐKH vùng ĐBSCL” (nay goi là dự án “Chống chịu khí hậu tổng hợp và sinh kế bền vững ĐBSCL”) </w:t>
      </w:r>
    </w:p>
    <w:p w:rsidR="003F09A5" w:rsidRPr="003F09A5" w:rsidRDefault="003F09A5" w:rsidP="003F09A5">
      <w:pPr>
        <w:numPr>
          <w:ilvl w:val="0"/>
          <w:numId w:val="5"/>
        </w:numPr>
        <w:tabs>
          <w:tab w:val="left" w:pos="360"/>
          <w:tab w:val="num" w:pos="2830"/>
          <w:tab w:val="num" w:pos="3196"/>
        </w:tabs>
        <w:spacing w:line="240" w:lineRule="auto"/>
        <w:ind w:left="374" w:hanging="187"/>
        <w:rPr>
          <w:rFonts w:cs="Times New Roman"/>
          <w:szCs w:val="24"/>
          <w:lang w:val="af-ZA" w:eastAsia="zh-CN"/>
        </w:rPr>
      </w:pPr>
      <w:r w:rsidRPr="002D162C">
        <w:rPr>
          <w:rFonts w:cs="Times New Roman"/>
          <w:szCs w:val="24"/>
          <w:lang w:val="af-ZA" w:eastAsia="zh-CN"/>
        </w:rPr>
        <w:t>Công văn số 1513/BNN-HTQT ngày 29/2/2016 của Bộ Nông nghiệp và PTNT về</w:t>
      </w:r>
      <w:r>
        <w:rPr>
          <w:rFonts w:cs="Times New Roman"/>
          <w:szCs w:val="24"/>
          <w:lang w:val="af-ZA" w:eastAsia="zh-CN"/>
        </w:rPr>
        <w:t xml:space="preserve"> </w:t>
      </w:r>
      <w:r w:rsidRPr="002D162C">
        <w:rPr>
          <w:rFonts w:cs="Times New Roman"/>
          <w:szCs w:val="24"/>
          <w:lang w:val="af-ZA" w:eastAsia="zh-CN"/>
        </w:rPr>
        <w:t xml:space="preserve">việc chuẩn bị phê duyệt Báo cáo nghiên cứu khả thi của dự án ICRSL. </w:t>
      </w:r>
    </w:p>
    <w:p w:rsidR="00FE17A7" w:rsidRPr="002D162C" w:rsidRDefault="00FE17A7" w:rsidP="0086113E">
      <w:pPr>
        <w:keepNext/>
        <w:keepLines/>
        <w:numPr>
          <w:ilvl w:val="2"/>
          <w:numId w:val="43"/>
        </w:numPr>
        <w:spacing w:before="240" w:after="240" w:line="240" w:lineRule="auto"/>
        <w:outlineLvl w:val="2"/>
        <w:rPr>
          <w:rFonts w:eastAsiaTheme="majorEastAsia" w:cs="Times New Roman"/>
          <w:b/>
          <w:bCs/>
          <w:i/>
          <w:szCs w:val="24"/>
        </w:rPr>
      </w:pPr>
      <w:bookmarkStart w:id="25" w:name="_Toc519416298"/>
      <w:bookmarkStart w:id="26" w:name="_Toc54618233"/>
      <w:r w:rsidRPr="002D162C">
        <w:rPr>
          <w:rFonts w:eastAsiaTheme="majorEastAsia" w:cs="Times New Roman"/>
          <w:b/>
          <w:bCs/>
          <w:i/>
          <w:szCs w:val="24"/>
        </w:rPr>
        <w:t>Các tài liệu, dữ liệu do chủ tiểu dự án tự tạo lập được sử dụng trong quá trình đánh giá tác động môi trường</w:t>
      </w:r>
      <w:bookmarkEnd w:id="25"/>
      <w:bookmarkEnd w:id="26"/>
    </w:p>
    <w:p w:rsidR="00FE17A7" w:rsidRPr="002D162C" w:rsidRDefault="00FE17A7" w:rsidP="00FE17A7">
      <w:pPr>
        <w:numPr>
          <w:ilvl w:val="0"/>
          <w:numId w:val="5"/>
        </w:numPr>
        <w:spacing w:line="240" w:lineRule="auto"/>
        <w:ind w:left="374" w:hanging="187"/>
        <w:rPr>
          <w:rFonts w:cs="Times New Roman"/>
          <w:szCs w:val="24"/>
          <w:lang w:val="af-ZA" w:eastAsia="zh-CN"/>
        </w:rPr>
      </w:pPr>
      <w:r w:rsidRPr="002D162C">
        <w:rPr>
          <w:rFonts w:cs="Times New Roman"/>
          <w:szCs w:val="24"/>
          <w:lang w:val="af-ZA" w:eastAsia="zh-CN"/>
        </w:rPr>
        <w:t xml:space="preserve">Kết quả phân tích số liệu môi trường nền trong khu vực TDA do </w:t>
      </w:r>
      <w:r w:rsidR="00F70988">
        <w:rPr>
          <w:rFonts w:cs="Times New Roman"/>
          <w:szCs w:val="24"/>
          <w:lang w:val="af-ZA" w:eastAsia="zh-CN"/>
        </w:rPr>
        <w:t xml:space="preserve">Trung tâm nghiên cứu và ứng dụng  công nghệ môi trường </w:t>
      </w:r>
      <w:r w:rsidRPr="002D162C">
        <w:rPr>
          <w:rFonts w:cs="Times New Roman"/>
          <w:szCs w:val="24"/>
          <w:lang w:val="af-ZA" w:eastAsia="zh-CN"/>
        </w:rPr>
        <w:t xml:space="preserve">thực hiện vào tháng </w:t>
      </w:r>
      <w:r w:rsidR="00F70988">
        <w:rPr>
          <w:rFonts w:cs="Times New Roman"/>
          <w:szCs w:val="24"/>
          <w:lang w:val="af-ZA" w:eastAsia="zh-CN"/>
        </w:rPr>
        <w:t>11/2019</w:t>
      </w:r>
      <w:r w:rsidRPr="002D162C">
        <w:rPr>
          <w:rFonts w:cs="Times New Roman"/>
          <w:szCs w:val="24"/>
          <w:lang w:val="af-ZA" w:eastAsia="zh-CN"/>
        </w:rPr>
        <w:t>.</w:t>
      </w:r>
    </w:p>
    <w:p w:rsidR="00FE17A7" w:rsidRPr="002D162C" w:rsidRDefault="00FE17A7" w:rsidP="00FE17A7">
      <w:pPr>
        <w:numPr>
          <w:ilvl w:val="0"/>
          <w:numId w:val="5"/>
        </w:numPr>
        <w:spacing w:line="240" w:lineRule="auto"/>
        <w:ind w:left="374" w:hanging="187"/>
        <w:rPr>
          <w:rFonts w:cs="Times New Roman"/>
          <w:szCs w:val="24"/>
          <w:lang w:val="af-ZA" w:eastAsia="zh-CN"/>
        </w:rPr>
      </w:pPr>
      <w:r w:rsidRPr="002D162C">
        <w:rPr>
          <w:rFonts w:cs="Times New Roman"/>
          <w:szCs w:val="24"/>
          <w:lang w:val="af-ZA" w:eastAsia="zh-CN"/>
        </w:rPr>
        <w:t>Số liệu điều tra khảo sát thực địa của Viện Khoa học Thủy lợi miề</w:t>
      </w:r>
      <w:r w:rsidR="00F70988">
        <w:rPr>
          <w:rFonts w:cs="Times New Roman"/>
          <w:szCs w:val="24"/>
          <w:lang w:val="af-ZA" w:eastAsia="zh-CN"/>
        </w:rPr>
        <w:t>n Nam vào tháng 11-12/2019</w:t>
      </w:r>
      <w:r w:rsidRPr="002D162C">
        <w:rPr>
          <w:rFonts w:cs="Times New Roman"/>
          <w:szCs w:val="24"/>
          <w:lang w:val="af-ZA" w:eastAsia="zh-CN"/>
        </w:rPr>
        <w:t>.</w:t>
      </w:r>
    </w:p>
    <w:p w:rsidR="00FE17A7" w:rsidRPr="002D162C" w:rsidRDefault="00FE17A7" w:rsidP="00FE17A7">
      <w:pPr>
        <w:numPr>
          <w:ilvl w:val="0"/>
          <w:numId w:val="5"/>
        </w:numPr>
        <w:spacing w:line="240" w:lineRule="auto"/>
        <w:ind w:left="374" w:hanging="187"/>
        <w:rPr>
          <w:rFonts w:cs="Times New Roman"/>
          <w:szCs w:val="24"/>
          <w:lang w:val="af-ZA" w:eastAsia="zh-CN"/>
        </w:rPr>
      </w:pPr>
      <w:r w:rsidRPr="002D162C">
        <w:rPr>
          <w:rFonts w:cs="Times New Roman"/>
          <w:szCs w:val="24"/>
          <w:lang w:val="af-ZA" w:eastAsia="zh-CN"/>
        </w:rPr>
        <w:lastRenderedPageBreak/>
        <w:t>Các số liệu về kinh tế xã hội, định hướng quy hoạch sử dụng đất, kết quả hoạt động sả</w:t>
      </w:r>
      <w:r w:rsidR="00F70988">
        <w:rPr>
          <w:rFonts w:cs="Times New Roman"/>
          <w:szCs w:val="24"/>
          <w:lang w:val="af-ZA" w:eastAsia="zh-CN"/>
        </w:rPr>
        <w:t xml:space="preserve">n xuất các tỉnh An Giang, Kiên Giang và Cà </w:t>
      </w:r>
      <w:r w:rsidR="003F09A5">
        <w:rPr>
          <w:rFonts w:cs="Times New Roman"/>
          <w:szCs w:val="24"/>
          <w:lang w:val="af-ZA" w:eastAsia="zh-CN"/>
        </w:rPr>
        <w:t>M</w:t>
      </w:r>
      <w:r w:rsidR="00F70988">
        <w:rPr>
          <w:rFonts w:cs="Times New Roman"/>
          <w:szCs w:val="24"/>
          <w:lang w:val="af-ZA" w:eastAsia="zh-CN"/>
        </w:rPr>
        <w:t>au</w:t>
      </w:r>
      <w:r w:rsidR="003F09A5">
        <w:rPr>
          <w:rFonts w:cs="Times New Roman"/>
          <w:szCs w:val="24"/>
          <w:lang w:val="af-ZA" w:eastAsia="zh-CN"/>
        </w:rPr>
        <w:t>.</w:t>
      </w:r>
    </w:p>
    <w:p w:rsidR="00FE17A7" w:rsidRPr="002D162C" w:rsidRDefault="00FE17A7" w:rsidP="00FE17A7">
      <w:pPr>
        <w:numPr>
          <w:ilvl w:val="0"/>
          <w:numId w:val="5"/>
        </w:numPr>
        <w:spacing w:line="240" w:lineRule="auto"/>
        <w:ind w:left="374" w:hanging="187"/>
        <w:rPr>
          <w:rFonts w:cs="Times New Roman"/>
          <w:szCs w:val="24"/>
          <w:lang w:val="af-ZA" w:eastAsia="zh-CN"/>
        </w:rPr>
      </w:pPr>
      <w:r w:rsidRPr="002D162C">
        <w:rPr>
          <w:rFonts w:cs="Times New Roman"/>
          <w:szCs w:val="24"/>
          <w:lang w:val="af-ZA" w:eastAsia="zh-CN"/>
        </w:rPr>
        <w:t>Kết quả tham vấn cộng đồng về dự thảo báo cáo đánh giá tác động môi trường và xã hội của TDA thực hiệ</w:t>
      </w:r>
      <w:r w:rsidR="00F70988">
        <w:rPr>
          <w:rFonts w:cs="Times New Roman"/>
          <w:szCs w:val="24"/>
          <w:lang w:val="af-ZA" w:eastAsia="zh-CN"/>
        </w:rPr>
        <w:t>n trong khoảng thời gian từ tháng 10-11/2019</w:t>
      </w:r>
      <w:r w:rsidRPr="002D162C">
        <w:rPr>
          <w:rFonts w:cs="Times New Roman"/>
          <w:szCs w:val="24"/>
          <w:lang w:val="af-ZA" w:eastAsia="zh-CN"/>
        </w:rPr>
        <w:t>.</w:t>
      </w:r>
    </w:p>
    <w:p w:rsidR="00FE17A7" w:rsidRPr="002D162C" w:rsidRDefault="00FE17A7" w:rsidP="00FE17A7">
      <w:pPr>
        <w:numPr>
          <w:ilvl w:val="0"/>
          <w:numId w:val="5"/>
        </w:numPr>
        <w:spacing w:line="240" w:lineRule="auto"/>
        <w:ind w:left="374" w:hanging="187"/>
        <w:rPr>
          <w:rFonts w:cs="Times New Roman"/>
          <w:szCs w:val="24"/>
          <w:lang w:val="af-ZA" w:eastAsia="zh-CN"/>
        </w:rPr>
      </w:pPr>
      <w:r w:rsidRPr="002D162C">
        <w:rPr>
          <w:rFonts w:cs="Times New Roman"/>
          <w:szCs w:val="24"/>
          <w:lang w:val="af-ZA" w:eastAsia="zh-CN"/>
        </w:rPr>
        <w:t xml:space="preserve">Báo cáo nghiên cứu khả thi của TDA </w:t>
      </w:r>
      <w:r w:rsidR="00F70988">
        <w:rPr>
          <w:rFonts w:cs="Times New Roman"/>
          <w:szCs w:val="24"/>
          <w:lang w:val="af-ZA" w:eastAsia="zh-CN"/>
        </w:rPr>
        <w:t xml:space="preserve">do </w:t>
      </w:r>
      <w:r w:rsidR="00F70988" w:rsidRPr="002D162C">
        <w:rPr>
          <w:rFonts w:cs="Times New Roman"/>
          <w:szCs w:val="24"/>
          <w:lang w:val="af-ZA" w:eastAsia="zh-CN"/>
        </w:rPr>
        <w:t>Viện Khoa học Thủy lợi miề</w:t>
      </w:r>
      <w:r w:rsidR="00F70988">
        <w:rPr>
          <w:rFonts w:cs="Times New Roman"/>
          <w:szCs w:val="24"/>
          <w:lang w:val="af-ZA" w:eastAsia="zh-CN"/>
        </w:rPr>
        <w:t>n Nam thực hiện</w:t>
      </w:r>
      <w:r w:rsidR="003F09A5">
        <w:rPr>
          <w:rFonts w:cs="Times New Roman"/>
          <w:szCs w:val="24"/>
          <w:lang w:val="af-ZA" w:eastAsia="zh-CN"/>
        </w:rPr>
        <w:t>.</w:t>
      </w:r>
    </w:p>
    <w:p w:rsidR="00FE17A7" w:rsidRPr="002D162C" w:rsidRDefault="00FE17A7" w:rsidP="0086113E">
      <w:pPr>
        <w:keepNext/>
        <w:keepLines/>
        <w:numPr>
          <w:ilvl w:val="1"/>
          <w:numId w:val="43"/>
        </w:numPr>
        <w:spacing w:before="240" w:after="240" w:line="240" w:lineRule="auto"/>
        <w:outlineLvl w:val="1"/>
        <w:rPr>
          <w:rFonts w:eastAsiaTheme="majorEastAsia" w:cs="Times New Roman"/>
          <w:b/>
          <w:bCs/>
          <w:szCs w:val="24"/>
        </w:rPr>
      </w:pPr>
      <w:bookmarkStart w:id="27" w:name="_Toc519416299"/>
      <w:bookmarkStart w:id="28" w:name="_Toc54618234"/>
      <w:r w:rsidRPr="002D162C">
        <w:rPr>
          <w:rFonts w:eastAsiaTheme="majorEastAsia" w:cs="Times New Roman"/>
          <w:b/>
          <w:bCs/>
          <w:szCs w:val="24"/>
        </w:rPr>
        <w:t>Chính sách an toàn của Ngân hàng Thế giới được áp dụng</w:t>
      </w:r>
      <w:bookmarkEnd w:id="27"/>
      <w:bookmarkEnd w:id="28"/>
    </w:p>
    <w:p w:rsidR="003A0487" w:rsidRPr="002D162C" w:rsidRDefault="00FE17A7" w:rsidP="003A0487">
      <w:pPr>
        <w:spacing w:line="240" w:lineRule="auto"/>
        <w:rPr>
          <w:rFonts w:cs="Times New Roman"/>
          <w:szCs w:val="24"/>
          <w:lang w:val="vi-VN"/>
        </w:rPr>
      </w:pPr>
      <w:r w:rsidRPr="002D162C">
        <w:rPr>
          <w:rFonts w:cs="Times New Roman"/>
          <w:szCs w:val="24"/>
        </w:rPr>
        <w:t xml:space="preserve">Kết quả sàng lọc </w:t>
      </w:r>
      <w:r w:rsidRPr="002D162C">
        <w:rPr>
          <w:rFonts w:cs="Times New Roman"/>
          <w:szCs w:val="24"/>
          <w:lang w:val="vi-VN"/>
        </w:rPr>
        <w:t xml:space="preserve">môi trường và xã hội theo tiêu chí mô tả trong chính sách của Ngân hàng về đánh giá môi trường đã được thực hiệnvà kết quả cho thấy </w:t>
      </w:r>
      <w:r w:rsidR="000D2B00" w:rsidRPr="002D162C">
        <w:rPr>
          <w:rFonts w:cs="Times New Roman"/>
          <w:szCs w:val="24"/>
        </w:rPr>
        <w:t xml:space="preserve">TDA được </w:t>
      </w:r>
      <w:r w:rsidR="003F09A5">
        <w:rPr>
          <w:rFonts w:cs="Times New Roman"/>
          <w:szCs w:val="24"/>
        </w:rPr>
        <w:t>x</w:t>
      </w:r>
      <w:r w:rsidR="000D2B00" w:rsidRPr="002D162C">
        <w:rPr>
          <w:rFonts w:cs="Times New Roman"/>
          <w:szCs w:val="24"/>
        </w:rPr>
        <w:t xml:space="preserve">ếp loại B về đánh giá môi trường </w:t>
      </w:r>
      <w:r w:rsidR="000D2B00" w:rsidRPr="002D162C">
        <w:rPr>
          <w:rFonts w:cs="Times New Roman"/>
          <w:szCs w:val="24"/>
          <w:lang w:val="vi-VN"/>
        </w:rPr>
        <w:t xml:space="preserve">vì tác động </w:t>
      </w:r>
      <w:r w:rsidR="000D2B00" w:rsidRPr="002D162C">
        <w:rPr>
          <w:rFonts w:cs="Times New Roman"/>
          <w:szCs w:val="24"/>
        </w:rPr>
        <w:t xml:space="preserve">bất lợi của TDA đến </w:t>
      </w:r>
      <w:r w:rsidR="000D2B00" w:rsidRPr="002D162C">
        <w:rPr>
          <w:rFonts w:cs="Times New Roman"/>
          <w:szCs w:val="24"/>
          <w:lang w:val="vi-VN"/>
        </w:rPr>
        <w:t xml:space="preserve">môi trường và xã hội nó </w:t>
      </w:r>
      <w:r w:rsidR="000D2B00" w:rsidRPr="002D162C">
        <w:rPr>
          <w:rFonts w:cs="Times New Roman"/>
          <w:szCs w:val="24"/>
        </w:rPr>
        <w:t xml:space="preserve">chỉ xảy ra trong phạm vi công trường, có rất ít tác động </w:t>
      </w:r>
      <w:r w:rsidR="000D2B00" w:rsidRPr="002D162C">
        <w:rPr>
          <w:rFonts w:cs="Times New Roman"/>
          <w:szCs w:val="24"/>
          <w:lang w:val="vi-VN"/>
        </w:rPr>
        <w:t xml:space="preserve">là không thể đảo ngược và các biện pháp giảm </w:t>
      </w:r>
      <w:r w:rsidR="000D2B00" w:rsidRPr="002D162C">
        <w:rPr>
          <w:rFonts w:cs="Times New Roman"/>
          <w:szCs w:val="24"/>
        </w:rPr>
        <w:t>thiểu c</w:t>
      </w:r>
      <w:r w:rsidR="000D2B00" w:rsidRPr="002D162C">
        <w:rPr>
          <w:rFonts w:cs="Times New Roman"/>
          <w:szCs w:val="24"/>
          <w:lang w:val="vi-VN"/>
        </w:rPr>
        <w:t>ó thể được thiết kế dễ dàng</w:t>
      </w:r>
      <w:r w:rsidR="000D2B00" w:rsidRPr="002D162C">
        <w:rPr>
          <w:rFonts w:cs="Times New Roman"/>
          <w:szCs w:val="24"/>
        </w:rPr>
        <w:t xml:space="preserve"> và các </w:t>
      </w:r>
      <w:r w:rsidRPr="002D162C">
        <w:rPr>
          <w:rFonts w:cs="Times New Roman"/>
          <w:szCs w:val="24"/>
          <w:lang w:val="vi-VN"/>
        </w:rPr>
        <w:t>chính sách của WB</w:t>
      </w:r>
      <w:r w:rsidR="00BD012D">
        <w:rPr>
          <w:rFonts w:cs="Times New Roman"/>
          <w:szCs w:val="24"/>
          <w:lang w:val="vi-VN"/>
        </w:rPr>
        <w:t xml:space="preserve"> </w:t>
      </w:r>
      <w:r w:rsidR="000D2B00" w:rsidRPr="002D162C">
        <w:rPr>
          <w:rFonts w:cs="Times New Roman"/>
          <w:szCs w:val="24"/>
        </w:rPr>
        <w:t>sẽ được áp dụng cho TDA gồm có</w:t>
      </w:r>
      <w:r w:rsidRPr="002D162C">
        <w:rPr>
          <w:rFonts w:cs="Times New Roman"/>
          <w:szCs w:val="24"/>
        </w:rPr>
        <w:t xml:space="preserve">: </w:t>
      </w:r>
      <w:r w:rsidRPr="002D162C">
        <w:rPr>
          <w:rFonts w:cs="Times New Roman"/>
          <w:szCs w:val="24"/>
          <w:lang w:val="vi-VN"/>
        </w:rPr>
        <w:t xml:space="preserve">đánh giá môi trường (OP/BP 4.01), </w:t>
      </w:r>
      <w:r w:rsidRPr="002D162C">
        <w:rPr>
          <w:rFonts w:cs="Times New Roman"/>
          <w:szCs w:val="24"/>
        </w:rPr>
        <w:t xml:space="preserve">Môi trường sống tự nhiên </w:t>
      </w:r>
      <w:r w:rsidRPr="002D162C">
        <w:rPr>
          <w:rFonts w:cs="Times New Roman"/>
          <w:szCs w:val="24"/>
          <w:lang w:val="vi-VN"/>
        </w:rPr>
        <w:t>(OP/BP 4.0</w:t>
      </w:r>
      <w:r w:rsidRPr="002D162C">
        <w:rPr>
          <w:rFonts w:cs="Times New Roman"/>
          <w:szCs w:val="24"/>
        </w:rPr>
        <w:t>4</w:t>
      </w:r>
      <w:r w:rsidRPr="002D162C">
        <w:rPr>
          <w:rFonts w:cs="Times New Roman"/>
          <w:szCs w:val="24"/>
          <w:lang w:val="vi-VN"/>
        </w:rPr>
        <w:t xml:space="preserve">), </w:t>
      </w:r>
      <w:r w:rsidRPr="002D162C">
        <w:rPr>
          <w:rFonts w:cs="Times New Roman"/>
          <w:bCs/>
          <w:iCs/>
          <w:szCs w:val="24"/>
        </w:rPr>
        <w:t xml:space="preserve">Quản lý vật hại (OP 4.09), </w:t>
      </w:r>
      <w:r w:rsidRPr="002D162C">
        <w:rPr>
          <w:rFonts w:cs="Times New Roman"/>
          <w:szCs w:val="24"/>
          <w:lang w:val="vi-VN"/>
        </w:rPr>
        <w:t xml:space="preserve">Rừng (OP/BP 4.36), và </w:t>
      </w:r>
      <w:r w:rsidR="00FC2C7C" w:rsidRPr="002D162C">
        <w:rPr>
          <w:rFonts w:cs="Times New Roman"/>
          <w:szCs w:val="24"/>
          <w:lang w:val="vi-VN"/>
        </w:rPr>
        <w:t xml:space="preserve">Tái </w:t>
      </w:r>
      <w:r w:rsidRPr="002D162C">
        <w:rPr>
          <w:rFonts w:cs="Times New Roman"/>
          <w:szCs w:val="24"/>
          <w:lang w:val="vi-VN"/>
        </w:rPr>
        <w:t>định cư</w:t>
      </w:r>
      <w:r w:rsidRPr="002D162C">
        <w:rPr>
          <w:rFonts w:cs="Times New Roman"/>
          <w:szCs w:val="24"/>
        </w:rPr>
        <w:t xml:space="preserve"> bắt buộc </w:t>
      </w:r>
      <w:r w:rsidR="00DB1371" w:rsidRPr="002D162C">
        <w:rPr>
          <w:rFonts w:cs="Times New Roman"/>
          <w:szCs w:val="24"/>
          <w:lang w:val="vi-VN"/>
        </w:rPr>
        <w:t>(OP/BP 4.12</w:t>
      </w:r>
      <w:r w:rsidR="000D2B00" w:rsidRPr="002D162C">
        <w:rPr>
          <w:rFonts w:cs="Times New Roman"/>
          <w:szCs w:val="24"/>
        </w:rPr>
        <w:t>),</w:t>
      </w:r>
      <w:r w:rsidR="005028CE" w:rsidRPr="002D162C">
        <w:rPr>
          <w:rFonts w:cs="Times New Roman"/>
          <w:szCs w:val="24"/>
        </w:rPr>
        <w:t xml:space="preserve"> chi tiết xem trong </w:t>
      </w:r>
      <w:r w:rsidR="00060421">
        <w:fldChar w:fldCharType="begin"/>
      </w:r>
      <w:r w:rsidR="00060421">
        <w:instrText xml:space="preserve"> REF _Ref527010702 \h  \* MERGEFORMAT </w:instrText>
      </w:r>
      <w:r w:rsidR="00060421">
        <w:fldChar w:fldCharType="separate"/>
      </w:r>
      <w:r w:rsidR="00EF70F5" w:rsidRPr="00EF70F5">
        <w:rPr>
          <w:rFonts w:cs="Times New Roman"/>
          <w:i/>
        </w:rPr>
        <w:t xml:space="preserve">Bảng </w:t>
      </w:r>
      <w:r w:rsidR="00EF70F5" w:rsidRPr="00EF70F5">
        <w:rPr>
          <w:rFonts w:cs="Times New Roman"/>
          <w:i/>
          <w:noProof/>
        </w:rPr>
        <w:t>0.1</w:t>
      </w:r>
      <w:r w:rsidR="00060421">
        <w:fldChar w:fldCharType="end"/>
      </w:r>
      <w:r w:rsidR="003A0487" w:rsidRPr="002D162C">
        <w:rPr>
          <w:rFonts w:cs="Times New Roman"/>
          <w:szCs w:val="24"/>
        </w:rPr>
        <w:t>.</w:t>
      </w:r>
    </w:p>
    <w:p w:rsidR="00DB1371" w:rsidRPr="002D162C" w:rsidRDefault="00DB1371" w:rsidP="00881C8F">
      <w:pPr>
        <w:pStyle w:val="Caption"/>
      </w:pPr>
      <w:bookmarkStart w:id="29" w:name="_Ref527010702"/>
      <w:bookmarkStart w:id="30" w:name="_Toc54619676"/>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0</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1</w:t>
      </w:r>
      <w:r w:rsidR="00DF2307" w:rsidRPr="002D162C">
        <w:fldChar w:fldCharType="end"/>
      </w:r>
      <w:bookmarkEnd w:id="29"/>
      <w:r w:rsidRPr="002D162C">
        <w:t>: Sàng lọc các chính sách an toàn của WB sẽ được áp dụng cho TDA</w:t>
      </w:r>
      <w:bookmarkEnd w:id="30"/>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98"/>
        <w:gridCol w:w="1256"/>
        <w:gridCol w:w="6195"/>
      </w:tblGrid>
      <w:tr w:rsidR="00DB1371" w:rsidRPr="002D162C" w:rsidTr="00DB1371">
        <w:tc>
          <w:tcPr>
            <w:tcW w:w="1998" w:type="dxa"/>
            <w:tcBorders>
              <w:top w:val="single" w:sz="4" w:space="0" w:color="auto"/>
              <w:left w:val="single" w:sz="4" w:space="0" w:color="auto"/>
              <w:bottom w:val="single" w:sz="4" w:space="0" w:color="auto"/>
              <w:right w:val="single" w:sz="4" w:space="0" w:color="auto"/>
            </w:tcBorders>
            <w:hideMark/>
          </w:tcPr>
          <w:p w:rsidR="00DB1371" w:rsidRPr="002D162C" w:rsidRDefault="00DB1371" w:rsidP="009F407C">
            <w:pPr>
              <w:spacing w:before="40" w:after="40" w:line="240" w:lineRule="auto"/>
              <w:jc w:val="center"/>
              <w:rPr>
                <w:rFonts w:cs="Times New Roman"/>
                <w:bCs/>
                <w:i/>
                <w:noProof/>
              </w:rPr>
            </w:pPr>
            <w:r w:rsidRPr="002D162C">
              <w:rPr>
                <w:rFonts w:cs="Times New Roman"/>
                <w:bCs/>
                <w:i/>
                <w:noProof/>
              </w:rPr>
              <w:t xml:space="preserve">Chính sách </w:t>
            </w:r>
          </w:p>
        </w:tc>
        <w:tc>
          <w:tcPr>
            <w:tcW w:w="1256" w:type="dxa"/>
            <w:tcBorders>
              <w:top w:val="single" w:sz="4" w:space="0" w:color="auto"/>
              <w:left w:val="single" w:sz="4" w:space="0" w:color="auto"/>
              <w:bottom w:val="single" w:sz="4" w:space="0" w:color="auto"/>
              <w:right w:val="single" w:sz="4" w:space="0" w:color="auto"/>
            </w:tcBorders>
            <w:hideMark/>
          </w:tcPr>
          <w:p w:rsidR="00DB1371" w:rsidRPr="002D162C" w:rsidRDefault="00DB1371" w:rsidP="009F407C">
            <w:pPr>
              <w:spacing w:before="40" w:after="40" w:line="240" w:lineRule="auto"/>
              <w:jc w:val="center"/>
              <w:rPr>
                <w:rFonts w:cs="Times New Roman"/>
                <w:bCs/>
                <w:i/>
                <w:noProof/>
              </w:rPr>
            </w:pPr>
            <w:r w:rsidRPr="002D162C">
              <w:rPr>
                <w:rFonts w:cs="Times New Roman"/>
                <w:bCs/>
                <w:i/>
                <w:noProof/>
              </w:rPr>
              <w:t>Áp dụng  (có/không)</w:t>
            </w:r>
          </w:p>
        </w:tc>
        <w:tc>
          <w:tcPr>
            <w:tcW w:w="6195" w:type="dxa"/>
            <w:tcBorders>
              <w:top w:val="single" w:sz="4" w:space="0" w:color="auto"/>
              <w:left w:val="single" w:sz="4" w:space="0" w:color="auto"/>
              <w:bottom w:val="single" w:sz="4" w:space="0" w:color="auto"/>
              <w:right w:val="single" w:sz="4" w:space="0" w:color="auto"/>
            </w:tcBorders>
            <w:hideMark/>
          </w:tcPr>
          <w:p w:rsidR="00DB1371" w:rsidRPr="002D162C" w:rsidRDefault="00DB1371" w:rsidP="009F407C">
            <w:pPr>
              <w:spacing w:before="40" w:after="40" w:line="240" w:lineRule="auto"/>
              <w:jc w:val="center"/>
              <w:rPr>
                <w:rFonts w:cs="Times New Roman"/>
                <w:bCs/>
                <w:i/>
                <w:noProof/>
              </w:rPr>
            </w:pPr>
            <w:r w:rsidRPr="002D162C">
              <w:rPr>
                <w:rFonts w:cs="Times New Roman"/>
                <w:bCs/>
                <w:i/>
                <w:noProof/>
              </w:rPr>
              <w:t>Giải thích/Hành động</w:t>
            </w:r>
          </w:p>
        </w:tc>
      </w:tr>
      <w:tr w:rsidR="00DB1371" w:rsidRPr="002D162C" w:rsidTr="00DB1371">
        <w:tc>
          <w:tcPr>
            <w:tcW w:w="1998" w:type="dxa"/>
            <w:tcBorders>
              <w:top w:val="single" w:sz="4" w:space="0" w:color="auto"/>
              <w:left w:val="single" w:sz="4" w:space="0" w:color="auto"/>
              <w:bottom w:val="single" w:sz="4" w:space="0" w:color="auto"/>
              <w:right w:val="single" w:sz="4" w:space="0" w:color="auto"/>
            </w:tcBorders>
            <w:hideMark/>
          </w:tcPr>
          <w:p w:rsidR="00DB1371" w:rsidRPr="002D162C" w:rsidRDefault="00DB1371" w:rsidP="009F407C">
            <w:pPr>
              <w:spacing w:before="40" w:after="40" w:line="240" w:lineRule="auto"/>
              <w:rPr>
                <w:rFonts w:cs="Times New Roman"/>
              </w:rPr>
            </w:pPr>
            <w:r w:rsidRPr="002D162C">
              <w:rPr>
                <w:rStyle w:val="hps"/>
                <w:rFonts w:cs="Times New Roman"/>
              </w:rPr>
              <w:t xml:space="preserve">Đánh giá môi trường </w:t>
            </w:r>
            <w:r w:rsidR="00626E24" w:rsidRPr="002D162C">
              <w:rPr>
                <w:rFonts w:cs="Times New Roman"/>
                <w:szCs w:val="24"/>
                <w:lang w:val="vi-VN"/>
              </w:rPr>
              <w:t>(OP/BP 4.01)</w:t>
            </w:r>
          </w:p>
        </w:tc>
        <w:tc>
          <w:tcPr>
            <w:tcW w:w="1256" w:type="dxa"/>
            <w:tcBorders>
              <w:top w:val="single" w:sz="4" w:space="0" w:color="auto"/>
              <w:left w:val="single" w:sz="4" w:space="0" w:color="auto"/>
              <w:bottom w:val="single" w:sz="4" w:space="0" w:color="auto"/>
              <w:right w:val="single" w:sz="4" w:space="0" w:color="auto"/>
            </w:tcBorders>
            <w:hideMark/>
          </w:tcPr>
          <w:p w:rsidR="00DB1371" w:rsidRPr="002D162C" w:rsidRDefault="00DB1371" w:rsidP="009F407C">
            <w:pPr>
              <w:widowControl w:val="0"/>
              <w:spacing w:before="40" w:after="40" w:line="240" w:lineRule="auto"/>
              <w:ind w:left="-22"/>
              <w:jc w:val="center"/>
              <w:rPr>
                <w:rStyle w:val="hps"/>
                <w:rFonts w:cs="Times New Roman"/>
              </w:rPr>
            </w:pPr>
            <w:r w:rsidRPr="002D162C">
              <w:rPr>
                <w:rStyle w:val="hps"/>
                <w:rFonts w:cs="Times New Roman"/>
              </w:rPr>
              <w:t xml:space="preserve">Có </w:t>
            </w:r>
          </w:p>
        </w:tc>
        <w:tc>
          <w:tcPr>
            <w:tcW w:w="6195" w:type="dxa"/>
            <w:tcBorders>
              <w:top w:val="single" w:sz="4" w:space="0" w:color="auto"/>
              <w:left w:val="single" w:sz="4" w:space="0" w:color="auto"/>
              <w:bottom w:val="single" w:sz="4" w:space="0" w:color="auto"/>
              <w:right w:val="single" w:sz="4" w:space="0" w:color="auto"/>
            </w:tcBorders>
            <w:hideMark/>
          </w:tcPr>
          <w:p w:rsidR="00DB1371" w:rsidRPr="002D162C" w:rsidRDefault="00DB1371" w:rsidP="00E035C0">
            <w:pPr>
              <w:widowControl w:val="0"/>
              <w:spacing w:before="40" w:after="40" w:line="240" w:lineRule="auto"/>
              <w:ind w:left="-22"/>
              <w:rPr>
                <w:rFonts w:cs="Times New Roman"/>
              </w:rPr>
            </w:pPr>
            <w:r w:rsidRPr="002D162C">
              <w:rPr>
                <w:rStyle w:val="hps"/>
                <w:rFonts w:cs="Times New Roman"/>
              </w:rPr>
              <w:t xml:space="preserve">Sàng lọc </w:t>
            </w:r>
            <w:r w:rsidR="00A102E8" w:rsidRPr="002D162C">
              <w:rPr>
                <w:rStyle w:val="hps"/>
                <w:rFonts w:cs="Times New Roman"/>
              </w:rPr>
              <w:t>CSAT</w:t>
            </w:r>
            <w:r w:rsidRPr="002D162C">
              <w:rPr>
                <w:rStyle w:val="hps"/>
                <w:rFonts w:cs="Times New Roman"/>
              </w:rPr>
              <w:t xml:space="preserve"> đã được thực hiện phù hợp với mục tiêu và quá trình được mô tả trong ESMF. Một báo cáo E</w:t>
            </w:r>
            <w:r w:rsidR="00C274C3" w:rsidRPr="002D162C">
              <w:rPr>
                <w:rStyle w:val="hps"/>
                <w:rFonts w:cs="Times New Roman"/>
              </w:rPr>
              <w:t>SI</w:t>
            </w:r>
            <w:r w:rsidRPr="002D162C">
              <w:rPr>
                <w:rStyle w:val="hps"/>
                <w:rFonts w:cs="Times New Roman"/>
              </w:rPr>
              <w:t>A đã được chuẩn bị để đánh giá môi trường và đề xuất các biện pháp giảm thiểu tác động tiêu cực do việc thực hiện TDA, bao gồm phụ lục cung cấp thông tin về tham vấn cộng đồng và ECOP sẽ được áp dụng trong quá trình xây dựng. E</w:t>
            </w:r>
            <w:r w:rsidR="00C274C3" w:rsidRPr="002D162C">
              <w:rPr>
                <w:rStyle w:val="hps"/>
                <w:rFonts w:cs="Times New Roman"/>
              </w:rPr>
              <w:t>SI</w:t>
            </w:r>
            <w:r w:rsidRPr="002D162C">
              <w:rPr>
                <w:rStyle w:val="hps"/>
                <w:rFonts w:cs="Times New Roman"/>
              </w:rPr>
              <w:t>A</w:t>
            </w:r>
            <w:r w:rsidR="00E035C0" w:rsidRPr="002D162C">
              <w:rPr>
                <w:rStyle w:val="hps"/>
                <w:rFonts w:cs="Times New Roman"/>
              </w:rPr>
              <w:t xml:space="preserve"> được chuẩn bị </w:t>
            </w:r>
            <w:r w:rsidRPr="002D162C">
              <w:rPr>
                <w:rStyle w:val="hps"/>
                <w:rFonts w:cs="Times New Roman"/>
              </w:rPr>
              <w:t xml:space="preserve">phù hợp với báo cáo </w:t>
            </w:r>
            <w:r w:rsidR="003F09A5">
              <w:rPr>
                <w:rStyle w:val="hps"/>
                <w:rFonts w:cs="Times New Roman"/>
              </w:rPr>
              <w:t>ESIA</w:t>
            </w:r>
            <w:r w:rsidRPr="002D162C">
              <w:rPr>
                <w:rStyle w:val="hps"/>
                <w:rFonts w:cs="Times New Roman"/>
              </w:rPr>
              <w:t xml:space="preserve"> theo quy định của Chính phủ </w:t>
            </w:r>
            <w:r w:rsidR="00E035C0" w:rsidRPr="002D162C">
              <w:rPr>
                <w:rStyle w:val="hps"/>
                <w:rFonts w:cs="Times New Roman"/>
              </w:rPr>
              <w:t xml:space="preserve">và có </w:t>
            </w:r>
            <w:r w:rsidRPr="002D162C">
              <w:rPr>
                <w:rStyle w:val="hps"/>
                <w:rFonts w:cs="Times New Roman"/>
              </w:rPr>
              <w:t xml:space="preserve">tham vấn chính quyền và cộng đồng địa phương. Báo cáo của </w:t>
            </w:r>
            <w:r w:rsidR="003F09A5">
              <w:rPr>
                <w:rStyle w:val="hps"/>
                <w:rFonts w:cs="Times New Roman"/>
              </w:rPr>
              <w:t>ESIA</w:t>
            </w:r>
            <w:r w:rsidRPr="002D162C">
              <w:rPr>
                <w:rStyle w:val="hps"/>
                <w:rFonts w:cs="Times New Roman"/>
              </w:rPr>
              <w:t xml:space="preserve"> đã được nộp cho cơ quan có thẩm quyền (</w:t>
            </w:r>
            <w:r w:rsidR="00F70988">
              <w:rPr>
                <w:rStyle w:val="hps"/>
                <w:rFonts w:cs="Times New Roman"/>
              </w:rPr>
              <w:t>Bộ Tài nguyên và Môi trường</w:t>
            </w:r>
            <w:r w:rsidRPr="002D162C">
              <w:rPr>
                <w:rStyle w:val="hps"/>
                <w:rFonts w:cs="Times New Roman"/>
              </w:rPr>
              <w:t>) phê duyệt.</w:t>
            </w:r>
          </w:p>
        </w:tc>
      </w:tr>
      <w:tr w:rsidR="00DB1371" w:rsidRPr="002D162C" w:rsidTr="00DB1371">
        <w:tc>
          <w:tcPr>
            <w:tcW w:w="1998" w:type="dxa"/>
            <w:tcBorders>
              <w:top w:val="single" w:sz="4" w:space="0" w:color="auto"/>
              <w:left w:val="single" w:sz="4" w:space="0" w:color="auto"/>
              <w:bottom w:val="single" w:sz="4" w:space="0" w:color="auto"/>
              <w:right w:val="single" w:sz="4" w:space="0" w:color="auto"/>
            </w:tcBorders>
            <w:hideMark/>
          </w:tcPr>
          <w:p w:rsidR="00DB1371" w:rsidRPr="002D162C" w:rsidRDefault="00536AEE" w:rsidP="009F407C">
            <w:pPr>
              <w:keepNext/>
              <w:spacing w:before="40" w:after="40" w:line="240" w:lineRule="auto"/>
              <w:rPr>
                <w:rFonts w:cs="Times New Roman"/>
                <w:bCs/>
              </w:rPr>
            </w:pPr>
            <w:r w:rsidRPr="002D162C">
              <w:rPr>
                <w:rFonts w:cs="Times New Roman"/>
                <w:szCs w:val="24"/>
              </w:rPr>
              <w:lastRenderedPageBreak/>
              <w:t xml:space="preserve">Môi trường sống tự nhiên </w:t>
            </w:r>
            <w:r w:rsidR="00DB1371" w:rsidRPr="002D162C">
              <w:rPr>
                <w:rFonts w:cs="Times New Roman"/>
                <w:bCs/>
              </w:rPr>
              <w:t>(OP/BP 4.04)</w:t>
            </w:r>
          </w:p>
        </w:tc>
        <w:tc>
          <w:tcPr>
            <w:tcW w:w="1256" w:type="dxa"/>
            <w:tcBorders>
              <w:top w:val="single" w:sz="4" w:space="0" w:color="auto"/>
              <w:left w:val="single" w:sz="4" w:space="0" w:color="auto"/>
              <w:bottom w:val="single" w:sz="4" w:space="0" w:color="auto"/>
              <w:right w:val="single" w:sz="4" w:space="0" w:color="auto"/>
            </w:tcBorders>
            <w:hideMark/>
          </w:tcPr>
          <w:p w:rsidR="00DB1371" w:rsidRPr="002D162C" w:rsidRDefault="003E6699" w:rsidP="009F407C">
            <w:pPr>
              <w:widowControl w:val="0"/>
              <w:spacing w:before="40" w:after="40" w:line="240" w:lineRule="auto"/>
              <w:ind w:left="-22"/>
              <w:jc w:val="center"/>
              <w:rPr>
                <w:rFonts w:cs="Times New Roman"/>
              </w:rPr>
            </w:pPr>
            <w:r w:rsidRPr="002D162C">
              <w:rPr>
                <w:rFonts w:cs="Times New Roman"/>
              </w:rPr>
              <w:t xml:space="preserve">Có </w:t>
            </w:r>
          </w:p>
        </w:tc>
        <w:tc>
          <w:tcPr>
            <w:tcW w:w="6195" w:type="dxa"/>
            <w:tcBorders>
              <w:top w:val="single" w:sz="4" w:space="0" w:color="auto"/>
              <w:left w:val="single" w:sz="4" w:space="0" w:color="auto"/>
              <w:bottom w:val="single" w:sz="4" w:space="0" w:color="auto"/>
              <w:right w:val="single" w:sz="4" w:space="0" w:color="auto"/>
            </w:tcBorders>
            <w:hideMark/>
          </w:tcPr>
          <w:p w:rsidR="00DB1371" w:rsidRPr="002D162C" w:rsidRDefault="005B3832" w:rsidP="005B3832">
            <w:pPr>
              <w:widowControl w:val="0"/>
              <w:spacing w:before="40" w:after="40" w:line="240" w:lineRule="auto"/>
              <w:ind w:left="-22"/>
              <w:rPr>
                <w:rStyle w:val="hps"/>
                <w:rFonts w:cs="Times New Roman"/>
              </w:rPr>
            </w:pPr>
            <w:r w:rsidRPr="005B3832">
              <w:rPr>
                <w:rStyle w:val="hps"/>
                <w:rFonts w:cs="Times New Roman"/>
              </w:rPr>
              <w:t xml:space="preserve">Chỉ có một trong số 5 hạng mục công trình của tiểu dự án 1 thuộc phạm vi quản lý của Vườn quốc gia Mũi Cà Mau, khu Ramsar. Tuy nhiên, đã được kiểm tra kỹ lưỡng bằng việc thăm quan thực tế và kiểm duyệt trong giai đoạn đầu của quá trình chuẩn bị dự án và xác nhận hạng mục này sẽ được </w:t>
            </w:r>
            <w:r>
              <w:rPr>
                <w:rStyle w:val="hps"/>
                <w:rFonts w:cs="Times New Roman"/>
              </w:rPr>
              <w:t xml:space="preserve">thực hiện trên </w:t>
            </w:r>
            <w:r w:rsidRPr="005B3832">
              <w:rPr>
                <w:rStyle w:val="hps"/>
                <w:rFonts w:cs="Times New Roman"/>
              </w:rPr>
              <w:t>biển, cách bờ 120-180m. Do đó, dự kiến sẽ không có diện tích rừng ngập mặn nào bị thu hồi. Ngoài ra, vật liệu xây dựng sẽ chỉ được vận chuyển bằng đường thủy. Các tác động có thể xảy ra đối với chất lượng nước và sinh thái trong giai đoạn xây dựng và vận hành sẽ được giám sát như một phần của ESIA.</w:t>
            </w:r>
          </w:p>
        </w:tc>
      </w:tr>
      <w:tr w:rsidR="003A0487" w:rsidRPr="002D162C" w:rsidTr="00DB1371">
        <w:tc>
          <w:tcPr>
            <w:tcW w:w="1998" w:type="dxa"/>
            <w:tcBorders>
              <w:top w:val="single" w:sz="4" w:space="0" w:color="auto"/>
              <w:left w:val="single" w:sz="4" w:space="0" w:color="auto"/>
              <w:bottom w:val="single" w:sz="4" w:space="0" w:color="auto"/>
              <w:right w:val="single" w:sz="4" w:space="0" w:color="auto"/>
            </w:tcBorders>
          </w:tcPr>
          <w:p w:rsidR="003A0487" w:rsidRPr="002D162C" w:rsidRDefault="0008214F" w:rsidP="003A0487">
            <w:pPr>
              <w:keepNext/>
              <w:spacing w:before="40" w:after="40" w:line="240" w:lineRule="auto"/>
              <w:rPr>
                <w:rFonts w:cs="Times New Roman"/>
                <w:szCs w:val="24"/>
              </w:rPr>
            </w:pPr>
            <w:r w:rsidRPr="002D162C">
              <w:rPr>
                <w:rFonts w:cs="Times New Roman"/>
                <w:szCs w:val="24"/>
              </w:rPr>
              <w:t>Rừng</w:t>
            </w:r>
            <w:r w:rsidR="005B3832">
              <w:rPr>
                <w:rFonts w:cs="Times New Roman"/>
                <w:szCs w:val="24"/>
              </w:rPr>
              <w:t xml:space="preserve"> </w:t>
            </w:r>
            <w:r w:rsidR="003A0487" w:rsidRPr="002D162C">
              <w:rPr>
                <w:rFonts w:cs="Times New Roman"/>
                <w:szCs w:val="24"/>
                <w:lang w:val="vi-VN"/>
              </w:rPr>
              <w:t>(OP/BP 4.</w:t>
            </w:r>
            <w:r w:rsidR="003A0487" w:rsidRPr="002D162C">
              <w:rPr>
                <w:rFonts w:cs="Times New Roman"/>
                <w:szCs w:val="24"/>
              </w:rPr>
              <w:t>37</w:t>
            </w:r>
            <w:r w:rsidR="003A0487" w:rsidRPr="002D162C">
              <w:rPr>
                <w:rFonts w:cs="Times New Roman"/>
                <w:szCs w:val="24"/>
                <w:lang w:val="vi-VN"/>
              </w:rPr>
              <w:t>)</w:t>
            </w:r>
          </w:p>
        </w:tc>
        <w:tc>
          <w:tcPr>
            <w:tcW w:w="1256" w:type="dxa"/>
            <w:tcBorders>
              <w:top w:val="single" w:sz="4" w:space="0" w:color="auto"/>
              <w:left w:val="single" w:sz="4" w:space="0" w:color="auto"/>
              <w:bottom w:val="single" w:sz="4" w:space="0" w:color="auto"/>
              <w:right w:val="single" w:sz="4" w:space="0" w:color="auto"/>
            </w:tcBorders>
          </w:tcPr>
          <w:p w:rsidR="003A0487" w:rsidRPr="002D162C" w:rsidRDefault="00895AEB" w:rsidP="003A0487">
            <w:pPr>
              <w:widowControl w:val="0"/>
              <w:spacing w:before="40" w:after="40" w:line="240" w:lineRule="auto"/>
              <w:ind w:left="-22"/>
              <w:jc w:val="center"/>
              <w:rPr>
                <w:rFonts w:cs="Times New Roman"/>
              </w:rPr>
            </w:pPr>
            <w:r>
              <w:rPr>
                <w:rFonts w:cs="Times New Roman"/>
              </w:rPr>
              <w:t>Có</w:t>
            </w:r>
          </w:p>
        </w:tc>
        <w:tc>
          <w:tcPr>
            <w:tcW w:w="6195" w:type="dxa"/>
            <w:tcBorders>
              <w:top w:val="single" w:sz="4" w:space="0" w:color="auto"/>
              <w:left w:val="single" w:sz="4" w:space="0" w:color="auto"/>
              <w:bottom w:val="single" w:sz="4" w:space="0" w:color="auto"/>
              <w:right w:val="single" w:sz="4" w:space="0" w:color="auto"/>
            </w:tcBorders>
          </w:tcPr>
          <w:p w:rsidR="003A0487" w:rsidRPr="002D162C" w:rsidRDefault="005B3832" w:rsidP="00890314">
            <w:pPr>
              <w:widowControl w:val="0"/>
              <w:spacing w:before="40" w:after="40" w:line="240" w:lineRule="auto"/>
              <w:ind w:left="-22"/>
              <w:rPr>
                <w:rStyle w:val="hps"/>
              </w:rPr>
            </w:pPr>
            <w:r w:rsidRPr="005B3832">
              <w:rPr>
                <w:rStyle w:val="tlid-translation"/>
              </w:rPr>
              <w:t xml:space="preserve">Ba </w:t>
            </w:r>
            <w:r>
              <w:rPr>
                <w:rStyle w:val="tlid-translation"/>
              </w:rPr>
              <w:t xml:space="preserve">đê </w:t>
            </w:r>
            <w:r w:rsidRPr="005B3832">
              <w:rPr>
                <w:rStyle w:val="tlid-translation"/>
              </w:rPr>
              <w:t>chắn sóng nằm trong khu vực biển sát rừng phòng hộ, cách bờ biển từ 120-180m. Do đó, dự kiến sẽ không có diện tích rừng ngập mặn nào bị thu hồi. Ngoài ra, vật liệu xây dựng sẽ chỉ được vận chuyển bằng đường thủy. Các tác động có thể xảy ra đối với chất lượng nước và sinh thái trong giai đoạn xây dựng và vận hành sẽ được giám sát như một phần của ESIA.</w:t>
            </w:r>
          </w:p>
        </w:tc>
      </w:tr>
      <w:tr w:rsidR="003A0487" w:rsidRPr="002D162C" w:rsidTr="00DB1371">
        <w:tc>
          <w:tcPr>
            <w:tcW w:w="1998" w:type="dxa"/>
            <w:tcBorders>
              <w:top w:val="single" w:sz="4" w:space="0" w:color="auto"/>
              <w:left w:val="single" w:sz="4" w:space="0" w:color="auto"/>
              <w:bottom w:val="single" w:sz="4" w:space="0" w:color="auto"/>
              <w:right w:val="single" w:sz="4" w:space="0" w:color="auto"/>
            </w:tcBorders>
            <w:hideMark/>
          </w:tcPr>
          <w:p w:rsidR="003A0487" w:rsidRPr="002D162C" w:rsidRDefault="003A0487" w:rsidP="003A0487">
            <w:pPr>
              <w:keepNext/>
              <w:spacing w:before="40" w:after="40" w:line="240" w:lineRule="auto"/>
              <w:rPr>
                <w:rFonts w:cs="Times New Roman"/>
                <w:bCs/>
              </w:rPr>
            </w:pPr>
            <w:r w:rsidRPr="002D162C">
              <w:rPr>
                <w:rFonts w:cs="Times New Roman"/>
              </w:rPr>
              <w:t xml:space="preserve">Quản lý vật hại </w:t>
            </w:r>
            <w:r w:rsidRPr="002D162C">
              <w:rPr>
                <w:rFonts w:cs="Times New Roman"/>
                <w:bCs/>
              </w:rPr>
              <w:t>(OP 4.09)</w:t>
            </w:r>
          </w:p>
        </w:tc>
        <w:tc>
          <w:tcPr>
            <w:tcW w:w="1256" w:type="dxa"/>
            <w:tcBorders>
              <w:top w:val="single" w:sz="4" w:space="0" w:color="auto"/>
              <w:left w:val="single" w:sz="4" w:space="0" w:color="auto"/>
              <w:bottom w:val="single" w:sz="4" w:space="0" w:color="auto"/>
              <w:right w:val="single" w:sz="4" w:space="0" w:color="auto"/>
            </w:tcBorders>
            <w:hideMark/>
          </w:tcPr>
          <w:p w:rsidR="003A0487" w:rsidRPr="002D162C" w:rsidRDefault="00895AEB" w:rsidP="003A0487">
            <w:pPr>
              <w:keepNext/>
              <w:spacing w:before="40" w:after="40" w:line="240" w:lineRule="auto"/>
              <w:jc w:val="center"/>
              <w:rPr>
                <w:rFonts w:cs="Times New Roman"/>
                <w:bCs/>
              </w:rPr>
            </w:pPr>
            <w:r>
              <w:rPr>
                <w:rFonts w:cs="Times New Roman"/>
                <w:bCs/>
              </w:rPr>
              <w:t>Không</w:t>
            </w:r>
          </w:p>
        </w:tc>
        <w:tc>
          <w:tcPr>
            <w:tcW w:w="6195" w:type="dxa"/>
            <w:tcBorders>
              <w:top w:val="single" w:sz="4" w:space="0" w:color="auto"/>
              <w:left w:val="single" w:sz="4" w:space="0" w:color="auto"/>
              <w:bottom w:val="single" w:sz="4" w:space="0" w:color="auto"/>
              <w:right w:val="single" w:sz="4" w:space="0" w:color="auto"/>
            </w:tcBorders>
            <w:shd w:val="clear" w:color="auto" w:fill="auto"/>
            <w:hideMark/>
          </w:tcPr>
          <w:p w:rsidR="003A0487" w:rsidRPr="005B3832" w:rsidRDefault="005B3832" w:rsidP="005B3832">
            <w:pPr>
              <w:widowControl w:val="0"/>
              <w:spacing w:before="40" w:after="40" w:line="240" w:lineRule="auto"/>
              <w:ind w:left="-22"/>
              <w:rPr>
                <w:rFonts w:cs="Times New Roman"/>
                <w:szCs w:val="24"/>
              </w:rPr>
            </w:pPr>
            <w:r w:rsidRPr="005B3832">
              <w:rPr>
                <w:rFonts w:cs="Times New Roman"/>
                <w:szCs w:val="24"/>
              </w:rPr>
              <w:t xml:space="preserve">Hoạt động của tiểu dự án không sử dụng hóa chất/thuốc trừ sâu. </w:t>
            </w:r>
            <w:r w:rsidR="003A0487" w:rsidRPr="002D162C">
              <w:rPr>
                <w:rFonts w:cs="Times New Roman"/>
                <w:szCs w:val="24"/>
              </w:rPr>
              <w:t xml:space="preserve">Dự án MD-ICRSL đã kích hoạt chính sách quản lý vật hại và đã được các tỉnh dự án đồng thuận. </w:t>
            </w:r>
          </w:p>
        </w:tc>
      </w:tr>
      <w:tr w:rsidR="003A0487" w:rsidRPr="002D162C" w:rsidTr="00DB1371">
        <w:tc>
          <w:tcPr>
            <w:tcW w:w="1998" w:type="dxa"/>
            <w:tcBorders>
              <w:top w:val="single" w:sz="4" w:space="0" w:color="auto"/>
              <w:left w:val="single" w:sz="4" w:space="0" w:color="auto"/>
              <w:bottom w:val="single" w:sz="4" w:space="0" w:color="auto"/>
              <w:right w:val="single" w:sz="4" w:space="0" w:color="auto"/>
            </w:tcBorders>
          </w:tcPr>
          <w:p w:rsidR="003A0487" w:rsidRPr="002D162C" w:rsidRDefault="003A0487" w:rsidP="003A0487">
            <w:pPr>
              <w:keepNext/>
              <w:spacing w:before="40" w:after="40" w:line="240" w:lineRule="auto"/>
              <w:rPr>
                <w:rFonts w:cs="Times New Roman"/>
              </w:rPr>
            </w:pPr>
            <w:r w:rsidRPr="002D162C">
              <w:rPr>
                <w:rFonts w:cs="Times New Roman"/>
                <w:bCs/>
              </w:rPr>
              <w:t>Dân tộc thiểu số (OP/BP 4.10)</w:t>
            </w:r>
          </w:p>
        </w:tc>
        <w:tc>
          <w:tcPr>
            <w:tcW w:w="1256" w:type="dxa"/>
            <w:tcBorders>
              <w:top w:val="single" w:sz="4" w:space="0" w:color="auto"/>
              <w:left w:val="single" w:sz="4" w:space="0" w:color="auto"/>
              <w:bottom w:val="single" w:sz="4" w:space="0" w:color="auto"/>
              <w:right w:val="single" w:sz="4" w:space="0" w:color="auto"/>
            </w:tcBorders>
          </w:tcPr>
          <w:p w:rsidR="003A0487" w:rsidRPr="002D162C" w:rsidRDefault="005B3832" w:rsidP="003A0487">
            <w:pPr>
              <w:keepNext/>
              <w:spacing w:before="40" w:after="40" w:line="240" w:lineRule="auto"/>
              <w:jc w:val="center"/>
              <w:rPr>
                <w:rFonts w:cs="Times New Roman"/>
                <w:bCs/>
              </w:rPr>
            </w:pPr>
            <w:r>
              <w:rPr>
                <w:rFonts w:cs="Times New Roman"/>
                <w:bCs/>
              </w:rPr>
              <w:t>Có</w:t>
            </w:r>
          </w:p>
        </w:tc>
        <w:tc>
          <w:tcPr>
            <w:tcW w:w="6195" w:type="dxa"/>
            <w:tcBorders>
              <w:top w:val="single" w:sz="4" w:space="0" w:color="auto"/>
              <w:left w:val="single" w:sz="4" w:space="0" w:color="auto"/>
              <w:bottom w:val="single" w:sz="4" w:space="0" w:color="auto"/>
              <w:right w:val="single" w:sz="4" w:space="0" w:color="auto"/>
            </w:tcBorders>
            <w:shd w:val="clear" w:color="auto" w:fill="auto"/>
          </w:tcPr>
          <w:p w:rsidR="003A0487" w:rsidRPr="002D162C" w:rsidRDefault="003A0487" w:rsidP="003A0487">
            <w:pPr>
              <w:widowControl w:val="0"/>
              <w:spacing w:before="40" w:after="40" w:line="240" w:lineRule="auto"/>
              <w:rPr>
                <w:rFonts w:cs="Times New Roman"/>
                <w:sz w:val="26"/>
                <w:szCs w:val="26"/>
                <w:lang w:val="nl-NL"/>
              </w:rPr>
            </w:pPr>
            <w:r w:rsidRPr="002D162C">
              <w:rPr>
                <w:rFonts w:cs="Times New Roman"/>
                <w:szCs w:val="24"/>
              </w:rPr>
              <w:t>Tại khu vực dự án hầu hết là người Kinh, chỉ có một vài hộ người Khmer, tuy nhiên họ đã sinh sống ở khu vực khá lâu và hòa nhập với cộng đồng địa phương.</w:t>
            </w:r>
            <w:r w:rsidR="005B3832">
              <w:rPr>
                <w:rFonts w:cs="Times New Roman"/>
                <w:szCs w:val="24"/>
              </w:rPr>
              <w:t xml:space="preserve"> EMDP sẽ được xây dựng</w:t>
            </w:r>
          </w:p>
        </w:tc>
      </w:tr>
      <w:tr w:rsidR="003A0487" w:rsidRPr="002D162C" w:rsidTr="00DB1371">
        <w:tc>
          <w:tcPr>
            <w:tcW w:w="1998" w:type="dxa"/>
            <w:tcBorders>
              <w:top w:val="single" w:sz="4" w:space="0" w:color="auto"/>
              <w:left w:val="single" w:sz="4" w:space="0" w:color="auto"/>
              <w:bottom w:val="single" w:sz="4" w:space="0" w:color="auto"/>
              <w:right w:val="single" w:sz="4" w:space="0" w:color="auto"/>
            </w:tcBorders>
          </w:tcPr>
          <w:p w:rsidR="003A0487" w:rsidRPr="002D162C" w:rsidRDefault="003A0487" w:rsidP="003A0487">
            <w:pPr>
              <w:keepNext/>
              <w:spacing w:before="40" w:after="40" w:line="240" w:lineRule="auto"/>
              <w:rPr>
                <w:rFonts w:cs="Times New Roman"/>
                <w:bCs/>
              </w:rPr>
            </w:pPr>
            <w:r w:rsidRPr="002D162C">
              <w:rPr>
                <w:rFonts w:cs="Times New Roman"/>
                <w:bCs/>
              </w:rPr>
              <w:t>Tài nguyên văn hóa vật thể (OP/BP 4.11)</w:t>
            </w:r>
          </w:p>
        </w:tc>
        <w:tc>
          <w:tcPr>
            <w:tcW w:w="1256" w:type="dxa"/>
            <w:tcBorders>
              <w:top w:val="single" w:sz="4" w:space="0" w:color="auto"/>
              <w:left w:val="single" w:sz="4" w:space="0" w:color="auto"/>
              <w:bottom w:val="single" w:sz="4" w:space="0" w:color="auto"/>
              <w:right w:val="single" w:sz="4" w:space="0" w:color="auto"/>
            </w:tcBorders>
          </w:tcPr>
          <w:p w:rsidR="003A0487" w:rsidRPr="002D162C" w:rsidRDefault="003A0487" w:rsidP="003A0487">
            <w:pPr>
              <w:keepNext/>
              <w:spacing w:before="40" w:after="40" w:line="240" w:lineRule="auto"/>
              <w:jc w:val="center"/>
              <w:rPr>
                <w:rFonts w:cs="Times New Roman"/>
                <w:bCs/>
              </w:rPr>
            </w:pPr>
            <w:r w:rsidRPr="002D162C">
              <w:rPr>
                <w:rFonts w:cs="Times New Roman"/>
                <w:bCs/>
              </w:rPr>
              <w:t>Không</w:t>
            </w:r>
          </w:p>
        </w:tc>
        <w:tc>
          <w:tcPr>
            <w:tcW w:w="6195" w:type="dxa"/>
            <w:tcBorders>
              <w:top w:val="single" w:sz="4" w:space="0" w:color="auto"/>
              <w:left w:val="single" w:sz="4" w:space="0" w:color="auto"/>
              <w:bottom w:val="single" w:sz="4" w:space="0" w:color="auto"/>
              <w:right w:val="single" w:sz="4" w:space="0" w:color="auto"/>
            </w:tcBorders>
            <w:shd w:val="clear" w:color="auto" w:fill="auto"/>
          </w:tcPr>
          <w:p w:rsidR="003A0487" w:rsidRPr="002D162C" w:rsidRDefault="003A0487" w:rsidP="003A0487">
            <w:pPr>
              <w:spacing w:before="40" w:after="40" w:line="240" w:lineRule="auto"/>
              <w:rPr>
                <w:rFonts w:cs="Times New Roman"/>
                <w:szCs w:val="24"/>
              </w:rPr>
            </w:pPr>
            <w:r w:rsidRPr="002D162C">
              <w:rPr>
                <w:rFonts w:cs="Times New Roman"/>
                <w:szCs w:val="24"/>
              </w:rPr>
              <w:t>Tất cả các hạng mục trong TDA đều nằm trong vùng đất phù sa bồi và mới được khai hoang cách đây từ 50 đến 80 năm. Dân cư ổn định từ những năm 80, do đó không có tài nguyên văn hoá vật thể có giá trị về mặt khảo cổ, cổ sinh vật học, lịch sử kiến trúc, không còn các cảnh vật tự nhiên mà đã được người dân định cư khai hoang phát triển sản xuất nên không có khả năng gây tác động bất lợi đáng kể đối với tài nguyên văn hoá vật thể.</w:t>
            </w:r>
          </w:p>
        </w:tc>
      </w:tr>
      <w:tr w:rsidR="003A0487" w:rsidRPr="002D162C" w:rsidTr="00DB1371">
        <w:tc>
          <w:tcPr>
            <w:tcW w:w="1998" w:type="dxa"/>
            <w:tcBorders>
              <w:top w:val="single" w:sz="4" w:space="0" w:color="auto"/>
              <w:left w:val="single" w:sz="4" w:space="0" w:color="auto"/>
              <w:bottom w:val="single" w:sz="4" w:space="0" w:color="auto"/>
              <w:right w:val="single" w:sz="4" w:space="0" w:color="auto"/>
            </w:tcBorders>
          </w:tcPr>
          <w:p w:rsidR="003A0487" w:rsidRPr="002D162C" w:rsidRDefault="003A0487" w:rsidP="003A0487">
            <w:pPr>
              <w:keepNext/>
              <w:spacing w:before="40" w:after="40" w:line="240" w:lineRule="auto"/>
              <w:rPr>
                <w:rFonts w:cs="Times New Roman"/>
                <w:bCs/>
              </w:rPr>
            </w:pPr>
            <w:r w:rsidRPr="002D162C">
              <w:rPr>
                <w:rFonts w:cs="Times New Roman"/>
                <w:bCs/>
              </w:rPr>
              <w:t>Tái định cư bắt buộc (OP/BP 4.12)</w:t>
            </w:r>
          </w:p>
        </w:tc>
        <w:tc>
          <w:tcPr>
            <w:tcW w:w="1256" w:type="dxa"/>
            <w:tcBorders>
              <w:top w:val="single" w:sz="4" w:space="0" w:color="auto"/>
              <w:left w:val="single" w:sz="4" w:space="0" w:color="auto"/>
              <w:bottom w:val="single" w:sz="4" w:space="0" w:color="auto"/>
              <w:right w:val="single" w:sz="4" w:space="0" w:color="auto"/>
            </w:tcBorders>
          </w:tcPr>
          <w:p w:rsidR="003A0487" w:rsidRPr="002D162C" w:rsidRDefault="003A0487" w:rsidP="003A0487">
            <w:pPr>
              <w:keepNext/>
              <w:spacing w:before="40" w:after="40" w:line="240" w:lineRule="auto"/>
              <w:jc w:val="center"/>
              <w:rPr>
                <w:rFonts w:cs="Times New Roman"/>
                <w:bCs/>
              </w:rPr>
            </w:pPr>
            <w:r w:rsidRPr="002D162C">
              <w:rPr>
                <w:rFonts w:cs="Times New Roman"/>
                <w:bCs/>
              </w:rPr>
              <w:t xml:space="preserve">Có </w:t>
            </w:r>
          </w:p>
        </w:tc>
        <w:tc>
          <w:tcPr>
            <w:tcW w:w="6195" w:type="dxa"/>
            <w:tcBorders>
              <w:top w:val="single" w:sz="4" w:space="0" w:color="auto"/>
              <w:left w:val="single" w:sz="4" w:space="0" w:color="auto"/>
              <w:bottom w:val="single" w:sz="4" w:space="0" w:color="auto"/>
              <w:right w:val="single" w:sz="4" w:space="0" w:color="auto"/>
            </w:tcBorders>
            <w:shd w:val="clear" w:color="auto" w:fill="auto"/>
          </w:tcPr>
          <w:p w:rsidR="003A0487" w:rsidRPr="005B3832" w:rsidRDefault="003A0487" w:rsidP="003A0487">
            <w:pPr>
              <w:widowControl w:val="0"/>
              <w:spacing w:before="40" w:after="40" w:line="240" w:lineRule="auto"/>
              <w:ind w:left="-22"/>
              <w:rPr>
                <w:rFonts w:cs="Times New Roman"/>
                <w:szCs w:val="24"/>
              </w:rPr>
            </w:pPr>
            <w:r w:rsidRPr="002D162C">
              <w:rPr>
                <w:rFonts w:cs="Times New Roman"/>
              </w:rPr>
              <w:t xml:space="preserve">Tiểu dự án có tiến hành thu hồi đất tuy nhiên không có hộ dân sẽ bị di dời. Giảm thiểu tối đa việc di dời, tái định cư đã là một yếu tố chủ yếu trong việc </w:t>
            </w:r>
            <w:r w:rsidRPr="002D162C">
              <w:rPr>
                <w:rStyle w:val="hps"/>
                <w:rFonts w:eastAsia="SimSun" w:cs="Times New Roman"/>
                <w:lang w:val="vi-VN"/>
              </w:rPr>
              <w:t xml:space="preserve">lựa chọn </w:t>
            </w:r>
            <w:r w:rsidRPr="002D162C">
              <w:rPr>
                <w:rStyle w:val="hps"/>
                <w:rFonts w:eastAsia="SimSun" w:cs="Times New Roman"/>
              </w:rPr>
              <w:t>vị trí xây dựng TDA</w:t>
            </w:r>
            <w:r w:rsidRPr="002D162C">
              <w:rPr>
                <w:rStyle w:val="hps"/>
                <w:rFonts w:eastAsia="SimSun" w:cs="Times New Roman"/>
                <w:lang w:val="vi-VN"/>
              </w:rPr>
              <w:t>.</w:t>
            </w:r>
            <w:r w:rsidR="005B3832">
              <w:rPr>
                <w:rStyle w:val="hps"/>
                <w:rFonts w:eastAsia="SimSun" w:cs="Times New Roman"/>
              </w:rPr>
              <w:t xml:space="preserve"> </w:t>
            </w:r>
            <w:r w:rsidR="005B3832">
              <w:rPr>
                <w:rStyle w:val="hps"/>
                <w:rFonts w:eastAsia="SimSun"/>
              </w:rPr>
              <w:t>RAP sẽ được chuẩn bị.</w:t>
            </w:r>
          </w:p>
        </w:tc>
      </w:tr>
    </w:tbl>
    <w:p w:rsidR="00DB1371" w:rsidRPr="005B3832" w:rsidRDefault="003A0487" w:rsidP="003A0487">
      <w:pPr>
        <w:spacing w:line="240" w:lineRule="auto"/>
        <w:rPr>
          <w:rFonts w:cs="Times New Roman"/>
          <w:szCs w:val="24"/>
        </w:rPr>
      </w:pPr>
      <w:r w:rsidRPr="002D162C">
        <w:rPr>
          <w:rFonts w:cs="Times New Roman"/>
          <w:szCs w:val="24"/>
          <w:lang w:val="vi-VN"/>
        </w:rPr>
        <w:t xml:space="preserve">TDA cũng tuân thủ các yêu cầu của WB về tham vấn cộng đồng và chính sách về tiếp cận thông tin. </w:t>
      </w:r>
      <w:r w:rsidR="000D2B00" w:rsidRPr="002D162C">
        <w:rPr>
          <w:rFonts w:cs="Times New Roman"/>
          <w:szCs w:val="24"/>
        </w:rPr>
        <w:t>TDA cũng chuẩn bị riêng Kế hoạch hành động tái định cư (</w:t>
      </w:r>
      <w:r w:rsidR="000D2B00" w:rsidRPr="002D162C">
        <w:rPr>
          <w:rFonts w:cs="Times New Roman"/>
          <w:szCs w:val="24"/>
          <w:lang w:val="vi-VN"/>
        </w:rPr>
        <w:t>RAP</w:t>
      </w:r>
      <w:r w:rsidR="000D2B00" w:rsidRPr="002D162C">
        <w:rPr>
          <w:rFonts w:cs="Times New Roman"/>
          <w:szCs w:val="24"/>
        </w:rPr>
        <w:t xml:space="preserve">) để giải quyết các yêu cầu của </w:t>
      </w:r>
      <w:r w:rsidR="000D2B00" w:rsidRPr="002D162C">
        <w:rPr>
          <w:rFonts w:cs="Times New Roman"/>
          <w:szCs w:val="24"/>
          <w:lang w:val="vi-VN"/>
        </w:rPr>
        <w:t xml:space="preserve">chính sách </w:t>
      </w:r>
      <w:r w:rsidRPr="002D162C">
        <w:rPr>
          <w:rFonts w:cs="Times New Roman"/>
          <w:szCs w:val="24"/>
          <w:lang w:val="vi-VN"/>
        </w:rPr>
        <w:t>OP/BP 4.1</w:t>
      </w:r>
      <w:r w:rsidR="005B3832">
        <w:rPr>
          <w:rFonts w:cs="Times New Roman"/>
          <w:szCs w:val="24"/>
        </w:rPr>
        <w:t>2 và Kế hoạch Phát triển DTTS (EMDP) cũng được lập để giải quyết các yêu cầu trong chính sách OP/BP 4.10.</w:t>
      </w:r>
    </w:p>
    <w:p w:rsidR="00FE17A7" w:rsidRPr="002D162C" w:rsidRDefault="00FE17A7" w:rsidP="00FE17A7">
      <w:pPr>
        <w:rPr>
          <w:rFonts w:cs="Times New Roman"/>
          <w:i/>
          <w:iCs/>
          <w:szCs w:val="24"/>
          <w:u w:val="single"/>
          <w:lang w:val="en-GB"/>
        </w:rPr>
      </w:pPr>
      <w:r w:rsidRPr="002D162C">
        <w:rPr>
          <w:rFonts w:cs="Times New Roman"/>
          <w:i/>
          <w:iCs/>
          <w:szCs w:val="24"/>
          <w:u w:val="single"/>
          <w:lang w:val="en-GB"/>
        </w:rPr>
        <w:t>Hướng dẫn An toàn, Sức Khỏe và Môi trường</w:t>
      </w:r>
      <w:r w:rsidR="00C41BC1">
        <w:rPr>
          <w:rFonts w:cs="Times New Roman"/>
          <w:i/>
          <w:iCs/>
          <w:szCs w:val="24"/>
          <w:u w:val="single"/>
          <w:lang w:val="en-GB"/>
        </w:rPr>
        <w:t xml:space="preserve"> </w:t>
      </w:r>
      <w:r w:rsidRPr="002D162C">
        <w:rPr>
          <w:rFonts w:cs="Times New Roman"/>
          <w:i/>
          <w:iCs/>
          <w:szCs w:val="24"/>
          <w:u w:val="single"/>
          <w:lang w:val="en-GB"/>
        </w:rPr>
        <w:t xml:space="preserve">của Nhóm Ngân hàng Thế giới </w:t>
      </w:r>
    </w:p>
    <w:p w:rsidR="00FE17A7" w:rsidRPr="002D162C" w:rsidRDefault="00FE17A7" w:rsidP="00FE17A7">
      <w:pPr>
        <w:spacing w:line="240" w:lineRule="auto"/>
        <w:rPr>
          <w:rFonts w:cs="Times New Roman"/>
          <w:szCs w:val="24"/>
          <w:lang w:val="nl-NL" w:eastAsia="ja-JP"/>
        </w:rPr>
      </w:pPr>
      <w:r w:rsidRPr="002D162C">
        <w:rPr>
          <w:rFonts w:cs="Times New Roman"/>
          <w:szCs w:val="24"/>
          <w:lang w:val="nl-NL" w:eastAsia="ja-JP"/>
        </w:rPr>
        <w:t xml:space="preserve">Các dự án do WB tài trợ cũng sẽ cân nhắc Hướng dẫn về An toàn, Sức Khỏe và Môi trường của </w:t>
      </w:r>
      <w:r w:rsidRPr="002D162C">
        <w:rPr>
          <w:rFonts w:cs="Times New Roman"/>
          <w:szCs w:val="24"/>
          <w:lang w:val="vi-VN"/>
        </w:rPr>
        <w:t>nhóm</w:t>
      </w:r>
      <w:r w:rsidRPr="002D162C">
        <w:rPr>
          <w:rFonts w:cs="Times New Roman"/>
          <w:szCs w:val="24"/>
          <w:lang w:val="nl-NL" w:eastAsia="ja-JP"/>
        </w:rPr>
        <w:t xml:space="preserve"> WB</w:t>
      </w:r>
      <w:r w:rsidRPr="002D162C">
        <w:rPr>
          <w:rFonts w:cs="Times New Roman"/>
          <w:szCs w:val="24"/>
          <w:vertAlign w:val="superscript"/>
          <w:lang w:val="en-GB"/>
        </w:rPr>
        <w:footnoteReference w:id="8"/>
      </w:r>
      <w:r w:rsidRPr="002D162C">
        <w:rPr>
          <w:rFonts w:cs="Times New Roman"/>
          <w:szCs w:val="24"/>
          <w:lang w:val="nl-NL" w:eastAsia="ja-JP"/>
        </w:rPr>
        <w:t>(được gọi là “Hướng dẫn EHS”). Hướng dẫn EHS là tài liệ</w:t>
      </w:r>
      <w:r w:rsidR="002D40EC">
        <w:rPr>
          <w:rFonts w:cs="Times New Roman"/>
          <w:szCs w:val="24"/>
          <w:lang w:val="nl-NL" w:eastAsia="ja-JP"/>
        </w:rPr>
        <w:t xml:space="preserve">u </w:t>
      </w:r>
      <w:r w:rsidRPr="002D162C">
        <w:rPr>
          <w:rFonts w:cs="Times New Roman"/>
          <w:szCs w:val="24"/>
          <w:lang w:val="nl-NL" w:eastAsia="ja-JP"/>
        </w:rPr>
        <w:t xml:space="preserve">tham khảo đối với các ngành kỹ thuật nói chung và từng ngành cụ thể về thực hành tốt của quốc tế. </w:t>
      </w:r>
    </w:p>
    <w:p w:rsidR="00FE17A7" w:rsidRPr="005B3832" w:rsidRDefault="00FE17A7" w:rsidP="005B3832">
      <w:pPr>
        <w:spacing w:before="0" w:after="0" w:line="240" w:lineRule="auto"/>
        <w:jc w:val="left"/>
        <w:rPr>
          <w:rFonts w:cs="Times New Roman"/>
          <w:szCs w:val="24"/>
        </w:rPr>
      </w:pPr>
      <w:r w:rsidRPr="002D162C">
        <w:rPr>
          <w:rFonts w:cs="Times New Roman"/>
          <w:szCs w:val="24"/>
          <w:lang w:val="vi-VN"/>
        </w:rPr>
        <w:t>Hướng</w:t>
      </w:r>
      <w:r w:rsidRPr="002D162C">
        <w:rPr>
          <w:rFonts w:cs="Times New Roman"/>
          <w:szCs w:val="24"/>
          <w:lang w:val="nl-NL" w:eastAsia="ja-JP"/>
        </w:rPr>
        <w:t xml:space="preserve"> dẫn này bao gồm các biện pháp và trình độ hoạt động thường được </w:t>
      </w:r>
      <w:r w:rsidR="005B3832">
        <w:rPr>
          <w:rFonts w:cs="Times New Roman"/>
          <w:szCs w:val="24"/>
          <w:lang w:val="nl-NL" w:eastAsia="ja-JP"/>
        </w:rPr>
        <w:t>Nhóm NHTG</w:t>
      </w:r>
      <w:r w:rsidR="005B3832" w:rsidRPr="005B3832">
        <w:rPr>
          <w:rFonts w:cs="Times New Roman"/>
          <w:szCs w:val="24"/>
          <w:vertAlign w:val="superscript"/>
          <w:lang w:val="en-GB"/>
        </w:rPr>
        <w:t xml:space="preserve"> </w:t>
      </w:r>
      <w:r w:rsidR="005B3832">
        <w:rPr>
          <w:rFonts w:cs="Times New Roman"/>
          <w:szCs w:val="24"/>
          <w:vertAlign w:val="superscript"/>
          <w:lang w:val="en-GB"/>
        </w:rPr>
        <w:footnoteReference w:id="9"/>
      </w:r>
      <w:r w:rsidR="005B3832">
        <w:rPr>
          <w:rFonts w:cs="Times New Roman"/>
          <w:szCs w:val="24"/>
        </w:rPr>
        <w:t xml:space="preserve"> </w:t>
      </w:r>
      <w:r w:rsidRPr="002D162C">
        <w:rPr>
          <w:rFonts w:cs="Times New Roman"/>
          <w:szCs w:val="24"/>
          <w:lang w:val="nl-NL" w:eastAsia="ja-JP"/>
        </w:rPr>
        <w:t xml:space="preserve">chấp nhận và được coi là có thể đạt được tại các cơ sở mới thành lập với chi phí hợp lý theo </w:t>
      </w:r>
      <w:r w:rsidRPr="002D162C">
        <w:rPr>
          <w:rFonts w:cs="Times New Roman"/>
          <w:szCs w:val="24"/>
          <w:lang w:val="nl-NL" w:eastAsia="ja-JP"/>
        </w:rPr>
        <w:lastRenderedPageBreak/>
        <w:t>công nghệ hiện có. Quá trình đánh giá môi trường có thể kiến nghị các lựa chọn các biện pháp (cao hơn hoặc thấp hơn) có thể được nhóm WB chấp nhận, trở thành yêu cầu cụ thể của dự án. TDA này cần tuân thủ với Hướng dẫn EHS chung và Hướng dẫn EHS trong hoạt động nuôi trồng thủy sản.</w:t>
      </w:r>
    </w:p>
    <w:p w:rsidR="00E067B5" w:rsidRPr="002D162C" w:rsidRDefault="00E067B5" w:rsidP="0086113E">
      <w:pPr>
        <w:numPr>
          <w:ilvl w:val="0"/>
          <w:numId w:val="43"/>
        </w:numPr>
        <w:spacing w:before="240" w:after="240"/>
        <w:ind w:left="426" w:hanging="426"/>
        <w:outlineLvl w:val="0"/>
        <w:rPr>
          <w:rFonts w:cs="Times New Roman"/>
          <w:b/>
          <w:kern w:val="32"/>
          <w:sz w:val="28"/>
          <w:szCs w:val="28"/>
          <w:lang w:eastAsia="ja-JP"/>
        </w:rPr>
      </w:pPr>
      <w:bookmarkStart w:id="31" w:name="_Toc54618235"/>
      <w:bookmarkStart w:id="32" w:name="_Toc519416303"/>
      <w:r w:rsidRPr="002D162C">
        <w:rPr>
          <w:rFonts w:cs="Times New Roman"/>
          <w:b/>
          <w:kern w:val="32"/>
          <w:szCs w:val="24"/>
          <w:lang w:eastAsia="ja-JP"/>
        </w:rPr>
        <w:t xml:space="preserve">TỔ CHỨC THỰC HIỆN LẬP BÁO CÁO </w:t>
      </w:r>
      <w:r w:rsidR="005B3832">
        <w:rPr>
          <w:rFonts w:cs="Times New Roman"/>
          <w:b/>
          <w:kern w:val="32"/>
          <w:szCs w:val="24"/>
          <w:lang w:eastAsia="ja-JP"/>
        </w:rPr>
        <w:t>ESIA</w:t>
      </w:r>
      <w:bookmarkEnd w:id="31"/>
    </w:p>
    <w:p w:rsidR="00E067B5" w:rsidRPr="002D162C" w:rsidRDefault="00E067B5" w:rsidP="00E067B5">
      <w:pPr>
        <w:rPr>
          <w:rFonts w:cs="Times New Roman"/>
          <w:szCs w:val="24"/>
        </w:rPr>
      </w:pPr>
      <w:r w:rsidRPr="002D162C">
        <w:rPr>
          <w:rFonts w:cs="Times New Roman"/>
          <w:szCs w:val="24"/>
          <w:lang w:val="vi-VN"/>
        </w:rPr>
        <w:t>Chủ</w:t>
      </w:r>
      <w:r w:rsidRPr="002D162C">
        <w:rPr>
          <w:rFonts w:cs="Times New Roman"/>
          <w:szCs w:val="24"/>
        </w:rPr>
        <w:t xml:space="preserve"> đầu tư </w:t>
      </w:r>
      <w:r w:rsidR="00F70988">
        <w:rPr>
          <w:rFonts w:cs="Times New Roman"/>
          <w:szCs w:val="24"/>
        </w:rPr>
        <w:t xml:space="preserve">CPO </w:t>
      </w:r>
      <w:r w:rsidRPr="002D162C">
        <w:rPr>
          <w:rFonts w:cs="Times New Roman"/>
          <w:szCs w:val="24"/>
        </w:rPr>
        <w:t xml:space="preserve">đã lựa chọn </w:t>
      </w:r>
      <w:r w:rsidR="00F70988">
        <w:rPr>
          <w:rFonts w:cs="Times New Roman"/>
          <w:szCs w:val="24"/>
        </w:rPr>
        <w:t xml:space="preserve">Công ty Tư vấn IAC </w:t>
      </w:r>
      <w:r w:rsidRPr="002D162C">
        <w:rPr>
          <w:rFonts w:cs="Times New Roman"/>
          <w:szCs w:val="24"/>
        </w:rPr>
        <w:t xml:space="preserve">là đơn vị có đủ tư cách pháp nhân và kinh nghiệm để lập báo cáo đánh giá tác động môi trường </w:t>
      </w:r>
      <w:r w:rsidR="005B3832">
        <w:rPr>
          <w:rFonts w:cs="Times New Roman"/>
          <w:szCs w:val="24"/>
        </w:rPr>
        <w:t xml:space="preserve">và xã hội </w:t>
      </w:r>
      <w:r w:rsidRPr="002D162C">
        <w:rPr>
          <w:rFonts w:cs="Times New Roman"/>
          <w:szCs w:val="24"/>
        </w:rPr>
        <w:t>(</w:t>
      </w:r>
      <w:r w:rsidR="005B3832">
        <w:rPr>
          <w:rFonts w:cs="Times New Roman"/>
          <w:szCs w:val="24"/>
        </w:rPr>
        <w:t>ESIA</w:t>
      </w:r>
      <w:r w:rsidRPr="002D162C">
        <w:rPr>
          <w:rFonts w:cs="Times New Roman"/>
          <w:szCs w:val="24"/>
        </w:rPr>
        <w:t>) cho TDA này.</w:t>
      </w:r>
    </w:p>
    <w:p w:rsidR="00157B6A" w:rsidRPr="00712ACF" w:rsidRDefault="00157B6A" w:rsidP="00157B6A">
      <w:pPr>
        <w:spacing w:line="288" w:lineRule="auto"/>
        <w:ind w:firstLine="720"/>
        <w:rPr>
          <w:lang w:val="vi-VN"/>
        </w:rPr>
      </w:pPr>
      <w:r w:rsidRPr="00712ACF">
        <w:rPr>
          <w:lang w:val="vi-VN"/>
        </w:rPr>
        <w:t xml:space="preserve">Tên đơn vị: </w:t>
      </w:r>
      <w:r w:rsidRPr="00B66F05">
        <w:rPr>
          <w:lang w:val="vi-VN"/>
        </w:rPr>
        <w:t xml:space="preserve">Công ty TNHH Đầu tư và Tư vấn Phát triển Việt Nam  </w:t>
      </w:r>
    </w:p>
    <w:p w:rsidR="00157B6A" w:rsidRPr="00712ACF" w:rsidRDefault="00157B6A" w:rsidP="00157B6A">
      <w:pPr>
        <w:spacing w:line="288" w:lineRule="auto"/>
        <w:ind w:firstLine="720"/>
        <w:rPr>
          <w:lang w:val="vi-VN"/>
        </w:rPr>
      </w:pPr>
      <w:r w:rsidRPr="00712ACF">
        <w:rPr>
          <w:lang w:val="vi-VN"/>
        </w:rPr>
        <w:t xml:space="preserve">Đại diện là ông:  </w:t>
      </w:r>
      <w:r w:rsidRPr="00DC6C0A">
        <w:rPr>
          <w:lang w:val="vi-VN"/>
        </w:rPr>
        <w:t>Nguyễn V</w:t>
      </w:r>
      <w:r w:rsidRPr="00DC6C0A">
        <w:rPr>
          <w:rFonts w:hint="eastAsia"/>
          <w:lang w:val="vi-VN"/>
        </w:rPr>
        <w:t>ă</w:t>
      </w:r>
      <w:r w:rsidRPr="00DC6C0A">
        <w:rPr>
          <w:lang w:val="vi-VN"/>
        </w:rPr>
        <w:t>n Trung</w:t>
      </w:r>
      <w:r w:rsidRPr="00712ACF">
        <w:rPr>
          <w:lang w:val="vi-VN"/>
        </w:rPr>
        <w:tab/>
      </w:r>
      <w:r w:rsidRPr="00712ACF">
        <w:rPr>
          <w:lang w:val="vi-VN"/>
        </w:rPr>
        <w:tab/>
      </w:r>
      <w:r w:rsidR="00844A63">
        <w:t>C</w:t>
      </w:r>
      <w:r w:rsidRPr="00712ACF">
        <w:rPr>
          <w:lang w:val="vi-VN"/>
        </w:rPr>
        <w:t xml:space="preserve">hức vụ: </w:t>
      </w:r>
      <w:r w:rsidRPr="00DC6C0A">
        <w:rPr>
          <w:lang w:val="vi-VN"/>
        </w:rPr>
        <w:t>Giám đốc</w:t>
      </w:r>
    </w:p>
    <w:p w:rsidR="00157B6A" w:rsidRPr="00DC6C0A" w:rsidRDefault="00157B6A" w:rsidP="00157B6A">
      <w:pPr>
        <w:spacing w:line="288" w:lineRule="auto"/>
        <w:ind w:firstLine="720"/>
        <w:rPr>
          <w:lang w:val="vi-VN"/>
        </w:rPr>
      </w:pPr>
      <w:r w:rsidRPr="00712ACF">
        <w:rPr>
          <w:lang w:val="vi-VN"/>
        </w:rPr>
        <w:t xml:space="preserve">Địa chỉ liên lạc:  </w:t>
      </w:r>
      <w:r w:rsidRPr="00DC6C0A">
        <w:rPr>
          <w:lang w:val="vi-VN"/>
        </w:rPr>
        <w:t xml:space="preserve">P204, tòa nhà 18T2, khu </w:t>
      </w:r>
      <w:r w:rsidRPr="00DC6C0A">
        <w:rPr>
          <w:rFonts w:hint="eastAsia"/>
          <w:lang w:val="vi-VN"/>
        </w:rPr>
        <w:t>đ</w:t>
      </w:r>
      <w:r w:rsidRPr="00DC6C0A">
        <w:rPr>
          <w:lang w:val="vi-VN"/>
        </w:rPr>
        <w:t>ô thị Trung Hòa, Nhân Chính, Hà Nội</w:t>
      </w:r>
    </w:p>
    <w:p w:rsidR="00157B6A" w:rsidRPr="00712ACF" w:rsidRDefault="00157B6A" w:rsidP="00157B6A">
      <w:pPr>
        <w:spacing w:line="288" w:lineRule="auto"/>
        <w:ind w:firstLine="720"/>
        <w:rPr>
          <w:lang w:val="vi-VN"/>
        </w:rPr>
      </w:pPr>
      <w:r w:rsidRPr="00DC6C0A">
        <w:rPr>
          <w:lang w:val="vi-VN"/>
        </w:rPr>
        <w:t>S</w:t>
      </w:r>
      <w:r w:rsidRPr="00712ACF">
        <w:rPr>
          <w:lang w:val="vi-VN"/>
        </w:rPr>
        <w:t>ố tài khoản:</w:t>
      </w:r>
      <w:r w:rsidRPr="00712ACF">
        <w:rPr>
          <w:lang w:val="vi-VN"/>
        </w:rPr>
        <w:tab/>
      </w:r>
      <w:r w:rsidRPr="00DC6C0A">
        <w:rPr>
          <w:lang w:val="vi-VN"/>
        </w:rPr>
        <w:t>0451000236457 – Ngân hàng Ngoại th</w:t>
      </w:r>
      <w:r w:rsidRPr="00DC6C0A">
        <w:rPr>
          <w:rFonts w:hint="eastAsia"/>
          <w:lang w:val="vi-VN"/>
        </w:rPr>
        <w:t>ươ</w:t>
      </w:r>
      <w:r w:rsidRPr="00DC6C0A">
        <w:rPr>
          <w:lang w:val="vi-VN"/>
        </w:rPr>
        <w:t>ng, CN Thành Công</w:t>
      </w:r>
    </w:p>
    <w:p w:rsidR="00157B6A" w:rsidRPr="00712ACF" w:rsidRDefault="00157B6A" w:rsidP="00157B6A">
      <w:pPr>
        <w:spacing w:line="288" w:lineRule="auto"/>
        <w:ind w:firstLine="720"/>
        <w:rPr>
          <w:lang w:val="vi-VN"/>
        </w:rPr>
      </w:pPr>
      <w:r w:rsidRPr="00712ACF">
        <w:rPr>
          <w:lang w:val="vi-VN"/>
        </w:rPr>
        <w:t xml:space="preserve">Điện thoại:  </w:t>
      </w:r>
      <w:r w:rsidRPr="00DC6C0A">
        <w:rPr>
          <w:lang w:val="vi-VN"/>
        </w:rPr>
        <w:t>046.2518258</w:t>
      </w:r>
      <w:r w:rsidRPr="00712ACF">
        <w:rPr>
          <w:lang w:val="vi-VN"/>
        </w:rPr>
        <w:tab/>
        <w:t xml:space="preserve">   </w:t>
      </w:r>
      <w:r w:rsidRPr="00712ACF">
        <w:rPr>
          <w:lang w:val="vi-VN"/>
        </w:rPr>
        <w:tab/>
        <w:t xml:space="preserve"> </w:t>
      </w:r>
      <w:r w:rsidRPr="00712ACF">
        <w:rPr>
          <w:lang w:val="vi-VN"/>
        </w:rPr>
        <w:tab/>
        <w:t xml:space="preserve">Fax: </w:t>
      </w:r>
      <w:r w:rsidRPr="00DC6C0A">
        <w:rPr>
          <w:lang w:val="vi-VN"/>
        </w:rPr>
        <w:t>046.2518258</w:t>
      </w:r>
    </w:p>
    <w:p w:rsidR="00E067B5" w:rsidRPr="002D162C" w:rsidRDefault="00E067B5" w:rsidP="00E067B5">
      <w:pPr>
        <w:rPr>
          <w:rFonts w:cs="Times New Roman"/>
          <w:sz w:val="26"/>
          <w:szCs w:val="26"/>
        </w:rPr>
      </w:pPr>
      <w:r w:rsidRPr="002D162C">
        <w:rPr>
          <w:rFonts w:cs="Times New Roman"/>
          <w:szCs w:val="24"/>
        </w:rPr>
        <w:t xml:space="preserve">Danh sách những người trực tiếp tham gia </w:t>
      </w:r>
      <w:r w:rsidR="00844A63">
        <w:rPr>
          <w:rFonts w:cs="Times New Roman"/>
          <w:szCs w:val="24"/>
        </w:rPr>
        <w:t>ESIA</w:t>
      </w:r>
      <w:r w:rsidRPr="002D162C">
        <w:rPr>
          <w:rFonts w:cs="Times New Roman"/>
          <w:szCs w:val="24"/>
        </w:rPr>
        <w:t xml:space="preserve"> và lập báo cáo </w:t>
      </w:r>
      <w:r w:rsidR="00844A63">
        <w:rPr>
          <w:rFonts w:cs="Times New Roman"/>
          <w:szCs w:val="24"/>
        </w:rPr>
        <w:t>ESIA</w:t>
      </w:r>
      <w:r w:rsidRPr="002D162C">
        <w:rPr>
          <w:rFonts w:cs="Times New Roman"/>
          <w:szCs w:val="24"/>
        </w:rPr>
        <w:t xml:space="preserve"> của TDA được trình bày như ở</w:t>
      </w:r>
      <w:r w:rsidR="00060421">
        <w:fldChar w:fldCharType="begin"/>
      </w:r>
      <w:r w:rsidR="00060421">
        <w:instrText xml:space="preserve"> REF _Ref527018493 \h  \* MERGEFORMAT </w:instrText>
      </w:r>
      <w:r w:rsidR="00060421">
        <w:fldChar w:fldCharType="separate"/>
      </w:r>
      <w:r w:rsidR="00EF70F5" w:rsidRPr="00EF70F5">
        <w:rPr>
          <w:rFonts w:cs="Times New Roman"/>
          <w:i/>
        </w:rPr>
        <w:t xml:space="preserve">Bảng </w:t>
      </w:r>
      <w:r w:rsidR="00EF70F5" w:rsidRPr="00EF70F5">
        <w:rPr>
          <w:rFonts w:cs="Times New Roman"/>
          <w:i/>
          <w:noProof/>
        </w:rPr>
        <w:t>0.2</w:t>
      </w:r>
      <w:r w:rsidR="00060421">
        <w:fldChar w:fldCharType="end"/>
      </w:r>
      <w:r w:rsidRPr="002D162C">
        <w:rPr>
          <w:rFonts w:cs="Times New Roman"/>
          <w:i/>
          <w:sz w:val="26"/>
          <w:szCs w:val="26"/>
        </w:rPr>
        <w:t>.</w:t>
      </w:r>
    </w:p>
    <w:p w:rsidR="00E067B5" w:rsidRDefault="00DB1371" w:rsidP="00881C8F">
      <w:pPr>
        <w:pStyle w:val="Caption"/>
      </w:pPr>
      <w:bookmarkStart w:id="33" w:name="_Ref527018493"/>
      <w:bookmarkStart w:id="34" w:name="_Toc502045509"/>
      <w:bookmarkStart w:id="35" w:name="_Toc54619677"/>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0</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2</w:t>
      </w:r>
      <w:r w:rsidR="00DF2307" w:rsidRPr="002D162C">
        <w:fldChar w:fldCharType="end"/>
      </w:r>
      <w:bookmarkEnd w:id="33"/>
      <w:r w:rsidR="00E067B5" w:rsidRPr="002D162C">
        <w:t xml:space="preserve">: Danh sách những người trực tiếp tham gia và lập báo cáo </w:t>
      </w:r>
      <w:r w:rsidR="00844A63">
        <w:t>ESIA</w:t>
      </w:r>
      <w:bookmarkEnd w:id="34"/>
      <w:bookmarkEnd w:id="35"/>
    </w:p>
    <w:p w:rsidR="00C80057" w:rsidRPr="000B4529" w:rsidRDefault="00C80057" w:rsidP="00881C8F">
      <w:pPr>
        <w:pStyle w:val="Caption"/>
      </w:pPr>
    </w:p>
    <w:tbl>
      <w:tblPr>
        <w:tblStyle w:val="TableGrid"/>
        <w:tblW w:w="5077" w:type="pct"/>
        <w:jc w:val="center"/>
        <w:tblLook w:val="04A0" w:firstRow="1" w:lastRow="0" w:firstColumn="1" w:lastColumn="0" w:noHBand="0" w:noVBand="1"/>
      </w:tblPr>
      <w:tblGrid>
        <w:gridCol w:w="551"/>
        <w:gridCol w:w="1694"/>
        <w:gridCol w:w="1696"/>
        <w:gridCol w:w="3259"/>
        <w:gridCol w:w="2231"/>
      </w:tblGrid>
      <w:tr w:rsidR="00C80057" w:rsidRPr="000B4529" w:rsidTr="00380DF9">
        <w:trPr>
          <w:trHeight w:val="567"/>
          <w:tblHeader/>
          <w:jc w:val="center"/>
        </w:trPr>
        <w:tc>
          <w:tcPr>
            <w:tcW w:w="292" w:type="pct"/>
            <w:vAlign w:val="center"/>
          </w:tcPr>
          <w:p w:rsidR="00C80057" w:rsidRPr="000B4529" w:rsidRDefault="00C80057" w:rsidP="00C839C3">
            <w:pPr>
              <w:pStyle w:val="ECC-1BT"/>
              <w:jc w:val="center"/>
              <w:rPr>
                <w:b/>
                <w:color w:val="000000" w:themeColor="text1"/>
              </w:rPr>
            </w:pPr>
            <w:r w:rsidRPr="000B4529">
              <w:rPr>
                <w:b/>
                <w:color w:val="000000" w:themeColor="text1"/>
              </w:rPr>
              <w:t>TT</w:t>
            </w:r>
          </w:p>
        </w:tc>
        <w:tc>
          <w:tcPr>
            <w:tcW w:w="898" w:type="pct"/>
            <w:vAlign w:val="center"/>
          </w:tcPr>
          <w:p w:rsidR="00C80057" w:rsidRPr="000B4529" w:rsidRDefault="00C80057" w:rsidP="00C839C3">
            <w:pPr>
              <w:pStyle w:val="ECC-1BT"/>
              <w:jc w:val="center"/>
              <w:rPr>
                <w:b/>
                <w:color w:val="000000" w:themeColor="text1"/>
              </w:rPr>
            </w:pPr>
            <w:r w:rsidRPr="000B4529">
              <w:rPr>
                <w:b/>
                <w:color w:val="000000" w:themeColor="text1"/>
              </w:rPr>
              <w:t>Họ và tên</w:t>
            </w:r>
          </w:p>
        </w:tc>
        <w:tc>
          <w:tcPr>
            <w:tcW w:w="899" w:type="pct"/>
            <w:vAlign w:val="center"/>
          </w:tcPr>
          <w:p w:rsidR="00C80057" w:rsidRPr="000B4529" w:rsidRDefault="00C80057" w:rsidP="00C839C3">
            <w:pPr>
              <w:pStyle w:val="ECC-1BT"/>
              <w:jc w:val="center"/>
              <w:rPr>
                <w:b/>
                <w:color w:val="000000" w:themeColor="text1"/>
              </w:rPr>
            </w:pPr>
            <w:r w:rsidRPr="000B4529">
              <w:rPr>
                <w:b/>
                <w:color w:val="000000" w:themeColor="text1"/>
              </w:rPr>
              <w:t>Bằng cấp chuyên môn</w:t>
            </w:r>
          </w:p>
        </w:tc>
        <w:tc>
          <w:tcPr>
            <w:tcW w:w="1728" w:type="pct"/>
            <w:vAlign w:val="center"/>
          </w:tcPr>
          <w:p w:rsidR="00C80057" w:rsidRPr="000B4529" w:rsidRDefault="00C80057" w:rsidP="00C839C3">
            <w:pPr>
              <w:pStyle w:val="ECC-1BT"/>
              <w:jc w:val="center"/>
              <w:rPr>
                <w:b/>
                <w:color w:val="000000" w:themeColor="text1"/>
              </w:rPr>
            </w:pPr>
            <w:r w:rsidRPr="000B4529">
              <w:rPr>
                <w:b/>
                <w:color w:val="000000" w:themeColor="text1"/>
              </w:rPr>
              <w:t xml:space="preserve">Nội dung phụ trách trong báo cáo </w:t>
            </w:r>
            <w:r w:rsidR="00844A63">
              <w:rPr>
                <w:b/>
                <w:color w:val="000000" w:themeColor="text1"/>
              </w:rPr>
              <w:t>ESIA</w:t>
            </w:r>
          </w:p>
        </w:tc>
        <w:tc>
          <w:tcPr>
            <w:tcW w:w="1183" w:type="pct"/>
            <w:vAlign w:val="center"/>
          </w:tcPr>
          <w:p w:rsidR="00C80057" w:rsidRPr="000B4529" w:rsidRDefault="00C80057" w:rsidP="00C839C3">
            <w:pPr>
              <w:pStyle w:val="ECC-1BT"/>
              <w:jc w:val="center"/>
              <w:rPr>
                <w:b/>
                <w:color w:val="000000" w:themeColor="text1"/>
              </w:rPr>
            </w:pPr>
            <w:r w:rsidRPr="000B4529">
              <w:rPr>
                <w:b/>
                <w:color w:val="000000" w:themeColor="text1"/>
              </w:rPr>
              <w:t>Chữ ký</w:t>
            </w:r>
          </w:p>
        </w:tc>
      </w:tr>
      <w:tr w:rsidR="00C80057" w:rsidRPr="000B4529" w:rsidTr="00380DF9">
        <w:trPr>
          <w:trHeight w:val="340"/>
          <w:jc w:val="center"/>
        </w:trPr>
        <w:tc>
          <w:tcPr>
            <w:tcW w:w="3817" w:type="pct"/>
            <w:gridSpan w:val="4"/>
          </w:tcPr>
          <w:p w:rsidR="00C80057" w:rsidRPr="000B4529" w:rsidRDefault="00C80057" w:rsidP="00C839C3">
            <w:pPr>
              <w:pStyle w:val="ECC-7KBT"/>
              <w:rPr>
                <w:b/>
                <w:color w:val="000000" w:themeColor="text1"/>
              </w:rPr>
            </w:pPr>
            <w:r w:rsidRPr="000B4529">
              <w:rPr>
                <w:b/>
                <w:color w:val="000000" w:themeColor="text1"/>
              </w:rPr>
              <w:t>I. Thành viên đại diện của Chủ dự án</w:t>
            </w:r>
          </w:p>
        </w:tc>
        <w:tc>
          <w:tcPr>
            <w:tcW w:w="1183" w:type="pct"/>
          </w:tcPr>
          <w:p w:rsidR="00C80057" w:rsidRPr="000B4529" w:rsidRDefault="00C80057" w:rsidP="00C839C3">
            <w:pPr>
              <w:pStyle w:val="ECC-7KBT"/>
              <w:rPr>
                <w:b/>
                <w:color w:val="000000" w:themeColor="text1"/>
              </w:rPr>
            </w:pPr>
          </w:p>
        </w:tc>
      </w:tr>
      <w:tr w:rsidR="00C80057" w:rsidRPr="00380DF9" w:rsidTr="00380DF9">
        <w:trPr>
          <w:trHeight w:val="964"/>
          <w:jc w:val="center"/>
        </w:trPr>
        <w:tc>
          <w:tcPr>
            <w:tcW w:w="292" w:type="pct"/>
            <w:vAlign w:val="center"/>
          </w:tcPr>
          <w:p w:rsidR="00C80057" w:rsidRPr="00380DF9" w:rsidRDefault="00C80057" w:rsidP="0086113E">
            <w:pPr>
              <w:pStyle w:val="ECC-1BT"/>
              <w:numPr>
                <w:ilvl w:val="0"/>
                <w:numId w:val="70"/>
              </w:numPr>
              <w:spacing w:before="0"/>
              <w:rPr>
                <w:color w:val="000000" w:themeColor="text1"/>
                <w:szCs w:val="24"/>
              </w:rPr>
            </w:pPr>
          </w:p>
        </w:tc>
        <w:tc>
          <w:tcPr>
            <w:tcW w:w="898" w:type="pct"/>
            <w:vAlign w:val="center"/>
          </w:tcPr>
          <w:p w:rsidR="00C80057" w:rsidRPr="00380DF9" w:rsidRDefault="00C80057" w:rsidP="00C839C3">
            <w:pPr>
              <w:pStyle w:val="ECC-7KBT"/>
              <w:rPr>
                <w:color w:val="000000" w:themeColor="text1"/>
                <w:sz w:val="24"/>
                <w:szCs w:val="24"/>
              </w:rPr>
            </w:pPr>
            <w:r w:rsidRPr="00380DF9">
              <w:rPr>
                <w:color w:val="000000" w:themeColor="text1"/>
                <w:sz w:val="24"/>
                <w:szCs w:val="24"/>
              </w:rPr>
              <w:t>Phạm Đình Văn</w:t>
            </w:r>
          </w:p>
        </w:tc>
        <w:tc>
          <w:tcPr>
            <w:tcW w:w="899" w:type="pct"/>
            <w:vAlign w:val="center"/>
          </w:tcPr>
          <w:p w:rsidR="00C80057" w:rsidRPr="00380DF9" w:rsidRDefault="00C80057" w:rsidP="00C839C3">
            <w:pPr>
              <w:pStyle w:val="ECC-7KBT"/>
              <w:rPr>
                <w:color w:val="000000" w:themeColor="text1"/>
                <w:sz w:val="24"/>
                <w:szCs w:val="24"/>
              </w:rPr>
            </w:pPr>
            <w:r w:rsidRPr="00380DF9">
              <w:rPr>
                <w:color w:val="000000" w:themeColor="text1"/>
                <w:sz w:val="24"/>
                <w:szCs w:val="24"/>
              </w:rPr>
              <w:t xml:space="preserve">Kinh tế </w:t>
            </w:r>
          </w:p>
        </w:tc>
        <w:tc>
          <w:tcPr>
            <w:tcW w:w="1728" w:type="pct"/>
            <w:vAlign w:val="center"/>
          </w:tcPr>
          <w:p w:rsidR="00C80057" w:rsidRPr="00380DF9" w:rsidRDefault="00C80057" w:rsidP="00C839C3">
            <w:pPr>
              <w:pStyle w:val="ECC-7KBT"/>
              <w:rPr>
                <w:color w:val="000000" w:themeColor="text1"/>
                <w:sz w:val="24"/>
                <w:szCs w:val="24"/>
              </w:rPr>
            </w:pPr>
            <w:r w:rsidRPr="00380DF9">
              <w:rPr>
                <w:color w:val="000000" w:themeColor="text1"/>
                <w:sz w:val="24"/>
                <w:szCs w:val="24"/>
              </w:rPr>
              <w:t>Chủ trì toàn bộ Dự án</w:t>
            </w:r>
          </w:p>
        </w:tc>
        <w:tc>
          <w:tcPr>
            <w:tcW w:w="1183" w:type="pct"/>
            <w:vAlign w:val="center"/>
          </w:tcPr>
          <w:p w:rsidR="00C80057" w:rsidRPr="00380DF9" w:rsidRDefault="00C80057" w:rsidP="00C839C3">
            <w:pPr>
              <w:pStyle w:val="ECC-7KBT"/>
              <w:rPr>
                <w:color w:val="000000" w:themeColor="text1"/>
                <w:sz w:val="24"/>
                <w:szCs w:val="24"/>
              </w:rPr>
            </w:pPr>
          </w:p>
        </w:tc>
      </w:tr>
      <w:tr w:rsidR="00C80057" w:rsidRPr="00380DF9" w:rsidTr="00380DF9">
        <w:trPr>
          <w:trHeight w:val="964"/>
          <w:jc w:val="center"/>
        </w:trPr>
        <w:tc>
          <w:tcPr>
            <w:tcW w:w="292" w:type="pct"/>
            <w:vAlign w:val="center"/>
          </w:tcPr>
          <w:p w:rsidR="00C80057" w:rsidRPr="00380DF9" w:rsidRDefault="00C80057" w:rsidP="0086113E">
            <w:pPr>
              <w:pStyle w:val="ECC-1BT"/>
              <w:numPr>
                <w:ilvl w:val="0"/>
                <w:numId w:val="70"/>
              </w:numPr>
              <w:spacing w:before="0"/>
              <w:rPr>
                <w:color w:val="000000" w:themeColor="text1"/>
                <w:szCs w:val="24"/>
              </w:rPr>
            </w:pPr>
          </w:p>
        </w:tc>
        <w:tc>
          <w:tcPr>
            <w:tcW w:w="898" w:type="pct"/>
            <w:vAlign w:val="center"/>
          </w:tcPr>
          <w:p w:rsidR="00C80057" w:rsidRPr="00380DF9" w:rsidRDefault="00380DF9" w:rsidP="00C839C3">
            <w:pPr>
              <w:pStyle w:val="ECC-7KBT"/>
              <w:rPr>
                <w:color w:val="000000" w:themeColor="text1"/>
                <w:sz w:val="24"/>
                <w:szCs w:val="24"/>
              </w:rPr>
            </w:pPr>
            <w:r w:rsidRPr="00380DF9">
              <w:rPr>
                <w:sz w:val="24"/>
                <w:szCs w:val="24"/>
              </w:rPr>
              <w:t>Nguyễn Đình Hậu</w:t>
            </w:r>
          </w:p>
        </w:tc>
        <w:tc>
          <w:tcPr>
            <w:tcW w:w="899" w:type="pct"/>
            <w:vAlign w:val="center"/>
          </w:tcPr>
          <w:p w:rsidR="00C80057" w:rsidRPr="00380DF9" w:rsidRDefault="00380DF9" w:rsidP="00C839C3">
            <w:pPr>
              <w:pStyle w:val="ECC-7KBT"/>
              <w:rPr>
                <w:color w:val="000000" w:themeColor="text1"/>
                <w:sz w:val="24"/>
                <w:szCs w:val="24"/>
              </w:rPr>
            </w:pPr>
            <w:r w:rsidRPr="00380DF9">
              <w:rPr>
                <w:color w:val="000000" w:themeColor="text1"/>
                <w:sz w:val="24"/>
                <w:szCs w:val="24"/>
              </w:rPr>
              <w:t>Thuỷ lợi</w:t>
            </w:r>
          </w:p>
        </w:tc>
        <w:tc>
          <w:tcPr>
            <w:tcW w:w="1728" w:type="pct"/>
            <w:vAlign w:val="center"/>
          </w:tcPr>
          <w:p w:rsidR="00380DF9" w:rsidRPr="00380DF9" w:rsidRDefault="00380DF9" w:rsidP="00380DF9">
            <w:pPr>
              <w:spacing w:before="40" w:after="40" w:line="240" w:lineRule="auto"/>
              <w:rPr>
                <w:rFonts w:cs="Times New Roman"/>
                <w:szCs w:val="24"/>
              </w:rPr>
            </w:pPr>
            <w:r w:rsidRPr="00380DF9">
              <w:rPr>
                <w:rFonts w:cs="Times New Roman"/>
                <w:szCs w:val="24"/>
              </w:rPr>
              <w:t>Quản lý, chỉ đạo chung việc thực hiện báo cáo</w:t>
            </w:r>
          </w:p>
          <w:p w:rsidR="00380DF9" w:rsidRPr="00380DF9" w:rsidRDefault="00380DF9" w:rsidP="00380DF9">
            <w:pPr>
              <w:pStyle w:val="ECC-1BT"/>
              <w:rPr>
                <w:szCs w:val="24"/>
              </w:rPr>
            </w:pPr>
          </w:p>
        </w:tc>
        <w:tc>
          <w:tcPr>
            <w:tcW w:w="1183" w:type="pct"/>
            <w:vAlign w:val="center"/>
          </w:tcPr>
          <w:p w:rsidR="00C80057" w:rsidRPr="00380DF9" w:rsidRDefault="00C80057" w:rsidP="00C839C3">
            <w:pPr>
              <w:pStyle w:val="ECC-7KBT"/>
              <w:rPr>
                <w:color w:val="000000" w:themeColor="text1"/>
                <w:sz w:val="24"/>
                <w:szCs w:val="24"/>
              </w:rPr>
            </w:pPr>
          </w:p>
        </w:tc>
      </w:tr>
      <w:tr w:rsidR="00C80057" w:rsidRPr="00380DF9" w:rsidTr="00380DF9">
        <w:trPr>
          <w:trHeight w:val="964"/>
          <w:jc w:val="center"/>
        </w:trPr>
        <w:tc>
          <w:tcPr>
            <w:tcW w:w="292" w:type="pct"/>
            <w:vAlign w:val="center"/>
          </w:tcPr>
          <w:p w:rsidR="00C80057" w:rsidRPr="00380DF9" w:rsidRDefault="00C80057" w:rsidP="0086113E">
            <w:pPr>
              <w:pStyle w:val="ECC-1BT"/>
              <w:numPr>
                <w:ilvl w:val="0"/>
                <w:numId w:val="70"/>
              </w:numPr>
              <w:spacing w:before="0"/>
              <w:rPr>
                <w:color w:val="000000" w:themeColor="text1"/>
                <w:szCs w:val="24"/>
              </w:rPr>
            </w:pPr>
          </w:p>
        </w:tc>
        <w:tc>
          <w:tcPr>
            <w:tcW w:w="898" w:type="pct"/>
            <w:vAlign w:val="center"/>
          </w:tcPr>
          <w:p w:rsidR="00C80057" w:rsidRPr="00380DF9" w:rsidRDefault="00380DF9" w:rsidP="00C839C3">
            <w:pPr>
              <w:pStyle w:val="ECC-7KBT"/>
              <w:rPr>
                <w:color w:val="000000" w:themeColor="text1"/>
                <w:sz w:val="24"/>
                <w:szCs w:val="24"/>
              </w:rPr>
            </w:pPr>
            <w:r w:rsidRPr="00380DF9">
              <w:rPr>
                <w:sz w:val="24"/>
                <w:szCs w:val="24"/>
              </w:rPr>
              <w:t>Vương Việt Hưng</w:t>
            </w:r>
          </w:p>
        </w:tc>
        <w:tc>
          <w:tcPr>
            <w:tcW w:w="899" w:type="pct"/>
            <w:vAlign w:val="center"/>
          </w:tcPr>
          <w:p w:rsidR="00C80057" w:rsidRPr="00380DF9" w:rsidRDefault="00380DF9" w:rsidP="00C839C3">
            <w:pPr>
              <w:pStyle w:val="ECC-7KBT"/>
              <w:rPr>
                <w:color w:val="000000" w:themeColor="text1"/>
                <w:sz w:val="24"/>
                <w:szCs w:val="24"/>
              </w:rPr>
            </w:pPr>
            <w:r w:rsidRPr="00380DF9">
              <w:rPr>
                <w:color w:val="000000" w:themeColor="text1"/>
                <w:sz w:val="24"/>
                <w:szCs w:val="24"/>
              </w:rPr>
              <w:t>Thuỷ lợi</w:t>
            </w:r>
          </w:p>
        </w:tc>
        <w:tc>
          <w:tcPr>
            <w:tcW w:w="1728" w:type="pct"/>
            <w:vAlign w:val="center"/>
          </w:tcPr>
          <w:p w:rsidR="00C80057" w:rsidRPr="00380DF9" w:rsidRDefault="00380DF9" w:rsidP="00380DF9">
            <w:pPr>
              <w:pStyle w:val="ECC-7KBT"/>
              <w:rPr>
                <w:color w:val="000000" w:themeColor="text1"/>
                <w:sz w:val="24"/>
                <w:szCs w:val="24"/>
              </w:rPr>
            </w:pPr>
            <w:r w:rsidRPr="00380DF9">
              <w:rPr>
                <w:rFonts w:eastAsia="SimSun"/>
                <w:sz w:val="24"/>
                <w:szCs w:val="24"/>
                <w:lang w:val="vi-VN" w:eastAsia="zh-CN"/>
              </w:rPr>
              <w:t>Giám sát việc thực hiện báo cáo</w:t>
            </w:r>
            <w:r w:rsidRPr="00380DF9">
              <w:rPr>
                <w:color w:val="000000" w:themeColor="text1"/>
                <w:sz w:val="24"/>
                <w:szCs w:val="24"/>
              </w:rPr>
              <w:t xml:space="preserve"> </w:t>
            </w:r>
            <w:r w:rsidR="00C80057" w:rsidRPr="00380DF9">
              <w:rPr>
                <w:color w:val="000000" w:themeColor="text1"/>
                <w:sz w:val="24"/>
                <w:szCs w:val="24"/>
              </w:rPr>
              <w:t>Tham gia thực hiện tham vấn cộng đồng và các vấn đề kỹ thuật của dự án</w:t>
            </w:r>
          </w:p>
        </w:tc>
        <w:tc>
          <w:tcPr>
            <w:tcW w:w="1183" w:type="pct"/>
            <w:vAlign w:val="center"/>
          </w:tcPr>
          <w:p w:rsidR="00C80057" w:rsidRPr="00380DF9" w:rsidRDefault="00C80057" w:rsidP="00C839C3">
            <w:pPr>
              <w:pStyle w:val="ECC-7KBT"/>
              <w:rPr>
                <w:color w:val="000000" w:themeColor="text1"/>
                <w:sz w:val="24"/>
                <w:szCs w:val="24"/>
              </w:rPr>
            </w:pPr>
          </w:p>
        </w:tc>
      </w:tr>
      <w:tr w:rsidR="00C80057" w:rsidRPr="000B4529" w:rsidTr="00380DF9">
        <w:trPr>
          <w:trHeight w:val="340"/>
          <w:jc w:val="center"/>
        </w:trPr>
        <w:tc>
          <w:tcPr>
            <w:tcW w:w="3817" w:type="pct"/>
            <w:gridSpan w:val="4"/>
          </w:tcPr>
          <w:p w:rsidR="00C80057" w:rsidRPr="000B4529" w:rsidRDefault="00C80057" w:rsidP="00C839C3">
            <w:pPr>
              <w:pStyle w:val="ECC-7KBT"/>
              <w:rPr>
                <w:b/>
                <w:color w:val="000000" w:themeColor="text1"/>
              </w:rPr>
            </w:pPr>
            <w:r w:rsidRPr="000B4529">
              <w:rPr>
                <w:b/>
                <w:color w:val="000000" w:themeColor="text1"/>
              </w:rPr>
              <w:t>II. Thành viên của Đơn vị tư vấn</w:t>
            </w:r>
          </w:p>
        </w:tc>
        <w:tc>
          <w:tcPr>
            <w:tcW w:w="1183" w:type="pct"/>
          </w:tcPr>
          <w:p w:rsidR="00C80057" w:rsidRPr="000B4529" w:rsidRDefault="00C80057" w:rsidP="00C839C3">
            <w:pPr>
              <w:pStyle w:val="ECC-7KBT"/>
              <w:rPr>
                <w:b/>
                <w:color w:val="000000" w:themeColor="text1"/>
              </w:rPr>
            </w:pPr>
          </w:p>
        </w:tc>
      </w:tr>
      <w:tr w:rsidR="00E57471" w:rsidRPr="000B4529" w:rsidTr="00380DF9">
        <w:trPr>
          <w:trHeight w:val="964"/>
          <w:jc w:val="center"/>
        </w:trPr>
        <w:tc>
          <w:tcPr>
            <w:tcW w:w="292" w:type="pct"/>
            <w:vAlign w:val="center"/>
          </w:tcPr>
          <w:p w:rsidR="00E57471" w:rsidRPr="000B4529" w:rsidRDefault="00E57471" w:rsidP="0086113E">
            <w:pPr>
              <w:pStyle w:val="ECC-1BT"/>
              <w:numPr>
                <w:ilvl w:val="0"/>
                <w:numId w:val="126"/>
              </w:numPr>
              <w:spacing w:before="0"/>
              <w:rPr>
                <w:color w:val="000000" w:themeColor="text1"/>
              </w:rPr>
            </w:pPr>
          </w:p>
        </w:tc>
        <w:tc>
          <w:tcPr>
            <w:tcW w:w="898" w:type="pct"/>
            <w:vAlign w:val="center"/>
          </w:tcPr>
          <w:p w:rsidR="00E57471" w:rsidRPr="000B4529" w:rsidRDefault="00E57471" w:rsidP="00E57471">
            <w:pPr>
              <w:pStyle w:val="ECC-7KBT"/>
              <w:rPr>
                <w:color w:val="000000" w:themeColor="text1"/>
              </w:rPr>
            </w:pPr>
            <w:r w:rsidRPr="00E6798B">
              <w:rPr>
                <w:rFonts w:eastAsia="Times New Roman"/>
                <w:color w:val="000000"/>
                <w:sz w:val="24"/>
                <w:szCs w:val="24"/>
              </w:rPr>
              <w:t>Ngô Huy Toàn</w:t>
            </w:r>
          </w:p>
        </w:tc>
        <w:tc>
          <w:tcPr>
            <w:tcW w:w="899" w:type="pct"/>
            <w:vAlign w:val="center"/>
          </w:tcPr>
          <w:p w:rsidR="00E57471" w:rsidRPr="000B4529" w:rsidRDefault="00E57471" w:rsidP="00E57471">
            <w:pPr>
              <w:pStyle w:val="ECC-7KBT"/>
              <w:rPr>
                <w:color w:val="000000" w:themeColor="text1"/>
              </w:rPr>
            </w:pPr>
            <w:r w:rsidRPr="000B4529">
              <w:rPr>
                <w:color w:val="000000" w:themeColor="text1"/>
              </w:rPr>
              <w:t>Thạc sỹ Khoa học Môi trường</w:t>
            </w:r>
          </w:p>
        </w:tc>
        <w:tc>
          <w:tcPr>
            <w:tcW w:w="1728" w:type="pct"/>
            <w:vAlign w:val="center"/>
          </w:tcPr>
          <w:p w:rsidR="00E57471" w:rsidRPr="000B4529" w:rsidRDefault="00E57471" w:rsidP="00E57471">
            <w:pPr>
              <w:pStyle w:val="ECC-1BT"/>
              <w:rPr>
                <w:color w:val="000000" w:themeColor="text1"/>
              </w:rPr>
            </w:pPr>
            <w:r w:rsidRPr="000B4529">
              <w:rPr>
                <w:color w:val="000000" w:themeColor="text1"/>
              </w:rPr>
              <w:t xml:space="preserve">Trưởng nhóm/Chủ trì lập báo cáo </w:t>
            </w:r>
            <w:r w:rsidR="00844A63">
              <w:rPr>
                <w:color w:val="000000" w:themeColor="text1"/>
              </w:rPr>
              <w:t>ESIA</w:t>
            </w:r>
            <w:r w:rsidRPr="000B4529">
              <w:rPr>
                <w:color w:val="000000" w:themeColor="text1"/>
              </w:rPr>
              <w:t xml:space="preserve"> - Quản lý chung công tác lập báo cáo </w:t>
            </w:r>
            <w:r w:rsidR="00844A63">
              <w:rPr>
                <w:color w:val="000000" w:themeColor="text1"/>
              </w:rPr>
              <w:t>ESIA</w:t>
            </w:r>
            <w:r w:rsidRPr="000B4529">
              <w:rPr>
                <w:color w:val="000000" w:themeColor="text1"/>
              </w:rPr>
              <w:t>, khảo sát hiện trạng.</w:t>
            </w:r>
          </w:p>
        </w:tc>
        <w:tc>
          <w:tcPr>
            <w:tcW w:w="1183" w:type="pct"/>
            <w:vAlign w:val="center"/>
          </w:tcPr>
          <w:p w:rsidR="00E57471" w:rsidRPr="000B4529" w:rsidRDefault="00E57471" w:rsidP="00E57471">
            <w:pPr>
              <w:pStyle w:val="ECC-1BT"/>
              <w:rPr>
                <w:color w:val="000000" w:themeColor="text1"/>
              </w:rPr>
            </w:pPr>
          </w:p>
        </w:tc>
      </w:tr>
      <w:tr w:rsidR="00D00315" w:rsidRPr="000B4529" w:rsidTr="00380DF9">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Pr="000B4529" w:rsidRDefault="00D00315" w:rsidP="00D00315">
            <w:pPr>
              <w:pStyle w:val="ECC-7KBT"/>
              <w:rPr>
                <w:color w:val="000000" w:themeColor="text1"/>
              </w:rPr>
            </w:pPr>
            <w:r>
              <w:t>Đào Tuấn Kiên</w:t>
            </w:r>
          </w:p>
        </w:tc>
        <w:tc>
          <w:tcPr>
            <w:tcW w:w="899" w:type="pct"/>
            <w:vAlign w:val="center"/>
          </w:tcPr>
          <w:p w:rsidR="00D00315" w:rsidRPr="000B4529" w:rsidRDefault="00D00315" w:rsidP="00D00315">
            <w:pPr>
              <w:pStyle w:val="ECC-7KBT"/>
              <w:rPr>
                <w:color w:val="000000" w:themeColor="text1"/>
              </w:rPr>
            </w:pPr>
            <w:r w:rsidRPr="000B4529">
              <w:rPr>
                <w:color w:val="000000" w:themeColor="text1"/>
              </w:rPr>
              <w:t>Thạc sỹ Khoa học Môi trường</w:t>
            </w:r>
          </w:p>
        </w:tc>
        <w:tc>
          <w:tcPr>
            <w:tcW w:w="1728" w:type="pct"/>
            <w:vAlign w:val="center"/>
          </w:tcPr>
          <w:p w:rsidR="00D00315" w:rsidRPr="000B4529" w:rsidRDefault="00D00315" w:rsidP="00D00315">
            <w:pPr>
              <w:pStyle w:val="ECC-1BT"/>
              <w:rPr>
                <w:color w:val="000000" w:themeColor="text1"/>
              </w:rPr>
            </w:pPr>
            <w:r w:rsidRPr="000B4529">
              <w:rPr>
                <w:color w:val="000000" w:themeColor="text1"/>
              </w:rPr>
              <w:t xml:space="preserve">Thành viên chính trong việc khảo sát hiện trạng, tham vấn cộng đồng, viết các nội dung của báo cáo </w:t>
            </w:r>
            <w:r w:rsidR="00844A63">
              <w:rPr>
                <w:color w:val="000000" w:themeColor="text1"/>
              </w:rPr>
              <w:t>ESIA</w:t>
            </w:r>
          </w:p>
        </w:tc>
        <w:tc>
          <w:tcPr>
            <w:tcW w:w="1183" w:type="pct"/>
            <w:vAlign w:val="center"/>
          </w:tcPr>
          <w:p w:rsidR="00D00315" w:rsidRPr="000B4529" w:rsidRDefault="00D00315" w:rsidP="00D00315">
            <w:pPr>
              <w:pStyle w:val="ECC-1BT"/>
              <w:rPr>
                <w:color w:val="000000" w:themeColor="text1"/>
              </w:rPr>
            </w:pPr>
          </w:p>
        </w:tc>
      </w:tr>
      <w:tr w:rsidR="00E57471" w:rsidRPr="000B4529" w:rsidTr="00380DF9">
        <w:trPr>
          <w:trHeight w:val="964"/>
          <w:jc w:val="center"/>
        </w:trPr>
        <w:tc>
          <w:tcPr>
            <w:tcW w:w="292" w:type="pct"/>
            <w:vAlign w:val="center"/>
          </w:tcPr>
          <w:p w:rsidR="00E57471" w:rsidRPr="000B4529" w:rsidRDefault="00E57471" w:rsidP="0086113E">
            <w:pPr>
              <w:pStyle w:val="ECC-1BT"/>
              <w:numPr>
                <w:ilvl w:val="0"/>
                <w:numId w:val="126"/>
              </w:numPr>
              <w:spacing w:before="0"/>
              <w:rPr>
                <w:color w:val="000000" w:themeColor="text1"/>
              </w:rPr>
            </w:pPr>
          </w:p>
        </w:tc>
        <w:tc>
          <w:tcPr>
            <w:tcW w:w="898" w:type="pct"/>
            <w:vAlign w:val="center"/>
          </w:tcPr>
          <w:p w:rsidR="00E57471" w:rsidRPr="000B4529" w:rsidRDefault="00E57471" w:rsidP="00E57471">
            <w:pPr>
              <w:pStyle w:val="ECC-7KBT"/>
              <w:rPr>
                <w:color w:val="000000" w:themeColor="text1"/>
              </w:rPr>
            </w:pPr>
            <w:r>
              <w:rPr>
                <w:rFonts w:eastAsia="Times New Roman"/>
                <w:color w:val="000000"/>
                <w:sz w:val="24"/>
                <w:szCs w:val="24"/>
              </w:rPr>
              <w:t>Nghiêm Xuân Anh</w:t>
            </w:r>
          </w:p>
        </w:tc>
        <w:tc>
          <w:tcPr>
            <w:tcW w:w="899" w:type="pct"/>
            <w:vAlign w:val="center"/>
          </w:tcPr>
          <w:p w:rsidR="00E57471" w:rsidRPr="000B4529" w:rsidRDefault="00E57471" w:rsidP="00D00315">
            <w:pPr>
              <w:pStyle w:val="ECC-7KBT"/>
              <w:rPr>
                <w:color w:val="000000" w:themeColor="text1"/>
              </w:rPr>
            </w:pPr>
            <w:r w:rsidRPr="000B4529">
              <w:rPr>
                <w:color w:val="000000" w:themeColor="text1"/>
              </w:rPr>
              <w:t xml:space="preserve">Thạc sỹ Khoa học </w:t>
            </w:r>
            <w:r w:rsidR="00D00315">
              <w:rPr>
                <w:color w:val="000000" w:themeColor="text1"/>
              </w:rPr>
              <w:t>và Công nghệ</w:t>
            </w:r>
          </w:p>
        </w:tc>
        <w:tc>
          <w:tcPr>
            <w:tcW w:w="1728" w:type="pct"/>
            <w:vAlign w:val="center"/>
          </w:tcPr>
          <w:p w:rsidR="00E57471" w:rsidRPr="000B4529" w:rsidRDefault="00E57471" w:rsidP="00E57471">
            <w:pPr>
              <w:pStyle w:val="ECC-1BT"/>
              <w:rPr>
                <w:color w:val="000000" w:themeColor="text1"/>
              </w:rPr>
            </w:pPr>
            <w:r w:rsidRPr="000B4529">
              <w:rPr>
                <w:color w:val="000000" w:themeColor="text1"/>
              </w:rPr>
              <w:t xml:space="preserve">Thành viên chính trong việc khảo sát hiện trạng, tham vấn cộng đồng, viết các nội dung của báo cáo </w:t>
            </w:r>
            <w:r w:rsidR="00844A63">
              <w:rPr>
                <w:color w:val="000000" w:themeColor="text1"/>
              </w:rPr>
              <w:t>ESIA</w:t>
            </w:r>
          </w:p>
        </w:tc>
        <w:tc>
          <w:tcPr>
            <w:tcW w:w="1183" w:type="pct"/>
            <w:vAlign w:val="center"/>
          </w:tcPr>
          <w:p w:rsidR="00E57471" w:rsidRPr="000B4529" w:rsidRDefault="00E57471" w:rsidP="00E57471">
            <w:pPr>
              <w:pStyle w:val="ECC-1BT"/>
              <w:rPr>
                <w:color w:val="000000" w:themeColor="text1"/>
              </w:rPr>
            </w:pPr>
          </w:p>
        </w:tc>
      </w:tr>
      <w:tr w:rsidR="00D00315" w:rsidRPr="000B4529" w:rsidTr="00380DF9">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Pr="000B4529" w:rsidRDefault="00D00315" w:rsidP="00D00315">
            <w:pPr>
              <w:pStyle w:val="ECC-7KBT"/>
              <w:rPr>
                <w:color w:val="000000" w:themeColor="text1"/>
              </w:rPr>
            </w:pPr>
            <w:r>
              <w:t>Phùng Tấn Dũng</w:t>
            </w:r>
          </w:p>
        </w:tc>
        <w:tc>
          <w:tcPr>
            <w:tcW w:w="899" w:type="pct"/>
            <w:vAlign w:val="center"/>
          </w:tcPr>
          <w:p w:rsidR="00D00315" w:rsidRPr="000B4529" w:rsidRDefault="00D00315" w:rsidP="00D00315">
            <w:pPr>
              <w:pStyle w:val="ECC-7KBT"/>
              <w:rPr>
                <w:color w:val="000000" w:themeColor="text1"/>
              </w:rPr>
            </w:pPr>
            <w:r w:rsidRPr="000B4529">
              <w:rPr>
                <w:color w:val="000000" w:themeColor="text1"/>
              </w:rPr>
              <w:t xml:space="preserve">Thạc sỹ </w:t>
            </w:r>
            <w:r>
              <w:rPr>
                <w:color w:val="000000" w:themeColor="text1"/>
              </w:rPr>
              <w:t>Thuỷ lợi</w:t>
            </w:r>
          </w:p>
        </w:tc>
        <w:tc>
          <w:tcPr>
            <w:tcW w:w="1728" w:type="pct"/>
            <w:vAlign w:val="center"/>
          </w:tcPr>
          <w:p w:rsidR="00D00315" w:rsidRPr="000B4529" w:rsidRDefault="00D00315" w:rsidP="00D00315">
            <w:pPr>
              <w:pStyle w:val="ECC-1BT"/>
              <w:rPr>
                <w:color w:val="000000" w:themeColor="text1"/>
              </w:rPr>
            </w:pPr>
            <w:r w:rsidRPr="000B4529">
              <w:rPr>
                <w:color w:val="000000" w:themeColor="text1"/>
              </w:rPr>
              <w:t xml:space="preserve">Thành viên chính trong việc khảo sát hiện trạng, tham vấn cộng đồng, viết các nội dung của báo cáo </w:t>
            </w:r>
            <w:r w:rsidR="00844A63">
              <w:rPr>
                <w:color w:val="000000" w:themeColor="text1"/>
              </w:rPr>
              <w:t>ESIA</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Pr="000B4529" w:rsidRDefault="00D00315" w:rsidP="00D00315">
            <w:pPr>
              <w:pStyle w:val="ECC-7KBT"/>
              <w:rPr>
                <w:color w:val="000000" w:themeColor="text1"/>
              </w:rPr>
            </w:pPr>
            <w:r>
              <w:rPr>
                <w:rFonts w:eastAsia="Times New Roman"/>
                <w:sz w:val="24"/>
                <w:szCs w:val="24"/>
              </w:rPr>
              <w:t>Nguyễn Thị Bích Ngọc</w:t>
            </w:r>
          </w:p>
        </w:tc>
        <w:tc>
          <w:tcPr>
            <w:tcW w:w="899" w:type="pct"/>
            <w:vAlign w:val="center"/>
          </w:tcPr>
          <w:p w:rsidR="00D00315" w:rsidRPr="000B4529" w:rsidRDefault="00D00315" w:rsidP="00D00315">
            <w:pPr>
              <w:pStyle w:val="ECC-7KBT"/>
              <w:rPr>
                <w:color w:val="000000" w:themeColor="text1"/>
              </w:rPr>
            </w:pPr>
            <w:r w:rsidRPr="000B4529">
              <w:rPr>
                <w:color w:val="000000" w:themeColor="text1"/>
              </w:rPr>
              <w:t xml:space="preserve">Thạc sỹ </w:t>
            </w:r>
            <w:r>
              <w:rPr>
                <w:color w:val="000000" w:themeColor="text1"/>
              </w:rPr>
              <w:t>Biến đổi khí hậu</w:t>
            </w:r>
          </w:p>
        </w:tc>
        <w:tc>
          <w:tcPr>
            <w:tcW w:w="1728" w:type="pct"/>
          </w:tcPr>
          <w:p w:rsidR="00D00315" w:rsidRPr="000B4529" w:rsidRDefault="00D00315" w:rsidP="00D00315">
            <w:pPr>
              <w:pStyle w:val="ECC-1BT"/>
              <w:rPr>
                <w:color w:val="000000" w:themeColor="text1"/>
              </w:rPr>
            </w:pPr>
            <w:r w:rsidRPr="002954A6">
              <w:rPr>
                <w:color w:val="000000" w:themeColor="text1"/>
              </w:rPr>
              <w:t>Khảo sát hiện trạng, tham vấn, tham gia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Pr="000B4529" w:rsidRDefault="00D00315" w:rsidP="00D00315">
            <w:pPr>
              <w:pStyle w:val="ECC-7KBT"/>
              <w:rPr>
                <w:color w:val="000000" w:themeColor="text1"/>
              </w:rPr>
            </w:pPr>
            <w:r>
              <w:t>Bùi Liên Hương</w:t>
            </w:r>
          </w:p>
        </w:tc>
        <w:tc>
          <w:tcPr>
            <w:tcW w:w="899" w:type="pct"/>
            <w:vAlign w:val="center"/>
          </w:tcPr>
          <w:p w:rsidR="00D00315" w:rsidRPr="000B4529" w:rsidRDefault="00D00315" w:rsidP="00D00315">
            <w:pPr>
              <w:pStyle w:val="ECC-7KBT"/>
              <w:rPr>
                <w:color w:val="000000" w:themeColor="text1"/>
              </w:rPr>
            </w:pPr>
            <w:r>
              <w:t>Thạc sĩ Công nghệ sinh học</w:t>
            </w:r>
          </w:p>
        </w:tc>
        <w:tc>
          <w:tcPr>
            <w:tcW w:w="1728" w:type="pct"/>
          </w:tcPr>
          <w:p w:rsidR="00D00315" w:rsidRPr="000B4529" w:rsidRDefault="00D00315" w:rsidP="00D00315">
            <w:pPr>
              <w:pStyle w:val="ECC-1BT"/>
              <w:rPr>
                <w:color w:val="000000" w:themeColor="text1"/>
              </w:rPr>
            </w:pPr>
            <w:r w:rsidRPr="002954A6">
              <w:rPr>
                <w:color w:val="000000" w:themeColor="text1"/>
              </w:rPr>
              <w:t>Khảo sát hiện trạng, tham vấn, tham gia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E57471" w:rsidRPr="000B4529" w:rsidTr="00380DF9">
        <w:trPr>
          <w:trHeight w:val="964"/>
          <w:jc w:val="center"/>
        </w:trPr>
        <w:tc>
          <w:tcPr>
            <w:tcW w:w="292" w:type="pct"/>
            <w:vAlign w:val="center"/>
          </w:tcPr>
          <w:p w:rsidR="00E57471" w:rsidRPr="000B4529" w:rsidRDefault="00E57471" w:rsidP="0086113E">
            <w:pPr>
              <w:pStyle w:val="ECC-1BT"/>
              <w:numPr>
                <w:ilvl w:val="0"/>
                <w:numId w:val="126"/>
              </w:numPr>
              <w:spacing w:before="0"/>
              <w:rPr>
                <w:color w:val="000000" w:themeColor="text1"/>
              </w:rPr>
            </w:pPr>
          </w:p>
        </w:tc>
        <w:tc>
          <w:tcPr>
            <w:tcW w:w="898" w:type="pct"/>
            <w:vAlign w:val="center"/>
          </w:tcPr>
          <w:p w:rsidR="00E57471" w:rsidRPr="000B4529" w:rsidRDefault="00D00315" w:rsidP="00E57471">
            <w:pPr>
              <w:pStyle w:val="ECC-7KBT"/>
              <w:rPr>
                <w:color w:val="000000" w:themeColor="text1"/>
              </w:rPr>
            </w:pPr>
            <w:r>
              <w:rPr>
                <w:rFonts w:eastAsia="Times New Roman"/>
                <w:sz w:val="24"/>
                <w:szCs w:val="24"/>
              </w:rPr>
              <w:t>Nguyễn Mạnh Trường</w:t>
            </w:r>
          </w:p>
        </w:tc>
        <w:tc>
          <w:tcPr>
            <w:tcW w:w="899" w:type="pct"/>
            <w:vAlign w:val="center"/>
          </w:tcPr>
          <w:p w:rsidR="00E57471" w:rsidRPr="000B4529" w:rsidRDefault="00D00315" w:rsidP="00E57471">
            <w:pPr>
              <w:pStyle w:val="ECC-7KBT"/>
              <w:rPr>
                <w:color w:val="000000" w:themeColor="text1"/>
              </w:rPr>
            </w:pPr>
            <w:r>
              <w:rPr>
                <w:color w:val="000000" w:themeColor="text1"/>
              </w:rPr>
              <w:t>Cử nhân Xã hội học</w:t>
            </w:r>
          </w:p>
        </w:tc>
        <w:tc>
          <w:tcPr>
            <w:tcW w:w="1728" w:type="pct"/>
            <w:vAlign w:val="center"/>
          </w:tcPr>
          <w:p w:rsidR="00E57471" w:rsidRPr="000B4529" w:rsidRDefault="00D00315" w:rsidP="00E57471">
            <w:pPr>
              <w:pStyle w:val="ECC-1BT"/>
              <w:rPr>
                <w:color w:val="000000" w:themeColor="text1"/>
              </w:rPr>
            </w:pPr>
            <w:r>
              <w:rPr>
                <w:color w:val="000000" w:themeColor="text1"/>
              </w:rPr>
              <w:t>Khảo sát hiện trạng, tham vấn, tham gia lập báo cáo đánh giá tác động môi trường, xã hội</w:t>
            </w:r>
          </w:p>
        </w:tc>
        <w:tc>
          <w:tcPr>
            <w:tcW w:w="1183" w:type="pct"/>
            <w:vAlign w:val="center"/>
          </w:tcPr>
          <w:p w:rsidR="00E57471" w:rsidRPr="000B4529" w:rsidRDefault="00E57471" w:rsidP="00E57471">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t>Phạm Sơn Tùng</w:t>
            </w:r>
          </w:p>
        </w:tc>
        <w:tc>
          <w:tcPr>
            <w:tcW w:w="899" w:type="pct"/>
            <w:vAlign w:val="center"/>
          </w:tcPr>
          <w:p w:rsidR="00D00315" w:rsidRPr="000B4529" w:rsidRDefault="00D00315" w:rsidP="00D00315">
            <w:pPr>
              <w:pStyle w:val="ECC-7KBT"/>
              <w:rPr>
                <w:color w:val="000000" w:themeColor="text1"/>
              </w:rPr>
            </w:pPr>
            <w:r>
              <w:rPr>
                <w:color w:val="000000" w:themeColor="text1"/>
              </w:rPr>
              <w:t>Thạc sĩ Xã hội học</w:t>
            </w:r>
          </w:p>
        </w:tc>
        <w:tc>
          <w:tcPr>
            <w:tcW w:w="1728" w:type="pct"/>
          </w:tcPr>
          <w:p w:rsidR="00D00315" w:rsidRPr="000B4529" w:rsidRDefault="00D00315" w:rsidP="00D00315">
            <w:pPr>
              <w:pStyle w:val="ECC-1BT"/>
              <w:rPr>
                <w:color w:val="000000" w:themeColor="text1"/>
              </w:rPr>
            </w:pPr>
            <w:r w:rsidRPr="00AB17A1">
              <w:rPr>
                <w:color w:val="000000" w:themeColor="text1"/>
              </w:rPr>
              <w:t>Khảo sát hiện trạng, tham vấn, tham gia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rPr>
                <w:rFonts w:eastAsia="Times New Roman"/>
                <w:sz w:val="24"/>
                <w:szCs w:val="24"/>
              </w:rPr>
              <w:t>Nguyễn Thị Tuyết Nga</w:t>
            </w:r>
          </w:p>
        </w:tc>
        <w:tc>
          <w:tcPr>
            <w:tcW w:w="899" w:type="pct"/>
            <w:vAlign w:val="center"/>
          </w:tcPr>
          <w:p w:rsidR="00D00315" w:rsidRPr="000B4529" w:rsidRDefault="00D00315" w:rsidP="00D00315">
            <w:pPr>
              <w:pStyle w:val="ECC-7KBT"/>
              <w:rPr>
                <w:color w:val="000000" w:themeColor="text1"/>
              </w:rPr>
            </w:pPr>
            <w:r>
              <w:rPr>
                <w:color w:val="000000" w:themeColor="text1"/>
              </w:rPr>
              <w:t>Thạc sĩ Xã hội học</w:t>
            </w:r>
          </w:p>
        </w:tc>
        <w:tc>
          <w:tcPr>
            <w:tcW w:w="1728" w:type="pct"/>
          </w:tcPr>
          <w:p w:rsidR="00D00315" w:rsidRPr="000B4529" w:rsidRDefault="00D00315" w:rsidP="00D00315">
            <w:pPr>
              <w:pStyle w:val="ECC-1BT"/>
              <w:rPr>
                <w:color w:val="000000" w:themeColor="text1"/>
              </w:rPr>
            </w:pPr>
            <w:r w:rsidRPr="00AB17A1">
              <w:rPr>
                <w:color w:val="000000" w:themeColor="text1"/>
              </w:rPr>
              <w:t>Khảo sát hiện trạng, tham vấn, tham gia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t>Nguyễn Tiến Dũng</w:t>
            </w:r>
          </w:p>
        </w:tc>
        <w:tc>
          <w:tcPr>
            <w:tcW w:w="899" w:type="pct"/>
            <w:vAlign w:val="center"/>
          </w:tcPr>
          <w:p w:rsidR="00D00315" w:rsidRPr="000B4529" w:rsidRDefault="00D00315" w:rsidP="00D00315">
            <w:pPr>
              <w:pStyle w:val="ECC-7KBT"/>
              <w:rPr>
                <w:color w:val="000000" w:themeColor="text1"/>
              </w:rPr>
            </w:pPr>
            <w:r>
              <w:rPr>
                <w:color w:val="000000" w:themeColor="text1"/>
              </w:rPr>
              <w:t>Thạc sĩ Xã hội học</w:t>
            </w:r>
          </w:p>
        </w:tc>
        <w:tc>
          <w:tcPr>
            <w:tcW w:w="1728" w:type="pct"/>
          </w:tcPr>
          <w:p w:rsidR="00D00315" w:rsidRPr="000B4529" w:rsidRDefault="00D00315" w:rsidP="00D00315">
            <w:pPr>
              <w:pStyle w:val="ECC-1BT"/>
              <w:rPr>
                <w:color w:val="000000" w:themeColor="text1"/>
              </w:rPr>
            </w:pPr>
            <w:r w:rsidRPr="00AB17A1">
              <w:rPr>
                <w:color w:val="000000" w:themeColor="text1"/>
              </w:rPr>
              <w:t>Khảo sát hiện trạng, tham vấn, tham gia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rPr>
                <w:rFonts w:eastAsia="Times New Roman"/>
                <w:sz w:val="24"/>
                <w:szCs w:val="24"/>
              </w:rPr>
              <w:t>Nguyễn Trường Sơn</w:t>
            </w:r>
          </w:p>
        </w:tc>
        <w:tc>
          <w:tcPr>
            <w:tcW w:w="899" w:type="pct"/>
            <w:vAlign w:val="center"/>
          </w:tcPr>
          <w:p w:rsidR="00D00315" w:rsidRPr="000B4529" w:rsidRDefault="00D00315" w:rsidP="00D00315">
            <w:pPr>
              <w:pStyle w:val="ECC-7KBT"/>
              <w:rPr>
                <w:color w:val="000000" w:themeColor="text1"/>
              </w:rPr>
            </w:pPr>
            <w:r>
              <w:rPr>
                <w:color w:val="000000" w:themeColor="text1"/>
              </w:rPr>
              <w:t>Cử nhân kinh tế, Kỹ sư địa chất</w:t>
            </w:r>
          </w:p>
        </w:tc>
        <w:tc>
          <w:tcPr>
            <w:tcW w:w="1728" w:type="pct"/>
          </w:tcPr>
          <w:p w:rsidR="00D00315" w:rsidRPr="000B4529" w:rsidRDefault="00D00315" w:rsidP="00D00315">
            <w:pPr>
              <w:pStyle w:val="ECC-1BT"/>
              <w:rPr>
                <w:color w:val="000000" w:themeColor="text1"/>
              </w:rPr>
            </w:pPr>
            <w:r w:rsidRPr="00AB17A1">
              <w:rPr>
                <w:color w:val="000000" w:themeColor="text1"/>
              </w:rPr>
              <w:t>Khảo sát hiện trạng, tham vấn, tham gia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t>Nguyễn Quốc Trung</w:t>
            </w:r>
          </w:p>
        </w:tc>
        <w:tc>
          <w:tcPr>
            <w:tcW w:w="899" w:type="pct"/>
            <w:vAlign w:val="center"/>
          </w:tcPr>
          <w:p w:rsidR="00D00315" w:rsidRPr="000B4529" w:rsidRDefault="00D00315" w:rsidP="00D00315">
            <w:pPr>
              <w:pStyle w:val="ECC-7KBT"/>
              <w:rPr>
                <w:color w:val="000000" w:themeColor="text1"/>
              </w:rPr>
            </w:pPr>
            <w:r>
              <w:rPr>
                <w:color w:val="000000" w:themeColor="text1"/>
              </w:rPr>
              <w:t>Kỹ sư môi trường</w:t>
            </w:r>
          </w:p>
        </w:tc>
        <w:tc>
          <w:tcPr>
            <w:tcW w:w="1728" w:type="pct"/>
          </w:tcPr>
          <w:p w:rsidR="00D00315" w:rsidRPr="000B4529" w:rsidRDefault="00D00315" w:rsidP="00D00315">
            <w:pPr>
              <w:pStyle w:val="ECC-1BT"/>
              <w:rPr>
                <w:color w:val="000000" w:themeColor="text1"/>
              </w:rPr>
            </w:pPr>
            <w:r>
              <w:rPr>
                <w:color w:val="000000" w:themeColor="text1"/>
              </w:rPr>
              <w:t>Hỗ trợ k</w:t>
            </w:r>
            <w:r w:rsidRPr="00AB17A1">
              <w:rPr>
                <w:color w:val="000000" w:themeColor="text1"/>
              </w:rPr>
              <w:t xml:space="preserve">hảo sát hiện trạng, tham vấn, </w:t>
            </w:r>
            <w:r>
              <w:rPr>
                <w:color w:val="000000" w:themeColor="text1"/>
              </w:rPr>
              <w:t>hỗ trợ</w:t>
            </w:r>
            <w:r w:rsidRPr="00AB17A1">
              <w:rPr>
                <w:color w:val="000000" w:themeColor="text1"/>
              </w:rPr>
              <w:t xml:space="preserve">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D00315">
        <w:trPr>
          <w:trHeight w:val="369"/>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rPr>
                <w:rFonts w:eastAsia="Times New Roman"/>
                <w:sz w:val="24"/>
                <w:szCs w:val="24"/>
              </w:rPr>
              <w:t>Hà Thị Liên</w:t>
            </w:r>
          </w:p>
        </w:tc>
        <w:tc>
          <w:tcPr>
            <w:tcW w:w="899" w:type="pct"/>
            <w:vAlign w:val="center"/>
          </w:tcPr>
          <w:p w:rsidR="00D00315" w:rsidRPr="000B4529" w:rsidRDefault="00D00315" w:rsidP="00D00315">
            <w:pPr>
              <w:pStyle w:val="ECC-7KBT"/>
              <w:rPr>
                <w:color w:val="000000" w:themeColor="text1"/>
              </w:rPr>
            </w:pPr>
            <w:r>
              <w:rPr>
                <w:color w:val="000000" w:themeColor="text1"/>
              </w:rPr>
              <w:t>Thạc sĩ Thủy lợi</w:t>
            </w:r>
          </w:p>
        </w:tc>
        <w:tc>
          <w:tcPr>
            <w:tcW w:w="1728" w:type="pct"/>
          </w:tcPr>
          <w:p w:rsidR="00D00315" w:rsidRPr="000B4529" w:rsidRDefault="00D00315" w:rsidP="00D00315">
            <w:pPr>
              <w:pStyle w:val="ECC-1BT"/>
              <w:rPr>
                <w:color w:val="000000" w:themeColor="text1"/>
              </w:rPr>
            </w:pPr>
            <w:r w:rsidRPr="00EC22BE">
              <w:rPr>
                <w:color w:val="000000" w:themeColor="text1"/>
              </w:rPr>
              <w:t>Hỗ trợ khảo sát hiện trạng, tham vấn, hỗ trợ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t>Trịnh Thị Trà My</w:t>
            </w:r>
          </w:p>
        </w:tc>
        <w:tc>
          <w:tcPr>
            <w:tcW w:w="899" w:type="pct"/>
            <w:vAlign w:val="center"/>
          </w:tcPr>
          <w:p w:rsidR="00D00315" w:rsidRPr="000B4529" w:rsidRDefault="00D00315" w:rsidP="00D00315">
            <w:pPr>
              <w:pStyle w:val="ECC-7KBT"/>
              <w:rPr>
                <w:color w:val="000000" w:themeColor="text1"/>
              </w:rPr>
            </w:pPr>
            <w:r>
              <w:rPr>
                <w:color w:val="000000" w:themeColor="text1"/>
              </w:rPr>
              <w:t>Thạc sĩ Xã hội học</w:t>
            </w:r>
          </w:p>
        </w:tc>
        <w:tc>
          <w:tcPr>
            <w:tcW w:w="1728" w:type="pct"/>
          </w:tcPr>
          <w:p w:rsidR="00D00315" w:rsidRPr="000B4529" w:rsidRDefault="00D00315" w:rsidP="00D00315">
            <w:pPr>
              <w:pStyle w:val="ECC-1BT"/>
              <w:rPr>
                <w:color w:val="000000" w:themeColor="text1"/>
              </w:rPr>
            </w:pPr>
            <w:r w:rsidRPr="00EC22BE">
              <w:rPr>
                <w:color w:val="000000" w:themeColor="text1"/>
              </w:rPr>
              <w:t xml:space="preserve">Hỗ trợ khảo sát hiện trạng, tham vấn, hỗ trợ lập báo cáo đánh giá tác động môi trường, </w:t>
            </w:r>
            <w:r w:rsidRPr="00EC22BE">
              <w:rPr>
                <w:color w:val="000000" w:themeColor="text1"/>
              </w:rPr>
              <w:lastRenderedPageBreak/>
              <w:t>xã hội</w:t>
            </w:r>
          </w:p>
        </w:tc>
        <w:tc>
          <w:tcPr>
            <w:tcW w:w="1183" w:type="pct"/>
            <w:vAlign w:val="center"/>
          </w:tcPr>
          <w:p w:rsidR="00D00315" w:rsidRPr="000B4529" w:rsidRDefault="00D00315" w:rsidP="00D00315">
            <w:pPr>
              <w:pStyle w:val="ECC-1BT"/>
              <w:rPr>
                <w:color w:val="000000" w:themeColor="text1"/>
              </w:rPr>
            </w:pPr>
          </w:p>
        </w:tc>
      </w:tr>
      <w:tr w:rsidR="00D00315" w:rsidRPr="000B4529" w:rsidTr="00C933E0">
        <w:trPr>
          <w:trHeight w:val="964"/>
          <w:jc w:val="center"/>
        </w:trPr>
        <w:tc>
          <w:tcPr>
            <w:tcW w:w="292" w:type="pct"/>
            <w:vAlign w:val="center"/>
          </w:tcPr>
          <w:p w:rsidR="00D00315" w:rsidRPr="000B4529" w:rsidRDefault="00D00315" w:rsidP="0086113E">
            <w:pPr>
              <w:pStyle w:val="ECC-1BT"/>
              <w:numPr>
                <w:ilvl w:val="0"/>
                <w:numId w:val="126"/>
              </w:numPr>
              <w:spacing w:before="0"/>
              <w:rPr>
                <w:color w:val="000000" w:themeColor="text1"/>
              </w:rPr>
            </w:pPr>
          </w:p>
        </w:tc>
        <w:tc>
          <w:tcPr>
            <w:tcW w:w="898" w:type="pct"/>
            <w:vAlign w:val="center"/>
          </w:tcPr>
          <w:p w:rsidR="00D00315" w:rsidRDefault="00D00315" w:rsidP="00D00315">
            <w:pPr>
              <w:pStyle w:val="ECC-7KBT"/>
            </w:pPr>
            <w:r>
              <w:rPr>
                <w:rFonts w:eastAsia="Times New Roman"/>
                <w:sz w:val="24"/>
                <w:szCs w:val="24"/>
              </w:rPr>
              <w:t>Ngô Trọng Hiệp</w:t>
            </w:r>
          </w:p>
        </w:tc>
        <w:tc>
          <w:tcPr>
            <w:tcW w:w="899" w:type="pct"/>
            <w:vAlign w:val="center"/>
          </w:tcPr>
          <w:p w:rsidR="00D00315" w:rsidRPr="000B4529" w:rsidRDefault="00D00315" w:rsidP="00D00315">
            <w:pPr>
              <w:pStyle w:val="ECC-7KBT"/>
              <w:rPr>
                <w:color w:val="000000" w:themeColor="text1"/>
              </w:rPr>
            </w:pPr>
            <w:r>
              <w:rPr>
                <w:color w:val="000000" w:themeColor="text1"/>
              </w:rPr>
              <w:t>Cử nhân kinh tế</w:t>
            </w:r>
          </w:p>
        </w:tc>
        <w:tc>
          <w:tcPr>
            <w:tcW w:w="1728" w:type="pct"/>
          </w:tcPr>
          <w:p w:rsidR="00D00315" w:rsidRPr="000B4529" w:rsidRDefault="00D00315" w:rsidP="00D00315">
            <w:pPr>
              <w:pStyle w:val="ECC-1BT"/>
              <w:rPr>
                <w:color w:val="000000" w:themeColor="text1"/>
              </w:rPr>
            </w:pPr>
            <w:r w:rsidRPr="00EC22BE">
              <w:rPr>
                <w:color w:val="000000" w:themeColor="text1"/>
              </w:rPr>
              <w:t>Hỗ trợ khảo sát hiện trạng, tham vấn, hỗ trợ lập báo cáo đánh giá tác động môi trường, xã hội</w:t>
            </w:r>
          </w:p>
        </w:tc>
        <w:tc>
          <w:tcPr>
            <w:tcW w:w="1183" w:type="pct"/>
            <w:vAlign w:val="center"/>
          </w:tcPr>
          <w:p w:rsidR="00D00315" w:rsidRPr="000B4529" w:rsidRDefault="00D00315" w:rsidP="00D00315">
            <w:pPr>
              <w:pStyle w:val="ECC-1BT"/>
              <w:rPr>
                <w:color w:val="000000" w:themeColor="text1"/>
              </w:rPr>
            </w:pPr>
          </w:p>
        </w:tc>
      </w:tr>
    </w:tbl>
    <w:p w:rsidR="00FE17A7" w:rsidRPr="002D162C" w:rsidRDefault="00FE17A7" w:rsidP="0086113E">
      <w:pPr>
        <w:numPr>
          <w:ilvl w:val="0"/>
          <w:numId w:val="43"/>
        </w:numPr>
        <w:spacing w:before="240" w:after="240"/>
        <w:ind w:left="426" w:hanging="426"/>
        <w:outlineLvl w:val="0"/>
        <w:rPr>
          <w:rFonts w:cs="Times New Roman"/>
          <w:b/>
          <w:kern w:val="32"/>
          <w:sz w:val="28"/>
          <w:szCs w:val="28"/>
          <w:lang w:eastAsia="ja-JP"/>
        </w:rPr>
      </w:pPr>
      <w:bookmarkStart w:id="36" w:name="_Toc54618236"/>
      <w:r w:rsidRPr="002D162C">
        <w:rPr>
          <w:rFonts w:cs="Times New Roman"/>
          <w:b/>
          <w:kern w:val="32"/>
          <w:szCs w:val="24"/>
          <w:lang w:eastAsia="ja-JP"/>
        </w:rPr>
        <w:t>CÁC PHƯƠNG PHÁP ÁP DỤNG TRONG QUÁ TRÌNH THỰC HIỆN</w:t>
      </w:r>
      <w:bookmarkEnd w:id="36"/>
      <w:r w:rsidRPr="002D162C">
        <w:rPr>
          <w:rFonts w:cs="Times New Roman"/>
          <w:b/>
          <w:kern w:val="32"/>
          <w:szCs w:val="24"/>
          <w:lang w:eastAsia="ja-JP"/>
        </w:rPr>
        <w:t xml:space="preserve"> </w:t>
      </w:r>
      <w:bookmarkEnd w:id="32"/>
    </w:p>
    <w:p w:rsidR="00FE17A7" w:rsidRPr="002D162C" w:rsidRDefault="00041B91" w:rsidP="0086113E">
      <w:pPr>
        <w:keepNext/>
        <w:keepLines/>
        <w:numPr>
          <w:ilvl w:val="1"/>
          <w:numId w:val="43"/>
        </w:numPr>
        <w:spacing w:before="240" w:after="240" w:line="240" w:lineRule="auto"/>
        <w:outlineLvl w:val="1"/>
        <w:rPr>
          <w:rFonts w:eastAsiaTheme="majorEastAsia" w:cs="Times New Roman"/>
          <w:b/>
          <w:bCs/>
          <w:szCs w:val="24"/>
        </w:rPr>
      </w:pPr>
      <w:bookmarkStart w:id="37" w:name="_Toc519416304"/>
      <w:bookmarkStart w:id="38" w:name="_Toc54618237"/>
      <w:r w:rsidRPr="002D162C">
        <w:rPr>
          <w:rFonts w:eastAsiaTheme="majorEastAsia" w:cs="Times New Roman"/>
          <w:b/>
          <w:bCs/>
          <w:szCs w:val="24"/>
        </w:rPr>
        <w:t xml:space="preserve">Các phương pháp </w:t>
      </w:r>
      <w:r w:rsidR="00844A63">
        <w:rPr>
          <w:rFonts w:eastAsiaTheme="majorEastAsia" w:cs="Times New Roman"/>
          <w:b/>
          <w:bCs/>
          <w:szCs w:val="24"/>
        </w:rPr>
        <w:t>ESIA</w:t>
      </w:r>
      <w:bookmarkEnd w:id="37"/>
      <w:bookmarkEnd w:id="38"/>
    </w:p>
    <w:p w:rsidR="00FE17A7" w:rsidRPr="002D162C" w:rsidRDefault="00FE17A7" w:rsidP="0086113E">
      <w:pPr>
        <w:keepNext/>
        <w:keepLines/>
        <w:numPr>
          <w:ilvl w:val="2"/>
          <w:numId w:val="43"/>
        </w:numPr>
        <w:spacing w:before="240" w:after="240" w:line="240" w:lineRule="auto"/>
        <w:outlineLvl w:val="2"/>
        <w:rPr>
          <w:rFonts w:cs="Times New Roman"/>
          <w:b/>
          <w:bCs/>
          <w:i/>
          <w:iCs/>
          <w:szCs w:val="24"/>
        </w:rPr>
      </w:pPr>
      <w:bookmarkStart w:id="39" w:name="_Toc519416305"/>
      <w:bookmarkStart w:id="40" w:name="_Toc54618238"/>
      <w:r w:rsidRPr="002D162C">
        <w:rPr>
          <w:rFonts w:cs="Times New Roman"/>
          <w:b/>
          <w:bCs/>
          <w:i/>
          <w:iCs/>
          <w:szCs w:val="24"/>
        </w:rPr>
        <w:t>Phương pháp đánh giá nhanh</w:t>
      </w:r>
      <w:bookmarkEnd w:id="39"/>
      <w:bookmarkEnd w:id="40"/>
    </w:p>
    <w:p w:rsidR="00FE17A7" w:rsidRPr="002D162C" w:rsidRDefault="00FE17A7" w:rsidP="003604FE">
      <w:pPr>
        <w:spacing w:line="240" w:lineRule="auto"/>
        <w:rPr>
          <w:rFonts w:cs="Times New Roman"/>
          <w:szCs w:val="24"/>
        </w:rPr>
      </w:pPr>
      <w:r w:rsidRPr="002D162C">
        <w:rPr>
          <w:rFonts w:cs="Times New Roman"/>
          <w:szCs w:val="24"/>
          <w:lang w:val="vi-VN"/>
        </w:rPr>
        <w:t xml:space="preserve">Phương pháp này sử dụng các hệ số ô nhiễm của Tổ chức Y tế Thế giới (WHO) vào năm </w:t>
      </w:r>
      <w:r w:rsidRPr="002D162C">
        <w:rPr>
          <w:rFonts w:cs="Times New Roman"/>
          <w:szCs w:val="24"/>
        </w:rPr>
        <w:t>1993</w:t>
      </w:r>
      <w:r w:rsidRPr="002D162C">
        <w:rPr>
          <w:rFonts w:cs="Times New Roman"/>
          <w:szCs w:val="24"/>
          <w:lang w:val="vi-VN"/>
        </w:rPr>
        <w:t xml:space="preserve"> để ước tính thải lượng và dự báo ô nhiễm do </w:t>
      </w:r>
      <w:r w:rsidRPr="002D162C">
        <w:rPr>
          <w:rFonts w:cs="Times New Roman"/>
          <w:szCs w:val="24"/>
        </w:rPr>
        <w:t xml:space="preserve">phương tiện vận chuyển </w:t>
      </w:r>
      <w:r w:rsidRPr="002D162C">
        <w:rPr>
          <w:rFonts w:cs="Times New Roman"/>
          <w:szCs w:val="24"/>
          <w:lang w:val="vi-VN"/>
        </w:rPr>
        <w:t xml:space="preserve">vận chuyển nguyên vật liệu, </w:t>
      </w:r>
      <w:r w:rsidRPr="002D162C">
        <w:rPr>
          <w:rFonts w:cs="Times New Roman"/>
          <w:szCs w:val="24"/>
        </w:rPr>
        <w:t xml:space="preserve">do máy móc thiết bị thi công và </w:t>
      </w:r>
      <w:r w:rsidRPr="002D162C">
        <w:rPr>
          <w:rFonts w:cs="Times New Roman"/>
          <w:szCs w:val="24"/>
          <w:lang w:val="vi-VN"/>
        </w:rPr>
        <w:t>do sinh hoạt của công nhân trên công trường trong quá trình thi công TDA gây ra (Chương 3)</w:t>
      </w:r>
      <w:r w:rsidRPr="002D162C">
        <w:rPr>
          <w:rFonts w:cs="Times New Roman"/>
          <w:szCs w:val="24"/>
        </w:rPr>
        <w:t>.</w:t>
      </w:r>
    </w:p>
    <w:p w:rsidR="00FE17A7" w:rsidRPr="002D162C" w:rsidRDefault="00FE17A7" w:rsidP="0086113E">
      <w:pPr>
        <w:keepNext/>
        <w:keepLines/>
        <w:numPr>
          <w:ilvl w:val="2"/>
          <w:numId w:val="43"/>
        </w:numPr>
        <w:spacing w:before="240" w:after="240"/>
        <w:outlineLvl w:val="2"/>
        <w:rPr>
          <w:rFonts w:cs="Times New Roman"/>
          <w:b/>
          <w:bCs/>
          <w:i/>
          <w:iCs/>
          <w:szCs w:val="24"/>
        </w:rPr>
      </w:pPr>
      <w:bookmarkStart w:id="41" w:name="_Toc519416306"/>
      <w:bookmarkStart w:id="42" w:name="_Toc54618239"/>
      <w:r w:rsidRPr="002D162C">
        <w:rPr>
          <w:rFonts w:cs="Times New Roman"/>
          <w:b/>
          <w:bCs/>
          <w:i/>
          <w:iCs/>
          <w:szCs w:val="24"/>
        </w:rPr>
        <w:t>Phương pháp nhận diện tác động</w:t>
      </w:r>
      <w:bookmarkEnd w:id="41"/>
      <w:bookmarkEnd w:id="42"/>
    </w:p>
    <w:p w:rsidR="00FE17A7" w:rsidRPr="002D162C" w:rsidRDefault="00FE17A7" w:rsidP="003604FE">
      <w:pPr>
        <w:spacing w:line="240" w:lineRule="auto"/>
        <w:rPr>
          <w:rFonts w:cs="Times New Roman"/>
          <w:szCs w:val="24"/>
        </w:rPr>
      </w:pPr>
      <w:r w:rsidRPr="002D162C">
        <w:rPr>
          <w:rFonts w:cs="Times New Roman"/>
          <w:szCs w:val="24"/>
        </w:rPr>
        <w:t xml:space="preserve">Phương pháp này được áp dụng thông qua các bước cụ thể sau đây: mô tả các hệ thống môi </w:t>
      </w:r>
      <w:r w:rsidRPr="002D162C">
        <w:rPr>
          <w:rFonts w:cs="Times New Roman"/>
          <w:szCs w:val="24"/>
          <w:lang w:val="vi-VN"/>
        </w:rPr>
        <w:t>trường</w:t>
      </w:r>
      <w:r w:rsidRPr="002D162C">
        <w:rPr>
          <w:rFonts w:cs="Times New Roman"/>
          <w:szCs w:val="24"/>
        </w:rPr>
        <w:t>; xác định các thành phần của TDA có ảnh hưởng đến môi trường; và xác định đầy đủ các dòng chất thải có liên quan, vấn đề môi trường để phục vụ cho việc đánh giá chi tiết. Trong báo cáo này, phương pháp này được sử dụng để nhận diện các tác động chính của TDA (Chương 3).</w:t>
      </w:r>
    </w:p>
    <w:p w:rsidR="00FE17A7" w:rsidRPr="002D162C" w:rsidRDefault="00FE17A7" w:rsidP="0086113E">
      <w:pPr>
        <w:keepNext/>
        <w:keepLines/>
        <w:numPr>
          <w:ilvl w:val="2"/>
          <w:numId w:val="43"/>
        </w:numPr>
        <w:spacing w:before="240" w:after="240"/>
        <w:outlineLvl w:val="2"/>
        <w:rPr>
          <w:rFonts w:cs="Times New Roman"/>
          <w:b/>
          <w:bCs/>
          <w:i/>
          <w:iCs/>
          <w:szCs w:val="24"/>
        </w:rPr>
      </w:pPr>
      <w:bookmarkStart w:id="43" w:name="_Toc519416307"/>
      <w:bookmarkStart w:id="44" w:name="_Toc54618240"/>
      <w:r w:rsidRPr="002D162C">
        <w:rPr>
          <w:rFonts w:cs="Times New Roman"/>
          <w:b/>
          <w:bCs/>
          <w:i/>
          <w:iCs/>
          <w:szCs w:val="24"/>
        </w:rPr>
        <w:t>Phương pháp chập bản đồ</w:t>
      </w:r>
      <w:bookmarkEnd w:id="43"/>
      <w:bookmarkEnd w:id="44"/>
    </w:p>
    <w:p w:rsidR="00FE17A7" w:rsidRPr="002D162C" w:rsidRDefault="00FE17A7" w:rsidP="003604FE">
      <w:pPr>
        <w:spacing w:line="240" w:lineRule="auto"/>
        <w:rPr>
          <w:rFonts w:cs="Times New Roman"/>
          <w:szCs w:val="24"/>
        </w:rPr>
      </w:pPr>
      <w:r w:rsidRPr="002D162C">
        <w:rPr>
          <w:rFonts w:cs="Times New Roman"/>
          <w:szCs w:val="24"/>
          <w:lang w:val="vi-VN"/>
        </w:rPr>
        <w:t>Được</w:t>
      </w:r>
      <w:r w:rsidRPr="002D162C">
        <w:rPr>
          <w:rFonts w:cs="Times New Roman"/>
          <w:szCs w:val="24"/>
        </w:rPr>
        <w:t xml:space="preserve"> sử dụng để đánh giá các sự xâm phạm không gian của TDA, ngoài ra các hoạt động cụ thể gây ra tác động và phạm vi ảnh hưởng cũng có thể sử dụng phương pháp này dựa trên các kết quả đánh giá tác động của TDA (Chương 1 và 3). </w:t>
      </w:r>
    </w:p>
    <w:p w:rsidR="00FE17A7" w:rsidRPr="002D162C" w:rsidRDefault="00FE17A7" w:rsidP="0086113E">
      <w:pPr>
        <w:keepNext/>
        <w:keepLines/>
        <w:numPr>
          <w:ilvl w:val="2"/>
          <w:numId w:val="43"/>
        </w:numPr>
        <w:spacing w:before="240" w:after="240"/>
        <w:outlineLvl w:val="2"/>
        <w:rPr>
          <w:rFonts w:cs="Times New Roman"/>
          <w:b/>
          <w:bCs/>
          <w:i/>
          <w:iCs/>
          <w:szCs w:val="24"/>
        </w:rPr>
      </w:pPr>
      <w:bookmarkStart w:id="45" w:name="_Toc519416308"/>
      <w:bookmarkStart w:id="46" w:name="_Toc54618241"/>
      <w:r w:rsidRPr="002D162C">
        <w:rPr>
          <w:rFonts w:cs="Times New Roman"/>
          <w:b/>
          <w:bCs/>
          <w:i/>
          <w:iCs/>
          <w:szCs w:val="24"/>
        </w:rPr>
        <w:t>Phương pháp ma trận</w:t>
      </w:r>
      <w:bookmarkEnd w:id="45"/>
      <w:bookmarkEnd w:id="46"/>
    </w:p>
    <w:p w:rsidR="00844A63" w:rsidRDefault="00FE17A7" w:rsidP="003604FE">
      <w:pPr>
        <w:spacing w:line="240" w:lineRule="auto"/>
        <w:rPr>
          <w:rFonts w:cs="Times New Roman"/>
          <w:szCs w:val="24"/>
        </w:rPr>
      </w:pPr>
      <w:r w:rsidRPr="002D162C">
        <w:rPr>
          <w:rFonts w:cs="Times New Roman"/>
          <w:szCs w:val="24"/>
        </w:rPr>
        <w:t xml:space="preserve">Phương pháp này là liệt kê đồng thời các hoạt động của TDA với danh mục các nhân tố </w:t>
      </w:r>
      <w:hyperlink r:id="rId10" w:tooltip="môi trường" w:history="1">
        <w:r w:rsidRPr="002D162C">
          <w:rPr>
            <w:rFonts w:cs="Times New Roman"/>
            <w:szCs w:val="24"/>
          </w:rPr>
          <w:t>môi trường</w:t>
        </w:r>
      </w:hyperlink>
      <w:r w:rsidRPr="002D162C">
        <w:rPr>
          <w:rFonts w:cs="Times New Roman"/>
          <w:szCs w:val="24"/>
        </w:rPr>
        <w:t xml:space="preserve"> có thể bị tác động. Kết hợp các liệt kê này dưới dạng hàng và cột, ta được ma trận môi trường. Từ </w:t>
      </w:r>
      <w:r w:rsidRPr="002D162C">
        <w:rPr>
          <w:rFonts w:cs="Times New Roman"/>
          <w:szCs w:val="24"/>
          <w:lang w:val="vi-VN"/>
        </w:rPr>
        <w:t>đó</w:t>
      </w:r>
      <w:r w:rsidRPr="002D162C">
        <w:rPr>
          <w:rFonts w:cs="Times New Roman"/>
          <w:szCs w:val="24"/>
        </w:rPr>
        <w:t xml:space="preserve"> cho thấy rõ hơn mối quan hệ nhân – quả giữa các hoạt động của TDA với các nhân tố môi trường bị tác động xay ra một cách đồng thời trong các ô của ma trận. Tùy theo cách sử dụng, mà có thể chia ma trận môi trường thành một số loại sau: ma trận đơn giản, ma trận phức tạp, ma trận phức tạp có định lượng. </w:t>
      </w:r>
    </w:p>
    <w:p w:rsidR="00FE17A7" w:rsidRPr="002D162C" w:rsidRDefault="00FE17A7" w:rsidP="003604FE">
      <w:pPr>
        <w:spacing w:line="240" w:lineRule="auto"/>
        <w:rPr>
          <w:rFonts w:cs="Times New Roman"/>
          <w:szCs w:val="24"/>
        </w:rPr>
      </w:pPr>
      <w:r w:rsidRPr="002D162C">
        <w:rPr>
          <w:rFonts w:cs="Times New Roman"/>
          <w:szCs w:val="24"/>
        </w:rPr>
        <w:t>Trong báo cáo này, phương pháp ma trận định lượng đã được sử dụng, trong đó hàng là liệt kê các hoạt động của TDA còn cột là liệt kê các nhân tố môi trường bị tác động. Mỗi ô của ma trận đánh đánh giá mức độ tác động có thể xảy ra của một hoạt động của TDA đến một nhân tố môi trường (Chương 3).</w:t>
      </w:r>
    </w:p>
    <w:p w:rsidR="003604FE" w:rsidRPr="002D162C" w:rsidRDefault="003604FE" w:rsidP="0086113E">
      <w:pPr>
        <w:keepNext/>
        <w:keepLines/>
        <w:numPr>
          <w:ilvl w:val="2"/>
          <w:numId w:val="43"/>
        </w:numPr>
        <w:spacing w:before="240" w:after="240"/>
        <w:outlineLvl w:val="2"/>
        <w:rPr>
          <w:rFonts w:cs="Times New Roman"/>
          <w:b/>
          <w:bCs/>
          <w:i/>
          <w:iCs/>
          <w:szCs w:val="24"/>
        </w:rPr>
      </w:pPr>
      <w:bookmarkStart w:id="47" w:name="_Toc54618242"/>
      <w:bookmarkStart w:id="48" w:name="_Toc519416309"/>
      <w:r w:rsidRPr="002D162C">
        <w:rPr>
          <w:rFonts w:cs="Times New Roman"/>
          <w:b/>
          <w:bCs/>
          <w:i/>
          <w:iCs/>
          <w:szCs w:val="24"/>
        </w:rPr>
        <w:lastRenderedPageBreak/>
        <w:t>Phương pháp mô hình toán</w:t>
      </w:r>
      <w:bookmarkEnd w:id="47"/>
    </w:p>
    <w:p w:rsidR="003604FE" w:rsidRPr="002D162C" w:rsidRDefault="003604FE" w:rsidP="003604FE">
      <w:pPr>
        <w:spacing w:line="240" w:lineRule="auto"/>
        <w:rPr>
          <w:rFonts w:cs="Times New Roman"/>
          <w:szCs w:val="24"/>
        </w:rPr>
      </w:pPr>
      <w:r w:rsidRPr="002D162C">
        <w:rPr>
          <w:rFonts w:cs="Times New Roman"/>
          <w:szCs w:val="24"/>
        </w:rPr>
        <w:t>Để đánh giá tác động của khí thải từ hoạt động của thiết bị, máy móc đến với môi trường không khí xung quanh, sử dụng mô hình phát tán khí thải Screen View 4.0. Screen View là một giao diện Windows cho Cơ quan Bảo vệ môi trường Mỹ (EPA) kiểm tra mô hình. Screen View sử dụng mô hình khói Gauss là sự kết hợp các yếu tố nguồn liên quan và các yếu tố khí tượng để ước tính nồng độ chất gây ô nhiễm từ các nguồn liên tục. Mô hình Screen View đánh giá phát tán đối với các nguồn điểm. Xét trường hợp phát khí thải của máy phát điện có tải lượng cao nhất, chọn phát tán khí theo nguồn điểm nguồn phát thải lớn nhất là giai đoạn thi công với các thông số đầu vào như sau:</w:t>
      </w:r>
    </w:p>
    <w:p w:rsidR="003604FE" w:rsidRPr="002D162C" w:rsidRDefault="003604FE" w:rsidP="003604FE">
      <w:pPr>
        <w:pStyle w:val="hoathi4-gachdaudong"/>
        <w:spacing w:before="120" w:after="120" w:line="240" w:lineRule="auto"/>
        <w:ind w:left="360" w:hanging="180"/>
        <w:rPr>
          <w:rFonts w:cs="Times New Roman"/>
          <w:szCs w:val="24"/>
        </w:rPr>
      </w:pPr>
      <w:r w:rsidRPr="002D162C">
        <w:rPr>
          <w:rFonts w:cs="Times New Roman"/>
          <w:szCs w:val="24"/>
        </w:rPr>
        <w:t>Vận tốc gió trung bình tháng thấp nhấ</w:t>
      </w:r>
      <w:r w:rsidR="0038715E" w:rsidRPr="002D162C">
        <w:rPr>
          <w:rFonts w:cs="Times New Roman"/>
          <w:szCs w:val="24"/>
        </w:rPr>
        <w:t>t: 2,5</w:t>
      </w:r>
      <w:r w:rsidRPr="002D162C">
        <w:rPr>
          <w:rFonts w:cs="Times New Roman"/>
          <w:szCs w:val="24"/>
        </w:rPr>
        <w:t>m/s.</w:t>
      </w:r>
    </w:p>
    <w:p w:rsidR="003604FE" w:rsidRPr="002D162C" w:rsidRDefault="003604FE" w:rsidP="003604FE">
      <w:pPr>
        <w:pStyle w:val="hoathi4-gachdaudong"/>
        <w:spacing w:before="120" w:after="120" w:line="240" w:lineRule="auto"/>
        <w:ind w:left="360" w:hanging="180"/>
        <w:rPr>
          <w:rFonts w:cs="Times New Roman"/>
          <w:szCs w:val="24"/>
        </w:rPr>
      </w:pPr>
      <w:r w:rsidRPr="002D162C">
        <w:rPr>
          <w:rFonts w:cs="Times New Roman"/>
          <w:szCs w:val="24"/>
        </w:rPr>
        <w:t>Hệ số phát thải khí của các phương tiện: tùy thuộc vào số lượng phương tiện sử dụng.</w:t>
      </w:r>
    </w:p>
    <w:p w:rsidR="003604FE" w:rsidRPr="002D162C" w:rsidRDefault="003604FE" w:rsidP="003604FE">
      <w:pPr>
        <w:pStyle w:val="hoathi4-gachdaudong"/>
        <w:spacing w:before="120" w:after="120" w:line="240" w:lineRule="auto"/>
        <w:ind w:left="360" w:hanging="180"/>
        <w:rPr>
          <w:rFonts w:cs="Times New Roman"/>
          <w:szCs w:val="24"/>
        </w:rPr>
      </w:pPr>
      <w:r w:rsidRPr="002D162C">
        <w:rPr>
          <w:rFonts w:cs="Times New Roman"/>
          <w:szCs w:val="24"/>
        </w:rPr>
        <w:t>Đường kính ống khói: 0,4m.</w:t>
      </w:r>
    </w:p>
    <w:p w:rsidR="003604FE" w:rsidRPr="002D162C" w:rsidRDefault="003604FE" w:rsidP="003604FE">
      <w:pPr>
        <w:pStyle w:val="hoathi4-gachdaudong"/>
        <w:spacing w:before="120" w:after="120" w:line="240" w:lineRule="auto"/>
        <w:ind w:left="360" w:hanging="180"/>
        <w:rPr>
          <w:rFonts w:cs="Times New Roman"/>
          <w:b/>
          <w:bCs/>
          <w:i/>
          <w:iCs/>
          <w:szCs w:val="24"/>
        </w:rPr>
      </w:pPr>
      <w:r w:rsidRPr="002D162C">
        <w:rPr>
          <w:rFonts w:cs="Times New Roman"/>
          <w:szCs w:val="24"/>
        </w:rPr>
        <w:t>Chiều cao nguồn phát tán: 5m.</w:t>
      </w:r>
    </w:p>
    <w:p w:rsidR="003665A9" w:rsidRPr="002D162C" w:rsidRDefault="003665A9" w:rsidP="0086113E">
      <w:pPr>
        <w:keepNext/>
        <w:keepLines/>
        <w:numPr>
          <w:ilvl w:val="2"/>
          <w:numId w:val="43"/>
        </w:numPr>
        <w:spacing w:before="240" w:after="240"/>
        <w:outlineLvl w:val="2"/>
        <w:rPr>
          <w:rFonts w:cs="Times New Roman"/>
          <w:b/>
          <w:bCs/>
          <w:i/>
          <w:iCs/>
          <w:szCs w:val="24"/>
        </w:rPr>
      </w:pPr>
      <w:bookmarkStart w:id="49" w:name="_Toc54618243"/>
      <w:r w:rsidRPr="002D162C">
        <w:rPr>
          <w:rFonts w:cs="Times New Roman"/>
          <w:b/>
          <w:bCs/>
          <w:i/>
          <w:iCs/>
          <w:szCs w:val="24"/>
        </w:rPr>
        <w:t>Khảo sát hộ gia đình</w:t>
      </w:r>
      <w:bookmarkEnd w:id="49"/>
    </w:p>
    <w:p w:rsidR="003665A9" w:rsidRPr="002D162C" w:rsidRDefault="003665A9" w:rsidP="003665A9">
      <w:pPr>
        <w:spacing w:line="240" w:lineRule="auto"/>
        <w:rPr>
          <w:rFonts w:cs="Times New Roman"/>
          <w:szCs w:val="26"/>
        </w:rPr>
      </w:pPr>
      <w:r w:rsidRPr="002D162C">
        <w:rPr>
          <w:rFonts w:cs="Times New Roman"/>
          <w:szCs w:val="24"/>
        </w:rPr>
        <w:t>Khảo</w:t>
      </w:r>
      <w:r w:rsidRPr="002D162C">
        <w:rPr>
          <w:rFonts w:cs="Times New Roman"/>
          <w:szCs w:val="26"/>
        </w:rPr>
        <w:t xml:space="preserve"> sát hộ gia đình (HH) được tiến hành sau khi hoàn thành việc xem xét dữ liệu thứ cấp và khảo sát thực địa. Trước khi thực địa, sẽ cần chuẩn bị một bảng hỏi phỏng vấn hộ gia đình để thu thập dữ liệu. Các câu hỏi bao gồm: (i) các câu hỏi hướng dẫn (để thảo luận nhóm tập trung và tham vấn cộng đồng); (ii) khảo sát hộ gia đình (đối với các hộ được chọn). </w:t>
      </w:r>
    </w:p>
    <w:p w:rsidR="003665A9" w:rsidRPr="002D162C" w:rsidRDefault="003665A9" w:rsidP="003665A9">
      <w:pPr>
        <w:spacing w:line="240" w:lineRule="auto"/>
        <w:rPr>
          <w:rFonts w:cs="Times New Roman"/>
          <w:szCs w:val="26"/>
        </w:rPr>
      </w:pPr>
      <w:r w:rsidRPr="002D162C">
        <w:rPr>
          <w:rFonts w:cs="Times New Roman"/>
          <w:szCs w:val="26"/>
        </w:rPr>
        <w:t xml:space="preserve">100% </w:t>
      </w:r>
      <w:r w:rsidRPr="002D162C">
        <w:rPr>
          <w:rFonts w:cs="Times New Roman"/>
          <w:szCs w:val="24"/>
        </w:rPr>
        <w:t>hộ</w:t>
      </w:r>
      <w:r w:rsidRPr="002D162C">
        <w:rPr>
          <w:rFonts w:cs="Times New Roman"/>
          <w:szCs w:val="26"/>
        </w:rPr>
        <w:t xml:space="preserve"> BAH trực tiếp do thu hồi đất, 100% xã và 20% hộ ở khu vực hưởng lợi của vùng tiểu dự án đã được khảo sát về điều kiện kinh tế xã hội, người dân quan tâm đến chính sách bồi thường đất và mô hình sinh kế được đề xuất trong tiểu dự án đã được thực hiện từ </w:t>
      </w:r>
      <w:r w:rsidR="00591BC7">
        <w:rPr>
          <w:rFonts w:cs="Times New Roman"/>
          <w:szCs w:val="26"/>
        </w:rPr>
        <w:t>từ tháng 10-12/2019</w:t>
      </w:r>
      <w:r w:rsidRPr="002D162C">
        <w:rPr>
          <w:rFonts w:cs="Times New Roman"/>
          <w:szCs w:val="26"/>
        </w:rPr>
        <w:t xml:space="preserve">. Kết quả của cuộc khảo sát sẽ là cơ sở để đánh giá tác động môi trường và đề xuất các biện pháp giảm thiểu cho </w:t>
      </w:r>
      <w:r w:rsidR="0038715E" w:rsidRPr="002D162C">
        <w:rPr>
          <w:rFonts w:cs="Times New Roman"/>
          <w:szCs w:val="26"/>
        </w:rPr>
        <w:t>TDA</w:t>
      </w:r>
      <w:r w:rsidRPr="002D162C">
        <w:rPr>
          <w:rFonts w:cs="Times New Roman"/>
          <w:szCs w:val="26"/>
        </w:rPr>
        <w:t>.</w:t>
      </w:r>
    </w:p>
    <w:p w:rsidR="003665A9" w:rsidRPr="002D162C" w:rsidRDefault="003665A9" w:rsidP="0086113E">
      <w:pPr>
        <w:keepNext/>
        <w:keepLines/>
        <w:numPr>
          <w:ilvl w:val="2"/>
          <w:numId w:val="43"/>
        </w:numPr>
        <w:spacing w:before="240" w:after="240"/>
        <w:outlineLvl w:val="2"/>
        <w:rPr>
          <w:rFonts w:cs="Times New Roman"/>
          <w:b/>
          <w:bCs/>
          <w:i/>
          <w:iCs/>
          <w:szCs w:val="24"/>
        </w:rPr>
      </w:pPr>
      <w:bookmarkStart w:id="50" w:name="_Toc54618244"/>
      <w:r w:rsidRPr="002D162C">
        <w:rPr>
          <w:rFonts w:cs="Times New Roman"/>
          <w:b/>
          <w:bCs/>
          <w:i/>
          <w:iCs/>
          <w:szCs w:val="24"/>
        </w:rPr>
        <w:t>Thảo luận nhóm và tham vấn cộng đồng</w:t>
      </w:r>
      <w:bookmarkEnd w:id="50"/>
    </w:p>
    <w:p w:rsidR="003665A9" w:rsidRPr="002D162C" w:rsidRDefault="003665A9" w:rsidP="003665A9">
      <w:pPr>
        <w:spacing w:line="240" w:lineRule="auto"/>
        <w:rPr>
          <w:rFonts w:cs="Times New Roman"/>
          <w:szCs w:val="26"/>
        </w:rPr>
      </w:pPr>
      <w:r w:rsidRPr="002D162C">
        <w:rPr>
          <w:rFonts w:cs="Times New Roman"/>
          <w:szCs w:val="26"/>
        </w:rPr>
        <w:t xml:space="preserve">Ngoài các phương pháp điều tra trên, các buổi tham vấn được thực hiện bằng hình thức thảo </w:t>
      </w:r>
      <w:r w:rsidRPr="002D162C">
        <w:rPr>
          <w:rFonts w:cs="Times New Roman"/>
          <w:szCs w:val="24"/>
        </w:rPr>
        <w:t>luận</w:t>
      </w:r>
      <w:r w:rsidRPr="002D162C">
        <w:rPr>
          <w:rFonts w:cs="Times New Roman"/>
          <w:szCs w:val="26"/>
        </w:rPr>
        <w:t xml:space="preserve"> nhóm tập trung, và các cuộc họp cộng đồng để xác nhận kết quả khảo sát thực địa cũng như phỏng vấn các hộ gia đình. Đơn vị tư vấn đã tổ chức 4 cuộc họp tham vấn cộng đồng với 205 đại biểu tham dự về nội dung báo cáo ESIA và ghi nhận ý kiến của các đại biểu tham dự. (</w:t>
      </w:r>
      <w:r w:rsidR="00060421">
        <w:fldChar w:fldCharType="begin"/>
      </w:r>
      <w:r w:rsidR="00060421">
        <w:instrText xml:space="preserve"> REF _Ref527531971 \h  \* MERGEFORMAT </w:instrText>
      </w:r>
      <w:r w:rsidR="00060421">
        <w:fldChar w:fldCharType="separate"/>
      </w:r>
      <w:r w:rsidR="00EF70F5" w:rsidRPr="00EF70F5">
        <w:rPr>
          <w:rFonts w:cs="Times New Roman"/>
          <w:i/>
        </w:rPr>
        <w:t xml:space="preserve">Bảng </w:t>
      </w:r>
      <w:r w:rsidR="00EF70F5" w:rsidRPr="00EF70F5">
        <w:rPr>
          <w:rFonts w:cs="Times New Roman"/>
          <w:i/>
          <w:noProof/>
        </w:rPr>
        <w:t>0.3</w:t>
      </w:r>
      <w:r w:rsidR="00060421">
        <w:fldChar w:fldCharType="end"/>
      </w:r>
      <w:r w:rsidRPr="002D162C">
        <w:rPr>
          <w:rFonts w:cs="Times New Roman"/>
          <w:szCs w:val="26"/>
        </w:rPr>
        <w:t>). Các ý kiến đóng góp của các đại biểu tham dự từ các cuộc tham vấn sẽ được đưa vào báo cáo ESIA và báo cáo nghiên cứu khả thi của TDA (Chương 7).</w:t>
      </w:r>
    </w:p>
    <w:p w:rsidR="003665A9" w:rsidRPr="002D162C" w:rsidRDefault="003665A9" w:rsidP="00881C8F">
      <w:pPr>
        <w:pStyle w:val="Caption"/>
      </w:pPr>
      <w:bookmarkStart w:id="51" w:name="_Ref527531971"/>
      <w:bookmarkStart w:id="52" w:name="_Toc54619678"/>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0</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3</w:t>
      </w:r>
      <w:r w:rsidR="00DF2307" w:rsidRPr="002D162C">
        <w:fldChar w:fldCharType="end"/>
      </w:r>
      <w:bookmarkEnd w:id="51"/>
      <w:r w:rsidRPr="002D162C">
        <w:t>: Tóm tắt thông tin các cuộc tham vấn trong quá trình chuẩn bị ESIA</w:t>
      </w:r>
      <w:bookmarkEnd w:id="52"/>
    </w:p>
    <w:tbl>
      <w:tblPr>
        <w:tblStyle w:val="TableGrid"/>
        <w:tblW w:w="9577" w:type="dxa"/>
        <w:tblLook w:val="04A0" w:firstRow="1" w:lastRow="0" w:firstColumn="1" w:lastColumn="0" w:noHBand="0" w:noVBand="1"/>
      </w:tblPr>
      <w:tblGrid>
        <w:gridCol w:w="562"/>
        <w:gridCol w:w="2974"/>
        <w:gridCol w:w="3052"/>
        <w:gridCol w:w="2989"/>
      </w:tblGrid>
      <w:tr w:rsidR="003665A9" w:rsidRPr="002D162C" w:rsidTr="00EB4977">
        <w:trPr>
          <w:trHeight w:val="602"/>
        </w:trPr>
        <w:tc>
          <w:tcPr>
            <w:tcW w:w="562" w:type="dxa"/>
          </w:tcPr>
          <w:p w:rsidR="003665A9" w:rsidRPr="002D162C" w:rsidRDefault="003665A9" w:rsidP="00D14DB4">
            <w:pPr>
              <w:spacing w:before="40" w:after="40" w:line="240" w:lineRule="auto"/>
              <w:rPr>
                <w:rFonts w:cs="Times New Roman"/>
                <w:b/>
                <w:szCs w:val="24"/>
              </w:rPr>
            </w:pPr>
            <w:r w:rsidRPr="002D162C">
              <w:rPr>
                <w:rFonts w:cs="Times New Roman"/>
                <w:b/>
                <w:szCs w:val="24"/>
              </w:rPr>
              <w:t>TT</w:t>
            </w:r>
          </w:p>
        </w:tc>
        <w:tc>
          <w:tcPr>
            <w:tcW w:w="2974" w:type="dxa"/>
          </w:tcPr>
          <w:p w:rsidR="003665A9" w:rsidRPr="002D162C" w:rsidRDefault="003665A9" w:rsidP="00D14DB4">
            <w:pPr>
              <w:spacing w:before="40" w:after="40" w:line="240" w:lineRule="auto"/>
              <w:rPr>
                <w:rFonts w:cs="Times New Roman"/>
                <w:b/>
                <w:szCs w:val="24"/>
              </w:rPr>
            </w:pPr>
            <w:r w:rsidRPr="002D162C">
              <w:rPr>
                <w:rFonts w:cs="Times New Roman"/>
                <w:b/>
                <w:szCs w:val="24"/>
              </w:rPr>
              <w:t xml:space="preserve">Thời gian và địa điểm </w:t>
            </w:r>
          </w:p>
        </w:tc>
        <w:tc>
          <w:tcPr>
            <w:tcW w:w="3052" w:type="dxa"/>
          </w:tcPr>
          <w:p w:rsidR="003665A9" w:rsidRPr="002D162C" w:rsidRDefault="003665A9" w:rsidP="00D14DB4">
            <w:pPr>
              <w:spacing w:before="40" w:after="40" w:line="240" w:lineRule="auto"/>
              <w:rPr>
                <w:rFonts w:cs="Times New Roman"/>
                <w:b/>
                <w:szCs w:val="24"/>
              </w:rPr>
            </w:pPr>
            <w:r w:rsidRPr="002D162C">
              <w:rPr>
                <w:rFonts w:cs="Times New Roman"/>
                <w:b/>
                <w:szCs w:val="24"/>
              </w:rPr>
              <w:t>Đối tượng tham vấn</w:t>
            </w:r>
          </w:p>
        </w:tc>
        <w:tc>
          <w:tcPr>
            <w:tcW w:w="2989" w:type="dxa"/>
          </w:tcPr>
          <w:p w:rsidR="003665A9" w:rsidRPr="002D162C" w:rsidRDefault="003665A9" w:rsidP="00D14DB4">
            <w:pPr>
              <w:spacing w:before="40" w:after="40" w:line="240" w:lineRule="auto"/>
              <w:rPr>
                <w:rFonts w:cs="Times New Roman"/>
                <w:b/>
                <w:szCs w:val="24"/>
              </w:rPr>
            </w:pPr>
            <w:r w:rsidRPr="002D162C">
              <w:rPr>
                <w:rFonts w:cs="Times New Roman"/>
                <w:b/>
                <w:szCs w:val="24"/>
              </w:rPr>
              <w:t>Mục đích và nội dung tham vấn</w:t>
            </w:r>
          </w:p>
        </w:tc>
      </w:tr>
      <w:tr w:rsidR="005E3F16" w:rsidRPr="002D162C" w:rsidTr="00EB4977">
        <w:tc>
          <w:tcPr>
            <w:tcW w:w="562" w:type="dxa"/>
          </w:tcPr>
          <w:p w:rsidR="005E3F16" w:rsidRPr="002D162C" w:rsidRDefault="00844A63" w:rsidP="005E3F16">
            <w:pPr>
              <w:spacing w:before="40" w:after="40" w:line="240" w:lineRule="auto"/>
              <w:jc w:val="center"/>
              <w:rPr>
                <w:rFonts w:cs="Times New Roman"/>
                <w:szCs w:val="24"/>
              </w:rPr>
            </w:pPr>
            <w:r>
              <w:rPr>
                <w:rFonts w:cs="Times New Roman"/>
                <w:szCs w:val="24"/>
              </w:rPr>
              <w:t>1</w:t>
            </w:r>
          </w:p>
        </w:tc>
        <w:tc>
          <w:tcPr>
            <w:tcW w:w="2974" w:type="dxa"/>
          </w:tcPr>
          <w:p w:rsidR="005E3F16" w:rsidRPr="002D162C" w:rsidRDefault="005E3F16" w:rsidP="005E3F16">
            <w:pPr>
              <w:spacing w:before="40" w:after="40" w:line="240" w:lineRule="auto"/>
              <w:rPr>
                <w:rFonts w:cs="Times New Roman"/>
                <w:szCs w:val="24"/>
              </w:rPr>
            </w:pPr>
            <w:r w:rsidRPr="002D162C">
              <w:rPr>
                <w:rFonts w:cs="Times New Roman"/>
                <w:szCs w:val="24"/>
              </w:rPr>
              <w:t>Từ</w:t>
            </w:r>
            <w:r w:rsidR="00591BC7">
              <w:rPr>
                <w:rFonts w:cs="Times New Roman"/>
                <w:szCs w:val="24"/>
              </w:rPr>
              <w:t xml:space="preserve"> </w:t>
            </w:r>
            <w:r w:rsidR="00DB2289">
              <w:rPr>
                <w:rFonts w:cs="Times New Roman"/>
                <w:szCs w:val="24"/>
              </w:rPr>
              <w:t>28</w:t>
            </w:r>
            <w:r w:rsidR="00591BC7">
              <w:rPr>
                <w:rFonts w:cs="Times New Roman"/>
                <w:szCs w:val="24"/>
              </w:rPr>
              <w:t>/10-</w:t>
            </w:r>
            <w:r w:rsidR="00844A63">
              <w:rPr>
                <w:rFonts w:cs="Times New Roman"/>
                <w:szCs w:val="24"/>
              </w:rPr>
              <w:t>8/</w:t>
            </w:r>
            <w:r w:rsidR="00591BC7">
              <w:rPr>
                <w:rFonts w:cs="Times New Roman"/>
                <w:szCs w:val="24"/>
              </w:rPr>
              <w:t>11/2019</w:t>
            </w:r>
          </w:p>
          <w:p w:rsidR="005E3F16" w:rsidRPr="002D162C" w:rsidRDefault="005E3F16" w:rsidP="00DB2289">
            <w:pPr>
              <w:spacing w:before="40" w:after="40" w:line="240" w:lineRule="auto"/>
              <w:rPr>
                <w:rFonts w:cs="Times New Roman"/>
                <w:szCs w:val="24"/>
              </w:rPr>
            </w:pPr>
            <w:r w:rsidRPr="002D162C">
              <w:rPr>
                <w:rFonts w:cs="Times New Roman"/>
                <w:szCs w:val="24"/>
              </w:rPr>
              <w:t>(bao gồm</w:t>
            </w:r>
            <w:r w:rsidR="00591BC7">
              <w:rPr>
                <w:rFonts w:cs="Times New Roman"/>
                <w:szCs w:val="24"/>
              </w:rPr>
              <w:t xml:space="preserve"> </w:t>
            </w:r>
            <w:r w:rsidR="00DB2289">
              <w:rPr>
                <w:rFonts w:cs="Times New Roman"/>
                <w:szCs w:val="24"/>
              </w:rPr>
              <w:t>08</w:t>
            </w:r>
            <w:r w:rsidR="00A20F2D" w:rsidRPr="002D162C">
              <w:rPr>
                <w:rFonts w:cs="Times New Roman"/>
                <w:szCs w:val="24"/>
              </w:rPr>
              <w:t xml:space="preserve"> </w:t>
            </w:r>
            <w:r w:rsidRPr="002D162C">
              <w:rPr>
                <w:rFonts w:cs="Times New Roman"/>
                <w:szCs w:val="24"/>
              </w:rPr>
              <w:t>cuộc họp tại</w:t>
            </w:r>
            <w:r w:rsidR="002C6117">
              <w:rPr>
                <w:rFonts w:cs="Times New Roman"/>
                <w:szCs w:val="24"/>
              </w:rPr>
              <w:t xml:space="preserve"> các xã </w:t>
            </w:r>
            <w:r w:rsidR="00A20F2D" w:rsidRPr="002D162C">
              <w:rPr>
                <w:rFonts w:cs="Times New Roman"/>
                <w:szCs w:val="24"/>
              </w:rPr>
              <w:t xml:space="preserve">bị ảnh hưởng bởi </w:t>
            </w:r>
            <w:r w:rsidR="005028CE" w:rsidRPr="002D162C">
              <w:rPr>
                <w:rFonts w:cs="Times New Roman"/>
                <w:szCs w:val="24"/>
              </w:rPr>
              <w:t>TDA</w:t>
            </w:r>
            <w:r w:rsidRPr="002D162C">
              <w:rPr>
                <w:rFonts w:cs="Times New Roman"/>
                <w:szCs w:val="24"/>
              </w:rPr>
              <w:t xml:space="preserve">: </w:t>
            </w:r>
            <w:r w:rsidR="002C6117">
              <w:rPr>
                <w:rFonts w:cs="Times New Roman"/>
                <w:szCs w:val="24"/>
              </w:rPr>
              <w:t>x</w:t>
            </w:r>
            <w:r w:rsidR="00591BC7">
              <w:rPr>
                <w:rFonts w:cs="Times New Roman"/>
                <w:szCs w:val="24"/>
              </w:rPr>
              <w:t>ã Châu Phong (</w:t>
            </w:r>
            <w:r w:rsidR="00DB2289">
              <w:rPr>
                <w:rFonts w:cs="Times New Roman"/>
                <w:szCs w:val="24"/>
              </w:rPr>
              <w:t xml:space="preserve">Tx Tân Châu, </w:t>
            </w:r>
            <w:r w:rsidR="00591BC7">
              <w:rPr>
                <w:rFonts w:cs="Times New Roman"/>
                <w:szCs w:val="24"/>
              </w:rPr>
              <w:t>An Giang), phường Bình Khánh, xã Mỹ Khánh (TP Long Xuyên), xã Tân Thạnh, Đông Hưng A, Vân Khánh Đông (huyện An Minh, Kiên Giang)</w:t>
            </w:r>
            <w:r w:rsidR="00DB2289">
              <w:rPr>
                <w:rFonts w:cs="Times New Roman"/>
                <w:szCs w:val="24"/>
              </w:rPr>
              <w:t xml:space="preserve">, xã Nguyễn Huân (huyện Đầm </w:t>
            </w:r>
            <w:r w:rsidR="00DB2289">
              <w:rPr>
                <w:rFonts w:cs="Times New Roman"/>
                <w:szCs w:val="24"/>
              </w:rPr>
              <w:lastRenderedPageBreak/>
              <w:t>Dơi, Cà Mau)</w:t>
            </w:r>
            <w:r w:rsidR="00591BC7">
              <w:rPr>
                <w:rFonts w:cs="Times New Roman"/>
                <w:szCs w:val="24"/>
              </w:rPr>
              <w:t xml:space="preserve"> và xã Đất Mũi (Ngọc Hiển, Cà Mau) </w:t>
            </w:r>
          </w:p>
        </w:tc>
        <w:tc>
          <w:tcPr>
            <w:tcW w:w="3052" w:type="dxa"/>
          </w:tcPr>
          <w:p w:rsidR="005E3F16" w:rsidRDefault="005E3F16" w:rsidP="00A20F2D">
            <w:pPr>
              <w:spacing w:before="40" w:after="40" w:line="240" w:lineRule="auto"/>
              <w:rPr>
                <w:rFonts w:cs="Times New Roman"/>
                <w:szCs w:val="24"/>
              </w:rPr>
            </w:pPr>
            <w:r w:rsidRPr="002D162C">
              <w:rPr>
                <w:rFonts w:cs="Times New Roman"/>
                <w:szCs w:val="24"/>
              </w:rPr>
              <w:lastRenderedPageBreak/>
              <w:t xml:space="preserve">Các hộ dân BAH bởi việc xây dựng </w:t>
            </w:r>
            <w:r w:rsidR="00B21596">
              <w:rPr>
                <w:rFonts w:cs="Times New Roman"/>
                <w:szCs w:val="24"/>
              </w:rPr>
              <w:t>tuyến kè bảo vệ bờ sông</w:t>
            </w:r>
            <w:r w:rsidR="00EB4977">
              <w:rPr>
                <w:rFonts w:cs="Times New Roman"/>
                <w:szCs w:val="24"/>
              </w:rPr>
              <w:t xml:space="preserve"> </w:t>
            </w:r>
            <w:r w:rsidRPr="002D162C">
              <w:rPr>
                <w:rFonts w:cs="Times New Roman"/>
                <w:szCs w:val="24"/>
              </w:rPr>
              <w:t>(560 đại biểu)</w:t>
            </w:r>
            <w:r w:rsidR="00EB4977">
              <w:rPr>
                <w:rFonts w:cs="Times New Roman"/>
                <w:szCs w:val="24"/>
              </w:rPr>
              <w:t xml:space="preserve"> và kè giảm sóng bảo vệ bờ biển</w:t>
            </w:r>
          </w:p>
          <w:p w:rsidR="00EB4977" w:rsidRPr="002D162C" w:rsidRDefault="00EB4977" w:rsidP="00A20F2D">
            <w:pPr>
              <w:spacing w:before="40" w:after="40" w:line="240" w:lineRule="auto"/>
              <w:rPr>
                <w:rFonts w:cs="Times New Roman"/>
                <w:szCs w:val="24"/>
              </w:rPr>
            </w:pPr>
            <w:r>
              <w:rPr>
                <w:rFonts w:cs="Times New Roman"/>
                <w:szCs w:val="24"/>
              </w:rPr>
              <w:t>Tham vấn chính quyền UBND xã</w:t>
            </w:r>
            <w:r w:rsidR="002C6117">
              <w:rPr>
                <w:rFonts w:cs="Times New Roman"/>
                <w:szCs w:val="24"/>
              </w:rPr>
              <w:t>, CSO.</w:t>
            </w:r>
          </w:p>
        </w:tc>
        <w:tc>
          <w:tcPr>
            <w:tcW w:w="2989" w:type="dxa"/>
          </w:tcPr>
          <w:p w:rsidR="002C6117" w:rsidRDefault="005E3F16" w:rsidP="005E3F16">
            <w:pPr>
              <w:spacing w:before="40" w:after="40" w:line="240" w:lineRule="auto"/>
              <w:rPr>
                <w:rFonts w:cs="Times New Roman"/>
                <w:szCs w:val="24"/>
              </w:rPr>
            </w:pPr>
            <w:r w:rsidRPr="002D162C">
              <w:rPr>
                <w:rFonts w:cs="Times New Roman"/>
                <w:szCs w:val="24"/>
              </w:rPr>
              <w:t>Tham vấn về nội dung và các hạng mục đầu tư và thu hồi đấ</w:t>
            </w:r>
            <w:r w:rsidR="00EB4977">
              <w:rPr>
                <w:rFonts w:cs="Times New Roman"/>
                <w:szCs w:val="24"/>
              </w:rPr>
              <w:t>t</w:t>
            </w:r>
            <w:r w:rsidR="002C6117">
              <w:rPr>
                <w:rFonts w:cs="Times New Roman"/>
                <w:szCs w:val="24"/>
              </w:rPr>
              <w:t>: giải pháp thiết kế, phương án thay thế.</w:t>
            </w:r>
          </w:p>
          <w:p w:rsidR="002C6117" w:rsidRDefault="002C6117" w:rsidP="005E3F16">
            <w:pPr>
              <w:spacing w:before="40" w:after="40" w:line="240" w:lineRule="auto"/>
              <w:rPr>
                <w:rFonts w:cs="Times New Roman"/>
                <w:szCs w:val="24"/>
              </w:rPr>
            </w:pPr>
            <w:r>
              <w:rPr>
                <w:rFonts w:cs="Times New Roman"/>
                <w:szCs w:val="24"/>
              </w:rPr>
              <w:t>Tác động môi trường và xã hội trong quá trình xây dựng và vận hành.</w:t>
            </w:r>
          </w:p>
          <w:p w:rsidR="005E3F16" w:rsidRPr="002D162C" w:rsidRDefault="002C6117" w:rsidP="005E3F16">
            <w:pPr>
              <w:spacing w:before="40" w:after="40" w:line="240" w:lineRule="auto"/>
              <w:rPr>
                <w:rFonts w:cs="Times New Roman"/>
                <w:szCs w:val="24"/>
              </w:rPr>
            </w:pPr>
            <w:r>
              <w:rPr>
                <w:rFonts w:cs="Times New Roman"/>
                <w:szCs w:val="24"/>
              </w:rPr>
              <w:t>Các biện pháp giảm thiểu.</w:t>
            </w:r>
            <w:r w:rsidR="00EB4977">
              <w:rPr>
                <w:rFonts w:cs="Times New Roman"/>
                <w:szCs w:val="24"/>
              </w:rPr>
              <w:t xml:space="preserve"> </w:t>
            </w:r>
          </w:p>
        </w:tc>
      </w:tr>
      <w:tr w:rsidR="005E3F16" w:rsidRPr="002D162C" w:rsidTr="00EB4977">
        <w:tc>
          <w:tcPr>
            <w:tcW w:w="562" w:type="dxa"/>
          </w:tcPr>
          <w:p w:rsidR="005E3F16" w:rsidRPr="002D162C" w:rsidRDefault="002C6117" w:rsidP="005E3F16">
            <w:pPr>
              <w:spacing w:before="40" w:after="40" w:line="240" w:lineRule="auto"/>
              <w:jc w:val="center"/>
              <w:rPr>
                <w:rFonts w:cs="Times New Roman"/>
                <w:szCs w:val="24"/>
              </w:rPr>
            </w:pPr>
            <w:r>
              <w:rPr>
                <w:rFonts w:cs="Times New Roman"/>
                <w:szCs w:val="24"/>
              </w:rPr>
              <w:lastRenderedPageBreak/>
              <w:t>2</w:t>
            </w:r>
          </w:p>
        </w:tc>
        <w:tc>
          <w:tcPr>
            <w:tcW w:w="2974" w:type="dxa"/>
          </w:tcPr>
          <w:p w:rsidR="005E3F16" w:rsidRPr="002D162C" w:rsidRDefault="00EB4977" w:rsidP="005E3F16">
            <w:pPr>
              <w:spacing w:before="40" w:after="40" w:line="240" w:lineRule="auto"/>
              <w:rPr>
                <w:rFonts w:cs="Times New Roman"/>
                <w:szCs w:val="24"/>
              </w:rPr>
            </w:pPr>
            <w:r>
              <w:rPr>
                <w:rFonts w:cs="Times New Roman"/>
                <w:szCs w:val="24"/>
              </w:rPr>
              <w:t>Ngày 30/1</w:t>
            </w:r>
            <w:r w:rsidR="002C6117">
              <w:rPr>
                <w:rFonts w:cs="Times New Roman"/>
                <w:szCs w:val="24"/>
              </w:rPr>
              <w:t>2</w:t>
            </w:r>
            <w:r w:rsidR="005E3F16" w:rsidRPr="002D162C">
              <w:rPr>
                <w:rFonts w:cs="Times New Roman"/>
                <w:szCs w:val="24"/>
              </w:rPr>
              <w:t>/201</w:t>
            </w:r>
            <w:r w:rsidR="00DB2289">
              <w:rPr>
                <w:rFonts w:cs="Times New Roman"/>
                <w:szCs w:val="24"/>
              </w:rPr>
              <w:t>9</w:t>
            </w:r>
            <w:r w:rsidR="002C6117">
              <w:rPr>
                <w:rFonts w:cs="Times New Roman"/>
                <w:szCs w:val="24"/>
              </w:rPr>
              <w:t xml:space="preserve"> tại Vườn quốc gia Mũi Cà Mau</w:t>
            </w:r>
          </w:p>
        </w:tc>
        <w:tc>
          <w:tcPr>
            <w:tcW w:w="3052" w:type="dxa"/>
          </w:tcPr>
          <w:p w:rsidR="005E3F16" w:rsidRPr="002D162C" w:rsidRDefault="002C6117" w:rsidP="005E3F16">
            <w:pPr>
              <w:spacing w:before="40" w:after="40" w:line="240" w:lineRule="auto"/>
              <w:rPr>
                <w:rFonts w:cs="Times New Roman"/>
                <w:szCs w:val="24"/>
              </w:rPr>
            </w:pPr>
            <w:r>
              <w:rPr>
                <w:rFonts w:cs="Times New Roman"/>
                <w:szCs w:val="24"/>
              </w:rPr>
              <w:t>BQL dự án Vườn quốc gia Mũi Cà Mau (04 đại biểu)</w:t>
            </w:r>
          </w:p>
        </w:tc>
        <w:tc>
          <w:tcPr>
            <w:tcW w:w="2989" w:type="dxa"/>
          </w:tcPr>
          <w:p w:rsidR="005E3F16" w:rsidRDefault="002C6117" w:rsidP="005E3F16">
            <w:pPr>
              <w:spacing w:before="40" w:after="40" w:line="240" w:lineRule="auto"/>
              <w:rPr>
                <w:rFonts w:cs="Times New Roman"/>
                <w:szCs w:val="24"/>
              </w:rPr>
            </w:pPr>
            <w:r>
              <w:rPr>
                <w:rFonts w:cs="Times New Roman"/>
                <w:szCs w:val="24"/>
              </w:rPr>
              <w:t>Tham vấn về tác động của kè chắn song lên Vường Quốc gia (khu Ramsar).</w:t>
            </w:r>
          </w:p>
          <w:p w:rsidR="002C6117" w:rsidRPr="002D162C" w:rsidRDefault="002C6117" w:rsidP="005E3F16">
            <w:pPr>
              <w:spacing w:before="40" w:after="40" w:line="240" w:lineRule="auto"/>
              <w:rPr>
                <w:rFonts w:cs="Times New Roman"/>
                <w:szCs w:val="24"/>
              </w:rPr>
            </w:pPr>
            <w:r>
              <w:rPr>
                <w:rFonts w:cs="Times New Roman"/>
                <w:szCs w:val="24"/>
              </w:rPr>
              <w:t>Nội dung ESIA: tác động, biện pháp giảm thiểu, thiết kế.</w:t>
            </w:r>
          </w:p>
        </w:tc>
      </w:tr>
      <w:tr w:rsidR="002C6117" w:rsidRPr="002D162C" w:rsidTr="00EB4977">
        <w:tc>
          <w:tcPr>
            <w:tcW w:w="562" w:type="dxa"/>
          </w:tcPr>
          <w:p w:rsidR="002C6117" w:rsidRPr="002D162C" w:rsidRDefault="002C6117" w:rsidP="005E3F16">
            <w:pPr>
              <w:spacing w:before="40" w:after="40" w:line="240" w:lineRule="auto"/>
              <w:jc w:val="center"/>
              <w:rPr>
                <w:rFonts w:cs="Times New Roman"/>
                <w:szCs w:val="24"/>
              </w:rPr>
            </w:pPr>
            <w:r>
              <w:rPr>
                <w:rFonts w:cs="Times New Roman"/>
                <w:szCs w:val="24"/>
              </w:rPr>
              <w:t>3</w:t>
            </w:r>
          </w:p>
        </w:tc>
        <w:tc>
          <w:tcPr>
            <w:tcW w:w="2974" w:type="dxa"/>
          </w:tcPr>
          <w:p w:rsidR="002C6117" w:rsidRDefault="002C6117" w:rsidP="005E3F16">
            <w:pPr>
              <w:spacing w:before="40" w:after="40" w:line="240" w:lineRule="auto"/>
              <w:rPr>
                <w:rFonts w:cs="Times New Roman"/>
                <w:szCs w:val="24"/>
              </w:rPr>
            </w:pPr>
            <w:r>
              <w:rPr>
                <w:rFonts w:cs="Times New Roman"/>
                <w:szCs w:val="24"/>
              </w:rPr>
              <w:t>Ngày 30/12/2019</w:t>
            </w:r>
          </w:p>
        </w:tc>
        <w:tc>
          <w:tcPr>
            <w:tcW w:w="3052" w:type="dxa"/>
          </w:tcPr>
          <w:p w:rsidR="002C6117" w:rsidRPr="002D162C" w:rsidRDefault="002C6117" w:rsidP="005E3F16">
            <w:pPr>
              <w:spacing w:before="40" w:after="40" w:line="240" w:lineRule="auto"/>
              <w:rPr>
                <w:rFonts w:cs="Times New Roman"/>
                <w:szCs w:val="24"/>
              </w:rPr>
            </w:pPr>
            <w:r w:rsidRPr="002D162C">
              <w:rPr>
                <w:rFonts w:cs="Times New Roman"/>
                <w:szCs w:val="24"/>
              </w:rPr>
              <w:t xml:space="preserve">BQL </w:t>
            </w:r>
            <w:r>
              <w:rPr>
                <w:rFonts w:cs="Times New Roman"/>
                <w:szCs w:val="24"/>
              </w:rPr>
              <w:t>Rừng phòng hộ An Minh</w:t>
            </w:r>
          </w:p>
        </w:tc>
        <w:tc>
          <w:tcPr>
            <w:tcW w:w="2989" w:type="dxa"/>
          </w:tcPr>
          <w:p w:rsidR="002C6117" w:rsidRDefault="002C6117" w:rsidP="002C6117">
            <w:pPr>
              <w:spacing w:before="40" w:after="40" w:line="240" w:lineRule="auto"/>
              <w:rPr>
                <w:rFonts w:cs="Times New Roman"/>
                <w:szCs w:val="24"/>
              </w:rPr>
            </w:pPr>
            <w:r w:rsidRPr="002D162C">
              <w:rPr>
                <w:rFonts w:cs="Times New Roman"/>
                <w:szCs w:val="24"/>
              </w:rPr>
              <w:t xml:space="preserve">Tham vấn về nội dung hạng mục đầu tư và </w:t>
            </w:r>
            <w:r>
              <w:rPr>
                <w:rFonts w:cs="Times New Roman"/>
                <w:szCs w:val="24"/>
              </w:rPr>
              <w:t xml:space="preserve">ESIA: thiết kế, </w:t>
            </w:r>
          </w:p>
          <w:p w:rsidR="002C6117" w:rsidRDefault="002C6117" w:rsidP="002C6117">
            <w:pPr>
              <w:spacing w:before="40" w:after="40" w:line="240" w:lineRule="auto"/>
              <w:rPr>
                <w:rFonts w:cs="Times New Roman"/>
                <w:szCs w:val="24"/>
              </w:rPr>
            </w:pPr>
            <w:r>
              <w:rPr>
                <w:rFonts w:cs="Times New Roman"/>
                <w:szCs w:val="24"/>
              </w:rPr>
              <w:t>Tác động môi trường và xã hội trong quá trình xây dựng và vận hành.</w:t>
            </w:r>
          </w:p>
          <w:p w:rsidR="002C6117" w:rsidRPr="002D162C" w:rsidRDefault="002C6117" w:rsidP="002C6117">
            <w:pPr>
              <w:spacing w:before="40" w:after="40" w:line="240" w:lineRule="auto"/>
              <w:rPr>
                <w:rFonts w:cs="Times New Roman"/>
                <w:szCs w:val="24"/>
              </w:rPr>
            </w:pPr>
            <w:r>
              <w:rPr>
                <w:rFonts w:cs="Times New Roman"/>
                <w:szCs w:val="24"/>
              </w:rPr>
              <w:t>Các biện pháp giảm thiểu.</w:t>
            </w:r>
          </w:p>
        </w:tc>
      </w:tr>
    </w:tbl>
    <w:p w:rsidR="00FE17A7" w:rsidRPr="002D162C" w:rsidRDefault="00041B91" w:rsidP="0086113E">
      <w:pPr>
        <w:keepNext/>
        <w:keepLines/>
        <w:numPr>
          <w:ilvl w:val="1"/>
          <w:numId w:val="43"/>
        </w:numPr>
        <w:spacing w:before="240" w:after="240" w:line="240" w:lineRule="auto"/>
        <w:outlineLvl w:val="1"/>
        <w:rPr>
          <w:rFonts w:eastAsiaTheme="majorEastAsia" w:cs="Times New Roman"/>
          <w:b/>
          <w:bCs/>
          <w:szCs w:val="24"/>
        </w:rPr>
      </w:pPr>
      <w:bookmarkStart w:id="53" w:name="_Toc519416310"/>
      <w:bookmarkStart w:id="54" w:name="_Toc54618245"/>
      <w:bookmarkEnd w:id="48"/>
      <w:r w:rsidRPr="002D162C">
        <w:rPr>
          <w:rFonts w:eastAsiaTheme="majorEastAsia" w:cs="Times New Roman"/>
          <w:b/>
          <w:bCs/>
          <w:szCs w:val="24"/>
        </w:rPr>
        <w:t>Các phương pháp khác</w:t>
      </w:r>
      <w:bookmarkEnd w:id="53"/>
      <w:bookmarkEnd w:id="54"/>
    </w:p>
    <w:p w:rsidR="005E3F16" w:rsidRPr="002D162C" w:rsidRDefault="005E3F16" w:rsidP="0086113E">
      <w:pPr>
        <w:pStyle w:val="Heading3"/>
        <w:numPr>
          <w:ilvl w:val="2"/>
          <w:numId w:val="43"/>
        </w:numPr>
      </w:pPr>
      <w:bookmarkStart w:id="55" w:name="_Toc527709837"/>
      <w:bookmarkStart w:id="56" w:name="_Toc54618246"/>
      <w:bookmarkStart w:id="57" w:name="_Toc519416311"/>
      <w:r w:rsidRPr="002D162C">
        <w:t>Phương pháp kế thừa, thu thập, tổng hợp tài liệu, số liệu</w:t>
      </w:r>
      <w:bookmarkEnd w:id="55"/>
      <w:bookmarkEnd w:id="56"/>
    </w:p>
    <w:p w:rsidR="005E3F16" w:rsidRPr="002D162C" w:rsidRDefault="005E3F16" w:rsidP="0038715E">
      <w:pPr>
        <w:spacing w:line="240" w:lineRule="auto"/>
        <w:rPr>
          <w:rFonts w:cs="Times New Roman"/>
          <w:szCs w:val="24"/>
        </w:rPr>
      </w:pPr>
      <w:r w:rsidRPr="002D162C">
        <w:rPr>
          <w:rFonts w:cs="Times New Roman"/>
          <w:szCs w:val="24"/>
        </w:rPr>
        <w:t>Phương pháp này được sử dụng để xác định và đánh giá các điều kiện tự nhiên và kinh tế-xã hội của vùng TDA thông qua các dữ liệu và thông tin thu thập từ nhiều nguồn khác nhau như niên giám thống kê, báo cáo kinh tế xã hội khu vực, nghiên cứu môi trường và cơ sở dữ liệu có liên quan trong khu vực. Đồng thời, kế thừa các nghiên cứu và báo cáo có sẵn là thực sự cần thiết để sử dụng các kết quả có sẵn để xác định thông tin còn thiếu và triển khai các hoạt động thực hiện các nội dung của báo cáo. Phương pháp này được sử dụng trong Chương 1 đến chương 3 của báo cáo.</w:t>
      </w:r>
    </w:p>
    <w:p w:rsidR="005E3F16" w:rsidRPr="002D162C" w:rsidRDefault="005E3F16" w:rsidP="0086113E">
      <w:pPr>
        <w:pStyle w:val="Heading3"/>
        <w:numPr>
          <w:ilvl w:val="2"/>
          <w:numId w:val="43"/>
        </w:numPr>
      </w:pPr>
      <w:bookmarkStart w:id="58" w:name="_Toc527709838"/>
      <w:bookmarkStart w:id="59" w:name="_Toc54618247"/>
      <w:r w:rsidRPr="002D162C">
        <w:t>Rà soát dữ liệu thứ cấp</w:t>
      </w:r>
      <w:bookmarkEnd w:id="58"/>
      <w:bookmarkEnd w:id="59"/>
    </w:p>
    <w:p w:rsidR="005E3F16" w:rsidRPr="002D162C" w:rsidRDefault="005E3F16" w:rsidP="0038715E">
      <w:pPr>
        <w:spacing w:line="240" w:lineRule="auto"/>
        <w:rPr>
          <w:rFonts w:cs="Times New Roman"/>
          <w:szCs w:val="24"/>
        </w:rPr>
      </w:pPr>
      <w:r w:rsidRPr="002D162C">
        <w:rPr>
          <w:rFonts w:cs="Times New Roman"/>
          <w:szCs w:val="24"/>
        </w:rPr>
        <w:t>Rà soát dữ liệu thứ cấp bao gồm việc xem xét các tài liệu hiện trạng có liên quan đến khu vực TDA và xem xét các thông tin có sẵn từ các tài liệu của TDA. Đặc biệt quan trọng là việc xem xét dữ liệu/thông tin đã có trong Báo cáo nghiên cứu khả thi TDA, và các thông tin liên quan khác, niên giám thống kê.</w:t>
      </w:r>
    </w:p>
    <w:p w:rsidR="005E3F16" w:rsidRPr="002D162C" w:rsidRDefault="005E3F16" w:rsidP="0086113E">
      <w:pPr>
        <w:pStyle w:val="Heading3"/>
        <w:numPr>
          <w:ilvl w:val="2"/>
          <w:numId w:val="43"/>
        </w:numPr>
      </w:pPr>
      <w:bookmarkStart w:id="60" w:name="_Toc443933868"/>
      <w:bookmarkStart w:id="61" w:name="_Toc490037691"/>
      <w:bookmarkStart w:id="62" w:name="_Toc493587564"/>
      <w:bookmarkStart w:id="63" w:name="_Toc497296848"/>
      <w:bookmarkStart w:id="64" w:name="_Toc527709839"/>
      <w:bookmarkStart w:id="65" w:name="_Toc54618248"/>
      <w:r w:rsidRPr="002D162C">
        <w:t>Phương pháp điều tra thực địa</w:t>
      </w:r>
      <w:bookmarkEnd w:id="60"/>
      <w:bookmarkEnd w:id="61"/>
      <w:bookmarkEnd w:id="62"/>
      <w:bookmarkEnd w:id="63"/>
      <w:bookmarkEnd w:id="64"/>
      <w:bookmarkEnd w:id="65"/>
    </w:p>
    <w:p w:rsidR="005E3F16" w:rsidRPr="002D162C" w:rsidRDefault="005E3F16" w:rsidP="0038715E">
      <w:pPr>
        <w:spacing w:line="240" w:lineRule="auto"/>
        <w:rPr>
          <w:rFonts w:cs="Times New Roman"/>
          <w:szCs w:val="24"/>
        </w:rPr>
      </w:pPr>
      <w:r w:rsidRPr="002D162C">
        <w:rPr>
          <w:rFonts w:cs="Times New Roman"/>
          <w:szCs w:val="24"/>
        </w:rPr>
        <w:t xml:space="preserve">Điều tra thực địa là việc làm bắt buộc trong quá trình thực hiện ESIA/EIA nhằm xác định hiện trạng của khu vực TDA, các đối tượng xung quanh có liên quan để chọn vị trí lấy mẫu, điều tra về hiện trạng của môi trường tự nhiên, điều kiện khí hậu, thủy văn, sử dụng đất, thảm thực vật, hệ động vật và thực vật trong khu vực </w:t>
      </w:r>
      <w:r w:rsidR="0038715E" w:rsidRPr="002D162C">
        <w:rPr>
          <w:rFonts w:cs="Times New Roman"/>
          <w:szCs w:val="24"/>
        </w:rPr>
        <w:t>T</w:t>
      </w:r>
      <w:r w:rsidRPr="002D162C">
        <w:rPr>
          <w:rFonts w:cs="Times New Roman"/>
          <w:szCs w:val="24"/>
        </w:rPr>
        <w:t xml:space="preserve">DA. Những kết quả điều tra sẽ được sử dụng để đánh giá các điều kiện tự nhiên của khu vực </w:t>
      </w:r>
      <w:r w:rsidR="0038715E" w:rsidRPr="002D162C">
        <w:rPr>
          <w:rFonts w:cs="Times New Roman"/>
          <w:szCs w:val="24"/>
        </w:rPr>
        <w:t>T</w:t>
      </w:r>
      <w:r w:rsidRPr="002D162C">
        <w:rPr>
          <w:rFonts w:cs="Times New Roman"/>
          <w:szCs w:val="24"/>
        </w:rPr>
        <w:t>DA. Phương pháp này được sử dụng trong Chương 2 của báo cáo.</w:t>
      </w:r>
    </w:p>
    <w:p w:rsidR="005E3F16" w:rsidRPr="002D162C" w:rsidRDefault="005E3F16" w:rsidP="0086113E">
      <w:pPr>
        <w:pStyle w:val="Heading3"/>
        <w:numPr>
          <w:ilvl w:val="2"/>
          <w:numId w:val="43"/>
        </w:numPr>
      </w:pPr>
      <w:bookmarkStart w:id="66" w:name="_Toc527709840"/>
      <w:bookmarkStart w:id="67" w:name="_Toc54618249"/>
      <w:r w:rsidRPr="002D162C">
        <w:t>Phương pháp khảo sát thực địa</w:t>
      </w:r>
      <w:bookmarkEnd w:id="66"/>
      <w:bookmarkEnd w:id="67"/>
    </w:p>
    <w:p w:rsidR="005E3F16" w:rsidRPr="002D162C" w:rsidRDefault="005E3F16" w:rsidP="005E3F16">
      <w:pPr>
        <w:spacing w:line="240" w:lineRule="auto"/>
        <w:rPr>
          <w:rFonts w:cs="Times New Roman"/>
          <w:szCs w:val="24"/>
        </w:rPr>
      </w:pPr>
      <w:r w:rsidRPr="002D162C">
        <w:rPr>
          <w:rFonts w:cs="Times New Roman"/>
          <w:szCs w:val="24"/>
        </w:rPr>
        <w:t>Đối với đánh giá xã hội, khảo sát thực địa là nguồn thông tin tốt giúp xác minh kết quả ban đầu thu được từ việc xem xét dữ liệu thứ cấp. Các khảo sát thực địa nhằm thu thập và bổ sung thông tin đã có để xây dựng biểu mẫu phiếu khảo sát hộ gia đình và các câu hỏi hướng dẫn (phục vụ thảo luận nhóm). Phương pháp này được áp dụng trong (Chương 1 và 2).</w:t>
      </w:r>
    </w:p>
    <w:p w:rsidR="005E3F16" w:rsidRPr="002D162C" w:rsidRDefault="005E3F16" w:rsidP="0086113E">
      <w:pPr>
        <w:pStyle w:val="Heading3"/>
        <w:numPr>
          <w:ilvl w:val="2"/>
          <w:numId w:val="43"/>
        </w:numPr>
      </w:pPr>
      <w:bookmarkStart w:id="68" w:name="_Toc497296849"/>
      <w:bookmarkStart w:id="69" w:name="_Toc527709841"/>
      <w:bookmarkStart w:id="70" w:name="_Toc54618250"/>
      <w:r w:rsidRPr="002D162C">
        <w:t>Phương pháp so sánh</w:t>
      </w:r>
      <w:bookmarkEnd w:id="68"/>
      <w:bookmarkEnd w:id="69"/>
      <w:bookmarkEnd w:id="70"/>
    </w:p>
    <w:p w:rsidR="005E3F16" w:rsidRPr="002D162C" w:rsidRDefault="005E3F16" w:rsidP="0038715E">
      <w:pPr>
        <w:spacing w:line="240" w:lineRule="auto"/>
        <w:rPr>
          <w:rFonts w:cs="Times New Roman"/>
          <w:szCs w:val="24"/>
        </w:rPr>
      </w:pPr>
      <w:r w:rsidRPr="002D162C">
        <w:rPr>
          <w:rFonts w:cs="Times New Roman"/>
          <w:szCs w:val="24"/>
        </w:rPr>
        <w:t>Phương pháp này nhằm đánh giá chất lượng môi trường, chất lượng nước thải, tải lượng ô nhiễ</w:t>
      </w:r>
      <w:r w:rsidR="006E6DDD" w:rsidRPr="002D162C">
        <w:rPr>
          <w:rFonts w:cs="Times New Roman"/>
          <w:szCs w:val="24"/>
        </w:rPr>
        <w:t>m</w:t>
      </w:r>
      <w:r w:rsidRPr="002D162C">
        <w:rPr>
          <w:rFonts w:cs="Times New Roman"/>
          <w:szCs w:val="24"/>
        </w:rPr>
        <w:t xml:space="preserve">... Trên cơ sở so sánh với các tiêu chuẩn và quy chuẩn môi trường liên quan của Bộ Y tế </w:t>
      </w:r>
      <w:r w:rsidRPr="002D162C">
        <w:rPr>
          <w:rFonts w:cs="Times New Roman"/>
          <w:szCs w:val="24"/>
        </w:rPr>
        <w:lastRenderedPageBreak/>
        <w:t>và Bộ Tài nguyên và Môi trường, cũng như các nghiên cứu liên quan trong Chương 3 của báo cáo (Chương 3 và 4).</w:t>
      </w:r>
    </w:p>
    <w:p w:rsidR="005E3F16" w:rsidRPr="002D162C" w:rsidRDefault="005E3F16" w:rsidP="0086113E">
      <w:pPr>
        <w:pStyle w:val="Heading3"/>
        <w:numPr>
          <w:ilvl w:val="2"/>
          <w:numId w:val="43"/>
        </w:numPr>
      </w:pPr>
      <w:bookmarkStart w:id="71" w:name="_Toc443933869"/>
      <w:bookmarkStart w:id="72" w:name="_Toc490037692"/>
      <w:bookmarkStart w:id="73" w:name="_Toc493587565"/>
      <w:bookmarkStart w:id="74" w:name="_Toc497296850"/>
      <w:bookmarkStart w:id="75" w:name="_Toc527709842"/>
      <w:bookmarkStart w:id="76" w:name="_Toc54618251"/>
      <w:r w:rsidRPr="002D162C">
        <w:t>Phương pháp chuyên gia</w:t>
      </w:r>
      <w:bookmarkEnd w:id="71"/>
      <w:bookmarkEnd w:id="72"/>
      <w:bookmarkEnd w:id="73"/>
      <w:bookmarkEnd w:id="74"/>
      <w:bookmarkEnd w:id="75"/>
      <w:bookmarkEnd w:id="76"/>
    </w:p>
    <w:p w:rsidR="005E3F16" w:rsidRPr="002D162C" w:rsidRDefault="005E3F16" w:rsidP="0038715E">
      <w:pPr>
        <w:spacing w:line="240" w:lineRule="auto"/>
        <w:rPr>
          <w:rFonts w:cs="Times New Roman"/>
          <w:szCs w:val="24"/>
        </w:rPr>
      </w:pPr>
      <w:r w:rsidRPr="002D162C">
        <w:rPr>
          <w:rFonts w:cs="Times New Roman"/>
          <w:szCs w:val="24"/>
        </w:rPr>
        <w:t>Dựa trên kiến thức và kinh nghiệm trong trong lĩnh vực môi trường, các chuyên gia của nhóm tư vấn và các đơn vị nghiên cứu khoa học khác sẽ thảo luận và thống nhất về các kết quả</w:t>
      </w:r>
      <w:r w:rsidR="006E6DDD" w:rsidRPr="002D162C">
        <w:rPr>
          <w:rFonts w:cs="Times New Roman"/>
          <w:szCs w:val="24"/>
        </w:rPr>
        <w:t xml:space="preserve"> và vấn đề</w:t>
      </w:r>
      <w:r w:rsidRPr="002D162C">
        <w:rPr>
          <w:rFonts w:cs="Times New Roman"/>
          <w:szCs w:val="24"/>
        </w:rPr>
        <w:t xml:space="preserve"> trong quá trình thực hiện ESIA.</w:t>
      </w:r>
    </w:p>
    <w:p w:rsidR="00FE17A7" w:rsidRPr="002D162C" w:rsidRDefault="00FE17A7" w:rsidP="0086113E">
      <w:pPr>
        <w:keepNext/>
        <w:keepLines/>
        <w:numPr>
          <w:ilvl w:val="2"/>
          <w:numId w:val="43"/>
        </w:numPr>
        <w:spacing w:before="240" w:after="240" w:line="240" w:lineRule="auto"/>
        <w:outlineLvl w:val="2"/>
        <w:rPr>
          <w:rFonts w:cs="Times New Roman"/>
          <w:b/>
          <w:bCs/>
          <w:i/>
          <w:iCs/>
          <w:szCs w:val="24"/>
        </w:rPr>
      </w:pPr>
      <w:bookmarkStart w:id="77" w:name="_Toc519416314"/>
      <w:bookmarkStart w:id="78" w:name="_Toc54618252"/>
      <w:bookmarkEnd w:id="57"/>
      <w:r w:rsidRPr="002D162C">
        <w:rPr>
          <w:rFonts w:cs="Times New Roman"/>
          <w:b/>
          <w:bCs/>
          <w:i/>
          <w:iCs/>
          <w:szCs w:val="24"/>
        </w:rPr>
        <w:t>Phương pháp lấy và phân tích mẫu</w:t>
      </w:r>
      <w:bookmarkEnd w:id="77"/>
      <w:bookmarkEnd w:id="78"/>
    </w:p>
    <w:p w:rsidR="00DB2289" w:rsidRDefault="009A14FA" w:rsidP="00DB2289">
      <w:pPr>
        <w:spacing w:line="240" w:lineRule="auto"/>
      </w:pPr>
      <w:r w:rsidRPr="002D162C">
        <w:rPr>
          <w:rFonts w:cs="Times New Roman"/>
          <w:szCs w:val="24"/>
        </w:rPr>
        <w:t>Để</w:t>
      </w:r>
      <w:r w:rsidRPr="002D162C">
        <w:rPr>
          <w:rFonts w:cs="Times New Roman"/>
        </w:rPr>
        <w:t xml:space="preserve"> đánh giá được hiện trạng môi trường của vùng, đơn vị tư vấn đã tiến hành đo đạc và lấy mẫu môi trường </w:t>
      </w:r>
      <w:r w:rsidRPr="002D162C">
        <w:rPr>
          <w:rFonts w:cs="Times New Roman"/>
          <w:szCs w:val="24"/>
          <w:lang w:val="vi-VN"/>
        </w:rPr>
        <w:t>không khí</w:t>
      </w:r>
      <w:r w:rsidRPr="002D162C">
        <w:rPr>
          <w:rFonts w:cs="Times New Roman"/>
          <w:szCs w:val="24"/>
        </w:rPr>
        <w:t xml:space="preserve"> (06 vị trí),</w:t>
      </w:r>
      <w:r w:rsidRPr="002D162C">
        <w:rPr>
          <w:rFonts w:cs="Times New Roman"/>
          <w:szCs w:val="24"/>
          <w:lang w:val="vi-VN"/>
        </w:rPr>
        <w:t xml:space="preserve"> đất</w:t>
      </w:r>
      <w:r w:rsidRPr="002D162C">
        <w:rPr>
          <w:rFonts w:cs="Times New Roman"/>
          <w:szCs w:val="24"/>
        </w:rPr>
        <w:t xml:space="preserve"> (10 vị trí, tại 3 tầng)</w:t>
      </w:r>
      <w:r w:rsidRPr="002D162C">
        <w:rPr>
          <w:rFonts w:cs="Times New Roman"/>
          <w:szCs w:val="24"/>
          <w:lang w:val="vi-VN"/>
        </w:rPr>
        <w:t xml:space="preserve">, </w:t>
      </w:r>
      <w:r w:rsidRPr="002D162C">
        <w:rPr>
          <w:rFonts w:cs="Times New Roman"/>
          <w:szCs w:val="24"/>
        </w:rPr>
        <w:t xml:space="preserve">trầm tích (6 vị trí), </w:t>
      </w:r>
      <w:r w:rsidRPr="002D162C">
        <w:rPr>
          <w:rFonts w:cs="Times New Roman"/>
          <w:szCs w:val="24"/>
          <w:lang w:val="vi-VN"/>
        </w:rPr>
        <w:t>nước</w:t>
      </w:r>
      <w:r w:rsidRPr="002D162C">
        <w:rPr>
          <w:rFonts w:cs="Times New Roman"/>
          <w:szCs w:val="24"/>
        </w:rPr>
        <w:t xml:space="preserve"> mặt và thủy sinh (30 vị trí, vào lúc chân triều và đỉnh triều)</w:t>
      </w:r>
      <w:r w:rsidRPr="002D162C">
        <w:rPr>
          <w:rFonts w:cs="Times New Roman"/>
          <w:szCs w:val="24"/>
          <w:lang w:val="vi-VN"/>
        </w:rPr>
        <w:t xml:space="preserve">, và </w:t>
      </w:r>
      <w:r w:rsidRPr="002D162C">
        <w:rPr>
          <w:rFonts w:cs="Times New Roman"/>
          <w:szCs w:val="24"/>
        </w:rPr>
        <w:t>nước ngầm (5 vị trí)</w:t>
      </w:r>
      <w:r w:rsidRPr="002D162C">
        <w:rPr>
          <w:rFonts w:cs="Times New Roman"/>
        </w:rPr>
        <w:t xml:space="preserve"> tại các vị trí dự kiến xây dựng </w:t>
      </w:r>
      <w:r w:rsidR="00B21596">
        <w:rPr>
          <w:rFonts w:cs="Times New Roman"/>
        </w:rPr>
        <w:t>tuyến kè bảo vệ bờ sông</w:t>
      </w:r>
      <w:r w:rsidRPr="002D162C">
        <w:rPr>
          <w:rFonts w:cs="Times New Roman"/>
        </w:rPr>
        <w:t xml:space="preserve">, tuyến kè </w:t>
      </w:r>
      <w:r w:rsidR="00D654A1">
        <w:rPr>
          <w:rFonts w:cs="Times New Roman"/>
        </w:rPr>
        <w:t xml:space="preserve">giảm song </w:t>
      </w:r>
      <w:r w:rsidRPr="002D162C">
        <w:rPr>
          <w:rFonts w:cs="Times New Roman"/>
        </w:rPr>
        <w:t xml:space="preserve">bảo vệ bờ </w:t>
      </w:r>
      <w:r w:rsidR="00D654A1">
        <w:rPr>
          <w:rFonts w:cs="Times New Roman"/>
        </w:rPr>
        <w:t xml:space="preserve">biển </w:t>
      </w:r>
      <w:r w:rsidRPr="002D162C">
        <w:rPr>
          <w:rFonts w:cs="Times New Roman"/>
        </w:rPr>
        <w:t>(vị trí lấy mẫu xem và mô tả vị trí lấy mẫ</w:t>
      </w:r>
      <w:r w:rsidR="00DB2289">
        <w:rPr>
          <w:rFonts w:cs="Times New Roman"/>
        </w:rPr>
        <w:t>u) vào tháng 11/2019</w:t>
      </w:r>
      <w:r w:rsidRPr="002D162C">
        <w:rPr>
          <w:rFonts w:cs="Times New Roman"/>
        </w:rPr>
        <w:t xml:space="preserve">. </w:t>
      </w:r>
      <w:r w:rsidRPr="002D162C">
        <w:rPr>
          <w:rFonts w:cs="Times New Roman"/>
          <w:szCs w:val="24"/>
        </w:rPr>
        <w:t>Các</w:t>
      </w:r>
      <w:r w:rsidRPr="002D162C">
        <w:rPr>
          <w:rFonts w:cs="Times New Roman"/>
        </w:rPr>
        <w:t xml:space="preserve"> mẫu được sử dụng để làm số liệu nền để đánh giá ảnh hưởng của việc thi công TDA đến môi trường và các vấn đề mà Chủ đầu tư cần phải quan tâm trong quá trình thực hiện TDA.</w:t>
      </w:r>
      <w:r w:rsidR="00B56550" w:rsidRPr="002D162C">
        <w:rPr>
          <w:rFonts w:cs="Times New Roman"/>
          <w:bCs/>
          <w:szCs w:val="24"/>
        </w:rPr>
        <w:t xml:space="preserve">Bản đồ vị trí lấy mẫu môi trường trong vùng TDA được trình bày trong </w:t>
      </w:r>
      <w:r w:rsidR="00060421">
        <w:fldChar w:fldCharType="begin"/>
      </w:r>
      <w:r w:rsidR="00060421">
        <w:instrText xml:space="preserve"> REF _Ref527021869 \h  \* MERGEFORMAT </w:instrText>
      </w:r>
      <w:r w:rsidR="00060421">
        <w:fldChar w:fldCharType="separate"/>
      </w:r>
      <w:r w:rsidR="00EF70F5" w:rsidRPr="00EF70F5">
        <w:rPr>
          <w:rFonts w:cs="Times New Roman"/>
          <w:i/>
        </w:rPr>
        <w:t xml:space="preserve">Hình </w:t>
      </w:r>
      <w:r w:rsidR="00EF70F5" w:rsidRPr="00EF70F5">
        <w:rPr>
          <w:rFonts w:cs="Times New Roman"/>
          <w:i/>
          <w:noProof/>
        </w:rPr>
        <w:t>0.1</w:t>
      </w:r>
      <w:r w:rsidR="00060421">
        <w:fldChar w:fldCharType="end"/>
      </w:r>
      <w:r w:rsidR="00B56550" w:rsidRPr="002D162C">
        <w:rPr>
          <w:rFonts w:cs="Times New Roman"/>
          <w:bCs/>
          <w:szCs w:val="24"/>
        </w:rPr>
        <w:t xml:space="preserve"> đến </w:t>
      </w:r>
      <w:r w:rsidR="00060421">
        <w:fldChar w:fldCharType="begin"/>
      </w:r>
      <w:r w:rsidR="00060421">
        <w:instrText xml:space="preserve"> REF _Ref527021870 \h  \* MERGEFORMAT </w:instrText>
      </w:r>
      <w:r w:rsidR="00060421">
        <w:fldChar w:fldCharType="separate"/>
      </w:r>
      <w:r w:rsidR="00EF70F5" w:rsidRPr="00EF70F5">
        <w:rPr>
          <w:rFonts w:cs="Times New Roman"/>
          <w:i/>
        </w:rPr>
        <w:t xml:space="preserve">Hình </w:t>
      </w:r>
      <w:r w:rsidR="00EF70F5" w:rsidRPr="00EF70F5">
        <w:rPr>
          <w:rFonts w:cs="Times New Roman"/>
          <w:i/>
          <w:noProof/>
        </w:rPr>
        <w:t>0.4</w:t>
      </w:r>
      <w:r w:rsidR="00060421">
        <w:fldChar w:fldCharType="end"/>
      </w:r>
    </w:p>
    <w:p w:rsidR="009A14FA" w:rsidRPr="002D162C" w:rsidRDefault="009A14FA" w:rsidP="0038715E">
      <w:pPr>
        <w:spacing w:line="240" w:lineRule="auto"/>
        <w:rPr>
          <w:rFonts w:cs="Times New Roman"/>
          <w:szCs w:val="24"/>
        </w:rPr>
      </w:pPr>
      <w:r w:rsidRPr="002D162C">
        <w:rPr>
          <w:rFonts w:cs="Times New Roman"/>
          <w:lang w:val="af-ZA"/>
        </w:rPr>
        <w:t xml:space="preserve">Việc </w:t>
      </w:r>
      <w:r w:rsidRPr="002D162C">
        <w:rPr>
          <w:rFonts w:cs="Times New Roman"/>
          <w:szCs w:val="24"/>
        </w:rPr>
        <w:t>t</w:t>
      </w:r>
      <w:r w:rsidRPr="002D162C">
        <w:rPr>
          <w:rFonts w:cs="Times New Roman"/>
          <w:szCs w:val="24"/>
          <w:lang w:val="vi-VN"/>
        </w:rPr>
        <w:t xml:space="preserve">ổ chức triển khai lấy mẫu </w:t>
      </w:r>
      <w:r w:rsidRPr="002D162C">
        <w:rPr>
          <w:rFonts w:cs="Times New Roman"/>
          <w:szCs w:val="24"/>
        </w:rPr>
        <w:t xml:space="preserve">môi </w:t>
      </w:r>
      <w:r w:rsidRPr="002D162C">
        <w:rPr>
          <w:rFonts w:cs="Times New Roman"/>
          <w:szCs w:val="24"/>
          <w:lang w:val="vi-VN"/>
        </w:rPr>
        <w:t>trường, đo đạc các thông số tại hiện trường, bảo quản và vận chuyển mẫu về phòng thí nghiệm và phân tích mẫu trong phòng thí nghiệm theo đúng các quy định về đo đạc và giám sát chất lượng môi trườngcủa Bộ Tài nguyên và Môi trường</w:t>
      </w:r>
      <w:r w:rsidRPr="002D162C">
        <w:rPr>
          <w:rFonts w:cs="Times New Roman"/>
          <w:szCs w:val="24"/>
        </w:rPr>
        <w:t>, cụ thể như sau:</w:t>
      </w:r>
    </w:p>
    <w:p w:rsidR="00B46F04" w:rsidRPr="003C1994" w:rsidRDefault="00B46F04" w:rsidP="0086113E">
      <w:pPr>
        <w:pStyle w:val="ListParagraph"/>
        <w:numPr>
          <w:ilvl w:val="0"/>
          <w:numId w:val="129"/>
        </w:numPr>
        <w:rPr>
          <w:b/>
          <w:bCs/>
        </w:rPr>
      </w:pPr>
      <w:r w:rsidRPr="003C1994">
        <w:rPr>
          <w:b/>
          <w:bCs/>
        </w:rPr>
        <w:t xml:space="preserve">Phương pháp lấy mẫu và phân tích chất lượng không khí  </w:t>
      </w:r>
    </w:p>
    <w:p w:rsidR="00B46F04" w:rsidRPr="002D162C" w:rsidRDefault="00B46F04" w:rsidP="00B46F04">
      <w:pPr>
        <w:rPr>
          <w:rFonts w:eastAsia="Times New Roman" w:cs="Times New Roman"/>
          <w:szCs w:val="26"/>
          <w:lang w:val="vi-VN"/>
        </w:rPr>
      </w:pPr>
      <w:r w:rsidRPr="002D162C">
        <w:rPr>
          <w:rFonts w:eastAsia="Times New Roman" w:cs="Times New Roman"/>
          <w:b/>
          <w:szCs w:val="26"/>
          <w:lang w:val="vi-VN"/>
        </w:rPr>
        <w:t xml:space="preserve">Phương pháp lấy mẫu: </w:t>
      </w:r>
      <w:r w:rsidRPr="002D162C">
        <w:rPr>
          <w:rFonts w:eastAsia="Times New Roman" w:cs="Times New Roman"/>
          <w:szCs w:val="26"/>
          <w:lang w:val="vi-VN"/>
        </w:rPr>
        <w:t>căn cứ</w:t>
      </w:r>
      <w:r w:rsidR="003C1994">
        <w:rPr>
          <w:rFonts w:eastAsia="Times New Roman" w:cs="Times New Roman"/>
          <w:szCs w:val="26"/>
        </w:rPr>
        <w:t xml:space="preserve"> </w:t>
      </w:r>
      <w:r w:rsidRPr="002D162C">
        <w:rPr>
          <w:rFonts w:eastAsia="Times New Roman" w:cs="Times New Roman"/>
          <w:szCs w:val="26"/>
          <w:lang w:val="vi-VN"/>
        </w:rPr>
        <w:t>vào TCVN 5970:1995 về lập kế hoạch giám sát chất lượng không khí xung quanh và TCVN 5973:1995 về phương pháp lấy mẫu phân tầng để đánh giá chất lượng không khí xung quanh, mẫu không khí được lấy như sau: mẫu được lấy ở chiều cao cách mặt đất khoảng 1,5m. Mẫu được lấy khi trời nắng hoặc sau khi mưa từ 2 đến 3 giờ, mỗi mẫu được lấy từ 30 phút đến 2 giờ.</w:t>
      </w:r>
    </w:p>
    <w:p w:rsidR="00B46F04" w:rsidRPr="002D162C" w:rsidRDefault="00B46F04" w:rsidP="00B46F04">
      <w:pPr>
        <w:rPr>
          <w:rFonts w:eastAsia="Times New Roman" w:cs="Times New Roman"/>
          <w:szCs w:val="26"/>
        </w:rPr>
      </w:pPr>
      <w:r w:rsidRPr="002D162C">
        <w:rPr>
          <w:rFonts w:eastAsia="Times New Roman" w:cs="Times New Roman"/>
          <w:b/>
          <w:szCs w:val="26"/>
          <w:lang w:val="vi-VN"/>
        </w:rPr>
        <w:t>Phương pháp phân tích</w:t>
      </w:r>
      <w:r w:rsidRPr="002D162C">
        <w:rPr>
          <w:rFonts w:eastAsia="Times New Roman" w:cs="Times New Roman"/>
          <w:szCs w:val="26"/>
          <w:lang w:val="vi-VN"/>
        </w:rPr>
        <w:t>: được trình bày trong</w:t>
      </w:r>
      <w:r w:rsidR="00060421">
        <w:fldChar w:fldCharType="begin"/>
      </w:r>
      <w:r w:rsidR="00060421">
        <w:instrText xml:space="preserve"> REF _Ref527021868 \h  \* MERGEFORMAT </w:instrText>
      </w:r>
      <w:r w:rsidR="00060421">
        <w:fldChar w:fldCharType="separate"/>
      </w:r>
      <w:r w:rsidR="00EF70F5" w:rsidRPr="00EF70F5">
        <w:rPr>
          <w:rFonts w:eastAsia="Times New Roman" w:cs="Times New Roman"/>
          <w:i/>
          <w:szCs w:val="26"/>
          <w:lang w:val="vi-VN"/>
        </w:rPr>
        <w:t xml:space="preserve">Bảng </w:t>
      </w:r>
      <w:r w:rsidR="00EF70F5" w:rsidRPr="00EF70F5">
        <w:rPr>
          <w:rFonts w:eastAsia="Times New Roman" w:cs="Times New Roman"/>
          <w:i/>
          <w:noProof/>
          <w:szCs w:val="26"/>
          <w:lang w:val="vi-VN"/>
        </w:rPr>
        <w:t>0.4</w:t>
      </w:r>
      <w:r w:rsidR="00060421">
        <w:fldChar w:fldCharType="end"/>
      </w:r>
      <w:r w:rsidRPr="002D162C">
        <w:rPr>
          <w:rFonts w:eastAsia="Times New Roman" w:cs="Times New Roman"/>
          <w:szCs w:val="26"/>
          <w:lang w:val="vi-VN"/>
        </w:rPr>
        <w:t>.</w:t>
      </w:r>
    </w:p>
    <w:p w:rsidR="00B46F04" w:rsidRPr="002D162C" w:rsidRDefault="00B46F04" w:rsidP="00881C8F">
      <w:pPr>
        <w:pStyle w:val="Caption"/>
      </w:pPr>
      <w:bookmarkStart w:id="79" w:name="_Ref527021868"/>
      <w:bookmarkStart w:id="80" w:name="_Toc54619679"/>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0</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4</w:t>
      </w:r>
      <w:r w:rsidR="00DF2307" w:rsidRPr="002D162C">
        <w:fldChar w:fldCharType="end"/>
      </w:r>
      <w:bookmarkEnd w:id="79"/>
      <w:r w:rsidRPr="002D162C">
        <w:t>: Phương pháp phân tích mẫu không khí</w:t>
      </w:r>
      <w:bookmarkEnd w:id="80"/>
    </w:p>
    <w:tbl>
      <w:tblPr>
        <w:tblW w:w="7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3629"/>
        <w:gridCol w:w="3240"/>
      </w:tblGrid>
      <w:tr w:rsidR="00B46F04" w:rsidRPr="002D162C" w:rsidTr="00B6668A">
        <w:trPr>
          <w:trHeight w:val="289"/>
        </w:trPr>
        <w:tc>
          <w:tcPr>
            <w:tcW w:w="874" w:type="dxa"/>
          </w:tcPr>
          <w:p w:rsidR="00B46F04" w:rsidRPr="002D162C" w:rsidRDefault="00B46F04" w:rsidP="00B6668A">
            <w:pPr>
              <w:spacing w:before="60" w:after="60" w:line="240" w:lineRule="auto"/>
              <w:jc w:val="center"/>
              <w:rPr>
                <w:rFonts w:eastAsia="SimSun" w:cs="Times New Roman"/>
                <w:b/>
                <w:szCs w:val="26"/>
              </w:rPr>
            </w:pPr>
            <w:r w:rsidRPr="002D162C">
              <w:rPr>
                <w:rFonts w:eastAsia="SimSun" w:cs="Times New Roman"/>
                <w:b/>
                <w:szCs w:val="26"/>
              </w:rPr>
              <w:t>TT</w:t>
            </w:r>
          </w:p>
        </w:tc>
        <w:tc>
          <w:tcPr>
            <w:tcW w:w="3629" w:type="dxa"/>
          </w:tcPr>
          <w:p w:rsidR="00B46F04" w:rsidRPr="002D162C" w:rsidRDefault="00B46F04" w:rsidP="00B6668A">
            <w:pPr>
              <w:spacing w:before="60" w:after="60" w:line="240" w:lineRule="auto"/>
              <w:jc w:val="center"/>
              <w:rPr>
                <w:rFonts w:eastAsia="SimSun" w:cs="Times New Roman"/>
                <w:b/>
                <w:szCs w:val="26"/>
              </w:rPr>
            </w:pPr>
            <w:r w:rsidRPr="002D162C">
              <w:rPr>
                <w:rFonts w:eastAsia="SimSun" w:cs="Times New Roman"/>
                <w:b/>
                <w:szCs w:val="26"/>
              </w:rPr>
              <w:t>Chỉ tiêu</w:t>
            </w:r>
          </w:p>
        </w:tc>
        <w:tc>
          <w:tcPr>
            <w:tcW w:w="3240" w:type="dxa"/>
          </w:tcPr>
          <w:p w:rsidR="00B46F04" w:rsidRPr="002D162C" w:rsidRDefault="00B46F04" w:rsidP="00B6668A">
            <w:pPr>
              <w:spacing w:before="60" w:after="60" w:line="240" w:lineRule="auto"/>
              <w:jc w:val="center"/>
              <w:rPr>
                <w:rFonts w:eastAsia="SimSun" w:cs="Times New Roman"/>
                <w:b/>
                <w:szCs w:val="26"/>
              </w:rPr>
            </w:pPr>
            <w:r w:rsidRPr="002D162C">
              <w:rPr>
                <w:rFonts w:eastAsia="SimSun" w:cs="Times New Roman"/>
                <w:b/>
                <w:szCs w:val="26"/>
              </w:rPr>
              <w:t>Phương pháp phân tích</w:t>
            </w:r>
          </w:p>
        </w:tc>
      </w:tr>
      <w:tr w:rsidR="00B46F04" w:rsidRPr="002D162C" w:rsidTr="00B6668A">
        <w:trPr>
          <w:trHeight w:val="289"/>
        </w:trPr>
        <w:tc>
          <w:tcPr>
            <w:tcW w:w="874" w:type="dxa"/>
          </w:tcPr>
          <w:p w:rsidR="00B46F04" w:rsidRPr="002D162C" w:rsidRDefault="00B46F04" w:rsidP="00B6668A">
            <w:pPr>
              <w:spacing w:before="60" w:after="60" w:line="240" w:lineRule="auto"/>
              <w:jc w:val="center"/>
              <w:rPr>
                <w:rFonts w:eastAsia="SimSun" w:cs="Times New Roman"/>
                <w:szCs w:val="26"/>
              </w:rPr>
            </w:pPr>
            <w:r w:rsidRPr="002D162C">
              <w:rPr>
                <w:rFonts w:eastAsia="SimSun" w:cs="Times New Roman"/>
                <w:szCs w:val="26"/>
              </w:rPr>
              <w:t>1</w:t>
            </w:r>
          </w:p>
        </w:tc>
        <w:tc>
          <w:tcPr>
            <w:tcW w:w="3629" w:type="dxa"/>
          </w:tcPr>
          <w:p w:rsidR="00B46F04" w:rsidRPr="002D162C" w:rsidRDefault="00B46F04" w:rsidP="00B6668A">
            <w:pPr>
              <w:spacing w:before="60" w:after="60" w:line="240" w:lineRule="auto"/>
              <w:rPr>
                <w:rFonts w:eastAsia="SimSun" w:cs="Times New Roman"/>
                <w:szCs w:val="26"/>
              </w:rPr>
            </w:pPr>
            <w:r w:rsidRPr="002D162C">
              <w:rPr>
                <w:rFonts w:eastAsia="Times New Roman" w:cs="Times New Roman"/>
                <w:szCs w:val="26"/>
                <w:lang w:val="vi-VN"/>
              </w:rPr>
              <w:t>Bụi</w:t>
            </w:r>
          </w:p>
        </w:tc>
        <w:tc>
          <w:tcPr>
            <w:tcW w:w="3240" w:type="dxa"/>
          </w:tcPr>
          <w:p w:rsidR="00B46F04" w:rsidRPr="002D162C" w:rsidRDefault="00B46F04" w:rsidP="00B6668A">
            <w:pPr>
              <w:spacing w:before="60" w:after="60" w:line="240" w:lineRule="auto"/>
              <w:jc w:val="center"/>
              <w:rPr>
                <w:rFonts w:eastAsia="SimSun" w:cs="Times New Roman"/>
                <w:szCs w:val="26"/>
              </w:rPr>
            </w:pPr>
            <w:r w:rsidRPr="002D162C">
              <w:rPr>
                <w:rFonts w:eastAsia="Times New Roman" w:cs="Times New Roman"/>
                <w:szCs w:val="26"/>
              </w:rPr>
              <w:t>TCVN 5067:1995</w:t>
            </w:r>
          </w:p>
        </w:tc>
      </w:tr>
      <w:tr w:rsidR="00B46F04" w:rsidRPr="002D162C" w:rsidTr="00B6668A">
        <w:trPr>
          <w:trHeight w:val="274"/>
        </w:trPr>
        <w:tc>
          <w:tcPr>
            <w:tcW w:w="874" w:type="dxa"/>
          </w:tcPr>
          <w:p w:rsidR="00B46F04" w:rsidRPr="002D162C" w:rsidRDefault="00B46F04" w:rsidP="00B6668A">
            <w:pPr>
              <w:spacing w:before="60" w:after="60" w:line="240" w:lineRule="auto"/>
              <w:jc w:val="center"/>
              <w:rPr>
                <w:rFonts w:eastAsia="SimSun" w:cs="Times New Roman"/>
                <w:szCs w:val="26"/>
              </w:rPr>
            </w:pPr>
            <w:r w:rsidRPr="002D162C">
              <w:rPr>
                <w:rFonts w:eastAsia="SimSun" w:cs="Times New Roman"/>
                <w:szCs w:val="26"/>
              </w:rPr>
              <w:t>2</w:t>
            </w:r>
          </w:p>
        </w:tc>
        <w:tc>
          <w:tcPr>
            <w:tcW w:w="3629" w:type="dxa"/>
          </w:tcPr>
          <w:p w:rsidR="00B46F04" w:rsidRPr="002D162C" w:rsidRDefault="00B46F04" w:rsidP="00B6668A">
            <w:pPr>
              <w:spacing w:before="60" w:after="60" w:line="240" w:lineRule="auto"/>
              <w:rPr>
                <w:rFonts w:eastAsia="SimSun" w:cs="Times New Roman"/>
                <w:szCs w:val="26"/>
              </w:rPr>
            </w:pPr>
            <w:r w:rsidRPr="002D162C">
              <w:rPr>
                <w:rFonts w:eastAsia="Times New Roman" w:cs="Times New Roman"/>
                <w:szCs w:val="26"/>
                <w:lang w:val="vi-VN"/>
              </w:rPr>
              <w:t>SO</w:t>
            </w:r>
            <w:r w:rsidRPr="002D162C">
              <w:rPr>
                <w:rFonts w:eastAsia="Times New Roman" w:cs="Times New Roman"/>
                <w:szCs w:val="26"/>
                <w:vertAlign w:val="subscript"/>
                <w:lang w:val="vi-VN"/>
              </w:rPr>
              <w:t>2</w:t>
            </w:r>
          </w:p>
        </w:tc>
        <w:tc>
          <w:tcPr>
            <w:tcW w:w="3240" w:type="dxa"/>
          </w:tcPr>
          <w:p w:rsidR="00B46F04" w:rsidRPr="002D162C" w:rsidRDefault="00B46F04" w:rsidP="00B6668A">
            <w:pPr>
              <w:spacing w:before="60" w:after="60" w:line="240" w:lineRule="auto"/>
              <w:jc w:val="center"/>
              <w:rPr>
                <w:rFonts w:eastAsia="SimSun" w:cs="Times New Roman"/>
                <w:szCs w:val="26"/>
              </w:rPr>
            </w:pPr>
            <w:r w:rsidRPr="002D162C">
              <w:rPr>
                <w:rFonts w:eastAsia="Times New Roman" w:cs="Times New Roman"/>
                <w:szCs w:val="26"/>
              </w:rPr>
              <w:t>TCVN 5975: 1995</w:t>
            </w:r>
          </w:p>
        </w:tc>
      </w:tr>
      <w:tr w:rsidR="00B46F04" w:rsidRPr="002D162C" w:rsidTr="00B6668A">
        <w:trPr>
          <w:trHeight w:val="289"/>
        </w:trPr>
        <w:tc>
          <w:tcPr>
            <w:tcW w:w="874" w:type="dxa"/>
          </w:tcPr>
          <w:p w:rsidR="00B46F04" w:rsidRPr="002D162C" w:rsidRDefault="00B46F04" w:rsidP="00B6668A">
            <w:pPr>
              <w:spacing w:before="60" w:after="60" w:line="240" w:lineRule="auto"/>
              <w:jc w:val="center"/>
              <w:rPr>
                <w:rFonts w:eastAsia="SimSun" w:cs="Times New Roman"/>
                <w:szCs w:val="26"/>
              </w:rPr>
            </w:pPr>
            <w:r w:rsidRPr="002D162C">
              <w:rPr>
                <w:rFonts w:eastAsia="SimSun" w:cs="Times New Roman"/>
                <w:szCs w:val="26"/>
              </w:rPr>
              <w:t>3</w:t>
            </w:r>
          </w:p>
        </w:tc>
        <w:tc>
          <w:tcPr>
            <w:tcW w:w="3629" w:type="dxa"/>
          </w:tcPr>
          <w:p w:rsidR="00B46F04" w:rsidRPr="002D162C" w:rsidRDefault="00B46F04" w:rsidP="00B6668A">
            <w:pPr>
              <w:spacing w:before="60" w:after="60" w:line="240" w:lineRule="auto"/>
              <w:rPr>
                <w:rFonts w:eastAsia="SimSun" w:cs="Times New Roman"/>
                <w:szCs w:val="26"/>
              </w:rPr>
            </w:pPr>
            <w:r w:rsidRPr="002D162C">
              <w:rPr>
                <w:rFonts w:eastAsia="SimSun" w:cs="Times New Roman"/>
                <w:szCs w:val="26"/>
              </w:rPr>
              <w:t>NO</w:t>
            </w:r>
            <w:r w:rsidRPr="002D162C">
              <w:rPr>
                <w:rFonts w:eastAsia="SimSun" w:cs="Times New Roman"/>
                <w:szCs w:val="26"/>
                <w:vertAlign w:val="subscript"/>
              </w:rPr>
              <w:t>2</w:t>
            </w:r>
          </w:p>
        </w:tc>
        <w:tc>
          <w:tcPr>
            <w:tcW w:w="3240" w:type="dxa"/>
          </w:tcPr>
          <w:p w:rsidR="00B46F04" w:rsidRPr="002D162C" w:rsidRDefault="00B46F04" w:rsidP="00B6668A">
            <w:pPr>
              <w:spacing w:before="60" w:after="60" w:line="240" w:lineRule="auto"/>
              <w:jc w:val="center"/>
              <w:rPr>
                <w:rFonts w:eastAsia="SimSun" w:cs="Times New Roman"/>
                <w:szCs w:val="26"/>
              </w:rPr>
            </w:pPr>
            <w:r w:rsidRPr="002D162C">
              <w:rPr>
                <w:rFonts w:eastAsia="Times New Roman" w:cs="Times New Roman"/>
                <w:szCs w:val="26"/>
              </w:rPr>
              <w:t>TCVN 6137:2009</w:t>
            </w:r>
          </w:p>
        </w:tc>
      </w:tr>
      <w:tr w:rsidR="00B46F04" w:rsidRPr="002D162C" w:rsidTr="00B6668A">
        <w:trPr>
          <w:trHeight w:val="329"/>
        </w:trPr>
        <w:tc>
          <w:tcPr>
            <w:tcW w:w="874" w:type="dxa"/>
          </w:tcPr>
          <w:p w:rsidR="00B46F04" w:rsidRPr="002D162C" w:rsidRDefault="00B46F04" w:rsidP="00B6668A">
            <w:pPr>
              <w:spacing w:before="60" w:after="60" w:line="240" w:lineRule="auto"/>
              <w:jc w:val="center"/>
              <w:rPr>
                <w:rFonts w:eastAsia="SimSun" w:cs="Times New Roman"/>
                <w:szCs w:val="26"/>
              </w:rPr>
            </w:pPr>
            <w:r w:rsidRPr="002D162C">
              <w:rPr>
                <w:rFonts w:eastAsia="SimSun" w:cs="Times New Roman"/>
                <w:szCs w:val="26"/>
              </w:rPr>
              <w:t>4</w:t>
            </w:r>
          </w:p>
        </w:tc>
        <w:tc>
          <w:tcPr>
            <w:tcW w:w="3629" w:type="dxa"/>
          </w:tcPr>
          <w:p w:rsidR="00B46F04" w:rsidRPr="002D162C" w:rsidRDefault="00B46F04" w:rsidP="00B6668A">
            <w:pPr>
              <w:spacing w:before="60" w:after="60" w:line="240" w:lineRule="auto"/>
              <w:rPr>
                <w:rFonts w:eastAsia="SimSun" w:cs="Times New Roman"/>
                <w:szCs w:val="26"/>
              </w:rPr>
            </w:pPr>
            <w:r w:rsidRPr="002D162C">
              <w:rPr>
                <w:rFonts w:eastAsia="SimSun" w:cs="Times New Roman"/>
                <w:szCs w:val="26"/>
              </w:rPr>
              <w:t>CO</w:t>
            </w:r>
          </w:p>
        </w:tc>
        <w:tc>
          <w:tcPr>
            <w:tcW w:w="3240" w:type="dxa"/>
          </w:tcPr>
          <w:p w:rsidR="00B46F04" w:rsidRPr="002D162C" w:rsidRDefault="00B46F04" w:rsidP="00B6668A">
            <w:pPr>
              <w:spacing w:before="60" w:after="60" w:line="240" w:lineRule="auto"/>
              <w:jc w:val="center"/>
              <w:rPr>
                <w:rFonts w:eastAsia="SimSun" w:cs="Times New Roman"/>
                <w:szCs w:val="26"/>
              </w:rPr>
            </w:pPr>
            <w:r w:rsidRPr="002D162C">
              <w:rPr>
                <w:rFonts w:eastAsia="SimSun" w:cs="Times New Roman"/>
                <w:szCs w:val="26"/>
              </w:rPr>
              <w:t>Đo tự động bằng máy</w:t>
            </w:r>
          </w:p>
        </w:tc>
      </w:tr>
    </w:tbl>
    <w:p w:rsidR="00B46F04" w:rsidRPr="003C1994" w:rsidRDefault="00B46F04" w:rsidP="0086113E">
      <w:pPr>
        <w:pStyle w:val="ListParagraph"/>
        <w:numPr>
          <w:ilvl w:val="0"/>
          <w:numId w:val="129"/>
        </w:numPr>
        <w:rPr>
          <w:b/>
          <w:bCs/>
        </w:rPr>
      </w:pPr>
      <w:r w:rsidRPr="003C1994">
        <w:rPr>
          <w:b/>
          <w:bCs/>
        </w:rPr>
        <w:t xml:space="preserve">Phương pháp lấy mẫu và phân tích chất lượng đất  </w:t>
      </w:r>
    </w:p>
    <w:p w:rsidR="00B46F04" w:rsidRPr="002D162C" w:rsidRDefault="00B46F04" w:rsidP="00B46F04">
      <w:pPr>
        <w:rPr>
          <w:rFonts w:eastAsia="Times New Roman" w:cs="Times New Roman"/>
          <w:szCs w:val="26"/>
        </w:rPr>
      </w:pPr>
      <w:r w:rsidRPr="002D162C">
        <w:rPr>
          <w:rFonts w:eastAsia="Times New Roman" w:cs="Times New Roman"/>
          <w:b/>
          <w:szCs w:val="26"/>
        </w:rPr>
        <w:t xml:space="preserve">Phương pháp lấy mẫu: </w:t>
      </w:r>
      <w:r w:rsidRPr="002D162C">
        <w:rPr>
          <w:rFonts w:eastAsia="Times New Roman" w:cs="Times New Roman"/>
          <w:szCs w:val="26"/>
        </w:rPr>
        <w:t xml:space="preserve">căn cứ theo TCVN 7538-1:2006 về hướng dẫn lập chương trình lấy mẫu đất, mẫu đất trong vùng dự án được lấy như sau: sử dụng khoan lấy đất phẫu diện để lấy mẫu, mỗi vị trí tiến hành lấy đất tại 3 tầng cách mặt đất lần lượt là: tầng 1 độ sâu là 0-20cm; tầng 2 độ sâu là 50-70cm và tầng 3 có độ sâu từ 100-120cm.   </w:t>
      </w:r>
    </w:p>
    <w:p w:rsidR="00B46F04" w:rsidRPr="002D162C" w:rsidRDefault="00B46F04" w:rsidP="00B46F04">
      <w:pPr>
        <w:rPr>
          <w:rFonts w:eastAsia="Times New Roman" w:cs="Times New Roman"/>
          <w:szCs w:val="26"/>
        </w:rPr>
      </w:pPr>
      <w:r w:rsidRPr="002D162C">
        <w:rPr>
          <w:rFonts w:eastAsia="Times New Roman" w:cs="Times New Roman"/>
          <w:b/>
          <w:szCs w:val="26"/>
        </w:rPr>
        <w:t>Phương pháp phân tích mẫu:</w:t>
      </w:r>
      <w:r w:rsidRPr="002D162C">
        <w:rPr>
          <w:rFonts w:eastAsia="Times New Roman" w:cs="Times New Roman"/>
          <w:szCs w:val="26"/>
        </w:rPr>
        <w:t xml:space="preserve"> được trình bày trong</w:t>
      </w:r>
      <w:r w:rsidR="00060421">
        <w:fldChar w:fldCharType="begin"/>
      </w:r>
      <w:r w:rsidR="00060421">
        <w:instrText xml:space="preserve"> REF _Ref527021613 \h  \* MERGEFORMAT </w:instrText>
      </w:r>
      <w:r w:rsidR="00060421">
        <w:fldChar w:fldCharType="separate"/>
      </w:r>
      <w:r w:rsidR="00EF70F5" w:rsidRPr="00EF70F5">
        <w:rPr>
          <w:rFonts w:eastAsia="Times New Roman" w:cs="Times New Roman"/>
          <w:i/>
          <w:szCs w:val="26"/>
        </w:rPr>
        <w:t xml:space="preserve">Bảng </w:t>
      </w:r>
      <w:r w:rsidR="00EF70F5" w:rsidRPr="00EF70F5">
        <w:rPr>
          <w:rFonts w:eastAsia="Times New Roman" w:cs="Times New Roman"/>
          <w:i/>
          <w:noProof/>
          <w:szCs w:val="26"/>
        </w:rPr>
        <w:t>0.5</w:t>
      </w:r>
      <w:r w:rsidR="00060421">
        <w:fldChar w:fldCharType="end"/>
      </w:r>
      <w:r w:rsidRPr="002D162C">
        <w:rPr>
          <w:rFonts w:eastAsia="Times New Roman" w:cs="Times New Roman"/>
          <w:szCs w:val="26"/>
        </w:rPr>
        <w:t>.</w:t>
      </w:r>
    </w:p>
    <w:p w:rsidR="00B46F04" w:rsidRPr="002D162C" w:rsidRDefault="00B46F04" w:rsidP="00881C8F">
      <w:pPr>
        <w:pStyle w:val="Caption"/>
      </w:pPr>
      <w:bookmarkStart w:id="81" w:name="_Ref527021613"/>
      <w:bookmarkStart w:id="82" w:name="_Toc54619680"/>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0</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5</w:t>
      </w:r>
      <w:r w:rsidR="00DF2307" w:rsidRPr="002D162C">
        <w:fldChar w:fldCharType="end"/>
      </w:r>
      <w:bookmarkEnd w:id="81"/>
      <w:r w:rsidRPr="002D162C">
        <w:t>: Phương pháp phân tích mẫu đất</w:t>
      </w:r>
      <w:bookmarkEnd w:id="82"/>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4904"/>
        <w:gridCol w:w="3240"/>
      </w:tblGrid>
      <w:tr w:rsidR="00B46F04" w:rsidRPr="002D162C" w:rsidTr="00B6668A">
        <w:trPr>
          <w:trHeight w:val="289"/>
        </w:trPr>
        <w:tc>
          <w:tcPr>
            <w:tcW w:w="874" w:type="dxa"/>
          </w:tcPr>
          <w:p w:rsidR="00B46F04" w:rsidRPr="002D162C" w:rsidRDefault="00B46F04" w:rsidP="00B6668A">
            <w:pPr>
              <w:spacing w:before="40" w:after="40" w:line="240" w:lineRule="auto"/>
              <w:jc w:val="center"/>
              <w:rPr>
                <w:rFonts w:eastAsia="SimSun" w:cs="Times New Roman"/>
                <w:b/>
                <w:szCs w:val="26"/>
              </w:rPr>
            </w:pPr>
            <w:r w:rsidRPr="002D162C">
              <w:rPr>
                <w:rFonts w:eastAsia="SimSun" w:cs="Times New Roman"/>
                <w:b/>
                <w:szCs w:val="26"/>
              </w:rPr>
              <w:t>TT</w:t>
            </w:r>
          </w:p>
        </w:tc>
        <w:tc>
          <w:tcPr>
            <w:tcW w:w="4904" w:type="dxa"/>
          </w:tcPr>
          <w:p w:rsidR="00B46F04" w:rsidRPr="002D162C" w:rsidRDefault="00B46F04" w:rsidP="00B6668A">
            <w:pPr>
              <w:spacing w:before="40" w:after="40" w:line="240" w:lineRule="auto"/>
              <w:jc w:val="center"/>
              <w:rPr>
                <w:rFonts w:eastAsia="SimSun" w:cs="Times New Roman"/>
                <w:b/>
                <w:szCs w:val="26"/>
              </w:rPr>
            </w:pPr>
            <w:r w:rsidRPr="002D162C">
              <w:rPr>
                <w:rFonts w:eastAsia="SimSun" w:cs="Times New Roman"/>
                <w:b/>
                <w:szCs w:val="26"/>
              </w:rPr>
              <w:t>Chỉ tiêu</w:t>
            </w:r>
          </w:p>
        </w:tc>
        <w:tc>
          <w:tcPr>
            <w:tcW w:w="3240" w:type="dxa"/>
          </w:tcPr>
          <w:p w:rsidR="00B46F04" w:rsidRPr="002D162C" w:rsidRDefault="00B46F04" w:rsidP="00B6668A">
            <w:pPr>
              <w:spacing w:before="40" w:after="40" w:line="240" w:lineRule="auto"/>
              <w:jc w:val="center"/>
              <w:rPr>
                <w:rFonts w:eastAsia="SimSun" w:cs="Times New Roman"/>
                <w:b/>
                <w:szCs w:val="26"/>
              </w:rPr>
            </w:pPr>
            <w:r w:rsidRPr="002D162C">
              <w:rPr>
                <w:rFonts w:eastAsia="SimSun" w:cs="Times New Roman"/>
                <w:b/>
                <w:szCs w:val="26"/>
              </w:rPr>
              <w:t>Phương pháp phân tích</w:t>
            </w:r>
          </w:p>
        </w:tc>
      </w:tr>
      <w:tr w:rsidR="00B46F04" w:rsidRPr="002D162C" w:rsidTr="00B6668A">
        <w:trPr>
          <w:trHeight w:val="28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pH đất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5979-2000</w:t>
            </w:r>
          </w:p>
        </w:tc>
      </w:tr>
      <w:tr w:rsidR="00B46F04" w:rsidRPr="002D162C" w:rsidTr="00B6668A">
        <w:trPr>
          <w:trHeight w:val="274"/>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lastRenderedPageBreak/>
              <w:t>2</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độ dẫn điện riêng của đất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6650-2000</w:t>
            </w:r>
          </w:p>
        </w:tc>
      </w:tr>
      <w:tr w:rsidR="00B46F04" w:rsidRPr="002D162C" w:rsidTr="00B6668A">
        <w:trPr>
          <w:trHeight w:val="28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3</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độ ẩm của đất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6648-2000</w:t>
            </w:r>
          </w:p>
        </w:tc>
      </w:tr>
      <w:tr w:rsidR="00B46F04" w:rsidRPr="002D162C" w:rsidTr="00B6668A">
        <w:trPr>
          <w:trHeight w:val="260"/>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4</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hàm lượng carbon hữu cơ trong đất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6644-2000</w:t>
            </w:r>
          </w:p>
        </w:tc>
      </w:tr>
      <w:tr w:rsidR="00B46F04" w:rsidRPr="002D162C" w:rsidTr="00B6668A">
        <w:trPr>
          <w:trHeight w:val="28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5</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nitơ tổng số trong đất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6498-1999</w:t>
            </w:r>
          </w:p>
        </w:tc>
      </w:tr>
      <w:tr w:rsidR="00B46F04" w:rsidRPr="002D162C" w:rsidTr="00B6668A">
        <w:trPr>
          <w:trHeight w:val="39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6</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nitơ nitrat, nitơ amoni và tổng nitơ hòa tan trong đất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6643-2000</w:t>
            </w:r>
          </w:p>
        </w:tc>
      </w:tr>
      <w:tr w:rsidR="00B46F04" w:rsidRPr="002D162C" w:rsidTr="00B6668A">
        <w:trPr>
          <w:trHeight w:val="84"/>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7</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nitơ dễ tiêu</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5255-2009</w:t>
            </w:r>
          </w:p>
        </w:tc>
      </w:tr>
      <w:tr w:rsidR="00B46F04" w:rsidRPr="002D162C" w:rsidTr="00B6668A">
        <w:trPr>
          <w:trHeight w:val="26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8</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lân tổng số trong đất</w:t>
            </w:r>
          </w:p>
        </w:tc>
        <w:tc>
          <w:tcPr>
            <w:tcW w:w="3240" w:type="dxa"/>
          </w:tcPr>
          <w:p w:rsidR="00B46F04" w:rsidRPr="002D162C" w:rsidRDefault="00B46F04" w:rsidP="00B6668A">
            <w:pPr>
              <w:spacing w:before="40" w:after="40" w:line="240" w:lineRule="auto"/>
              <w:jc w:val="center"/>
              <w:rPr>
                <w:rFonts w:eastAsia="SimSun" w:cs="Times New Roman"/>
                <w:sz w:val="22"/>
              </w:rPr>
            </w:pPr>
            <w:r w:rsidRPr="002D162C">
              <w:rPr>
                <w:rFonts w:eastAsia="SimSun" w:cs="Times New Roman"/>
                <w:sz w:val="22"/>
              </w:rPr>
              <w:t>Sổ tay Viện nông hóa thổ nhưỡng</w:t>
            </w:r>
          </w:p>
        </w:tc>
      </w:tr>
      <w:tr w:rsidR="00B46F04" w:rsidRPr="002D162C" w:rsidTr="00B6668A">
        <w:trPr>
          <w:trHeight w:val="274"/>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9</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lân dễ tiêu trong đất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5256-2009</w:t>
            </w:r>
          </w:p>
        </w:tc>
      </w:tr>
      <w:tr w:rsidR="00B46F04" w:rsidRPr="002D162C" w:rsidTr="00B6668A">
        <w:trPr>
          <w:trHeight w:val="552"/>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10</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hàm lượng sulfate tan trong nước và tan trong axit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6656-2000</w:t>
            </w:r>
          </w:p>
        </w:tc>
      </w:tr>
      <w:tr w:rsidR="00B46F04" w:rsidRPr="002D162C" w:rsidTr="00B6668A">
        <w:trPr>
          <w:trHeight w:val="274"/>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11</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hàm lượng cacbonat</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6655-2000</w:t>
            </w:r>
          </w:p>
        </w:tc>
      </w:tr>
      <w:tr w:rsidR="00B46F04" w:rsidRPr="002D162C" w:rsidTr="00B6668A">
        <w:trPr>
          <w:trHeight w:val="28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12</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tổng số bazơ trao đổi</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4621-2009</w:t>
            </w:r>
          </w:p>
        </w:tc>
      </w:tr>
      <w:tr w:rsidR="00B46F04" w:rsidRPr="002D162C" w:rsidTr="00B6668A">
        <w:trPr>
          <w:trHeight w:val="38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13</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tổng canxi và magie trong đất</w:t>
            </w:r>
          </w:p>
        </w:tc>
        <w:tc>
          <w:tcPr>
            <w:tcW w:w="3240" w:type="dxa"/>
          </w:tcPr>
          <w:p w:rsidR="00B46F04" w:rsidRPr="002D162C" w:rsidRDefault="00B46F04" w:rsidP="00B6668A">
            <w:pPr>
              <w:spacing w:before="40" w:after="40" w:line="240" w:lineRule="auto"/>
              <w:jc w:val="center"/>
              <w:rPr>
                <w:rFonts w:eastAsia="SimSun" w:cs="Times New Roman"/>
                <w:sz w:val="22"/>
              </w:rPr>
            </w:pPr>
            <w:r w:rsidRPr="002D162C">
              <w:rPr>
                <w:rFonts w:eastAsia="SimSun" w:cs="Times New Roman"/>
                <w:sz w:val="22"/>
              </w:rPr>
              <w:t>Sổ tay Viện nông hóa thổ nhưỡng</w:t>
            </w:r>
          </w:p>
        </w:tc>
      </w:tr>
      <w:tr w:rsidR="00B46F04" w:rsidRPr="002D162C" w:rsidTr="00B6668A">
        <w:trPr>
          <w:trHeight w:val="239"/>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14</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nhôm trao đổi trong đất</w:t>
            </w:r>
          </w:p>
        </w:tc>
        <w:tc>
          <w:tcPr>
            <w:tcW w:w="3240" w:type="dxa"/>
          </w:tcPr>
          <w:p w:rsidR="00B46F04" w:rsidRPr="002D162C" w:rsidRDefault="00B46F04" w:rsidP="00B6668A">
            <w:pPr>
              <w:spacing w:before="40" w:after="40" w:line="240" w:lineRule="auto"/>
              <w:jc w:val="center"/>
              <w:rPr>
                <w:rFonts w:eastAsia="SimSun" w:cs="Times New Roman"/>
                <w:sz w:val="22"/>
              </w:rPr>
            </w:pPr>
            <w:r w:rsidRPr="002D162C">
              <w:rPr>
                <w:rFonts w:eastAsia="SimSun" w:cs="Times New Roman"/>
                <w:sz w:val="22"/>
              </w:rPr>
              <w:t>Sổ tay Viện nông hóa thổ nhưỡng</w:t>
            </w:r>
          </w:p>
        </w:tc>
      </w:tr>
      <w:tr w:rsidR="00B46F04" w:rsidRPr="002D162C" w:rsidTr="00B6668A">
        <w:trPr>
          <w:trHeight w:val="374"/>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15</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Xác định sắt di động trong đất</w:t>
            </w:r>
          </w:p>
        </w:tc>
        <w:tc>
          <w:tcPr>
            <w:tcW w:w="3240" w:type="dxa"/>
          </w:tcPr>
          <w:p w:rsidR="00B46F04" w:rsidRPr="002D162C" w:rsidRDefault="00B46F04" w:rsidP="00B6668A">
            <w:pPr>
              <w:spacing w:before="40" w:after="40" w:line="240" w:lineRule="auto"/>
              <w:jc w:val="center"/>
              <w:rPr>
                <w:rFonts w:eastAsia="SimSun" w:cs="Times New Roman"/>
                <w:sz w:val="22"/>
              </w:rPr>
            </w:pPr>
            <w:r w:rsidRPr="002D162C">
              <w:rPr>
                <w:rFonts w:eastAsia="SimSun" w:cs="Times New Roman"/>
                <w:sz w:val="22"/>
              </w:rPr>
              <w:t>Sổ tay Viện nông hóa thổ nhưỡng</w:t>
            </w:r>
          </w:p>
        </w:tc>
      </w:tr>
      <w:tr w:rsidR="00B46F04" w:rsidRPr="002D162C" w:rsidTr="00B6668A">
        <w:trPr>
          <w:trHeight w:val="533"/>
        </w:trPr>
        <w:tc>
          <w:tcPr>
            <w:tcW w:w="874"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16</w:t>
            </w:r>
          </w:p>
        </w:tc>
        <w:tc>
          <w:tcPr>
            <w:tcW w:w="4904" w:type="dxa"/>
          </w:tcPr>
          <w:p w:rsidR="00B46F04" w:rsidRPr="002D162C" w:rsidRDefault="00B46F04" w:rsidP="00B6668A">
            <w:pPr>
              <w:spacing w:before="40" w:after="40" w:line="240" w:lineRule="auto"/>
              <w:rPr>
                <w:rFonts w:eastAsia="SimSun" w:cs="Times New Roman"/>
                <w:szCs w:val="26"/>
              </w:rPr>
            </w:pPr>
            <w:r w:rsidRPr="002D162C">
              <w:rPr>
                <w:rFonts w:eastAsia="SimSun" w:cs="Times New Roman"/>
                <w:szCs w:val="26"/>
              </w:rPr>
              <w:t>Kim loại nặng trong đất (cadimi, crom, coban, đồng, chì, mangan, niken và kẽm)</w:t>
            </w:r>
          </w:p>
        </w:tc>
        <w:tc>
          <w:tcPr>
            <w:tcW w:w="3240" w:type="dxa"/>
          </w:tcPr>
          <w:p w:rsidR="00B46F04" w:rsidRPr="002D162C" w:rsidRDefault="00B46F04" w:rsidP="00B6668A">
            <w:pPr>
              <w:spacing w:before="40" w:after="40" w:line="240" w:lineRule="auto"/>
              <w:jc w:val="center"/>
              <w:rPr>
                <w:rFonts w:eastAsia="SimSun" w:cs="Times New Roman"/>
                <w:szCs w:val="26"/>
              </w:rPr>
            </w:pPr>
            <w:r w:rsidRPr="002D162C">
              <w:rPr>
                <w:rFonts w:eastAsia="SimSun" w:cs="Times New Roman"/>
                <w:szCs w:val="26"/>
              </w:rPr>
              <w:t>TCVN 6496-2009</w:t>
            </w:r>
          </w:p>
        </w:tc>
      </w:tr>
    </w:tbl>
    <w:p w:rsidR="00B46F04" w:rsidRPr="003C1994" w:rsidRDefault="00B46F04" w:rsidP="0086113E">
      <w:pPr>
        <w:pStyle w:val="ListParagraph"/>
        <w:numPr>
          <w:ilvl w:val="0"/>
          <w:numId w:val="129"/>
        </w:numPr>
        <w:rPr>
          <w:b/>
          <w:bCs/>
        </w:rPr>
      </w:pPr>
      <w:r w:rsidRPr="003C1994">
        <w:rPr>
          <w:b/>
          <w:bCs/>
        </w:rPr>
        <w:t xml:space="preserve">Phương pháp lấy mẫu và phân tích chất lượng nước </w:t>
      </w:r>
    </w:p>
    <w:p w:rsidR="00B46F04" w:rsidRPr="002D162C" w:rsidRDefault="00B46F04" w:rsidP="0086113E">
      <w:pPr>
        <w:numPr>
          <w:ilvl w:val="0"/>
          <w:numId w:val="44"/>
        </w:numPr>
        <w:tabs>
          <w:tab w:val="left" w:pos="360"/>
        </w:tabs>
        <w:spacing w:before="200" w:after="200" w:line="240" w:lineRule="auto"/>
        <w:ind w:left="357" w:hanging="357"/>
        <w:jc w:val="left"/>
        <w:rPr>
          <w:rFonts w:eastAsia="Times New Roman" w:cs="Times New Roman"/>
          <w:i/>
          <w:szCs w:val="26"/>
        </w:rPr>
      </w:pPr>
      <w:r w:rsidRPr="002D162C">
        <w:rPr>
          <w:rFonts w:eastAsia="Times New Roman" w:cs="Times New Roman"/>
          <w:i/>
          <w:szCs w:val="26"/>
        </w:rPr>
        <w:t xml:space="preserve">Phương pháp lấy mẫu </w:t>
      </w:r>
    </w:p>
    <w:p w:rsidR="00B46F04" w:rsidRPr="002D162C" w:rsidRDefault="00B46F04" w:rsidP="0038715E">
      <w:pPr>
        <w:spacing w:line="240" w:lineRule="auto"/>
        <w:rPr>
          <w:rFonts w:eastAsia="Times New Roman" w:cs="Times New Roman"/>
          <w:b/>
          <w:szCs w:val="26"/>
        </w:rPr>
      </w:pPr>
      <w:r w:rsidRPr="002D162C">
        <w:rPr>
          <w:rFonts w:eastAsia="Times New Roman" w:cs="Times New Roman"/>
          <w:b/>
          <w:szCs w:val="26"/>
        </w:rPr>
        <w:t xml:space="preserve">Nước mặt: </w:t>
      </w:r>
      <w:r w:rsidRPr="002D162C">
        <w:rPr>
          <w:rFonts w:eastAsia="Times New Roman" w:cs="Times New Roman"/>
          <w:szCs w:val="26"/>
        </w:rPr>
        <w:t>căn cứ theo TCVN 6663-1:2011 về hướng dẫn kỹ thuật lấy mẫu, TCVN 6663-6:2008 về hướng dẫn kỹ thuật lấy mẫu ở sông suối, TCVN 5999:1995 về hướng dẫn lấy mẫu nước thải và TCVN 5998:1995 về hướng dẫn lấy mẫu nước biểnthì mẫu nước mặt trong vùng TDA được tiến hành lấy như sau:</w:t>
      </w:r>
    </w:p>
    <w:p w:rsidR="00B46F04" w:rsidRPr="002D162C" w:rsidRDefault="00B46F04"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2D162C">
        <w:rPr>
          <w:rFonts w:eastAsia="Times New Roman" w:cs="Times New Roman"/>
          <w:szCs w:val="26"/>
        </w:rPr>
        <w:t>Mẫu phân tích các thành phần thủy hóa: tại mỗi thời điểm, mẫu nước được lấy bằng can 2 lít đã được rửa sạch và tráng lại bằng nước trên sông. Mẫu được lấy tại chính giữa dòng chảy cách tầng mặt 20cm.</w:t>
      </w:r>
    </w:p>
    <w:p w:rsidR="00B46F04" w:rsidRPr="002D162C" w:rsidRDefault="00B46F04"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2D162C">
        <w:rPr>
          <w:rFonts w:eastAsia="Times New Roman" w:cs="Times New Roman"/>
          <w:szCs w:val="26"/>
        </w:rPr>
        <w:t>Mẫu phân tích kim loại nặng: được lấy bằng bình thủy tinh dung tích 1 lít, cách lấy mẫu tương tự mẫu thủy hóa.</w:t>
      </w:r>
    </w:p>
    <w:p w:rsidR="00B46F04" w:rsidRPr="002D162C" w:rsidRDefault="00B46F04"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2D162C">
        <w:rPr>
          <w:rFonts w:eastAsia="Times New Roman" w:cs="Times New Roman"/>
          <w:szCs w:val="26"/>
        </w:rPr>
        <w:t>Mẫu phân tích vi sinh: cùng thời điểm lấy mẫu phân tích các thành phần thủy hóa, tiến hành lấy mẫu để phân tích chỉ tiêu vi sinh vật bằng bình thủy tinh nút nhám 100ml đã được tẩy trùng.</w:t>
      </w:r>
    </w:p>
    <w:p w:rsidR="00B46F04" w:rsidRPr="002D162C" w:rsidRDefault="00B46F04" w:rsidP="0038715E">
      <w:pPr>
        <w:spacing w:line="240" w:lineRule="auto"/>
        <w:rPr>
          <w:rFonts w:eastAsia="Times New Roman" w:cs="Times New Roman"/>
          <w:szCs w:val="26"/>
        </w:rPr>
      </w:pPr>
      <w:r w:rsidRPr="002D162C">
        <w:rPr>
          <w:rFonts w:eastAsia="Times New Roman" w:cs="Times New Roman"/>
          <w:b/>
          <w:szCs w:val="26"/>
        </w:rPr>
        <w:t xml:space="preserve">Nước ngầm: </w:t>
      </w:r>
      <w:r w:rsidRPr="002D162C">
        <w:rPr>
          <w:rFonts w:eastAsia="Times New Roman" w:cs="Times New Roman"/>
          <w:szCs w:val="26"/>
        </w:rPr>
        <w:t>căn cứ</w:t>
      </w:r>
      <w:r w:rsidR="003C1994">
        <w:rPr>
          <w:rFonts w:eastAsia="Times New Roman" w:cs="Times New Roman"/>
          <w:szCs w:val="26"/>
        </w:rPr>
        <w:t xml:space="preserve"> </w:t>
      </w:r>
      <w:r w:rsidRPr="002D162C">
        <w:rPr>
          <w:rFonts w:eastAsia="Times New Roman" w:cs="Times New Roman"/>
          <w:szCs w:val="26"/>
        </w:rPr>
        <w:t xml:space="preserve">theo TCVN 6663-1:2011 về hướng dẫn kỹ thuật lấy mẫu và TCVN 6663-11:2011 về hướng dẫn kỹ thuật lấy mẫu nước ngầm, mẫu nước ngầm trong vùng TDA được lấy như sau: </w:t>
      </w:r>
    </w:p>
    <w:p w:rsidR="00B46F04" w:rsidRPr="002D162C" w:rsidRDefault="00B46F04" w:rsidP="0086113E">
      <w:pPr>
        <w:numPr>
          <w:ilvl w:val="0"/>
          <w:numId w:val="41"/>
        </w:numPr>
        <w:tabs>
          <w:tab w:val="clear" w:pos="3740"/>
          <w:tab w:val="num" w:pos="360"/>
          <w:tab w:val="num" w:pos="5889"/>
        </w:tabs>
        <w:spacing w:line="240" w:lineRule="auto"/>
        <w:ind w:left="360" w:hanging="180"/>
        <w:rPr>
          <w:rFonts w:eastAsia="Times New Roman" w:cs="Times New Roman"/>
          <w:szCs w:val="26"/>
        </w:rPr>
      </w:pPr>
      <w:r w:rsidRPr="002D162C">
        <w:rPr>
          <w:rFonts w:eastAsia="Times New Roman" w:cs="Times New Roman"/>
          <w:szCs w:val="26"/>
        </w:rPr>
        <w:t>Mẫu phân tích các thành phần thủy hóa: tại mỗi thời điểm, mẫu nước được lấy bằng can 1 lít đã được rửa sạch và tráng lại bằng từ giếng khoan sau đó lấy mẫu bảo quản và mang về phòng thí nghiệm để phân tích.</w:t>
      </w:r>
    </w:p>
    <w:p w:rsidR="00B46F04" w:rsidRPr="002D162C" w:rsidRDefault="00B46F04" w:rsidP="0086113E">
      <w:pPr>
        <w:numPr>
          <w:ilvl w:val="0"/>
          <w:numId w:val="41"/>
        </w:numPr>
        <w:tabs>
          <w:tab w:val="clear" w:pos="3740"/>
          <w:tab w:val="num" w:pos="360"/>
          <w:tab w:val="num" w:pos="5889"/>
        </w:tabs>
        <w:spacing w:line="240" w:lineRule="auto"/>
        <w:ind w:left="360" w:hanging="180"/>
        <w:rPr>
          <w:rFonts w:eastAsia="Times New Roman" w:cs="Times New Roman"/>
          <w:szCs w:val="26"/>
        </w:rPr>
      </w:pPr>
      <w:r w:rsidRPr="002D162C">
        <w:rPr>
          <w:rFonts w:eastAsia="Times New Roman" w:cs="Times New Roman"/>
          <w:szCs w:val="26"/>
        </w:rPr>
        <w:t>Mẫu phân tích kim loại nặng: được lấy bằng bình thủy tinh dung tích 350 ml, cách lấy mẫu tương tự mẫu thủy hóa.</w:t>
      </w:r>
    </w:p>
    <w:p w:rsidR="00B46F04" w:rsidRPr="002D162C" w:rsidRDefault="00B46F04" w:rsidP="0086113E">
      <w:pPr>
        <w:numPr>
          <w:ilvl w:val="0"/>
          <w:numId w:val="41"/>
        </w:numPr>
        <w:tabs>
          <w:tab w:val="clear" w:pos="3740"/>
          <w:tab w:val="num" w:pos="360"/>
          <w:tab w:val="num" w:pos="5889"/>
        </w:tabs>
        <w:spacing w:line="240" w:lineRule="auto"/>
        <w:ind w:left="360" w:hanging="180"/>
        <w:rPr>
          <w:rFonts w:eastAsia="Times New Roman" w:cs="Times New Roman"/>
          <w:szCs w:val="26"/>
        </w:rPr>
      </w:pPr>
      <w:r w:rsidRPr="002D162C">
        <w:rPr>
          <w:rFonts w:eastAsia="Times New Roman" w:cs="Times New Roman"/>
          <w:szCs w:val="26"/>
        </w:rPr>
        <w:lastRenderedPageBreak/>
        <w:t>Mẫu phân tích vi sinh: cùng thời điểm lấy mẫu phân tích các thành phần thủy hóa tư vấn tiến hành lấy mẫu để phân tích chỉ tiêu vi sinh vật bằng bình thủy tinh nút nhám 100ml đã được tẩy trùng.</w:t>
      </w:r>
    </w:p>
    <w:p w:rsidR="00B46F04" w:rsidRPr="002D162C" w:rsidRDefault="00B46F04" w:rsidP="0086113E">
      <w:pPr>
        <w:numPr>
          <w:ilvl w:val="0"/>
          <w:numId w:val="44"/>
        </w:numPr>
        <w:tabs>
          <w:tab w:val="left" w:pos="360"/>
        </w:tabs>
        <w:spacing w:before="200" w:after="200" w:line="240" w:lineRule="auto"/>
        <w:ind w:left="357" w:hanging="357"/>
        <w:jc w:val="left"/>
        <w:rPr>
          <w:rFonts w:eastAsia="Times New Roman" w:cs="Times New Roman"/>
          <w:i/>
          <w:szCs w:val="26"/>
        </w:rPr>
      </w:pPr>
      <w:r w:rsidRPr="002D162C">
        <w:rPr>
          <w:rFonts w:eastAsia="Times New Roman" w:cs="Times New Roman"/>
          <w:i/>
          <w:szCs w:val="26"/>
        </w:rPr>
        <w:t xml:space="preserve">Bảo quản mẫu </w:t>
      </w:r>
    </w:p>
    <w:p w:rsidR="00B46F04" w:rsidRPr="002D162C" w:rsidRDefault="00B46F04" w:rsidP="0038715E">
      <w:pPr>
        <w:spacing w:line="240" w:lineRule="auto"/>
        <w:rPr>
          <w:rFonts w:eastAsia="Times New Roman" w:cs="Times New Roman"/>
          <w:szCs w:val="26"/>
          <w:lang w:val="it-IT"/>
        </w:rPr>
      </w:pPr>
      <w:r w:rsidRPr="002D162C">
        <w:rPr>
          <w:rFonts w:eastAsia="Times New Roman" w:cs="Times New Roman"/>
          <w:szCs w:val="26"/>
          <w:lang w:val="it-IT"/>
        </w:rPr>
        <w:t>Mẫu sau khi lấy được bảo quản trong thùng lạnh luôn duy trì ở nhiệt độ nhỏ hơn 4</w:t>
      </w:r>
      <w:r w:rsidRPr="002D162C">
        <w:rPr>
          <w:rFonts w:eastAsia="Times New Roman" w:cs="Times New Roman"/>
          <w:szCs w:val="26"/>
          <w:vertAlign w:val="superscript"/>
          <w:lang w:val="it-IT"/>
        </w:rPr>
        <w:t>o</w:t>
      </w:r>
      <w:r w:rsidRPr="002D162C">
        <w:rPr>
          <w:rFonts w:eastAsia="Times New Roman" w:cs="Times New Roman"/>
          <w:szCs w:val="26"/>
          <w:lang w:val="it-IT"/>
        </w:rPr>
        <w:t xml:space="preserve">C và được vận chuyển ngay trong ngày về phòng thí nghiệm </w:t>
      </w:r>
      <w:r w:rsidR="00550F31">
        <w:rPr>
          <w:rFonts w:cs="Times New Roman"/>
          <w:szCs w:val="24"/>
          <w:lang w:val="af-ZA" w:eastAsia="zh-CN"/>
        </w:rPr>
        <w:t>Trung tâm nghiên cứu và ứng dụng  công nghệ môi trường</w:t>
      </w:r>
      <w:r w:rsidRPr="002D162C">
        <w:rPr>
          <w:rFonts w:eastAsia="Times New Roman" w:cs="Times New Roman"/>
          <w:szCs w:val="26"/>
          <w:lang w:val="it-IT"/>
        </w:rPr>
        <w:t xml:space="preserve"> phân tích các thông số theo yêu cầu đáp ứng đúng TCVN 6663-3:2008 về hướng dẫn và bảo quản mẫu.</w:t>
      </w:r>
    </w:p>
    <w:p w:rsidR="00B46F04" w:rsidRPr="002D162C" w:rsidRDefault="00B46F04" w:rsidP="0086113E">
      <w:pPr>
        <w:numPr>
          <w:ilvl w:val="0"/>
          <w:numId w:val="44"/>
        </w:numPr>
        <w:tabs>
          <w:tab w:val="left" w:pos="360"/>
        </w:tabs>
        <w:spacing w:before="200" w:after="200" w:line="240" w:lineRule="auto"/>
        <w:ind w:left="357" w:hanging="357"/>
        <w:jc w:val="left"/>
        <w:rPr>
          <w:rFonts w:eastAsia="Times New Roman" w:cs="Times New Roman"/>
          <w:i/>
          <w:szCs w:val="26"/>
        </w:rPr>
      </w:pPr>
      <w:r w:rsidRPr="002D162C">
        <w:rPr>
          <w:rFonts w:eastAsia="Times New Roman" w:cs="Times New Roman"/>
          <w:i/>
          <w:szCs w:val="26"/>
        </w:rPr>
        <w:t xml:space="preserve">Phương pháp phân tích </w:t>
      </w:r>
    </w:p>
    <w:p w:rsidR="00B46F04" w:rsidRPr="002D162C" w:rsidRDefault="00B46F04" w:rsidP="00B46F04">
      <w:pPr>
        <w:rPr>
          <w:rFonts w:eastAsia="Times New Roman" w:cs="Times New Roman"/>
          <w:szCs w:val="26"/>
        </w:rPr>
      </w:pPr>
      <w:r w:rsidRPr="002D162C">
        <w:rPr>
          <w:rFonts w:eastAsia="Times New Roman" w:cs="Times New Roman"/>
          <w:szCs w:val="26"/>
          <w:lang w:val="it-IT"/>
        </w:rPr>
        <w:t>Phương</w:t>
      </w:r>
      <w:r w:rsidRPr="002D162C">
        <w:rPr>
          <w:rFonts w:eastAsia="Times New Roman" w:cs="Times New Roman"/>
          <w:szCs w:val="26"/>
        </w:rPr>
        <w:t xml:space="preserve"> pháp phân tích được trình bày chi tiết trong</w:t>
      </w:r>
      <w:r w:rsidR="00060421">
        <w:fldChar w:fldCharType="begin"/>
      </w:r>
      <w:r w:rsidR="00060421">
        <w:instrText xml:space="preserve"> REF _Ref527021867 \h  \* MERGEFORMAT </w:instrText>
      </w:r>
      <w:r w:rsidR="00060421">
        <w:fldChar w:fldCharType="separate"/>
      </w:r>
      <w:r w:rsidR="00EF70F5" w:rsidRPr="00EF70F5">
        <w:rPr>
          <w:rFonts w:eastAsia="Times New Roman" w:cs="Times New Roman"/>
          <w:bCs/>
          <w:i/>
          <w:szCs w:val="26"/>
          <w:lang w:val="vi-VN"/>
        </w:rPr>
        <w:t xml:space="preserve">Bảng </w:t>
      </w:r>
      <w:r w:rsidR="00EF70F5" w:rsidRPr="00EF70F5">
        <w:rPr>
          <w:rFonts w:eastAsia="Times New Roman" w:cs="Times New Roman"/>
          <w:bCs/>
          <w:i/>
          <w:noProof/>
          <w:szCs w:val="26"/>
          <w:lang w:val="vi-VN"/>
        </w:rPr>
        <w:t>0.6</w:t>
      </w:r>
      <w:r w:rsidR="00060421">
        <w:fldChar w:fldCharType="end"/>
      </w:r>
      <w:r w:rsidRPr="002D162C">
        <w:rPr>
          <w:rFonts w:eastAsia="Times New Roman" w:cs="Times New Roman"/>
          <w:szCs w:val="26"/>
        </w:rPr>
        <w:t>.</w:t>
      </w:r>
    </w:p>
    <w:p w:rsidR="00B46F04" w:rsidRPr="002D162C" w:rsidRDefault="00B46F04" w:rsidP="00881C8F">
      <w:pPr>
        <w:pStyle w:val="Caption"/>
      </w:pPr>
      <w:bookmarkStart w:id="83" w:name="_Ref527021867"/>
      <w:bookmarkStart w:id="84" w:name="_Toc54619681"/>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0</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6</w:t>
      </w:r>
      <w:r w:rsidR="00DF2307" w:rsidRPr="002D162C">
        <w:fldChar w:fldCharType="end"/>
      </w:r>
      <w:bookmarkEnd w:id="83"/>
      <w:r w:rsidRPr="002D162C">
        <w:t>: Phương pháp, thiết bị pân tích và độ chính xác của phép thử</w:t>
      </w:r>
      <w:bookmarkEnd w:id="8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2335"/>
        <w:gridCol w:w="3685"/>
        <w:gridCol w:w="2268"/>
      </w:tblGrid>
      <w:tr w:rsidR="00B46F04" w:rsidRPr="002D162C" w:rsidTr="00B6668A">
        <w:trPr>
          <w:trHeight w:val="147"/>
          <w:tblHeader/>
        </w:trPr>
        <w:tc>
          <w:tcPr>
            <w:tcW w:w="892" w:type="dxa"/>
          </w:tcPr>
          <w:p w:rsidR="00B46F04" w:rsidRPr="002D162C" w:rsidRDefault="00B46F04" w:rsidP="00B6668A">
            <w:pPr>
              <w:spacing w:before="30" w:after="30" w:line="240" w:lineRule="auto"/>
              <w:jc w:val="center"/>
              <w:rPr>
                <w:rFonts w:eastAsia="Times New Roman" w:cs="Times New Roman"/>
                <w:b/>
                <w:szCs w:val="26"/>
                <w:lang w:val="nl-NL"/>
              </w:rPr>
            </w:pPr>
            <w:r w:rsidRPr="002D162C">
              <w:rPr>
                <w:rFonts w:eastAsia="Times New Roman" w:cs="Times New Roman"/>
                <w:b/>
                <w:szCs w:val="26"/>
                <w:lang w:val="nl-NL"/>
              </w:rPr>
              <w:t>TT</w:t>
            </w:r>
          </w:p>
        </w:tc>
        <w:tc>
          <w:tcPr>
            <w:tcW w:w="2335" w:type="dxa"/>
          </w:tcPr>
          <w:p w:rsidR="00B46F04" w:rsidRPr="002D162C" w:rsidRDefault="00B46F04" w:rsidP="00B6668A">
            <w:pPr>
              <w:spacing w:before="30" w:after="30" w:line="240" w:lineRule="auto"/>
              <w:jc w:val="center"/>
              <w:rPr>
                <w:rFonts w:eastAsia="Times New Roman" w:cs="Times New Roman"/>
                <w:b/>
                <w:szCs w:val="26"/>
                <w:lang w:val="nl-NL"/>
              </w:rPr>
            </w:pPr>
            <w:r w:rsidRPr="002D162C">
              <w:rPr>
                <w:rFonts w:eastAsia="Times New Roman" w:cs="Times New Roman"/>
                <w:b/>
                <w:szCs w:val="26"/>
                <w:lang w:val="nl-NL"/>
              </w:rPr>
              <w:t>Chỉ tiêu phân tích</w:t>
            </w:r>
          </w:p>
        </w:tc>
        <w:tc>
          <w:tcPr>
            <w:tcW w:w="3685" w:type="dxa"/>
          </w:tcPr>
          <w:p w:rsidR="00B46F04" w:rsidRPr="002D162C" w:rsidRDefault="00B46F04" w:rsidP="00B6668A">
            <w:pPr>
              <w:spacing w:before="30" w:after="30" w:line="240" w:lineRule="auto"/>
              <w:jc w:val="center"/>
              <w:rPr>
                <w:rFonts w:eastAsia="Times New Roman" w:cs="Times New Roman"/>
                <w:b/>
                <w:szCs w:val="26"/>
                <w:lang w:val="nl-NL"/>
              </w:rPr>
            </w:pPr>
            <w:r w:rsidRPr="002D162C">
              <w:rPr>
                <w:rFonts w:eastAsia="Times New Roman" w:cs="Times New Roman"/>
                <w:b/>
                <w:szCs w:val="26"/>
                <w:lang w:val="nl-NL"/>
              </w:rPr>
              <w:t>Phương pháp phân tích</w:t>
            </w:r>
          </w:p>
        </w:tc>
        <w:tc>
          <w:tcPr>
            <w:tcW w:w="2268" w:type="dxa"/>
          </w:tcPr>
          <w:p w:rsidR="00B46F04" w:rsidRPr="002D162C" w:rsidRDefault="00B46F04" w:rsidP="00B6668A">
            <w:pPr>
              <w:spacing w:before="30" w:after="30" w:line="240" w:lineRule="auto"/>
              <w:jc w:val="center"/>
              <w:rPr>
                <w:rFonts w:eastAsia="Times New Roman" w:cs="Times New Roman"/>
                <w:b/>
                <w:szCs w:val="26"/>
                <w:lang w:val="nl-NL"/>
              </w:rPr>
            </w:pPr>
            <w:r w:rsidRPr="002D162C">
              <w:rPr>
                <w:rFonts w:eastAsia="Times New Roman" w:cs="Times New Roman"/>
                <w:b/>
                <w:szCs w:val="26"/>
                <w:lang w:val="nl-NL"/>
              </w:rPr>
              <w:t>Phạm vi xác định</w:t>
            </w:r>
          </w:p>
        </w:tc>
      </w:tr>
      <w:tr w:rsidR="00B46F04" w:rsidRPr="002D162C" w:rsidTr="00B6668A">
        <w:trPr>
          <w:trHeight w:val="38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w:t>
            </w:r>
          </w:p>
        </w:tc>
        <w:tc>
          <w:tcPr>
            <w:tcW w:w="2335" w:type="dxa"/>
          </w:tcPr>
          <w:p w:rsidR="00B46F04" w:rsidRPr="002D162C" w:rsidRDefault="00B46F04" w:rsidP="00B6668A">
            <w:pPr>
              <w:spacing w:before="30" w:after="30" w:line="240" w:lineRule="auto"/>
              <w:rPr>
                <w:rFonts w:eastAsia="Times New Roman" w:cs="Times New Roman"/>
                <w:bCs/>
                <w:szCs w:val="26"/>
                <w:lang w:val="nl-NL"/>
              </w:rPr>
            </w:pPr>
            <w:r w:rsidRPr="002D162C">
              <w:rPr>
                <w:rFonts w:eastAsia="Times New Roman" w:cs="Times New Roman"/>
                <w:szCs w:val="26"/>
                <w:lang w:val="nl-NL"/>
              </w:rPr>
              <w:t>pH</w:t>
            </w:r>
          </w:p>
        </w:tc>
        <w:tc>
          <w:tcPr>
            <w:tcW w:w="3685" w:type="dxa"/>
          </w:tcPr>
          <w:p w:rsidR="00B46F04" w:rsidRPr="002D162C" w:rsidRDefault="00B46F04" w:rsidP="00B6668A">
            <w:pPr>
              <w:spacing w:before="30" w:after="30" w:line="240" w:lineRule="auto"/>
              <w:jc w:val="center"/>
              <w:rPr>
                <w:rFonts w:eastAsia="Times New Roman" w:cs="Times New Roman"/>
                <w:szCs w:val="26"/>
                <w:lang w:val="es-ES"/>
              </w:rPr>
            </w:pPr>
            <w:r w:rsidRPr="002D162C">
              <w:rPr>
                <w:rFonts w:eastAsia="Times New Roman" w:cs="Times New Roman"/>
                <w:szCs w:val="26"/>
                <w:lang w:val="es-ES"/>
              </w:rPr>
              <w:t>Máy đo pH PL600- Israel</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0 – 14 đơn vị</w:t>
            </w:r>
          </w:p>
        </w:tc>
      </w:tr>
      <w:tr w:rsidR="00B46F04" w:rsidRPr="002D162C" w:rsidTr="00B6668A">
        <w:trPr>
          <w:trHeight w:val="502"/>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2</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EC (độ dẫn); độ mặn</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Máy đo EC – độ mặn IQ 350 – Mỹ</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EC: 0,00-199,9mS</w:t>
            </w:r>
          </w:p>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Độ mặn: 0-80ppt</w:t>
            </w:r>
          </w:p>
        </w:tc>
      </w:tr>
      <w:tr w:rsidR="00B46F04" w:rsidRPr="002D162C" w:rsidTr="00B6668A">
        <w:trPr>
          <w:trHeight w:val="502"/>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3</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DO</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Máy đo oxi hòa tan ION 165 của HACH</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0 – 20mg/l</w:t>
            </w:r>
          </w:p>
        </w:tc>
      </w:tr>
      <w:tr w:rsidR="00B46F04" w:rsidRPr="002D162C" w:rsidTr="00B6668A">
        <w:trPr>
          <w:trHeight w:val="502"/>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4</w:t>
            </w:r>
          </w:p>
        </w:tc>
        <w:tc>
          <w:tcPr>
            <w:tcW w:w="2335" w:type="dxa"/>
          </w:tcPr>
          <w:p w:rsidR="00B46F04" w:rsidRPr="002D162C" w:rsidRDefault="00B46F04" w:rsidP="00B6668A">
            <w:pPr>
              <w:spacing w:before="30" w:after="30" w:line="240" w:lineRule="auto"/>
              <w:rPr>
                <w:rFonts w:eastAsia="Times New Roman" w:cs="Times New Roman"/>
                <w:bCs/>
                <w:szCs w:val="26"/>
                <w:lang w:val="nl-NL"/>
              </w:rPr>
            </w:pPr>
            <w:r w:rsidRPr="002D162C">
              <w:rPr>
                <w:rFonts w:eastAsia="Times New Roman" w:cs="Times New Roman"/>
                <w:szCs w:val="26"/>
                <w:lang w:val="nl-NL"/>
              </w:rPr>
              <w:t>BOD</w:t>
            </w:r>
            <w:r w:rsidRPr="002D162C">
              <w:rPr>
                <w:rFonts w:eastAsia="Times New Roman" w:cs="Times New Roman"/>
                <w:szCs w:val="26"/>
                <w:vertAlign w:val="subscript"/>
                <w:lang w:val="nl-NL"/>
              </w:rPr>
              <w:t>5</w:t>
            </w:r>
            <w:r w:rsidRPr="002D162C">
              <w:rPr>
                <w:rFonts w:eastAsia="Times New Roman" w:cs="Times New Roman"/>
                <w:szCs w:val="26"/>
                <w:lang w:val="nl-NL"/>
              </w:rPr>
              <w:t xml:space="preserve"> (Nhu cầu oxy sinh hóa)</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Bình sáng tối Winkler cải tiến</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0,1</w:t>
            </w:r>
          </w:p>
        </w:tc>
      </w:tr>
      <w:tr w:rsidR="00B46F04" w:rsidRPr="002D162C" w:rsidTr="00B6668A">
        <w:trPr>
          <w:trHeight w:val="502"/>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5</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COD (nhu cầu oxy hóa hóa học)</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Oxi hóa bằng KMnO</w:t>
            </w:r>
            <w:r w:rsidRPr="002D162C">
              <w:rPr>
                <w:rFonts w:eastAsia="Times New Roman" w:cs="Times New Roman"/>
                <w:szCs w:val="26"/>
                <w:vertAlign w:val="subscript"/>
                <w:lang w:val="nl-NL"/>
              </w:rPr>
              <w:t>4</w:t>
            </w:r>
            <w:r w:rsidRPr="002D162C">
              <w:rPr>
                <w:rFonts w:eastAsia="Times New Roman" w:cs="Times New Roman"/>
                <w:szCs w:val="26"/>
                <w:lang w:val="nl-NL"/>
              </w:rPr>
              <w:t xml:space="preserve"> trong môi trường kiềm</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1-50mg/l</w:t>
            </w:r>
          </w:p>
        </w:tc>
      </w:tr>
      <w:tr w:rsidR="00B46F04" w:rsidRPr="002D162C" w:rsidTr="00B6668A">
        <w:trPr>
          <w:trHeight w:val="50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6</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N-NH</w:t>
            </w:r>
            <w:r w:rsidRPr="002D162C">
              <w:rPr>
                <w:rFonts w:eastAsia="Times New Roman" w:cs="Times New Roman"/>
                <w:szCs w:val="26"/>
                <w:vertAlign w:val="subscript"/>
                <w:lang w:val="nl-NL"/>
              </w:rPr>
              <w:t>4</w:t>
            </w:r>
            <w:r w:rsidRPr="002D162C">
              <w:rPr>
                <w:rFonts w:eastAsia="Times New Roman" w:cs="Times New Roman"/>
                <w:szCs w:val="26"/>
                <w:vertAlign w:val="superscript"/>
                <w:lang w:val="nl-NL"/>
              </w:rPr>
              <w:t>+</w:t>
            </w:r>
            <w:r w:rsidRPr="002D162C">
              <w:rPr>
                <w:rFonts w:eastAsia="Times New Roman" w:cs="Times New Roman"/>
                <w:szCs w:val="26"/>
                <w:lang w:val="nl-NL"/>
              </w:rPr>
              <w:t xml:space="preserve"> (Amoni)</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So màu trên máy quang phổ UVis -Shimazu</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0,05-1mg/L</w:t>
            </w:r>
          </w:p>
        </w:tc>
      </w:tr>
      <w:tr w:rsidR="00B46F04" w:rsidRPr="002D162C" w:rsidTr="00B6668A">
        <w:trPr>
          <w:trHeight w:val="50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7</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N-NO</w:t>
            </w:r>
            <w:r w:rsidRPr="002D162C">
              <w:rPr>
                <w:rFonts w:eastAsia="Times New Roman" w:cs="Times New Roman"/>
                <w:szCs w:val="26"/>
                <w:vertAlign w:val="subscript"/>
                <w:lang w:val="nl-NL"/>
              </w:rPr>
              <w:t>2</w:t>
            </w:r>
            <w:r w:rsidRPr="002D162C">
              <w:rPr>
                <w:rFonts w:eastAsia="Times New Roman" w:cs="Times New Roman"/>
                <w:szCs w:val="26"/>
                <w:vertAlign w:val="superscript"/>
                <w:lang w:val="nl-NL"/>
              </w:rPr>
              <w:t>-</w:t>
            </w:r>
            <w:r w:rsidRPr="002D162C">
              <w:rPr>
                <w:rFonts w:eastAsia="Times New Roman" w:cs="Times New Roman"/>
                <w:szCs w:val="26"/>
                <w:lang w:val="nl-NL"/>
              </w:rPr>
              <w:t xml:space="preserve"> (Nitrit)</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Phương pháp so màu trên máy quang phổ UVis -Shimazu</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0,001-1 mg</w:t>
            </w:r>
          </w:p>
        </w:tc>
      </w:tr>
      <w:tr w:rsidR="00B46F04" w:rsidRPr="002D162C" w:rsidTr="00B6668A">
        <w:trPr>
          <w:trHeight w:val="50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8</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N-NO</w:t>
            </w:r>
            <w:r w:rsidRPr="002D162C">
              <w:rPr>
                <w:rFonts w:eastAsia="Times New Roman" w:cs="Times New Roman"/>
                <w:szCs w:val="26"/>
                <w:vertAlign w:val="subscript"/>
                <w:lang w:val="nl-NL"/>
              </w:rPr>
              <w:t>3</w:t>
            </w:r>
            <w:r w:rsidRPr="002D162C">
              <w:rPr>
                <w:rFonts w:eastAsia="Times New Roman" w:cs="Times New Roman"/>
                <w:szCs w:val="26"/>
                <w:vertAlign w:val="superscript"/>
                <w:lang w:val="nl-NL"/>
              </w:rPr>
              <w:t>-</w:t>
            </w:r>
            <w:r w:rsidRPr="002D162C">
              <w:rPr>
                <w:rFonts w:eastAsia="Times New Roman" w:cs="Times New Roman"/>
                <w:szCs w:val="26"/>
                <w:lang w:val="nl-NL"/>
              </w:rPr>
              <w:t xml:space="preserve"> (Nitrat)</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Phương pháp Cadmi và so màu trên máy quang phổ UVis -Shimazu</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0,001-1 mg</w:t>
            </w:r>
          </w:p>
        </w:tc>
      </w:tr>
      <w:tr w:rsidR="00B46F04" w:rsidRPr="002D162C" w:rsidTr="00B6668A">
        <w:trPr>
          <w:trHeight w:val="338"/>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9</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Tổng N</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Máy đo TN Shimazu</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0-3000mg/l</w:t>
            </w:r>
          </w:p>
        </w:tc>
      </w:tr>
      <w:tr w:rsidR="00B46F04" w:rsidRPr="002D162C" w:rsidTr="00B6668A">
        <w:trPr>
          <w:trHeight w:val="822"/>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10</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Fe</w:t>
            </w:r>
            <w:r w:rsidRPr="002D162C">
              <w:rPr>
                <w:rFonts w:eastAsia="Times New Roman" w:cs="Times New Roman"/>
                <w:szCs w:val="26"/>
                <w:vertAlign w:val="subscript"/>
                <w:lang w:val="nl-NL"/>
              </w:rPr>
              <w:t>TS</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Phương pháp Phenathroline và so màu trên máy quang phổ UVis -Shimazu</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&gt;0,01 mg/l</w:t>
            </w:r>
          </w:p>
        </w:tc>
      </w:tr>
      <w:tr w:rsidR="00B46F04" w:rsidRPr="002D162C" w:rsidTr="00B6668A">
        <w:trPr>
          <w:trHeight w:val="50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11</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TSS (Tổng Hàm lượng cặn lơ lửng)</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Phương pháp khối lượng (lọc qua giấy 0,45µm)</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&gt;0,01mg</w:t>
            </w:r>
          </w:p>
        </w:tc>
      </w:tr>
      <w:tr w:rsidR="00B46F04" w:rsidRPr="002D162C" w:rsidTr="00B6668A">
        <w:trPr>
          <w:trHeight w:val="274"/>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12</w:t>
            </w:r>
          </w:p>
        </w:tc>
        <w:tc>
          <w:tcPr>
            <w:tcW w:w="2335" w:type="dxa"/>
          </w:tcPr>
          <w:p w:rsidR="00B46F04" w:rsidRPr="002D162C" w:rsidRDefault="00B46F04" w:rsidP="00B6668A">
            <w:pPr>
              <w:spacing w:before="30" w:after="30" w:line="240" w:lineRule="auto"/>
              <w:rPr>
                <w:rFonts w:eastAsia="Times New Roman" w:cs="Times New Roman"/>
                <w:szCs w:val="26"/>
              </w:rPr>
            </w:pPr>
            <w:r w:rsidRPr="002D162C">
              <w:rPr>
                <w:rFonts w:eastAsia="Times New Roman" w:cs="Times New Roman"/>
                <w:szCs w:val="26"/>
              </w:rPr>
              <w:t>TDS (tổng muối hòa tan trong nước)</w:t>
            </w:r>
          </w:p>
        </w:tc>
        <w:tc>
          <w:tcPr>
            <w:tcW w:w="3685" w:type="dxa"/>
          </w:tcPr>
          <w:p w:rsidR="00B46F04" w:rsidRPr="002D162C" w:rsidRDefault="00B46F04" w:rsidP="00B6668A">
            <w:pPr>
              <w:spacing w:before="30" w:after="30" w:line="240" w:lineRule="auto"/>
              <w:jc w:val="center"/>
              <w:rPr>
                <w:rFonts w:eastAsia="Times New Roman" w:cs="Times New Roman"/>
                <w:szCs w:val="26"/>
              </w:rPr>
            </w:pPr>
            <w:r w:rsidRPr="002D162C">
              <w:rPr>
                <w:rFonts w:eastAsia="Times New Roman" w:cs="Times New Roman"/>
                <w:szCs w:val="26"/>
              </w:rPr>
              <w:t>Phương pháp khối lượng, sấy khô bay hơi nước đến khối lượng không đổi hay máy đo TDS</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&gt;0,01mg</w:t>
            </w:r>
          </w:p>
        </w:tc>
      </w:tr>
      <w:tr w:rsidR="00B46F04" w:rsidRPr="002D162C" w:rsidTr="00B6668A">
        <w:trPr>
          <w:trHeight w:val="503"/>
        </w:trPr>
        <w:tc>
          <w:tcPr>
            <w:tcW w:w="892" w:type="dxa"/>
          </w:tcPr>
          <w:p w:rsidR="00B46F04" w:rsidRPr="002D162C" w:rsidRDefault="00B46F04" w:rsidP="00B6668A">
            <w:pPr>
              <w:spacing w:before="0" w:after="0" w:line="240" w:lineRule="auto"/>
              <w:jc w:val="center"/>
              <w:rPr>
                <w:rFonts w:eastAsia="Times New Roman" w:cs="Times New Roman"/>
                <w:bCs/>
                <w:szCs w:val="26"/>
                <w:lang w:val="nl-NL"/>
              </w:rPr>
            </w:pPr>
            <w:r w:rsidRPr="002D162C">
              <w:rPr>
                <w:rFonts w:eastAsia="Times New Roman" w:cs="Times New Roman"/>
                <w:bCs/>
                <w:szCs w:val="26"/>
                <w:lang w:val="nl-NL"/>
              </w:rPr>
              <w:t>13</w:t>
            </w:r>
          </w:p>
        </w:tc>
        <w:tc>
          <w:tcPr>
            <w:tcW w:w="2335" w:type="dxa"/>
          </w:tcPr>
          <w:p w:rsidR="00B46F04" w:rsidRPr="002D162C" w:rsidRDefault="00B46F04" w:rsidP="00B6668A">
            <w:pPr>
              <w:spacing w:before="0" w:after="0" w:line="240" w:lineRule="auto"/>
              <w:rPr>
                <w:rFonts w:eastAsia="Times New Roman" w:cs="Times New Roman"/>
                <w:szCs w:val="26"/>
                <w:lang w:val="nl-NL"/>
              </w:rPr>
            </w:pPr>
            <w:r w:rsidRPr="002D162C">
              <w:rPr>
                <w:rFonts w:eastAsia="Times New Roman" w:cs="Times New Roman"/>
                <w:szCs w:val="26"/>
                <w:lang w:val="nl-NL"/>
              </w:rPr>
              <w:t>Ca</w:t>
            </w:r>
            <w:r w:rsidRPr="002D162C">
              <w:rPr>
                <w:rFonts w:eastAsia="Times New Roman" w:cs="Times New Roman"/>
                <w:szCs w:val="26"/>
                <w:vertAlign w:val="superscript"/>
                <w:lang w:val="nl-NL"/>
              </w:rPr>
              <w:t>2+</w:t>
            </w:r>
          </w:p>
        </w:tc>
        <w:tc>
          <w:tcPr>
            <w:tcW w:w="3685" w:type="dxa"/>
          </w:tcPr>
          <w:p w:rsidR="00B46F04" w:rsidRPr="002D162C" w:rsidRDefault="00B46F04" w:rsidP="00B6668A">
            <w:pPr>
              <w:spacing w:before="0" w:after="0" w:line="240" w:lineRule="auto"/>
              <w:jc w:val="center"/>
              <w:rPr>
                <w:rFonts w:eastAsia="Times New Roman" w:cs="Times New Roman"/>
                <w:szCs w:val="26"/>
                <w:lang w:val="nl-NL"/>
              </w:rPr>
            </w:pPr>
            <w:r w:rsidRPr="002D162C">
              <w:rPr>
                <w:rFonts w:eastAsia="Times New Roman" w:cs="Times New Roman"/>
                <w:szCs w:val="26"/>
                <w:lang w:val="nl-NL"/>
              </w:rPr>
              <w:t>Chuẩn độ theo phương pháp Trilon B</w:t>
            </w:r>
          </w:p>
        </w:tc>
        <w:tc>
          <w:tcPr>
            <w:tcW w:w="2268" w:type="dxa"/>
          </w:tcPr>
          <w:p w:rsidR="00B46F04" w:rsidRPr="002D162C" w:rsidRDefault="00B46F04" w:rsidP="00B6668A">
            <w:pPr>
              <w:spacing w:before="0" w:after="0" w:line="240" w:lineRule="auto"/>
              <w:jc w:val="center"/>
              <w:rPr>
                <w:rFonts w:eastAsia="Times New Roman" w:cs="Times New Roman"/>
                <w:bCs/>
                <w:szCs w:val="26"/>
                <w:lang w:val="nl-NL"/>
              </w:rPr>
            </w:pPr>
            <w:r w:rsidRPr="002D162C">
              <w:rPr>
                <w:rFonts w:eastAsia="Times New Roman" w:cs="Times New Roman"/>
                <w:bCs/>
                <w:szCs w:val="26"/>
                <w:lang w:val="nl-NL"/>
              </w:rPr>
              <w:t>&gt;0,1 mg/l</w:t>
            </w:r>
          </w:p>
        </w:tc>
      </w:tr>
      <w:tr w:rsidR="00B46F04" w:rsidRPr="002D162C" w:rsidTr="00B6668A">
        <w:trPr>
          <w:trHeight w:val="503"/>
        </w:trPr>
        <w:tc>
          <w:tcPr>
            <w:tcW w:w="892" w:type="dxa"/>
          </w:tcPr>
          <w:p w:rsidR="00B46F04" w:rsidRPr="002D162C" w:rsidRDefault="00B46F04" w:rsidP="00B6668A">
            <w:pPr>
              <w:spacing w:before="0" w:after="0" w:line="240" w:lineRule="auto"/>
              <w:jc w:val="center"/>
              <w:rPr>
                <w:rFonts w:eastAsia="Times New Roman" w:cs="Times New Roman"/>
                <w:bCs/>
                <w:szCs w:val="26"/>
                <w:lang w:val="nl-NL"/>
              </w:rPr>
            </w:pPr>
            <w:r w:rsidRPr="002D162C">
              <w:rPr>
                <w:rFonts w:eastAsia="Times New Roman" w:cs="Times New Roman"/>
                <w:bCs/>
                <w:szCs w:val="26"/>
                <w:lang w:val="nl-NL"/>
              </w:rPr>
              <w:t>14</w:t>
            </w:r>
          </w:p>
        </w:tc>
        <w:tc>
          <w:tcPr>
            <w:tcW w:w="2335" w:type="dxa"/>
          </w:tcPr>
          <w:p w:rsidR="00B46F04" w:rsidRPr="002D162C" w:rsidRDefault="00B46F04" w:rsidP="00B6668A">
            <w:pPr>
              <w:spacing w:before="0" w:after="0" w:line="240" w:lineRule="auto"/>
              <w:rPr>
                <w:rFonts w:eastAsia="Times New Roman" w:cs="Times New Roman"/>
                <w:szCs w:val="26"/>
                <w:lang w:val="nl-NL"/>
              </w:rPr>
            </w:pPr>
            <w:r w:rsidRPr="002D162C">
              <w:rPr>
                <w:rFonts w:eastAsia="Times New Roman" w:cs="Times New Roman"/>
                <w:szCs w:val="26"/>
                <w:lang w:val="nl-NL"/>
              </w:rPr>
              <w:t>Mg</w:t>
            </w:r>
            <w:r w:rsidRPr="002D162C">
              <w:rPr>
                <w:rFonts w:eastAsia="Times New Roman" w:cs="Times New Roman"/>
                <w:szCs w:val="26"/>
                <w:vertAlign w:val="superscript"/>
                <w:lang w:val="nl-NL"/>
              </w:rPr>
              <w:t>2+</w:t>
            </w:r>
          </w:p>
        </w:tc>
        <w:tc>
          <w:tcPr>
            <w:tcW w:w="3685" w:type="dxa"/>
          </w:tcPr>
          <w:p w:rsidR="00B46F04" w:rsidRPr="002D162C" w:rsidRDefault="00B46F04" w:rsidP="00B6668A">
            <w:pPr>
              <w:spacing w:before="0" w:after="0" w:line="240" w:lineRule="auto"/>
              <w:jc w:val="center"/>
              <w:rPr>
                <w:rFonts w:eastAsia="Times New Roman" w:cs="Times New Roman"/>
                <w:szCs w:val="26"/>
                <w:lang w:val="nl-NL"/>
              </w:rPr>
            </w:pPr>
            <w:r w:rsidRPr="002D162C">
              <w:rPr>
                <w:rFonts w:eastAsia="Times New Roman" w:cs="Times New Roman"/>
                <w:szCs w:val="26"/>
                <w:lang w:val="nl-NL"/>
              </w:rPr>
              <w:t>Chuẩn độ theo phương pháp Trilon B</w:t>
            </w:r>
          </w:p>
        </w:tc>
        <w:tc>
          <w:tcPr>
            <w:tcW w:w="2268" w:type="dxa"/>
          </w:tcPr>
          <w:p w:rsidR="00B46F04" w:rsidRPr="002D162C" w:rsidRDefault="00B46F04" w:rsidP="00B6668A">
            <w:pPr>
              <w:spacing w:before="0" w:after="0" w:line="240" w:lineRule="auto"/>
              <w:jc w:val="center"/>
              <w:rPr>
                <w:rFonts w:eastAsia="Times New Roman" w:cs="Times New Roman"/>
                <w:bCs/>
                <w:szCs w:val="26"/>
                <w:lang w:val="nl-NL"/>
              </w:rPr>
            </w:pPr>
            <w:r w:rsidRPr="002D162C">
              <w:rPr>
                <w:rFonts w:eastAsia="Times New Roman" w:cs="Times New Roman"/>
                <w:bCs/>
                <w:szCs w:val="26"/>
                <w:lang w:val="nl-NL"/>
              </w:rPr>
              <w:t>&gt;0,1 mg/l</w:t>
            </w:r>
          </w:p>
        </w:tc>
      </w:tr>
      <w:tr w:rsidR="00B46F04" w:rsidRPr="002D162C" w:rsidTr="00B6668A">
        <w:trPr>
          <w:trHeight w:val="503"/>
        </w:trPr>
        <w:tc>
          <w:tcPr>
            <w:tcW w:w="892" w:type="dxa"/>
          </w:tcPr>
          <w:p w:rsidR="00B46F04" w:rsidRPr="002D162C" w:rsidRDefault="00B46F04" w:rsidP="00B6668A">
            <w:pPr>
              <w:spacing w:before="0" w:after="0" w:line="240" w:lineRule="auto"/>
              <w:jc w:val="center"/>
              <w:rPr>
                <w:rFonts w:eastAsia="Times New Roman" w:cs="Times New Roman"/>
                <w:bCs/>
                <w:szCs w:val="26"/>
                <w:lang w:val="nl-NL"/>
              </w:rPr>
            </w:pPr>
            <w:r w:rsidRPr="002D162C">
              <w:rPr>
                <w:rFonts w:eastAsia="Times New Roman" w:cs="Times New Roman"/>
                <w:bCs/>
                <w:szCs w:val="26"/>
                <w:lang w:val="nl-NL"/>
              </w:rPr>
              <w:t>15</w:t>
            </w:r>
          </w:p>
        </w:tc>
        <w:tc>
          <w:tcPr>
            <w:tcW w:w="2335" w:type="dxa"/>
          </w:tcPr>
          <w:p w:rsidR="00B46F04" w:rsidRPr="002D162C" w:rsidRDefault="00B46F04" w:rsidP="00B6668A">
            <w:pPr>
              <w:spacing w:before="0" w:after="0" w:line="240" w:lineRule="auto"/>
              <w:rPr>
                <w:rFonts w:eastAsia="Times New Roman" w:cs="Times New Roman"/>
                <w:szCs w:val="26"/>
                <w:lang w:val="nl-NL"/>
              </w:rPr>
            </w:pPr>
            <w:r w:rsidRPr="002D162C">
              <w:rPr>
                <w:rFonts w:eastAsia="Times New Roman" w:cs="Times New Roman"/>
                <w:szCs w:val="26"/>
                <w:lang w:val="nl-NL"/>
              </w:rPr>
              <w:t>Tổng cứng</w:t>
            </w:r>
          </w:p>
        </w:tc>
        <w:tc>
          <w:tcPr>
            <w:tcW w:w="3685" w:type="dxa"/>
          </w:tcPr>
          <w:p w:rsidR="00B46F04" w:rsidRPr="002D162C" w:rsidRDefault="00B46F04" w:rsidP="00B6668A">
            <w:pPr>
              <w:spacing w:before="0" w:after="0" w:line="240" w:lineRule="auto"/>
              <w:jc w:val="center"/>
              <w:rPr>
                <w:rFonts w:eastAsia="Times New Roman" w:cs="Times New Roman"/>
                <w:szCs w:val="26"/>
                <w:lang w:val="nl-NL"/>
              </w:rPr>
            </w:pPr>
            <w:r w:rsidRPr="002D162C">
              <w:rPr>
                <w:rFonts w:eastAsia="Times New Roman" w:cs="Times New Roman"/>
                <w:szCs w:val="26"/>
                <w:lang w:val="nl-NL"/>
              </w:rPr>
              <w:t>Chuẩn độ theo phương pháp Trilon B</w:t>
            </w:r>
          </w:p>
        </w:tc>
        <w:tc>
          <w:tcPr>
            <w:tcW w:w="2268" w:type="dxa"/>
          </w:tcPr>
          <w:p w:rsidR="00B46F04" w:rsidRPr="002D162C" w:rsidRDefault="00B46F04" w:rsidP="00B6668A">
            <w:pPr>
              <w:spacing w:before="0" w:after="0" w:line="240" w:lineRule="auto"/>
              <w:jc w:val="center"/>
              <w:rPr>
                <w:rFonts w:eastAsia="Times New Roman" w:cs="Times New Roman"/>
                <w:bCs/>
                <w:szCs w:val="26"/>
                <w:lang w:val="nl-NL"/>
              </w:rPr>
            </w:pPr>
            <w:r w:rsidRPr="002D162C">
              <w:rPr>
                <w:rFonts w:eastAsia="Times New Roman" w:cs="Times New Roman"/>
                <w:bCs/>
                <w:szCs w:val="26"/>
                <w:lang w:val="nl-NL"/>
              </w:rPr>
              <w:t>&gt;0,5mg/l</w:t>
            </w:r>
          </w:p>
        </w:tc>
      </w:tr>
      <w:tr w:rsidR="00B46F04" w:rsidRPr="002D162C" w:rsidTr="00B6668A">
        <w:trPr>
          <w:trHeight w:val="50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16</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SO</w:t>
            </w:r>
            <w:r w:rsidRPr="002D162C">
              <w:rPr>
                <w:rFonts w:eastAsia="Times New Roman" w:cs="Times New Roman"/>
                <w:szCs w:val="26"/>
                <w:vertAlign w:val="subscript"/>
                <w:lang w:val="nl-NL"/>
              </w:rPr>
              <w:t>4</w:t>
            </w:r>
            <w:r w:rsidRPr="002D162C">
              <w:rPr>
                <w:rFonts w:eastAsia="Times New Roman" w:cs="Times New Roman"/>
                <w:szCs w:val="26"/>
                <w:vertAlign w:val="superscript"/>
                <w:lang w:val="nl-NL"/>
              </w:rPr>
              <w:t>2-</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Phương pháp khối lượng (kết tủa với BaCl</w:t>
            </w:r>
            <w:r w:rsidRPr="002D162C">
              <w:rPr>
                <w:rFonts w:eastAsia="Times New Roman" w:cs="Times New Roman"/>
                <w:szCs w:val="26"/>
                <w:vertAlign w:val="subscript"/>
                <w:lang w:val="nl-NL"/>
              </w:rPr>
              <w:t>2</w:t>
            </w:r>
            <w:r w:rsidRPr="002D162C">
              <w:rPr>
                <w:rFonts w:eastAsia="Times New Roman" w:cs="Times New Roman"/>
                <w:szCs w:val="26"/>
                <w:lang w:val="nl-NL"/>
              </w:rPr>
              <w:t>)</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&gt;0,01mg</w:t>
            </w:r>
          </w:p>
        </w:tc>
      </w:tr>
      <w:tr w:rsidR="00B46F04" w:rsidRPr="002D162C" w:rsidTr="00B6668A">
        <w:trPr>
          <w:trHeight w:val="220"/>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lastRenderedPageBreak/>
              <w:t>17</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bCs/>
                <w:szCs w:val="26"/>
                <w:lang w:val="nl-NL"/>
              </w:rPr>
              <w:t>Cl</w:t>
            </w:r>
            <w:r w:rsidRPr="002D162C">
              <w:rPr>
                <w:rFonts w:eastAsia="Times New Roman" w:cs="Times New Roman"/>
                <w:bCs/>
                <w:szCs w:val="26"/>
                <w:vertAlign w:val="superscript"/>
                <w:lang w:val="nl-NL"/>
              </w:rPr>
              <w:t>-</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Chuẩn độ bằng AgNO</w:t>
            </w:r>
            <w:r w:rsidRPr="002D162C">
              <w:rPr>
                <w:rFonts w:eastAsia="Times New Roman" w:cs="Times New Roman"/>
                <w:szCs w:val="26"/>
                <w:vertAlign w:val="subscript"/>
                <w:lang w:val="nl-NL"/>
              </w:rPr>
              <w:t>3</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&gt;0,01mg/l</w:t>
            </w:r>
          </w:p>
        </w:tc>
      </w:tr>
      <w:tr w:rsidR="00B46F04" w:rsidRPr="002D162C" w:rsidTr="00B6668A">
        <w:trPr>
          <w:trHeight w:val="50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18</w:t>
            </w:r>
          </w:p>
        </w:tc>
        <w:tc>
          <w:tcPr>
            <w:tcW w:w="2335" w:type="dxa"/>
          </w:tcPr>
          <w:p w:rsidR="00B46F04" w:rsidRPr="002D162C" w:rsidRDefault="00B46F04" w:rsidP="00B6668A">
            <w:pPr>
              <w:spacing w:before="30" w:after="30" w:line="240" w:lineRule="auto"/>
              <w:rPr>
                <w:rFonts w:eastAsia="Times New Roman" w:cs="Times New Roman"/>
                <w:bCs/>
                <w:szCs w:val="26"/>
                <w:lang w:val="nl-NL"/>
              </w:rPr>
            </w:pPr>
            <w:r w:rsidRPr="002D162C">
              <w:rPr>
                <w:rFonts w:eastAsia="Times New Roman" w:cs="Times New Roman"/>
                <w:bCs/>
                <w:szCs w:val="26"/>
                <w:lang w:val="nl-NL"/>
              </w:rPr>
              <w:t>PO</w:t>
            </w:r>
            <w:r w:rsidRPr="002D162C">
              <w:rPr>
                <w:rFonts w:eastAsia="Times New Roman" w:cs="Times New Roman"/>
                <w:bCs/>
                <w:szCs w:val="26"/>
                <w:vertAlign w:val="subscript"/>
                <w:lang w:val="nl-NL"/>
              </w:rPr>
              <w:t>4</w:t>
            </w:r>
            <w:r w:rsidRPr="002D162C">
              <w:rPr>
                <w:rFonts w:eastAsia="Times New Roman" w:cs="Times New Roman"/>
                <w:bCs/>
                <w:szCs w:val="26"/>
                <w:vertAlign w:val="superscript"/>
                <w:lang w:val="nl-NL"/>
              </w:rPr>
              <w:t>3-</w:t>
            </w:r>
          </w:p>
        </w:tc>
        <w:tc>
          <w:tcPr>
            <w:tcW w:w="3685" w:type="dxa"/>
          </w:tcPr>
          <w:p w:rsidR="00B46F04" w:rsidRPr="002D162C" w:rsidRDefault="00B46F04" w:rsidP="00B6668A">
            <w:pPr>
              <w:spacing w:before="30" w:after="30" w:line="240" w:lineRule="auto"/>
              <w:jc w:val="center"/>
              <w:rPr>
                <w:rFonts w:eastAsia="Times New Roman" w:cs="Times New Roman"/>
                <w:szCs w:val="26"/>
                <w:lang w:val="nl-NL"/>
              </w:rPr>
            </w:pPr>
            <w:r w:rsidRPr="002D162C">
              <w:rPr>
                <w:rFonts w:eastAsia="Times New Roman" w:cs="Times New Roman"/>
                <w:szCs w:val="26"/>
                <w:lang w:val="nl-NL"/>
              </w:rPr>
              <w:t xml:space="preserve">Phương pháp axit Ascorbic và so màu trên máy quang phổ UVis </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&gt;0,001mg/l</w:t>
            </w:r>
          </w:p>
        </w:tc>
      </w:tr>
      <w:tr w:rsidR="00B46F04" w:rsidRPr="002D162C" w:rsidTr="00B6668A">
        <w:trPr>
          <w:trHeight w:val="273"/>
        </w:trPr>
        <w:tc>
          <w:tcPr>
            <w:tcW w:w="892"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19</w:t>
            </w:r>
          </w:p>
        </w:tc>
        <w:tc>
          <w:tcPr>
            <w:tcW w:w="2335" w:type="dxa"/>
          </w:tcPr>
          <w:p w:rsidR="00B46F04" w:rsidRPr="002D162C" w:rsidRDefault="00B46F04" w:rsidP="00B6668A">
            <w:pPr>
              <w:spacing w:before="30" w:after="30" w:line="240" w:lineRule="auto"/>
              <w:rPr>
                <w:rFonts w:eastAsia="Times New Roman" w:cs="Times New Roman"/>
                <w:szCs w:val="26"/>
                <w:lang w:val="nl-NL"/>
              </w:rPr>
            </w:pPr>
            <w:r w:rsidRPr="002D162C">
              <w:rPr>
                <w:rFonts w:eastAsia="Times New Roman" w:cs="Times New Roman"/>
                <w:szCs w:val="26"/>
                <w:lang w:val="nl-NL"/>
              </w:rPr>
              <w:t>Coliform</w:t>
            </w:r>
          </w:p>
        </w:tc>
        <w:tc>
          <w:tcPr>
            <w:tcW w:w="3685"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TCVN 6191-1-1996</w:t>
            </w:r>
          </w:p>
        </w:tc>
        <w:tc>
          <w:tcPr>
            <w:tcW w:w="2268" w:type="dxa"/>
          </w:tcPr>
          <w:p w:rsidR="00B46F04" w:rsidRPr="002D162C" w:rsidRDefault="00B46F04" w:rsidP="00B6668A">
            <w:pPr>
              <w:spacing w:before="30" w:after="30" w:line="240" w:lineRule="auto"/>
              <w:jc w:val="center"/>
              <w:rPr>
                <w:rFonts w:eastAsia="Times New Roman" w:cs="Times New Roman"/>
                <w:bCs/>
                <w:szCs w:val="26"/>
                <w:lang w:val="nl-NL"/>
              </w:rPr>
            </w:pPr>
            <w:r w:rsidRPr="002D162C">
              <w:rPr>
                <w:rFonts w:eastAsia="Times New Roman" w:cs="Times New Roman"/>
                <w:bCs/>
                <w:szCs w:val="26"/>
                <w:lang w:val="nl-NL"/>
              </w:rPr>
              <w:t>-</w:t>
            </w:r>
          </w:p>
        </w:tc>
      </w:tr>
    </w:tbl>
    <w:p w:rsidR="00B46F04" w:rsidRPr="003C1994" w:rsidRDefault="00B46F04" w:rsidP="0086113E">
      <w:pPr>
        <w:pStyle w:val="ListParagraph"/>
        <w:numPr>
          <w:ilvl w:val="0"/>
          <w:numId w:val="129"/>
        </w:numPr>
        <w:rPr>
          <w:b/>
          <w:bCs/>
        </w:rPr>
      </w:pPr>
      <w:r w:rsidRPr="003C1994">
        <w:rPr>
          <w:b/>
          <w:bCs/>
        </w:rPr>
        <w:t xml:space="preserve">Phương pháp lấy mẫu và phân tích hiện trạng khu hệ thủy sinh </w:t>
      </w:r>
    </w:p>
    <w:p w:rsidR="00B46F04" w:rsidRPr="002D162C" w:rsidRDefault="00B46F04" w:rsidP="0086113E">
      <w:pPr>
        <w:numPr>
          <w:ilvl w:val="0"/>
          <w:numId w:val="45"/>
        </w:numPr>
        <w:tabs>
          <w:tab w:val="left" w:pos="360"/>
        </w:tabs>
        <w:spacing w:before="200" w:after="200" w:line="240" w:lineRule="auto"/>
        <w:ind w:left="357" w:hanging="357"/>
        <w:jc w:val="left"/>
        <w:rPr>
          <w:rFonts w:eastAsia="Times New Roman" w:cs="Times New Roman"/>
          <w:i/>
          <w:szCs w:val="26"/>
        </w:rPr>
      </w:pPr>
      <w:r w:rsidRPr="002D162C">
        <w:rPr>
          <w:rFonts w:eastAsia="Times New Roman" w:cs="Times New Roman"/>
          <w:i/>
          <w:szCs w:val="26"/>
        </w:rPr>
        <w:t xml:space="preserve">Phương pháp lấy mẫu </w:t>
      </w:r>
    </w:p>
    <w:p w:rsidR="00B46F04" w:rsidRPr="002D162C" w:rsidRDefault="00B46F04" w:rsidP="00B46F04">
      <w:pPr>
        <w:rPr>
          <w:rFonts w:eastAsia="Times New Roman" w:cs="Times New Roman"/>
          <w:b/>
          <w:szCs w:val="26"/>
        </w:rPr>
      </w:pPr>
      <w:r w:rsidRPr="002D162C">
        <w:rPr>
          <w:rFonts w:eastAsia="Times New Roman" w:cs="Times New Roman"/>
          <w:szCs w:val="26"/>
        </w:rPr>
        <w:t>Căn cứ vào TCVN 7176:2002 về hướng dẫn lấy mẫu động vật không xương sống đáy cỡ lớn dùng vợt cầm tay và TCVN 7177:2002 về thiết kế và sử dụng dụng cụ lấy mẫu định lượng để lấy mẫu động vật không xương sống đáy cỡ lớn trên nền có đá ở vùng nước ngọt nông, mẫu thủy sinh trong vùng TDA được lấy như sau:</w:t>
      </w:r>
    </w:p>
    <w:p w:rsidR="00B46F04" w:rsidRPr="002D162C" w:rsidRDefault="00B46F04" w:rsidP="0086113E">
      <w:pPr>
        <w:numPr>
          <w:ilvl w:val="0"/>
          <w:numId w:val="41"/>
        </w:numPr>
        <w:tabs>
          <w:tab w:val="clear" w:pos="3740"/>
          <w:tab w:val="num" w:pos="360"/>
          <w:tab w:val="num" w:pos="5889"/>
        </w:tabs>
        <w:ind w:left="362" w:hanging="181"/>
        <w:rPr>
          <w:rFonts w:eastAsia="Times New Roman" w:cs="Times New Roman"/>
          <w:szCs w:val="26"/>
        </w:rPr>
      </w:pPr>
      <w:r w:rsidRPr="002D162C">
        <w:rPr>
          <w:rFonts w:eastAsia="Times New Roman" w:cs="Times New Roman"/>
          <w:b/>
          <w:szCs w:val="26"/>
        </w:rPr>
        <w:t xml:space="preserve">Động vật phù du: </w:t>
      </w:r>
      <w:r w:rsidRPr="002D162C">
        <w:rPr>
          <w:rFonts w:eastAsia="Times New Roman" w:cs="Times New Roman"/>
          <w:szCs w:val="26"/>
        </w:rPr>
        <w:t>động vật phù du cỡ vừa và lớn được vớt bằng luới hình chóp, đường kính miệng lưới 50cm, diện tích miệng lưới 0,2m</w:t>
      </w:r>
      <w:r w:rsidRPr="002D162C">
        <w:rPr>
          <w:rFonts w:eastAsia="Times New Roman" w:cs="Times New Roman"/>
          <w:szCs w:val="26"/>
          <w:vertAlign w:val="superscript"/>
        </w:rPr>
        <w:t>2</w:t>
      </w:r>
      <w:r w:rsidRPr="002D162C">
        <w:rPr>
          <w:rFonts w:eastAsia="Times New Roman" w:cs="Times New Roman"/>
          <w:szCs w:val="26"/>
        </w:rPr>
        <w:t xml:space="preserve">, vải lưới No.25 (kích thước lỗ lưới 120µm). Lưới được kéo nằm ngang ở tầng mặt với tốc độ 0,5m/s trong vòng 2-3 phút dùng để xác định thành phần loài cũng như số lượng cá thể. Miệng lưới có gắn lưu tốc kế chuyên dụng Rigosha (Nhật) để tính lượng nước đi qua lưới. Động vật phù du cỡ nhỏ thu thập bằng cách lọc 50 lít nước qua lưới No.120 (kích thước mắt lưới 25µm). Mẫu được bảo quản trong formalin 4% và đem về phòng thí nghiệm thuộc </w:t>
      </w:r>
      <w:r w:rsidR="00550F31">
        <w:rPr>
          <w:rFonts w:cs="Times New Roman"/>
          <w:szCs w:val="24"/>
          <w:lang w:val="af-ZA" w:eastAsia="zh-CN"/>
        </w:rPr>
        <w:t>Trung tâm nghiên cứu và ứng dụng công nghệ môi trường</w:t>
      </w:r>
      <w:r w:rsidRPr="002D162C">
        <w:rPr>
          <w:rFonts w:eastAsia="Times New Roman" w:cs="Times New Roman"/>
          <w:szCs w:val="26"/>
        </w:rPr>
        <w:t xml:space="preserve"> để phân tích.</w:t>
      </w:r>
    </w:p>
    <w:p w:rsidR="00B46F04" w:rsidRPr="002D162C" w:rsidRDefault="00B46F04" w:rsidP="0086113E">
      <w:pPr>
        <w:numPr>
          <w:ilvl w:val="0"/>
          <w:numId w:val="41"/>
        </w:numPr>
        <w:tabs>
          <w:tab w:val="clear" w:pos="3740"/>
          <w:tab w:val="num" w:pos="360"/>
          <w:tab w:val="num" w:pos="5889"/>
        </w:tabs>
        <w:ind w:left="362" w:hanging="181"/>
        <w:rPr>
          <w:rFonts w:eastAsia="Times New Roman" w:cs="Times New Roman"/>
          <w:szCs w:val="26"/>
        </w:rPr>
      </w:pPr>
      <w:r w:rsidRPr="002D162C">
        <w:rPr>
          <w:rFonts w:eastAsia="Times New Roman" w:cs="Times New Roman"/>
          <w:b/>
          <w:szCs w:val="26"/>
        </w:rPr>
        <w:t xml:space="preserve">Động vật đáy: </w:t>
      </w:r>
      <w:r w:rsidRPr="002D162C">
        <w:rPr>
          <w:rFonts w:eastAsia="Times New Roman" w:cs="Times New Roman"/>
          <w:szCs w:val="26"/>
        </w:rPr>
        <w:t>mẫu động vật đáy định lượng để xác định mật độ cá thể (con/m</w:t>
      </w:r>
      <w:r w:rsidRPr="002D162C">
        <w:rPr>
          <w:rFonts w:eastAsia="Times New Roman" w:cs="Times New Roman"/>
          <w:szCs w:val="26"/>
          <w:vertAlign w:val="superscript"/>
        </w:rPr>
        <w:t>2</w:t>
      </w:r>
      <w:r w:rsidRPr="002D162C">
        <w:rPr>
          <w:rFonts w:eastAsia="Times New Roman" w:cs="Times New Roman"/>
          <w:szCs w:val="26"/>
        </w:rPr>
        <w:t>) được thu bằng gầu lấy bùn kiểu Petersen, diện tích miệng gầu 0,04m</w:t>
      </w:r>
      <w:r w:rsidRPr="002D162C">
        <w:rPr>
          <w:rFonts w:eastAsia="Times New Roman" w:cs="Times New Roman"/>
          <w:szCs w:val="26"/>
          <w:vertAlign w:val="superscript"/>
        </w:rPr>
        <w:t>2</w:t>
      </w:r>
      <w:r w:rsidRPr="002D162C">
        <w:rPr>
          <w:rFonts w:eastAsia="Times New Roman" w:cs="Times New Roman"/>
          <w:szCs w:val="26"/>
        </w:rPr>
        <w:t>, mỗi trạm lấy 2 gầu. Mẫu định tính thu bằng lưới cào độ mở 40cm để bổ sung thành phần loài. Mẫu vật được ngâm trong formol 10%. Các loài động vật đáy mẫu định lượng được cân trọng lượng bằng cân phân tích độ nhạy 0 mg để tính trọng lượng trung bình trên 1m</w:t>
      </w:r>
      <w:r w:rsidRPr="002D162C">
        <w:rPr>
          <w:rFonts w:eastAsia="Times New Roman" w:cs="Times New Roman"/>
          <w:szCs w:val="26"/>
          <w:vertAlign w:val="superscript"/>
        </w:rPr>
        <w:t>2</w:t>
      </w:r>
      <w:r w:rsidRPr="002D162C">
        <w:rPr>
          <w:rFonts w:eastAsia="Times New Roman" w:cs="Times New Roman"/>
          <w:szCs w:val="26"/>
        </w:rPr>
        <w:t xml:space="preserve"> (g/m</w:t>
      </w:r>
      <w:r w:rsidRPr="002D162C">
        <w:rPr>
          <w:rFonts w:eastAsia="Times New Roman" w:cs="Times New Roman"/>
          <w:szCs w:val="26"/>
          <w:vertAlign w:val="superscript"/>
        </w:rPr>
        <w:t>2</w:t>
      </w:r>
      <w:r w:rsidRPr="002D162C">
        <w:rPr>
          <w:rFonts w:eastAsia="Times New Roman" w:cs="Times New Roman"/>
          <w:szCs w:val="26"/>
        </w:rPr>
        <w:t>) và đếm số lượng cá thể từng loài để tính mật độ trung bình trên 1m</w:t>
      </w:r>
      <w:r w:rsidRPr="002D162C">
        <w:rPr>
          <w:rFonts w:eastAsia="Times New Roman" w:cs="Times New Roman"/>
          <w:szCs w:val="26"/>
          <w:vertAlign w:val="superscript"/>
        </w:rPr>
        <w:t>2</w:t>
      </w:r>
      <w:r w:rsidRPr="002D162C">
        <w:rPr>
          <w:rFonts w:eastAsia="Times New Roman" w:cs="Times New Roman"/>
          <w:szCs w:val="26"/>
        </w:rPr>
        <w:t xml:space="preserve"> (con/m</w:t>
      </w:r>
      <w:r w:rsidRPr="002D162C">
        <w:rPr>
          <w:rFonts w:eastAsia="Times New Roman" w:cs="Times New Roman"/>
          <w:szCs w:val="26"/>
          <w:vertAlign w:val="superscript"/>
        </w:rPr>
        <w:t>2</w:t>
      </w:r>
      <w:r w:rsidRPr="002D162C">
        <w:rPr>
          <w:rFonts w:eastAsia="Times New Roman" w:cs="Times New Roman"/>
          <w:szCs w:val="26"/>
        </w:rPr>
        <w:t>).</w:t>
      </w:r>
    </w:p>
    <w:p w:rsidR="00B46F04" w:rsidRPr="002D162C" w:rsidRDefault="00B46F04" w:rsidP="0086113E">
      <w:pPr>
        <w:numPr>
          <w:ilvl w:val="0"/>
          <w:numId w:val="45"/>
        </w:numPr>
        <w:tabs>
          <w:tab w:val="left" w:pos="360"/>
        </w:tabs>
        <w:spacing w:before="200" w:after="200" w:line="240" w:lineRule="auto"/>
        <w:ind w:left="357" w:hanging="357"/>
        <w:jc w:val="left"/>
        <w:rPr>
          <w:rFonts w:eastAsia="Times New Roman" w:cs="Times New Roman"/>
          <w:i/>
          <w:szCs w:val="26"/>
        </w:rPr>
      </w:pPr>
      <w:r w:rsidRPr="002D162C">
        <w:rPr>
          <w:rFonts w:eastAsia="Times New Roman" w:cs="Times New Roman"/>
          <w:i/>
          <w:szCs w:val="26"/>
        </w:rPr>
        <w:t xml:space="preserve">Phương pháp phân tích </w:t>
      </w:r>
    </w:p>
    <w:p w:rsidR="00FE17A7" w:rsidRPr="002D162C" w:rsidRDefault="00B46F04" w:rsidP="00FE17A7">
      <w:pPr>
        <w:rPr>
          <w:rFonts w:cs="Times New Roman"/>
          <w:szCs w:val="24"/>
        </w:rPr>
      </w:pPr>
      <w:r w:rsidRPr="002D162C">
        <w:rPr>
          <w:rFonts w:eastAsia="Times New Roman" w:cs="Times New Roman"/>
          <w:szCs w:val="26"/>
        </w:rPr>
        <w:t>Mẫu thủy sinh vật được phân tích bằng kính hiển vi quang học OLympus CX41 và kính lúp Olympus CH20 theo tiêu chuẩn hình thái so sánh trong hệ thống phân loại của Nga và Mỹ</w:t>
      </w:r>
      <w:r w:rsidR="00FE17A7" w:rsidRPr="002D162C">
        <w:rPr>
          <w:rFonts w:cs="Times New Roman"/>
          <w:szCs w:val="24"/>
          <w:lang w:val="vi-VN"/>
        </w:rPr>
        <w:t>.</w:t>
      </w:r>
    </w:p>
    <w:p w:rsidR="00B46F04" w:rsidRPr="002D162C" w:rsidRDefault="00B46F04">
      <w:pPr>
        <w:spacing w:line="288" w:lineRule="auto"/>
        <w:rPr>
          <w:rFonts w:cs="Times New Roman"/>
          <w:szCs w:val="24"/>
        </w:rPr>
      </w:pPr>
      <w:r w:rsidRPr="002D162C">
        <w:rPr>
          <w:rFonts w:cs="Times New Roman"/>
          <w:szCs w:val="24"/>
        </w:rPr>
        <w:br w:type="page"/>
      </w:r>
    </w:p>
    <w:p w:rsidR="00480340" w:rsidRPr="002D162C" w:rsidRDefault="00841A5F" w:rsidP="00B64DD6">
      <w:pPr>
        <w:pStyle w:val="Heading1"/>
      </w:pPr>
      <w:bookmarkStart w:id="85" w:name="_Toc54618253"/>
      <w:r>
        <w:lastRenderedPageBreak/>
        <w:t xml:space="preserve">CHƯƠNG 1: </w:t>
      </w:r>
      <w:r w:rsidR="008C7C74" w:rsidRPr="002D162C">
        <w:t>MÔ TẢ TÓM TẮT TIỂU DỰ ÁN</w:t>
      </w:r>
      <w:bookmarkEnd w:id="85"/>
    </w:p>
    <w:tbl>
      <w:tblPr>
        <w:tblStyle w:val="TableGrid"/>
        <w:tblW w:w="0" w:type="auto"/>
        <w:tblLook w:val="04A0" w:firstRow="1" w:lastRow="0" w:firstColumn="1" w:lastColumn="0" w:noHBand="0" w:noVBand="1"/>
      </w:tblPr>
      <w:tblGrid>
        <w:gridCol w:w="9062"/>
      </w:tblGrid>
      <w:tr w:rsidR="00196E2E" w:rsidRPr="002D162C" w:rsidTr="002C3600">
        <w:tc>
          <w:tcPr>
            <w:tcW w:w="9062" w:type="dxa"/>
          </w:tcPr>
          <w:p w:rsidR="008C7C74" w:rsidRPr="002D162C" w:rsidRDefault="00E22D4B" w:rsidP="00873266">
            <w:pPr>
              <w:pStyle w:val="IndexHeading"/>
              <w:rPr>
                <w:rFonts w:ascii="Times New Roman" w:hAnsi="Times New Roman" w:cs="Times New Roman"/>
                <w:b w:val="0"/>
                <w:i/>
                <w:lang w:eastAsia="ja-JP"/>
              </w:rPr>
            </w:pPr>
            <w:r w:rsidRPr="002D162C">
              <w:rPr>
                <w:rFonts w:ascii="Times New Roman" w:hAnsi="Times New Roman" w:cs="Times New Roman"/>
                <w:b w:val="0"/>
                <w:i/>
                <w:lang w:eastAsia="ja-JP"/>
              </w:rPr>
              <w:t>Trong C</w:t>
            </w:r>
            <w:r w:rsidR="00196E2E" w:rsidRPr="002D162C">
              <w:rPr>
                <w:rFonts w:ascii="Times New Roman" w:hAnsi="Times New Roman" w:cs="Times New Roman"/>
                <w:b w:val="0"/>
                <w:i/>
                <w:lang w:eastAsia="ja-JP"/>
              </w:rPr>
              <w:t>hương</w:t>
            </w:r>
            <w:r w:rsidRPr="002D162C">
              <w:rPr>
                <w:rFonts w:ascii="Times New Roman" w:hAnsi="Times New Roman" w:cs="Times New Roman"/>
                <w:b w:val="0"/>
                <w:i/>
                <w:lang w:eastAsia="ja-JP"/>
              </w:rPr>
              <w:t xml:space="preserve"> 1</w:t>
            </w:r>
            <w:r w:rsidR="00196E2E" w:rsidRPr="002D162C">
              <w:rPr>
                <w:rFonts w:ascii="Times New Roman" w:hAnsi="Times New Roman" w:cs="Times New Roman"/>
                <w:b w:val="0"/>
                <w:i/>
                <w:lang w:eastAsia="ja-JP"/>
              </w:rPr>
              <w:t xml:space="preserve"> này mô tả tóm tắt </w:t>
            </w:r>
            <w:r w:rsidR="00917FCF" w:rsidRPr="002D162C">
              <w:rPr>
                <w:rFonts w:ascii="Times New Roman" w:hAnsi="Times New Roman" w:cs="Times New Roman"/>
                <w:b w:val="0"/>
                <w:i/>
                <w:lang w:eastAsia="ja-JP"/>
              </w:rPr>
              <w:t xml:space="preserve">(i) </w:t>
            </w:r>
            <w:r w:rsidR="005C1862" w:rsidRPr="002D162C">
              <w:rPr>
                <w:rFonts w:ascii="Times New Roman" w:hAnsi="Times New Roman" w:cs="Times New Roman"/>
                <w:b w:val="0"/>
                <w:i/>
                <w:lang w:eastAsia="ja-JP"/>
              </w:rPr>
              <w:t xml:space="preserve">Xuất xứ, hoàn cảnh ra đời, sự cần thiết phải đầu tư </w:t>
            </w:r>
            <w:r w:rsidR="008C7C74" w:rsidRPr="002D162C">
              <w:rPr>
                <w:rFonts w:ascii="Times New Roman" w:hAnsi="Times New Roman" w:cs="Times New Roman"/>
                <w:b w:val="0"/>
                <w:i/>
                <w:lang w:eastAsia="ja-JP"/>
              </w:rPr>
              <w:t>Tiểu dự</w:t>
            </w:r>
            <w:r w:rsidR="00917FCF" w:rsidRPr="002D162C">
              <w:rPr>
                <w:rFonts w:ascii="Times New Roman" w:hAnsi="Times New Roman" w:cs="Times New Roman"/>
                <w:b w:val="0"/>
                <w:i/>
                <w:lang w:eastAsia="ja-JP"/>
              </w:rPr>
              <w:t xml:space="preserve"> án (TDA); (ii)</w:t>
            </w:r>
            <w:r w:rsidR="005C1862" w:rsidRPr="002D162C">
              <w:rPr>
                <w:rFonts w:ascii="Times New Roman" w:hAnsi="Times New Roman" w:cs="Times New Roman"/>
                <w:b w:val="0"/>
                <w:i/>
                <w:lang w:eastAsia="ja-JP"/>
              </w:rPr>
              <w:t xml:space="preserve"> Thông tin chung về TDA như tên TDA, Chủ tiểu dự án, Địa điểm thực hiện TDA, Cơ quan, tổ chức có thẩm quyền phê duyệt báo cáo nghiên cứu khả thi, </w:t>
            </w:r>
            <w:r w:rsidR="00B739BF" w:rsidRPr="002D162C">
              <w:rPr>
                <w:rFonts w:ascii="Times New Roman" w:hAnsi="Times New Roman" w:cs="Times New Roman"/>
                <w:b w:val="0"/>
                <w:i/>
                <w:lang w:eastAsia="ja-JP"/>
              </w:rPr>
              <w:t xml:space="preserve">Mối quan hệ của </w:t>
            </w:r>
            <w:r w:rsidR="008C7C74" w:rsidRPr="002D162C">
              <w:rPr>
                <w:rFonts w:ascii="Times New Roman" w:hAnsi="Times New Roman" w:cs="Times New Roman"/>
                <w:b w:val="0"/>
                <w:i/>
                <w:lang w:eastAsia="ja-JP"/>
              </w:rPr>
              <w:t>TDA này</w:t>
            </w:r>
            <w:r w:rsidR="00B739BF" w:rsidRPr="002D162C">
              <w:rPr>
                <w:rFonts w:ascii="Times New Roman" w:hAnsi="Times New Roman" w:cs="Times New Roman"/>
                <w:b w:val="0"/>
                <w:i/>
                <w:lang w:eastAsia="ja-JP"/>
              </w:rPr>
              <w:t xml:space="preserve"> với các dự án, quy hoạch phát triển do cơ quan quản lý nhà nước có thẩm quyền thẩm định và phê duyệ</w:t>
            </w:r>
            <w:r w:rsidR="00917FCF" w:rsidRPr="002D162C">
              <w:rPr>
                <w:rFonts w:ascii="Times New Roman" w:hAnsi="Times New Roman" w:cs="Times New Roman"/>
                <w:b w:val="0"/>
                <w:i/>
                <w:lang w:eastAsia="ja-JP"/>
              </w:rPr>
              <w:t xml:space="preserve">t; (iii) </w:t>
            </w:r>
            <w:r w:rsidR="005C1862" w:rsidRPr="002D162C">
              <w:rPr>
                <w:rFonts w:ascii="Times New Roman" w:hAnsi="Times New Roman" w:cs="Times New Roman"/>
                <w:b w:val="0"/>
                <w:i/>
                <w:lang w:eastAsia="ja-JP"/>
              </w:rPr>
              <w:t xml:space="preserve">Nội </w:t>
            </w:r>
            <w:r w:rsidR="00917FCF" w:rsidRPr="002D162C">
              <w:rPr>
                <w:rFonts w:ascii="Times New Roman" w:hAnsi="Times New Roman" w:cs="Times New Roman"/>
                <w:b w:val="0"/>
                <w:i/>
                <w:lang w:eastAsia="ja-JP"/>
              </w:rPr>
              <w:t xml:space="preserve">dung chủ yếu của </w:t>
            </w:r>
            <w:r w:rsidR="005C1862" w:rsidRPr="002D162C">
              <w:rPr>
                <w:rFonts w:ascii="Times New Roman" w:hAnsi="Times New Roman" w:cs="Times New Roman"/>
                <w:b w:val="0"/>
                <w:i/>
                <w:lang w:eastAsia="ja-JP"/>
              </w:rPr>
              <w:t>TDA</w:t>
            </w:r>
            <w:r w:rsidR="00162575" w:rsidRPr="002D162C">
              <w:rPr>
                <w:rFonts w:ascii="Times New Roman" w:hAnsi="Times New Roman" w:cs="Times New Roman"/>
                <w:b w:val="0"/>
                <w:i/>
                <w:lang w:eastAsia="ja-JP"/>
              </w:rPr>
              <w:t xml:space="preserve"> như các hạng mục công trình, nhu cầu sử dụng đất, nguyên vật liệu, máy móc thi công, biện pháp thi công, tiến độ thi công, vốn đầu tư, tổ chức quản lý thực hiện ; (iii)</w:t>
            </w:r>
            <w:r w:rsidR="00B739BF" w:rsidRPr="002D162C">
              <w:rPr>
                <w:rFonts w:ascii="Times New Roman" w:hAnsi="Times New Roman" w:cs="Times New Roman"/>
                <w:b w:val="0"/>
                <w:i/>
                <w:lang w:eastAsia="ja-JP"/>
              </w:rPr>
              <w:t xml:space="preserve"> Các căn cứ pháp luật và kỹ thuật của việc thực hiệ</w:t>
            </w:r>
            <w:r w:rsidR="00162575" w:rsidRPr="002D162C">
              <w:rPr>
                <w:rFonts w:ascii="Times New Roman" w:hAnsi="Times New Roman" w:cs="Times New Roman"/>
                <w:b w:val="0"/>
                <w:i/>
                <w:lang w:eastAsia="ja-JP"/>
              </w:rPr>
              <w:t xml:space="preserve">n </w:t>
            </w:r>
            <w:r w:rsidR="00844A63">
              <w:rPr>
                <w:rFonts w:ascii="Times New Roman" w:hAnsi="Times New Roman" w:cs="Times New Roman"/>
                <w:b w:val="0"/>
                <w:i/>
                <w:lang w:eastAsia="ja-JP"/>
              </w:rPr>
              <w:t>ESIA</w:t>
            </w:r>
            <w:r w:rsidR="00162575" w:rsidRPr="002D162C">
              <w:rPr>
                <w:rFonts w:ascii="Times New Roman" w:hAnsi="Times New Roman" w:cs="Times New Roman"/>
                <w:b w:val="0"/>
                <w:i/>
                <w:lang w:eastAsia="ja-JP"/>
              </w:rPr>
              <w:t xml:space="preserve">; và (iv) </w:t>
            </w:r>
            <w:r w:rsidR="00B739BF" w:rsidRPr="002D162C">
              <w:rPr>
                <w:rFonts w:ascii="Times New Roman" w:hAnsi="Times New Roman" w:cs="Times New Roman"/>
                <w:b w:val="0"/>
                <w:i/>
                <w:lang w:eastAsia="ja-JP"/>
              </w:rPr>
              <w:t xml:space="preserve">Các phương pháp áp dụng trong quá trình </w:t>
            </w:r>
            <w:r w:rsidR="00BD3B2C" w:rsidRPr="002D162C">
              <w:rPr>
                <w:rFonts w:ascii="Times New Roman" w:hAnsi="Times New Roman" w:cs="Times New Roman"/>
                <w:b w:val="0"/>
                <w:i/>
                <w:lang w:eastAsia="ja-JP"/>
              </w:rPr>
              <w:t>lập</w:t>
            </w:r>
            <w:r w:rsidR="00B739BF" w:rsidRPr="002D162C">
              <w:rPr>
                <w:rFonts w:ascii="Times New Roman" w:hAnsi="Times New Roman" w:cs="Times New Roman"/>
                <w:b w:val="0"/>
                <w:i/>
                <w:lang w:eastAsia="ja-JP"/>
              </w:rPr>
              <w:t xml:space="preserve"> </w:t>
            </w:r>
            <w:r w:rsidR="00844A63">
              <w:rPr>
                <w:rFonts w:ascii="Times New Roman" w:hAnsi="Times New Roman" w:cs="Times New Roman"/>
                <w:b w:val="0"/>
                <w:i/>
                <w:lang w:eastAsia="ja-JP"/>
              </w:rPr>
              <w:t>ESIA</w:t>
            </w:r>
            <w:r w:rsidR="00B739BF" w:rsidRPr="002D162C">
              <w:rPr>
                <w:rFonts w:ascii="Times New Roman" w:hAnsi="Times New Roman" w:cs="Times New Roman"/>
                <w:b w:val="0"/>
                <w:i/>
                <w:lang w:eastAsia="ja-JP"/>
              </w:rPr>
              <w:t>.</w:t>
            </w:r>
          </w:p>
        </w:tc>
      </w:tr>
    </w:tbl>
    <w:p w:rsidR="002C3600" w:rsidRPr="002D162C" w:rsidRDefault="002C3600" w:rsidP="00841A5F">
      <w:pPr>
        <w:pStyle w:val="Heading2"/>
      </w:pPr>
      <w:bookmarkStart w:id="86" w:name="_Toc502045191"/>
      <w:bookmarkStart w:id="87" w:name="_Toc54618254"/>
      <w:bookmarkStart w:id="88" w:name="_Toc502045159"/>
      <w:r w:rsidRPr="002D162C">
        <w:t>CHỦ TIỂU DỰ ÁN</w:t>
      </w:r>
      <w:bookmarkEnd w:id="86"/>
      <w:bookmarkEnd w:id="87"/>
    </w:p>
    <w:p w:rsidR="002C3600" w:rsidRPr="00D82BBE" w:rsidRDefault="002C3600"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D82BBE">
        <w:rPr>
          <w:rFonts w:eastAsia="Times New Roman" w:cs="Times New Roman"/>
          <w:szCs w:val="26"/>
        </w:rPr>
        <w:t>Tên chủ tiểu dự án: Bộ Nông nghiệp và Phát triển nông thôn</w:t>
      </w:r>
    </w:p>
    <w:p w:rsidR="002C3600" w:rsidRPr="00D82BBE" w:rsidRDefault="002C3600"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D82BBE">
        <w:rPr>
          <w:rFonts w:eastAsia="Times New Roman" w:cs="Times New Roman"/>
          <w:szCs w:val="26"/>
        </w:rPr>
        <w:t>Đại diện chủ tiểu dự án: Ban quản lý Trung ương các dự án thuỷ lợi (CPO)</w:t>
      </w:r>
    </w:p>
    <w:p w:rsidR="002C3600" w:rsidRPr="00D82BBE" w:rsidRDefault="002C3600"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D82BBE">
        <w:rPr>
          <w:rFonts w:eastAsia="Times New Roman" w:cs="Times New Roman"/>
          <w:szCs w:val="26"/>
        </w:rPr>
        <w:t>Địa chỉ: số 23 Hàng Tre - Hoàn Kiếm - Hà Nội</w:t>
      </w:r>
    </w:p>
    <w:p w:rsidR="002C3600" w:rsidRPr="00D82BBE" w:rsidRDefault="002C3600"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D82BBE">
        <w:rPr>
          <w:rFonts w:eastAsia="Times New Roman" w:cs="Times New Roman"/>
          <w:szCs w:val="26"/>
        </w:rPr>
        <w:t>Điện thoại:  04.38253921 - Fax: 04.38242372</w:t>
      </w:r>
    </w:p>
    <w:p w:rsidR="002C3600" w:rsidRPr="00D82BBE" w:rsidRDefault="002C3600"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D82BBE">
        <w:rPr>
          <w:rFonts w:eastAsia="Times New Roman" w:cs="Times New Roman"/>
          <w:szCs w:val="26"/>
        </w:rPr>
        <w:t>Người đại diện theo pháp luật: Nguyễn Đình Văn– Trưởng Ban</w:t>
      </w:r>
    </w:p>
    <w:p w:rsidR="002C3600" w:rsidRPr="00D82BBE" w:rsidRDefault="002C3600" w:rsidP="0086113E">
      <w:pPr>
        <w:numPr>
          <w:ilvl w:val="0"/>
          <w:numId w:val="41"/>
        </w:numPr>
        <w:tabs>
          <w:tab w:val="clear" w:pos="3740"/>
          <w:tab w:val="num" w:pos="360"/>
          <w:tab w:val="num" w:pos="5889"/>
        </w:tabs>
        <w:spacing w:line="240" w:lineRule="auto"/>
        <w:ind w:left="362" w:hanging="181"/>
        <w:rPr>
          <w:rFonts w:eastAsia="Times New Roman" w:cs="Times New Roman"/>
          <w:szCs w:val="26"/>
        </w:rPr>
      </w:pPr>
      <w:r w:rsidRPr="00D82BBE">
        <w:rPr>
          <w:rFonts w:eastAsia="Times New Roman" w:cs="Times New Roman"/>
          <w:szCs w:val="26"/>
        </w:rPr>
        <w:t>Email: info@cpo.vn.</w:t>
      </w:r>
    </w:p>
    <w:p w:rsidR="008C7C74" w:rsidRPr="002D162C" w:rsidRDefault="009A14FA" w:rsidP="00841A5F">
      <w:pPr>
        <w:pStyle w:val="Heading2"/>
      </w:pPr>
      <w:bookmarkStart w:id="89" w:name="_Toc54618255"/>
      <w:r w:rsidRPr="002D162C">
        <w:t>TÊN TIỂU DỰ ÁN</w:t>
      </w:r>
      <w:bookmarkEnd w:id="89"/>
    </w:p>
    <w:p w:rsidR="008C7C74" w:rsidRPr="00DB2289" w:rsidRDefault="008C7C74" w:rsidP="008C7C74">
      <w:pPr>
        <w:spacing w:line="240" w:lineRule="auto"/>
        <w:rPr>
          <w:rFonts w:cs="Times New Roman"/>
          <w:b/>
          <w:szCs w:val="24"/>
        </w:rPr>
      </w:pPr>
      <w:r w:rsidRPr="002D162C">
        <w:rPr>
          <w:rFonts w:cs="Times New Roman"/>
          <w:szCs w:val="24"/>
        </w:rPr>
        <w:t>Tiểu dự án</w:t>
      </w:r>
      <w:r w:rsidR="003F14E5" w:rsidRPr="002D162C">
        <w:rPr>
          <w:rFonts w:cs="Times New Roman"/>
          <w:szCs w:val="24"/>
        </w:rPr>
        <w:t xml:space="preserve"> (TDA)</w:t>
      </w:r>
      <w:r w:rsidR="00DB2289">
        <w:rPr>
          <w:rFonts w:cs="Times New Roman"/>
          <w:szCs w:val="24"/>
        </w:rPr>
        <w:t xml:space="preserve"> 1</w:t>
      </w:r>
      <w:r w:rsidRPr="002D162C">
        <w:rPr>
          <w:rFonts w:cs="Times New Roman"/>
          <w:szCs w:val="24"/>
        </w:rPr>
        <w:t xml:space="preserve">: </w:t>
      </w:r>
      <w:r w:rsidR="00DB2289">
        <w:rPr>
          <w:rFonts w:cs="Times New Roman"/>
          <w:szCs w:val="24"/>
        </w:rPr>
        <w:t xml:space="preserve"> </w:t>
      </w:r>
      <w:r w:rsidR="00DB2289" w:rsidRPr="00DB2289">
        <w:rPr>
          <w:rFonts w:cs="Times New Roman"/>
          <w:b/>
          <w:szCs w:val="24"/>
        </w:rPr>
        <w:t>Xử lý sạt lở bờ sông, bờ biể</w:t>
      </w:r>
      <w:r w:rsidR="00A868EF">
        <w:rPr>
          <w:rFonts w:cs="Times New Roman"/>
          <w:b/>
          <w:szCs w:val="24"/>
        </w:rPr>
        <w:t xml:space="preserve">n vùng </w:t>
      </w:r>
      <w:r w:rsidR="00DB2289" w:rsidRPr="00DB2289">
        <w:rPr>
          <w:rFonts w:cs="Times New Roman"/>
          <w:b/>
          <w:szCs w:val="24"/>
        </w:rPr>
        <w:t>Đồng bằ</w:t>
      </w:r>
      <w:r w:rsidR="00A868EF">
        <w:rPr>
          <w:rFonts w:cs="Times New Roman"/>
          <w:b/>
          <w:szCs w:val="24"/>
        </w:rPr>
        <w:t>ng sô</w:t>
      </w:r>
      <w:r w:rsidR="00DB2289" w:rsidRPr="00DB2289">
        <w:rPr>
          <w:rFonts w:cs="Times New Roman"/>
          <w:b/>
          <w:szCs w:val="24"/>
        </w:rPr>
        <w:t xml:space="preserve">ng Cửu Long </w:t>
      </w:r>
    </w:p>
    <w:p w:rsidR="008C7C74" w:rsidRDefault="008C7C74" w:rsidP="008C7C74">
      <w:pPr>
        <w:spacing w:line="240" w:lineRule="auto"/>
        <w:rPr>
          <w:rFonts w:cs="Times New Roman"/>
          <w:szCs w:val="24"/>
        </w:rPr>
      </w:pPr>
      <w:r w:rsidRPr="002D162C">
        <w:rPr>
          <w:rFonts w:cs="Times New Roman"/>
          <w:szCs w:val="24"/>
        </w:rPr>
        <w:t xml:space="preserve">Thuộc dự án: </w:t>
      </w:r>
      <w:r w:rsidR="003F14E5" w:rsidRPr="002D162C">
        <w:rPr>
          <w:rFonts w:cs="Times New Roman"/>
          <w:b/>
          <w:szCs w:val="24"/>
        </w:rPr>
        <w:t>Chống chịu khí hậu tổng hợp và sinh kế bền vững vùng Đồng bằng sông Cửu Long (MD-ICRSL)</w:t>
      </w:r>
      <w:r w:rsidR="003F14E5" w:rsidRPr="002D162C">
        <w:rPr>
          <w:rFonts w:cs="Times New Roman"/>
          <w:szCs w:val="24"/>
        </w:rPr>
        <w:t>.</w:t>
      </w:r>
    </w:p>
    <w:p w:rsidR="009A14FA" w:rsidRPr="002D162C" w:rsidRDefault="009A14FA" w:rsidP="00841A5F">
      <w:pPr>
        <w:pStyle w:val="Heading2"/>
      </w:pPr>
      <w:bookmarkStart w:id="90" w:name="_Toc54618256"/>
      <w:bookmarkStart w:id="91" w:name="_Toc502045198"/>
      <w:bookmarkStart w:id="92" w:name="_Toc502045168"/>
      <w:bookmarkEnd w:id="88"/>
      <w:r w:rsidRPr="002D162C">
        <w:t>VỊ TRÍ ĐỊA LÝ</w:t>
      </w:r>
      <w:bookmarkEnd w:id="90"/>
    </w:p>
    <w:p w:rsidR="009A14FA" w:rsidRPr="00A92979" w:rsidRDefault="009A14FA" w:rsidP="007F1EBE">
      <w:pPr>
        <w:rPr>
          <w:rFonts w:eastAsia="Times New Roman" w:cs="Times New Roman"/>
          <w:szCs w:val="26"/>
        </w:rPr>
      </w:pPr>
      <w:r w:rsidRPr="00A92979">
        <w:rPr>
          <w:rFonts w:eastAsia="Times New Roman" w:cs="Times New Roman"/>
          <w:szCs w:val="26"/>
        </w:rPr>
        <w:t xml:space="preserve">TDA được thực hiện tại khu vực ven biển tỉnh Cà Mau thuộc các huyện: Ngọc Hiển và </w:t>
      </w:r>
      <w:r w:rsidR="00550F31" w:rsidRPr="00A92979">
        <w:rPr>
          <w:rFonts w:eastAsia="Times New Roman" w:cs="Times New Roman"/>
          <w:szCs w:val="26"/>
        </w:rPr>
        <w:t xml:space="preserve">Nguyễn Huân và ven biển </w:t>
      </w:r>
      <w:r w:rsidR="002C3600" w:rsidRPr="00A92979">
        <w:rPr>
          <w:rFonts w:eastAsia="Times New Roman" w:cs="Times New Roman"/>
          <w:szCs w:val="26"/>
        </w:rPr>
        <w:t xml:space="preserve">huyện An Minh thuộc </w:t>
      </w:r>
      <w:r w:rsidR="00550F31" w:rsidRPr="00A92979">
        <w:rPr>
          <w:rFonts w:eastAsia="Times New Roman" w:cs="Times New Roman"/>
          <w:szCs w:val="26"/>
        </w:rPr>
        <w:t>tỉnh Kiên Giang và khu vực ven sông</w:t>
      </w:r>
      <w:r w:rsidRPr="00A92979">
        <w:rPr>
          <w:rFonts w:eastAsia="Times New Roman" w:cs="Times New Roman"/>
          <w:szCs w:val="26"/>
        </w:rPr>
        <w:t xml:space="preserve"> </w:t>
      </w:r>
      <w:r w:rsidR="00550F31" w:rsidRPr="00A92979">
        <w:rPr>
          <w:rFonts w:eastAsia="Times New Roman" w:cs="Times New Roman"/>
          <w:szCs w:val="26"/>
        </w:rPr>
        <w:t xml:space="preserve">tại tỉnh An Giang: TP Long Xuyên và xã Châu Phong </w:t>
      </w:r>
      <w:r w:rsidRPr="00A92979">
        <w:rPr>
          <w:rFonts w:eastAsia="Times New Roman" w:cs="Times New Roman"/>
          <w:szCs w:val="26"/>
        </w:rPr>
        <w:t xml:space="preserve">các hạng mục chính của TDA được trình bày </w:t>
      </w:r>
      <w:r w:rsidR="00FC6E35" w:rsidRPr="00A92979">
        <w:rPr>
          <w:rFonts w:eastAsia="Times New Roman" w:cs="Times New Roman"/>
          <w:szCs w:val="26"/>
        </w:rPr>
        <w:t xml:space="preserve">dưới đây: </w:t>
      </w:r>
    </w:p>
    <w:p w:rsidR="00FC6E35" w:rsidRPr="001800C3" w:rsidRDefault="00FC6E35" w:rsidP="00FC6E35">
      <w:pPr>
        <w:pStyle w:val="NormalWeb"/>
        <w:spacing w:before="120" w:beforeAutospacing="0" w:after="120" w:afterAutospacing="0"/>
        <w:jc w:val="both"/>
        <w:rPr>
          <w:kern w:val="24"/>
        </w:rPr>
      </w:pPr>
      <w:r w:rsidRPr="001800C3">
        <w:rPr>
          <w:kern w:val="24"/>
          <w:u w:val="single"/>
        </w:rPr>
        <w:t>Các hạng mục đầu tư</w:t>
      </w:r>
      <w:r w:rsidRPr="001800C3">
        <w:rPr>
          <w:kern w:val="24"/>
        </w:rPr>
        <w:t xml:space="preserve">: </w:t>
      </w:r>
    </w:p>
    <w:p w:rsidR="00FC6E35" w:rsidRPr="001800C3" w:rsidRDefault="00FC6E35" w:rsidP="00D82BBE">
      <w:pPr>
        <w:pStyle w:val="NormalWeb"/>
        <w:spacing w:before="120" w:beforeAutospacing="0" w:after="120" w:afterAutospacing="0"/>
        <w:ind w:firstLine="720"/>
        <w:jc w:val="both"/>
        <w:rPr>
          <w:kern w:val="24"/>
        </w:rPr>
      </w:pPr>
      <w:r w:rsidRPr="001800C3">
        <w:rPr>
          <w:kern w:val="24"/>
        </w:rPr>
        <w:t>+ Tỉnh An Giang đề xuất 03 hạng mục: (i) Kè chống s</w:t>
      </w:r>
      <w:r w:rsidR="002C3600">
        <w:rPr>
          <w:kern w:val="24"/>
        </w:rPr>
        <w:t>ạt</w:t>
      </w:r>
      <w:r w:rsidRPr="001800C3">
        <w:rPr>
          <w:kern w:val="24"/>
        </w:rPr>
        <w:t xml:space="preserve"> lở sông Hậu đoạn qua xã Châu Phong (</w:t>
      </w:r>
      <w:r w:rsidR="002C3600">
        <w:rPr>
          <w:kern w:val="24"/>
        </w:rPr>
        <w:t>L</w:t>
      </w:r>
      <w:r w:rsidRPr="001800C3">
        <w:rPr>
          <w:kern w:val="24"/>
        </w:rPr>
        <w:t xml:space="preserve">=2,5km); (ii) Kè sạt sở sông sông Cái Sắn (2km); (iii) Kè chống sạt lở khu vực thành phố Long Xuyên, đoạn từ cầu Tôn Đức Thắng đến rạch Dung (L=2km); </w:t>
      </w:r>
    </w:p>
    <w:p w:rsidR="00FC6E35" w:rsidRPr="001800C3" w:rsidRDefault="00FC6E35" w:rsidP="00D82BBE">
      <w:pPr>
        <w:pStyle w:val="NormalWeb"/>
        <w:spacing w:before="120" w:beforeAutospacing="0" w:after="120" w:afterAutospacing="0"/>
        <w:ind w:firstLine="720"/>
        <w:jc w:val="both"/>
        <w:rPr>
          <w:kern w:val="24"/>
        </w:rPr>
      </w:pPr>
      <w:r w:rsidRPr="001800C3">
        <w:rPr>
          <w:kern w:val="24"/>
        </w:rPr>
        <w:t>+ Tỉnh Cà Mau đề xuất 02 hạng mục: (i) Kè Chống sạt lở khu vực cửa biển Vàm Xoáy tỉnh Cà Mau (L=4,87km); (ii) Kè chống sạt lở khu vực H</w:t>
      </w:r>
      <w:r w:rsidR="002C3600">
        <w:rPr>
          <w:kern w:val="24"/>
        </w:rPr>
        <w:t>ồ</w:t>
      </w:r>
      <w:r w:rsidRPr="001800C3">
        <w:rPr>
          <w:kern w:val="24"/>
        </w:rPr>
        <w:t xml:space="preserve"> Gùi (l=3,5km);</w:t>
      </w:r>
    </w:p>
    <w:p w:rsidR="00FC6E35" w:rsidRPr="001800C3" w:rsidRDefault="00FC6E35" w:rsidP="00D82BBE">
      <w:pPr>
        <w:pStyle w:val="NormalWeb"/>
        <w:spacing w:before="120" w:beforeAutospacing="0" w:after="120" w:afterAutospacing="0"/>
        <w:ind w:firstLine="720"/>
        <w:jc w:val="both"/>
        <w:rPr>
          <w:kern w:val="24"/>
        </w:rPr>
      </w:pPr>
      <w:r w:rsidRPr="001800C3">
        <w:rPr>
          <w:kern w:val="24"/>
        </w:rPr>
        <w:t xml:space="preserve">+ Tỉnh Kiên Giang đề xuất 01 hạng mục: Kè chống sạt lở khu vực Xẻo Nhàu, huyện Anh Minh tỉnh </w:t>
      </w:r>
      <w:r w:rsidR="008E1DD4">
        <w:rPr>
          <w:kern w:val="24"/>
        </w:rPr>
        <w:t xml:space="preserve">Kiên Giang. Với chiều dài là 9,8 </w:t>
      </w:r>
      <w:r w:rsidRPr="001800C3">
        <w:rPr>
          <w:kern w:val="24"/>
        </w:rPr>
        <w:t xml:space="preserve">km </w:t>
      </w:r>
      <w:r w:rsidR="008E1DD4">
        <w:rPr>
          <w:kern w:val="24"/>
        </w:rPr>
        <w:t>(</w:t>
      </w:r>
      <w:r w:rsidRPr="001800C3">
        <w:rPr>
          <w:kern w:val="24"/>
        </w:rPr>
        <w:t>dài L = 9,8km từ kênh Xẻo Nhàu đến Chủ Vàng).</w:t>
      </w:r>
      <w:r w:rsidRPr="001800C3">
        <w:rPr>
          <w:kern w:val="24"/>
        </w:rPr>
        <w:tab/>
      </w:r>
    </w:p>
    <w:p w:rsidR="00FC6E35" w:rsidRPr="00FC6E35" w:rsidRDefault="00FC6E35" w:rsidP="00A24967">
      <w:pPr>
        <w:pStyle w:val="Heading3"/>
      </w:pPr>
      <w:bookmarkStart w:id="93" w:name="_Toc5540144"/>
      <w:bookmarkStart w:id="94" w:name="_Toc54618257"/>
      <w:r w:rsidRPr="002D162C">
        <w:t xml:space="preserve">Vị trí địa lý của </w:t>
      </w:r>
      <w:r w:rsidRPr="00FC6E35">
        <w:t>công trình chống sạt lở sông Hậu – Đoạn qua xã Châu Phong – An Giang</w:t>
      </w:r>
      <w:bookmarkEnd w:id="93"/>
      <w:bookmarkEnd w:id="94"/>
    </w:p>
    <w:p w:rsidR="00FC6E35" w:rsidRPr="001800C3" w:rsidRDefault="00FC6E35" w:rsidP="00FC6E35">
      <w:pPr>
        <w:ind w:firstLine="709"/>
        <w:rPr>
          <w:szCs w:val="24"/>
        </w:rPr>
      </w:pPr>
      <w:r w:rsidRPr="001800C3">
        <w:rPr>
          <w:szCs w:val="24"/>
        </w:rPr>
        <w:t>- Công trình thuộc xã Châu Phong, thị xã Tân Châu, tỉnh An Giang;</w:t>
      </w:r>
    </w:p>
    <w:p w:rsidR="00FC6E35" w:rsidRPr="001800C3" w:rsidRDefault="00FC6E35" w:rsidP="00FC6E35">
      <w:pPr>
        <w:ind w:firstLine="709"/>
        <w:rPr>
          <w:szCs w:val="24"/>
        </w:rPr>
      </w:pPr>
      <w:r w:rsidRPr="001800C3">
        <w:rPr>
          <w:szCs w:val="24"/>
        </w:rPr>
        <w:t>- Tọa độ của các đoạn tuyến công trình theo kinh độ, vĩ độ:</w:t>
      </w:r>
    </w:p>
    <w:p w:rsidR="00FC6E35" w:rsidRPr="001800C3" w:rsidRDefault="00FC6E35" w:rsidP="00FC6E35">
      <w:pPr>
        <w:ind w:firstLine="709"/>
        <w:rPr>
          <w:i/>
          <w:szCs w:val="24"/>
        </w:rPr>
      </w:pPr>
      <w:r w:rsidRPr="001800C3">
        <w:rPr>
          <w:i/>
          <w:szCs w:val="24"/>
        </w:rPr>
        <w:lastRenderedPageBreak/>
        <w:t>+ Tọa độ đoạn 1:</w:t>
      </w:r>
    </w:p>
    <w:p w:rsidR="00FC6E35" w:rsidRPr="001800C3" w:rsidRDefault="00FC6E35" w:rsidP="00FC6E35">
      <w:pPr>
        <w:ind w:left="720" w:firstLine="720"/>
        <w:rPr>
          <w:szCs w:val="24"/>
        </w:rPr>
      </w:pPr>
      <w:r w:rsidRPr="001800C3">
        <w:rPr>
          <w:szCs w:val="24"/>
        </w:rPr>
        <w:t>Tọa độ điểm đầu – D1-1:</w:t>
      </w:r>
      <w:r w:rsidRPr="001800C3">
        <w:rPr>
          <w:szCs w:val="24"/>
        </w:rPr>
        <w:tab/>
      </w:r>
      <w:r w:rsidRPr="001800C3">
        <w:rPr>
          <w:szCs w:val="24"/>
        </w:rPr>
        <w:tab/>
        <w:t>10.755636, 105.138671</w:t>
      </w:r>
    </w:p>
    <w:p w:rsidR="00FC6E35" w:rsidRPr="001800C3" w:rsidRDefault="00FC6E35" w:rsidP="00FC6E35">
      <w:pPr>
        <w:ind w:left="720" w:firstLine="720"/>
        <w:rPr>
          <w:szCs w:val="24"/>
        </w:rPr>
      </w:pPr>
      <w:r w:rsidRPr="001800C3">
        <w:rPr>
          <w:szCs w:val="24"/>
        </w:rPr>
        <w:t>Tọa độ điểm cuối – D1-2:</w:t>
      </w:r>
      <w:r w:rsidRPr="001800C3">
        <w:rPr>
          <w:szCs w:val="24"/>
        </w:rPr>
        <w:tab/>
      </w:r>
      <w:r w:rsidR="00D82BBE">
        <w:rPr>
          <w:szCs w:val="24"/>
        </w:rPr>
        <w:tab/>
      </w:r>
      <w:r w:rsidRPr="001800C3">
        <w:rPr>
          <w:szCs w:val="24"/>
        </w:rPr>
        <w:t>10.734839, 105.132942</w:t>
      </w:r>
    </w:p>
    <w:p w:rsidR="00FC6E35" w:rsidRPr="001800C3" w:rsidRDefault="00FC6E35" w:rsidP="00FC6E35">
      <w:pPr>
        <w:ind w:firstLine="720"/>
        <w:rPr>
          <w:i/>
          <w:szCs w:val="24"/>
        </w:rPr>
      </w:pPr>
      <w:r w:rsidRPr="001800C3">
        <w:rPr>
          <w:i/>
          <w:szCs w:val="24"/>
        </w:rPr>
        <w:t>+ Tọa độ đoạn 2:</w:t>
      </w:r>
    </w:p>
    <w:p w:rsidR="00FC6E35" w:rsidRPr="001800C3" w:rsidRDefault="00FC6E35" w:rsidP="00FC6E35">
      <w:pPr>
        <w:ind w:left="720" w:firstLine="720"/>
        <w:rPr>
          <w:szCs w:val="24"/>
        </w:rPr>
      </w:pPr>
      <w:r w:rsidRPr="001800C3">
        <w:rPr>
          <w:szCs w:val="24"/>
        </w:rPr>
        <w:t>Tọa độ điểm đầu – D2-1:</w:t>
      </w:r>
      <w:r w:rsidRPr="001800C3">
        <w:rPr>
          <w:szCs w:val="24"/>
        </w:rPr>
        <w:tab/>
      </w:r>
      <w:r w:rsidRPr="001800C3">
        <w:rPr>
          <w:szCs w:val="24"/>
        </w:rPr>
        <w:tab/>
        <w:t>10.714241, 105.127085</w:t>
      </w:r>
    </w:p>
    <w:p w:rsidR="00FC6E35" w:rsidRPr="001800C3" w:rsidRDefault="00FC6E35" w:rsidP="00FC6E35">
      <w:pPr>
        <w:ind w:firstLine="709"/>
        <w:rPr>
          <w:szCs w:val="24"/>
        </w:rPr>
      </w:pPr>
      <w:r w:rsidRPr="001800C3">
        <w:rPr>
          <w:szCs w:val="24"/>
        </w:rPr>
        <w:tab/>
      </w:r>
      <w:r w:rsidRPr="001800C3">
        <w:rPr>
          <w:szCs w:val="24"/>
        </w:rPr>
        <w:tab/>
        <w:t>Tọa độ điểm cuối – D2-2:</w:t>
      </w:r>
      <w:r w:rsidRPr="001800C3">
        <w:rPr>
          <w:szCs w:val="24"/>
        </w:rPr>
        <w:tab/>
      </w:r>
      <w:r w:rsidR="00D82BBE">
        <w:rPr>
          <w:szCs w:val="24"/>
        </w:rPr>
        <w:tab/>
      </w:r>
      <w:r w:rsidRPr="001800C3">
        <w:rPr>
          <w:szCs w:val="24"/>
        </w:rPr>
        <w:t>10.709487, 105.128152</w:t>
      </w:r>
    </w:p>
    <w:p w:rsidR="00FC6E35" w:rsidRPr="001800C3" w:rsidRDefault="00FC6E35" w:rsidP="00FC6E35">
      <w:pPr>
        <w:ind w:firstLine="709"/>
        <w:rPr>
          <w:szCs w:val="24"/>
        </w:rPr>
      </w:pPr>
      <w:r w:rsidRPr="001800C3">
        <w:rPr>
          <w:szCs w:val="24"/>
        </w:rPr>
        <w:t>- Tổng chiều</w:t>
      </w:r>
      <w:r w:rsidR="003449BF">
        <w:rPr>
          <w:szCs w:val="24"/>
        </w:rPr>
        <w:t xml:space="preserve"> </w:t>
      </w:r>
      <w:r w:rsidRPr="001800C3">
        <w:rPr>
          <w:szCs w:val="24"/>
        </w:rPr>
        <w:t>dài công trình: Chiều dài tuyến công trình L= 2.500m</w:t>
      </w:r>
    </w:p>
    <w:p w:rsidR="00FC6E35" w:rsidRPr="001800C3" w:rsidRDefault="00FC6E35" w:rsidP="00FC6E35">
      <w:pPr>
        <w:ind w:firstLine="709"/>
        <w:rPr>
          <w:szCs w:val="24"/>
        </w:rPr>
      </w:pPr>
      <w:r w:rsidRPr="001800C3">
        <w:rPr>
          <w:szCs w:val="24"/>
        </w:rPr>
        <w:tab/>
        <w:t>Trong đó bao gồm 2 đoạn:</w:t>
      </w:r>
    </w:p>
    <w:p w:rsidR="00FC6E35" w:rsidRPr="001800C3" w:rsidRDefault="00FC6E35" w:rsidP="00FC6E35">
      <w:pPr>
        <w:ind w:firstLine="709"/>
        <w:rPr>
          <w:szCs w:val="24"/>
        </w:rPr>
      </w:pPr>
      <w:r w:rsidRPr="001800C3">
        <w:rPr>
          <w:szCs w:val="24"/>
        </w:rPr>
        <w:tab/>
        <w:t>+ Đoạn 1: Chiều dài L= 1.900m</w:t>
      </w:r>
      <w:r w:rsidRPr="001800C3">
        <w:rPr>
          <w:szCs w:val="24"/>
          <w:lang w:val="es-UY"/>
        </w:rPr>
        <w:t xml:space="preserve">. Điểm đầu (D1-1) cách bến đò Vĩnh Trường - Vĩnh Hậu 1,0km về phía hạ lưu, điểm cuối (D1-2) tại khu dân cư tổ 15, 16 Vĩnh Lợi 2. </w:t>
      </w:r>
    </w:p>
    <w:p w:rsidR="00FC6E35" w:rsidRPr="001800C3" w:rsidRDefault="00FC6E35" w:rsidP="00FC6E35">
      <w:pPr>
        <w:ind w:firstLine="709"/>
        <w:rPr>
          <w:szCs w:val="24"/>
        </w:rPr>
      </w:pPr>
      <w:r w:rsidRPr="001800C3">
        <w:rPr>
          <w:szCs w:val="24"/>
        </w:rPr>
        <w:tab/>
        <w:t xml:space="preserve">+ Đoạn 2: Chiều dài L= 600m. </w:t>
      </w:r>
      <w:r w:rsidRPr="001800C3">
        <w:rPr>
          <w:szCs w:val="24"/>
          <w:lang w:val="es-UY"/>
        </w:rPr>
        <w:t>Điểm đầu (D2-1) tại khu liên ấp Châu Giang – Hòa Long, điểm cuối (D2-2) tại khu dân cư đến phà Châu Giang.</w:t>
      </w:r>
    </w:p>
    <w:p w:rsidR="00FC6E35" w:rsidRDefault="00FC6E35" w:rsidP="004F26A6">
      <w:pPr>
        <w:ind w:firstLine="709"/>
        <w:rPr>
          <w:szCs w:val="24"/>
        </w:rPr>
      </w:pPr>
      <w:r w:rsidRPr="001800C3">
        <w:rPr>
          <w:szCs w:val="24"/>
        </w:rPr>
        <w:t>- Bản đồ vị trí công trình:</w:t>
      </w:r>
    </w:p>
    <w:p w:rsidR="009E316C" w:rsidRPr="009E316C" w:rsidRDefault="009E316C" w:rsidP="00A24967">
      <w:pPr>
        <w:pStyle w:val="Heading3"/>
      </w:pPr>
      <w:bookmarkStart w:id="95" w:name="_Toc5540153"/>
      <w:bookmarkStart w:id="96" w:name="_Toc54618258"/>
      <w:r>
        <w:t xml:space="preserve">Vị trí địa lý của </w:t>
      </w:r>
      <w:r w:rsidRPr="009E316C">
        <w:t>Công trình kè chống sạt lở sông Hậu, đoạn từ cầu Tôn Đức Thắng đến Rạch Dung, thành phố Long Xuyên, An Giang</w:t>
      </w:r>
      <w:bookmarkEnd w:id="95"/>
      <w:bookmarkEnd w:id="96"/>
    </w:p>
    <w:p w:rsidR="009E316C" w:rsidRPr="001800C3" w:rsidRDefault="009E316C" w:rsidP="009E316C">
      <w:pPr>
        <w:ind w:left="567"/>
        <w:rPr>
          <w:szCs w:val="24"/>
          <w:lang w:val="nl-NL"/>
        </w:rPr>
      </w:pPr>
      <w:r w:rsidRPr="001800C3">
        <w:rPr>
          <w:szCs w:val="24"/>
          <w:lang w:val="nl-NL"/>
        </w:rPr>
        <w:t>- Vị trí công trình: phường Bình Khánh – xã Mỹ Khánh, thành phố Long Xuyên, tỉnh An Giang.</w:t>
      </w:r>
    </w:p>
    <w:p w:rsidR="009E316C" w:rsidRPr="001800C3" w:rsidRDefault="009E316C" w:rsidP="009E316C">
      <w:pPr>
        <w:ind w:firstLine="567"/>
        <w:rPr>
          <w:szCs w:val="24"/>
          <w:lang w:val="nl-NL"/>
        </w:rPr>
      </w:pPr>
      <w:r w:rsidRPr="001800C3">
        <w:rPr>
          <w:szCs w:val="24"/>
          <w:lang w:val="nl-NL"/>
        </w:rPr>
        <w:t xml:space="preserve">-Tọa độ công trình theo kinh độ, vĩ độ (theo Google Earth): </w:t>
      </w:r>
    </w:p>
    <w:p w:rsidR="009E316C" w:rsidRPr="001800C3" w:rsidRDefault="009E316C" w:rsidP="009E316C">
      <w:pPr>
        <w:ind w:firstLine="567"/>
        <w:rPr>
          <w:szCs w:val="24"/>
        </w:rPr>
      </w:pPr>
      <w:r w:rsidRPr="001800C3">
        <w:rPr>
          <w:szCs w:val="24"/>
          <w:lang w:val="nl-NL"/>
        </w:rPr>
        <w:t xml:space="preserve">+ Điểm đầu: </w:t>
      </w:r>
      <w:r w:rsidRPr="001800C3">
        <w:rPr>
          <w:szCs w:val="24"/>
        </w:rPr>
        <w:t>10°23'22.08"N; 105°25'21.77"E</w:t>
      </w:r>
    </w:p>
    <w:p w:rsidR="009E316C" w:rsidRDefault="009E316C" w:rsidP="009E316C">
      <w:pPr>
        <w:ind w:firstLine="567"/>
        <w:rPr>
          <w:szCs w:val="24"/>
        </w:rPr>
      </w:pPr>
      <w:r w:rsidRPr="001800C3">
        <w:rPr>
          <w:szCs w:val="24"/>
        </w:rPr>
        <w:t>+ Điểm cuối: 10°22'54.22"N; 105°24'46.34"E</w:t>
      </w:r>
    </w:p>
    <w:p w:rsidR="00B20534" w:rsidRDefault="00B20534" w:rsidP="009E316C">
      <w:pPr>
        <w:ind w:firstLine="567"/>
        <w:rPr>
          <w:szCs w:val="24"/>
        </w:rPr>
      </w:pPr>
      <w:r w:rsidRPr="001800C3">
        <w:rPr>
          <w:szCs w:val="24"/>
          <w:lang w:val="nl-NL"/>
        </w:rPr>
        <w:t>- Chiều dài công trình: 2,0 km</w:t>
      </w:r>
    </w:p>
    <w:p w:rsidR="00CC0C51" w:rsidRPr="00B20534" w:rsidRDefault="00B20534" w:rsidP="00A24967">
      <w:pPr>
        <w:pStyle w:val="Heading3"/>
      </w:pPr>
      <w:bookmarkStart w:id="97" w:name="_Toc5540162"/>
      <w:bookmarkStart w:id="98" w:name="_Toc54618259"/>
      <w:r>
        <w:t xml:space="preserve">Vị trí địa lý </w:t>
      </w:r>
      <w:r w:rsidR="00CC0C51" w:rsidRPr="00B20534">
        <w:t>Công trình chống sạt lở khu vực Xẻo Nhàu, Huyện An Minh, Kiên Giang</w:t>
      </w:r>
      <w:bookmarkEnd w:id="97"/>
      <w:bookmarkEnd w:id="98"/>
    </w:p>
    <w:p w:rsidR="00B20534" w:rsidRPr="00B20534" w:rsidRDefault="00B20534" w:rsidP="00B20534">
      <w:pPr>
        <w:pStyle w:val="Doanvan"/>
        <w:spacing w:before="120" w:after="120"/>
        <w:ind w:firstLine="0"/>
        <w:rPr>
          <w:lang w:val="nl-NL"/>
        </w:rPr>
      </w:pPr>
      <w:r w:rsidRPr="00B20534">
        <w:rPr>
          <w:lang w:val="nl-NL"/>
        </w:rPr>
        <w:t>- Công trình thuộc khu vực Xẻo Nhàu, huyện Anh Minh, tỉnh Kiên Giang.</w:t>
      </w:r>
    </w:p>
    <w:p w:rsidR="00B20534" w:rsidRPr="00B20534" w:rsidRDefault="00B20534" w:rsidP="00B20534">
      <w:pPr>
        <w:pStyle w:val="Doanvan"/>
        <w:spacing w:before="120" w:after="120"/>
        <w:ind w:firstLine="0"/>
        <w:rPr>
          <w:lang w:val="nl-NL"/>
        </w:rPr>
      </w:pPr>
      <w:r w:rsidRPr="00B20534">
        <w:rPr>
          <w:lang w:val="nl-NL"/>
        </w:rPr>
        <w:t xml:space="preserve">- Chiều dài công trình, tọa độ công trình: xem </w:t>
      </w:r>
      <w:r w:rsidRPr="00B20534">
        <w:rPr>
          <w:lang w:val="nl-NL"/>
        </w:rPr>
        <w:fldChar w:fldCharType="begin"/>
      </w:r>
      <w:r w:rsidRPr="00B20534">
        <w:rPr>
          <w:lang w:val="nl-NL"/>
        </w:rPr>
        <w:instrText xml:space="preserve"> REF _Ref5441783 \h  \* MERGEFORMAT </w:instrText>
      </w:r>
      <w:r w:rsidRPr="00B20534">
        <w:rPr>
          <w:lang w:val="nl-NL"/>
        </w:rPr>
      </w:r>
      <w:r w:rsidRPr="00B20534">
        <w:rPr>
          <w:lang w:val="nl-NL"/>
        </w:rPr>
        <w:fldChar w:fldCharType="separate"/>
      </w:r>
      <w:r w:rsidRPr="00B20534">
        <w:rPr>
          <w:lang w:val="nl-NL"/>
        </w:rPr>
        <w:t>Bảng 2</w:t>
      </w:r>
      <w:r w:rsidRPr="00B20534">
        <w:rPr>
          <w:lang w:val="nl-NL"/>
        </w:rPr>
        <w:fldChar w:fldCharType="end"/>
      </w:r>
      <w:r w:rsidRPr="00B20534">
        <w:rPr>
          <w:lang w:val="nl-NL"/>
        </w:rPr>
        <w:t xml:space="preserve"> dưới đây</w:t>
      </w:r>
    </w:p>
    <w:p w:rsidR="009A14FA" w:rsidRPr="00F1082F" w:rsidRDefault="009A14FA" w:rsidP="00F1082F">
      <w:pPr>
        <w:ind w:firstLine="709"/>
        <w:rPr>
          <w:szCs w:val="24"/>
        </w:rPr>
      </w:pPr>
      <w:r w:rsidRPr="00F1082F">
        <w:rPr>
          <w:szCs w:val="24"/>
        </w:rPr>
        <w:t xml:space="preserve">Tuyến kè giảm sóng, gây bồi kiểm soát sạt lở đê Biển Tây dự kiến được xây dựng trên đất mặt nước ven biển (trước đây là RPH nhưng đã bị biển xâm thực). </w:t>
      </w:r>
    </w:p>
    <w:p w:rsidR="009A14FA" w:rsidRDefault="009A14FA" w:rsidP="00F1082F">
      <w:pPr>
        <w:ind w:firstLine="709"/>
        <w:rPr>
          <w:szCs w:val="24"/>
        </w:rPr>
      </w:pPr>
      <w:r w:rsidRPr="00F1082F">
        <w:rPr>
          <w:szCs w:val="24"/>
        </w:rPr>
        <w:t xml:space="preserve">Gần như toàn bộ tuyến RPH dọc đê biển Tây đều xảy ra tình trạng xói lở bờ, mất rừng phòng hộ nhiều đoạn uy hiếp trực tiếp đến tuyến đê hiện hữu. Vị trí tuyến kè giảm sóng của TDA là một trong những khu vực có mức độ xâm thực mạnh, RNM đã bị biển cuốn trôi và còn rất mỏng, nhiều điểm biển đã xâm thực đến chân tuyến đê hiện hữu đang phải gia cố tạm để bảo vệ sản xuất và người dân bên trong. Các vị trí được đầu tư xây dựng thể hiện </w:t>
      </w:r>
      <w:r w:rsidR="00F1082F">
        <w:rPr>
          <w:szCs w:val="24"/>
        </w:rPr>
        <w:t>trong Hình 1.</w:t>
      </w:r>
      <w:r w:rsidR="004F26A6">
        <w:rPr>
          <w:szCs w:val="24"/>
        </w:rPr>
        <w:t>4</w:t>
      </w:r>
      <w:r w:rsidR="006E28F6">
        <w:rPr>
          <w:szCs w:val="24"/>
        </w:rPr>
        <w:t>.</w:t>
      </w:r>
    </w:p>
    <w:p w:rsidR="00B20534" w:rsidRPr="00B20534" w:rsidRDefault="00B20534" w:rsidP="00A24967">
      <w:pPr>
        <w:pStyle w:val="Heading3"/>
      </w:pPr>
      <w:bookmarkStart w:id="99" w:name="_Toc5540171"/>
      <w:bookmarkStart w:id="100" w:name="_Toc54618260"/>
      <w:r w:rsidRPr="00B20534">
        <w:t>Công trình kè chống sạt lở khu vực cửa biển Vàm Xoáy – Cà Mau</w:t>
      </w:r>
      <w:bookmarkEnd w:id="99"/>
      <w:bookmarkEnd w:id="100"/>
    </w:p>
    <w:p w:rsidR="00B20534" w:rsidRPr="001800C3" w:rsidRDefault="00B20534" w:rsidP="00B20534">
      <w:pPr>
        <w:ind w:firstLine="714"/>
        <w:rPr>
          <w:color w:val="000000"/>
          <w:szCs w:val="24"/>
          <w:lang w:val="vi-VN" w:eastAsia="vi-VN" w:bidi="vi-VN"/>
        </w:rPr>
      </w:pPr>
      <w:r w:rsidRPr="001800C3">
        <w:rPr>
          <w:color w:val="000000"/>
          <w:szCs w:val="24"/>
          <w:lang w:val="vi-VN" w:eastAsia="vi-VN" w:bidi="vi-VN"/>
        </w:rPr>
        <w:t>- Công trình thuộc xã Đất Mũi, huyện Ngọc Hiển, tỉnh Cà Mau.</w:t>
      </w:r>
    </w:p>
    <w:p w:rsidR="00B20534" w:rsidRPr="001800C3" w:rsidRDefault="00B20534" w:rsidP="00B20534">
      <w:pPr>
        <w:ind w:firstLine="714"/>
        <w:rPr>
          <w:color w:val="000000"/>
          <w:szCs w:val="24"/>
          <w:lang w:val="vi-VN" w:eastAsia="vi-VN" w:bidi="vi-VN"/>
        </w:rPr>
      </w:pPr>
      <w:r w:rsidRPr="001800C3">
        <w:rPr>
          <w:color w:val="000000"/>
          <w:szCs w:val="24"/>
          <w:lang w:val="vi-VN" w:eastAsia="vi-VN" w:bidi="vi-VN"/>
        </w:rPr>
        <w:t>- Tọa độ công trình: 8035’30” độ Vĩ Bắc, 104045’9” độ Kinh Đông</w:t>
      </w:r>
    </w:p>
    <w:p w:rsidR="00B20534" w:rsidRPr="001800C3" w:rsidRDefault="00B20534" w:rsidP="00B20534">
      <w:pPr>
        <w:ind w:firstLine="714"/>
        <w:rPr>
          <w:color w:val="000000"/>
          <w:szCs w:val="24"/>
          <w:lang w:val="vi-VN" w:eastAsia="vi-VN" w:bidi="vi-VN"/>
        </w:rPr>
      </w:pPr>
      <w:r w:rsidRPr="001800C3">
        <w:rPr>
          <w:color w:val="000000"/>
          <w:szCs w:val="24"/>
          <w:lang w:val="vi-VN" w:eastAsia="vi-VN" w:bidi="vi-VN"/>
        </w:rPr>
        <w:t>- Tổng chiều dài công trình: 4,87 km</w:t>
      </w:r>
    </w:p>
    <w:p w:rsidR="00B20534" w:rsidRDefault="00B20534" w:rsidP="00B20534">
      <w:pPr>
        <w:ind w:firstLine="714"/>
        <w:rPr>
          <w:color w:val="000000"/>
          <w:szCs w:val="24"/>
          <w:lang w:val="vi-VN" w:eastAsia="vi-VN" w:bidi="vi-VN"/>
        </w:rPr>
      </w:pPr>
      <w:r w:rsidRPr="001800C3">
        <w:rPr>
          <w:color w:val="000000"/>
          <w:szCs w:val="24"/>
          <w:lang w:val="vi-VN" w:eastAsia="vi-VN" w:bidi="vi-VN"/>
        </w:rPr>
        <w:lastRenderedPageBreak/>
        <w:t>- Bản đồ mô tả vị trí công trình</w:t>
      </w:r>
    </w:p>
    <w:p w:rsidR="00CD07D8" w:rsidRPr="00CD07D8" w:rsidRDefault="00CD07D8" w:rsidP="00A24967">
      <w:pPr>
        <w:pStyle w:val="Heading3"/>
      </w:pPr>
      <w:bookmarkStart w:id="101" w:name="_Toc5540180"/>
      <w:bookmarkStart w:id="102" w:name="_Toc54618261"/>
      <w:r w:rsidRPr="00CD07D8">
        <w:t>Công trình kè chống sạt lở khu vực Hố Gùi – Cà Mau</w:t>
      </w:r>
      <w:bookmarkEnd w:id="101"/>
      <w:bookmarkEnd w:id="102"/>
    </w:p>
    <w:p w:rsidR="00CD07D8" w:rsidRPr="001800C3" w:rsidRDefault="00CD07D8" w:rsidP="00CD07D8">
      <w:pPr>
        <w:ind w:left="562"/>
        <w:rPr>
          <w:szCs w:val="24"/>
        </w:rPr>
      </w:pPr>
      <w:r w:rsidRPr="001800C3">
        <w:rPr>
          <w:szCs w:val="24"/>
        </w:rPr>
        <w:t xml:space="preserve">- Công trình thuộc xã </w:t>
      </w:r>
      <w:r>
        <w:rPr>
          <w:szCs w:val="24"/>
        </w:rPr>
        <w:t>Nguyễn Huân</w:t>
      </w:r>
      <w:r w:rsidRPr="001800C3">
        <w:rPr>
          <w:szCs w:val="24"/>
        </w:rPr>
        <w:t>, huyện Năm Căn, tỉnh Cà Mau.</w:t>
      </w:r>
    </w:p>
    <w:p w:rsidR="00CD07D8" w:rsidRPr="001800C3" w:rsidRDefault="00CD07D8" w:rsidP="00CD07D8">
      <w:pPr>
        <w:ind w:left="562"/>
        <w:rPr>
          <w:szCs w:val="24"/>
        </w:rPr>
      </w:pPr>
      <w:r w:rsidRPr="001800C3">
        <w:rPr>
          <w:szCs w:val="24"/>
        </w:rPr>
        <w:t>- Tọa độ công trình: 8</w:t>
      </w:r>
      <w:r w:rsidRPr="001800C3">
        <w:rPr>
          <w:szCs w:val="24"/>
          <w:vertAlign w:val="superscript"/>
        </w:rPr>
        <w:t>0</w:t>
      </w:r>
      <w:r w:rsidRPr="001800C3">
        <w:rPr>
          <w:szCs w:val="24"/>
        </w:rPr>
        <w:t>49</w:t>
      </w:r>
      <w:r w:rsidRPr="001800C3">
        <w:rPr>
          <w:szCs w:val="24"/>
          <w:vertAlign w:val="superscript"/>
        </w:rPr>
        <w:t>’</w:t>
      </w:r>
      <w:r w:rsidRPr="001800C3">
        <w:rPr>
          <w:szCs w:val="24"/>
        </w:rPr>
        <w:t>28” độ Vĩ Bắc, 105</w:t>
      </w:r>
      <w:r w:rsidRPr="001800C3">
        <w:rPr>
          <w:szCs w:val="24"/>
          <w:vertAlign w:val="superscript"/>
        </w:rPr>
        <w:t>0</w:t>
      </w:r>
      <w:r w:rsidRPr="001800C3">
        <w:rPr>
          <w:szCs w:val="24"/>
        </w:rPr>
        <w:t>18</w:t>
      </w:r>
      <w:r w:rsidRPr="001800C3">
        <w:rPr>
          <w:szCs w:val="24"/>
          <w:vertAlign w:val="superscript"/>
        </w:rPr>
        <w:t>’</w:t>
      </w:r>
      <w:r w:rsidRPr="001800C3">
        <w:rPr>
          <w:szCs w:val="24"/>
        </w:rPr>
        <w:t>40” độ Kinh Đông</w:t>
      </w:r>
    </w:p>
    <w:p w:rsidR="00CD07D8" w:rsidRPr="001800C3" w:rsidRDefault="00CD07D8" w:rsidP="00CD07D8">
      <w:pPr>
        <w:ind w:left="562"/>
        <w:rPr>
          <w:szCs w:val="24"/>
        </w:rPr>
      </w:pPr>
      <w:r w:rsidRPr="001800C3">
        <w:rPr>
          <w:szCs w:val="24"/>
        </w:rPr>
        <w:t>- Tổng chiều dài công trình: 3,5 km</w:t>
      </w:r>
    </w:p>
    <w:p w:rsidR="00CD07D8" w:rsidRPr="001800C3" w:rsidRDefault="00CD07D8" w:rsidP="00CD07D8">
      <w:pPr>
        <w:ind w:left="562"/>
        <w:rPr>
          <w:szCs w:val="24"/>
        </w:rPr>
      </w:pPr>
      <w:r w:rsidRPr="001800C3">
        <w:rPr>
          <w:szCs w:val="24"/>
        </w:rPr>
        <w:t>- Bản đồ mô tả vị trí công trình</w:t>
      </w:r>
    </w:p>
    <w:p w:rsidR="004F26A6" w:rsidRDefault="004F26A6" w:rsidP="0086113E">
      <w:pPr>
        <w:pStyle w:val="Heading3"/>
      </w:pPr>
      <w:bookmarkStart w:id="103" w:name="_Toc54618262"/>
      <w:bookmarkStart w:id="104" w:name="_Toc47016844"/>
      <w:bookmarkStart w:id="105" w:name="_Toc502045202"/>
      <w:bookmarkEnd w:id="91"/>
      <w:r w:rsidRPr="00B20534">
        <w:t xml:space="preserve">Công trình kè </w:t>
      </w:r>
      <w:r>
        <w:t>chắn sóng khu vực Hồ Gùi, tỉnh Cà Mau</w:t>
      </w:r>
      <w:bookmarkEnd w:id="103"/>
      <w:r>
        <w:t xml:space="preserve"> </w:t>
      </w:r>
      <w:bookmarkEnd w:id="104"/>
    </w:p>
    <w:p w:rsidR="004F26A6" w:rsidRDefault="004F26A6" w:rsidP="004F26A6">
      <w:pPr>
        <w:ind w:left="562"/>
        <w:rPr>
          <w:szCs w:val="24"/>
        </w:rPr>
      </w:pPr>
      <w:r>
        <w:rPr>
          <w:szCs w:val="24"/>
        </w:rPr>
        <w:t xml:space="preserve">- </w:t>
      </w:r>
      <w:r w:rsidRPr="001800C3">
        <w:rPr>
          <w:color w:val="000000"/>
          <w:szCs w:val="24"/>
          <w:lang w:val="vi-VN" w:eastAsia="vi-VN" w:bidi="vi-VN"/>
        </w:rPr>
        <w:t xml:space="preserve">Công trình thuộc xã </w:t>
      </w:r>
      <w:r>
        <w:rPr>
          <w:szCs w:val="24"/>
        </w:rPr>
        <w:t>Nguyễn Huân, huyện Năm Căn, tỉnh Cà Mau.</w:t>
      </w:r>
    </w:p>
    <w:p w:rsidR="004F26A6" w:rsidRDefault="004F26A6" w:rsidP="004F26A6">
      <w:pPr>
        <w:ind w:left="562"/>
        <w:rPr>
          <w:szCs w:val="24"/>
        </w:rPr>
      </w:pPr>
      <w:r>
        <w:rPr>
          <w:szCs w:val="24"/>
        </w:rPr>
        <w:t>- Tọa độ công trình: 8</w:t>
      </w:r>
      <w:r>
        <w:rPr>
          <w:szCs w:val="24"/>
          <w:vertAlign w:val="superscript"/>
        </w:rPr>
        <w:t>0</w:t>
      </w:r>
      <w:r>
        <w:rPr>
          <w:szCs w:val="24"/>
        </w:rPr>
        <w:t>49</w:t>
      </w:r>
      <w:r>
        <w:rPr>
          <w:szCs w:val="24"/>
          <w:vertAlign w:val="superscript"/>
        </w:rPr>
        <w:t>’</w:t>
      </w:r>
      <w:r>
        <w:rPr>
          <w:szCs w:val="24"/>
        </w:rPr>
        <w:t>28” độ vĩ Bắc, 105</w:t>
      </w:r>
      <w:r>
        <w:rPr>
          <w:szCs w:val="24"/>
          <w:vertAlign w:val="superscript"/>
        </w:rPr>
        <w:t>0</w:t>
      </w:r>
      <w:r>
        <w:rPr>
          <w:szCs w:val="24"/>
        </w:rPr>
        <w:t>18</w:t>
      </w:r>
      <w:r>
        <w:rPr>
          <w:szCs w:val="24"/>
          <w:vertAlign w:val="superscript"/>
        </w:rPr>
        <w:t>’</w:t>
      </w:r>
      <w:r>
        <w:rPr>
          <w:szCs w:val="24"/>
        </w:rPr>
        <w:t>40” độ kinh Đông</w:t>
      </w:r>
    </w:p>
    <w:p w:rsidR="004F26A6" w:rsidRDefault="004F26A6" w:rsidP="004F26A6">
      <w:pPr>
        <w:ind w:left="562"/>
        <w:rPr>
          <w:szCs w:val="24"/>
        </w:rPr>
      </w:pPr>
      <w:r>
        <w:rPr>
          <w:szCs w:val="24"/>
        </w:rPr>
        <w:t>- Tổng chiều dài: 3,5 km</w:t>
      </w:r>
    </w:p>
    <w:p w:rsidR="004F26A6" w:rsidRDefault="004F26A6" w:rsidP="004F26A6">
      <w:pPr>
        <w:ind w:left="562"/>
        <w:rPr>
          <w:szCs w:val="24"/>
        </w:rPr>
      </w:pPr>
      <w:r>
        <w:rPr>
          <w:szCs w:val="24"/>
        </w:rPr>
        <w:t>- Bản đồ mô tả vị trí công trình:</w:t>
      </w:r>
    </w:p>
    <w:p w:rsidR="009E4D99" w:rsidRDefault="009E4D99" w:rsidP="00841A5F">
      <w:pPr>
        <w:pStyle w:val="Heading2"/>
      </w:pPr>
      <w:bookmarkStart w:id="106" w:name="_Toc54618263"/>
      <w:bookmarkStart w:id="107" w:name="_Toc502045201"/>
      <w:r>
        <w:t>PHẠM VI ĐẦU TƯ CỦA TIỂU DỰ ÁN</w:t>
      </w:r>
      <w:bookmarkEnd w:id="106"/>
    </w:p>
    <w:p w:rsidR="009E4D99" w:rsidRPr="002D162C" w:rsidRDefault="009E4D99" w:rsidP="00A24967">
      <w:pPr>
        <w:pStyle w:val="Heading3"/>
      </w:pPr>
      <w:bookmarkStart w:id="108" w:name="_Toc54618264"/>
      <w:r>
        <w:t>Mục tiêu và nhiệm vụ của tiểu dự án</w:t>
      </w:r>
      <w:bookmarkEnd w:id="108"/>
      <w:r>
        <w:t xml:space="preserve"> </w:t>
      </w:r>
      <w:bookmarkEnd w:id="107"/>
    </w:p>
    <w:p w:rsidR="00804FAA" w:rsidRPr="00804FAA" w:rsidRDefault="00804FAA" w:rsidP="00804FAA">
      <w:pPr>
        <w:tabs>
          <w:tab w:val="left" w:pos="284"/>
        </w:tabs>
        <w:spacing w:line="240" w:lineRule="auto"/>
        <w:rPr>
          <w:rFonts w:cs="Times New Roman"/>
          <w:szCs w:val="24"/>
          <w:lang w:val="nl-NL"/>
        </w:rPr>
      </w:pPr>
      <w:r w:rsidRPr="00804FAA">
        <w:rPr>
          <w:rFonts w:cs="Times New Roman"/>
          <w:szCs w:val="24"/>
          <w:lang w:val="nl-NL"/>
        </w:rPr>
        <w:t xml:space="preserve">Mục tiêu chính của dự án này tập trung vào việc bảo vệ bờ sông/kênh và bờ biển khỏi sạt lở đất, trong đó việc xây dựng cơ sở hạ tầng phải phù hợp với các mục tiêu tổng thể của dự án MD-ICRSL. </w:t>
      </w:r>
    </w:p>
    <w:p w:rsidR="009E4D99" w:rsidRPr="00804FAA" w:rsidRDefault="00804FAA" w:rsidP="00804FAA">
      <w:pPr>
        <w:tabs>
          <w:tab w:val="left" w:pos="284"/>
        </w:tabs>
        <w:spacing w:line="240" w:lineRule="auto"/>
        <w:rPr>
          <w:rFonts w:cs="Times New Roman"/>
          <w:szCs w:val="24"/>
          <w:lang w:val="nl-NL"/>
        </w:rPr>
      </w:pPr>
      <w:r w:rsidRPr="00804FAA">
        <w:rPr>
          <w:rFonts w:cs="Times New Roman"/>
          <w:szCs w:val="24"/>
          <w:lang w:val="nl-NL"/>
        </w:rPr>
        <w:t>Các đề xuất đầu tư tại tỉnh An Giang nhằm giải quyết vấn đề sạt lở bờ sông Hậu (đoạn qua xã Châu Phong) và tuyến kênh Rạch Giá-Long Xuyên (khu vực thành phố Long Xuyên) nhằm:</w:t>
      </w:r>
    </w:p>
    <w:p w:rsidR="00804FAA" w:rsidRPr="00804FAA" w:rsidRDefault="00804FAA" w:rsidP="00804FAA">
      <w:pPr>
        <w:pStyle w:val="ListParagraph"/>
        <w:numPr>
          <w:ilvl w:val="0"/>
          <w:numId w:val="4"/>
        </w:numPr>
        <w:tabs>
          <w:tab w:val="left" w:pos="284"/>
        </w:tabs>
        <w:spacing w:line="240" w:lineRule="auto"/>
        <w:rPr>
          <w:rFonts w:cs="Times New Roman"/>
          <w:szCs w:val="24"/>
          <w:lang w:val="nl-NL"/>
        </w:rPr>
      </w:pPr>
      <w:r>
        <w:rPr>
          <w:rFonts w:cs="Times New Roman"/>
          <w:szCs w:val="24"/>
          <w:lang w:val="nl-NL"/>
        </w:rPr>
        <w:t xml:space="preserve">Ngăn ngừa </w:t>
      </w:r>
      <w:r w:rsidRPr="00804FAA">
        <w:rPr>
          <w:rFonts w:cs="Times New Roman"/>
          <w:szCs w:val="24"/>
          <w:lang w:val="nl-NL"/>
        </w:rPr>
        <w:t>mất đất sản xuất, đất ở trong khu dân cư.</w:t>
      </w:r>
    </w:p>
    <w:p w:rsidR="00804FAA" w:rsidRPr="00804FAA" w:rsidRDefault="00804FAA" w:rsidP="00804FAA">
      <w:pPr>
        <w:pStyle w:val="ListParagraph"/>
        <w:numPr>
          <w:ilvl w:val="0"/>
          <w:numId w:val="4"/>
        </w:numPr>
        <w:tabs>
          <w:tab w:val="left" w:pos="284"/>
        </w:tabs>
        <w:spacing w:line="240" w:lineRule="auto"/>
        <w:rPr>
          <w:rFonts w:cs="Times New Roman"/>
          <w:szCs w:val="24"/>
          <w:lang w:val="nl-NL"/>
        </w:rPr>
      </w:pPr>
      <w:r w:rsidRPr="00804FAA">
        <w:rPr>
          <w:rFonts w:cs="Times New Roman"/>
          <w:szCs w:val="24"/>
          <w:lang w:val="nl-NL"/>
        </w:rPr>
        <w:t>Bảo vệ cơ sở hạ tầng (hệ thống giao thông, thủy lợi, bệnh viện, trường học, v.v.), giúp tăng khả năng chống chịu của cộng đồng địa phương trước những thiệt hại nghiêm trọng do sạt lở bờ sông</w:t>
      </w:r>
      <w:r>
        <w:rPr>
          <w:rFonts w:cs="Times New Roman"/>
          <w:szCs w:val="24"/>
          <w:lang w:val="nl-NL"/>
        </w:rPr>
        <w:t xml:space="preserve"> gây ra</w:t>
      </w:r>
      <w:r w:rsidRPr="00804FAA">
        <w:rPr>
          <w:rFonts w:cs="Times New Roman"/>
          <w:szCs w:val="24"/>
          <w:lang w:val="nl-NL"/>
        </w:rPr>
        <w:t>.</w:t>
      </w:r>
    </w:p>
    <w:p w:rsidR="00804FAA" w:rsidRDefault="00804FAA" w:rsidP="00804FAA">
      <w:pPr>
        <w:pStyle w:val="ListParagraph"/>
        <w:numPr>
          <w:ilvl w:val="0"/>
          <w:numId w:val="4"/>
        </w:numPr>
        <w:tabs>
          <w:tab w:val="left" w:pos="284"/>
        </w:tabs>
        <w:spacing w:line="240" w:lineRule="auto"/>
        <w:contextualSpacing w:val="0"/>
        <w:rPr>
          <w:rFonts w:cs="Times New Roman"/>
          <w:szCs w:val="24"/>
          <w:lang w:val="nl-NL"/>
        </w:rPr>
      </w:pPr>
      <w:r>
        <w:rPr>
          <w:rFonts w:cs="Times New Roman"/>
          <w:szCs w:val="24"/>
          <w:lang w:val="nl-NL"/>
        </w:rPr>
        <w:t>G</w:t>
      </w:r>
      <w:r w:rsidRPr="00804FAA">
        <w:rPr>
          <w:rFonts w:cs="Times New Roman"/>
          <w:szCs w:val="24"/>
          <w:lang w:val="nl-NL"/>
        </w:rPr>
        <w:t xml:space="preserve">iảm </w:t>
      </w:r>
      <w:r>
        <w:rPr>
          <w:rFonts w:cs="Times New Roman"/>
          <w:szCs w:val="24"/>
          <w:lang w:val="nl-NL"/>
        </w:rPr>
        <w:t xml:space="preserve">thiểu tác động của thiên tai </w:t>
      </w:r>
      <w:r w:rsidRPr="00804FAA">
        <w:rPr>
          <w:rFonts w:cs="Times New Roman"/>
          <w:szCs w:val="24"/>
          <w:lang w:val="nl-NL"/>
        </w:rPr>
        <w:t>dự kiến sẽ gia tăng do biến đổi khí hậu và phát triển ở thượng nguồn (đập và hồ chứa).</w:t>
      </w:r>
    </w:p>
    <w:p w:rsidR="00804FAA" w:rsidRPr="00804FAA" w:rsidRDefault="00804FAA" w:rsidP="00804FAA">
      <w:pPr>
        <w:tabs>
          <w:tab w:val="left" w:pos="284"/>
        </w:tabs>
        <w:spacing w:line="240" w:lineRule="auto"/>
        <w:rPr>
          <w:rFonts w:cs="Times New Roman"/>
          <w:szCs w:val="24"/>
          <w:lang w:val="nl-NL"/>
        </w:rPr>
      </w:pPr>
      <w:r>
        <w:rPr>
          <w:rFonts w:cs="Times New Roman"/>
          <w:szCs w:val="24"/>
          <w:lang w:val="nl-NL"/>
        </w:rPr>
        <w:t xml:space="preserve">Chống sạt lở bờ biển </w:t>
      </w:r>
      <w:r w:rsidRPr="00804FAA">
        <w:rPr>
          <w:rFonts w:cs="Times New Roman"/>
          <w:szCs w:val="24"/>
          <w:lang w:val="nl-NL"/>
        </w:rPr>
        <w:t>Kiên Giang (Biển Tây) và Cà Mau (Biển Đông) nhằm:</w:t>
      </w:r>
    </w:p>
    <w:p w:rsidR="00804FAA" w:rsidRPr="00804FAA" w:rsidRDefault="00330937" w:rsidP="00804FAA">
      <w:pPr>
        <w:pStyle w:val="ListParagraph"/>
        <w:numPr>
          <w:ilvl w:val="0"/>
          <w:numId w:val="4"/>
        </w:numPr>
        <w:tabs>
          <w:tab w:val="left" w:pos="284"/>
        </w:tabs>
        <w:spacing w:line="240" w:lineRule="auto"/>
        <w:rPr>
          <w:rFonts w:cs="Times New Roman"/>
          <w:szCs w:val="24"/>
          <w:lang w:val="nl-NL"/>
        </w:rPr>
      </w:pPr>
      <w:r>
        <w:rPr>
          <w:rFonts w:cs="Times New Roman"/>
          <w:szCs w:val="24"/>
          <w:lang w:val="nl-NL"/>
        </w:rPr>
        <w:t xml:space="preserve">Ngăn ngừa </w:t>
      </w:r>
      <w:r w:rsidR="00804FAA" w:rsidRPr="00804FAA">
        <w:rPr>
          <w:rFonts w:cs="Times New Roman"/>
          <w:szCs w:val="24"/>
          <w:lang w:val="nl-NL"/>
        </w:rPr>
        <w:t>mất đất sản xuất và đất ở trong khu vực dự án.</w:t>
      </w:r>
    </w:p>
    <w:p w:rsidR="00804FAA" w:rsidRPr="00804FAA" w:rsidRDefault="00804FAA" w:rsidP="00804FAA">
      <w:pPr>
        <w:pStyle w:val="ListParagraph"/>
        <w:numPr>
          <w:ilvl w:val="0"/>
          <w:numId w:val="4"/>
        </w:numPr>
        <w:tabs>
          <w:tab w:val="left" w:pos="284"/>
        </w:tabs>
        <w:spacing w:line="240" w:lineRule="auto"/>
        <w:rPr>
          <w:rFonts w:cs="Times New Roman"/>
          <w:szCs w:val="24"/>
          <w:lang w:val="nl-NL"/>
        </w:rPr>
      </w:pPr>
      <w:r w:rsidRPr="00804FAA">
        <w:rPr>
          <w:rFonts w:cs="Times New Roman"/>
          <w:szCs w:val="24"/>
          <w:lang w:val="nl-NL"/>
        </w:rPr>
        <w:t>Bảo vệ hệ thống quản lý nước (đê biển và cống) rất quan trọng để cung cấp nước cho các mô hình sinh kế nông nghiệp và nuôi trồng thủy sản trong vùng dự án.</w:t>
      </w:r>
    </w:p>
    <w:p w:rsidR="00804FAA" w:rsidRPr="00804FAA" w:rsidRDefault="00804FAA" w:rsidP="00804FAA">
      <w:pPr>
        <w:pStyle w:val="ListParagraph"/>
        <w:numPr>
          <w:ilvl w:val="0"/>
          <w:numId w:val="4"/>
        </w:numPr>
        <w:tabs>
          <w:tab w:val="left" w:pos="284"/>
        </w:tabs>
        <w:spacing w:line="240" w:lineRule="auto"/>
        <w:contextualSpacing w:val="0"/>
        <w:rPr>
          <w:rFonts w:cs="Times New Roman"/>
          <w:szCs w:val="24"/>
          <w:lang w:val="nl-NL"/>
        </w:rPr>
      </w:pPr>
      <w:r w:rsidRPr="00804FAA">
        <w:rPr>
          <w:rFonts w:cs="Times New Roman"/>
          <w:szCs w:val="24"/>
          <w:lang w:val="nl-NL"/>
        </w:rPr>
        <w:t>Quản lý rừng ngập mặn tốt hơn bằng cách trồng rừng và phục hồi rừng (đối với mô hình sinh kế tôm - rừng ngập mặn, v.v.) là những yếu tố quan trọng trong phát triển sinh kế bền vững của Kiên Giang</w:t>
      </w:r>
      <w:r w:rsidR="00330937">
        <w:rPr>
          <w:rFonts w:cs="Times New Roman"/>
          <w:szCs w:val="24"/>
          <w:lang w:val="nl-NL"/>
        </w:rPr>
        <w:t xml:space="preserve"> </w:t>
      </w:r>
      <w:r w:rsidRPr="00804FAA">
        <w:rPr>
          <w:rFonts w:cs="Times New Roman"/>
          <w:szCs w:val="24"/>
          <w:lang w:val="nl-NL"/>
        </w:rPr>
        <w:t>và Cà Mau</w:t>
      </w:r>
    </w:p>
    <w:p w:rsidR="00C826EC" w:rsidRPr="002D162C" w:rsidRDefault="00C826EC" w:rsidP="00A24967">
      <w:pPr>
        <w:pStyle w:val="Heading3"/>
      </w:pPr>
      <w:bookmarkStart w:id="109" w:name="_Toc54618265"/>
      <w:r w:rsidRPr="002D162C">
        <w:t>Khối lượng và quy mô các hạng mục công trình của tiểu dự án</w:t>
      </w:r>
      <w:bookmarkEnd w:id="105"/>
      <w:bookmarkEnd w:id="109"/>
    </w:p>
    <w:p w:rsidR="009B3813" w:rsidRPr="00330937" w:rsidRDefault="00330937" w:rsidP="00330937">
      <w:pPr>
        <w:pStyle w:val="Heading4"/>
      </w:pPr>
      <w:r>
        <w:t xml:space="preserve">Kè chống </w:t>
      </w:r>
      <w:r w:rsidR="009B3813" w:rsidRPr="00330937">
        <w:t>sạt lở sông Hậu – Đoạn qua xã Châu Phong – An Giang</w:t>
      </w:r>
    </w:p>
    <w:p w:rsidR="009B3813" w:rsidRPr="001800C3" w:rsidRDefault="009B3813" w:rsidP="009B3813">
      <w:pPr>
        <w:ind w:firstLine="709"/>
        <w:rPr>
          <w:szCs w:val="24"/>
        </w:rPr>
      </w:pPr>
      <w:r w:rsidRPr="001800C3">
        <w:rPr>
          <w:szCs w:val="24"/>
        </w:rPr>
        <w:t>Giải pháp công trình đề xuất là xây dựng kè chống sạt lở gồm: Lăng thể hộ chân bằng bao tải cát kết hợp thảm đá và kè áp mái bảo vệ mái bờ sông bằng BTCT</w:t>
      </w:r>
      <w:r w:rsidR="00330937">
        <w:rPr>
          <w:szCs w:val="24"/>
        </w:rPr>
        <w:t xml:space="preserve"> (Phụ lục 2: Các bản vẽ khác).</w:t>
      </w:r>
    </w:p>
    <w:p w:rsidR="009B3813" w:rsidRPr="001800C3" w:rsidRDefault="009B3813" w:rsidP="009B3813">
      <w:pPr>
        <w:ind w:firstLine="709"/>
        <w:rPr>
          <w:szCs w:val="24"/>
        </w:rPr>
      </w:pPr>
      <w:r w:rsidRPr="001800C3">
        <w:rPr>
          <w:szCs w:val="24"/>
        </w:rPr>
        <w:t>Kết cấu công trình dự kiến:</w:t>
      </w:r>
    </w:p>
    <w:p w:rsidR="009B3813" w:rsidRPr="001800C3" w:rsidRDefault="009B3813" w:rsidP="009B3813">
      <w:pPr>
        <w:ind w:firstLine="709"/>
        <w:rPr>
          <w:i/>
          <w:szCs w:val="24"/>
          <w:u w:val="single"/>
        </w:rPr>
      </w:pPr>
      <w:r w:rsidRPr="001800C3">
        <w:rPr>
          <w:i/>
          <w:szCs w:val="24"/>
          <w:u w:val="single"/>
        </w:rPr>
        <w:t>Lăng thể hộ chân:</w:t>
      </w:r>
    </w:p>
    <w:p w:rsidR="009B3813" w:rsidRPr="00330937" w:rsidRDefault="009B3813" w:rsidP="00330937">
      <w:pPr>
        <w:ind w:firstLine="709"/>
        <w:rPr>
          <w:szCs w:val="24"/>
        </w:rPr>
      </w:pPr>
      <w:r w:rsidRPr="00330937">
        <w:rPr>
          <w:szCs w:val="24"/>
        </w:rPr>
        <w:t>+ Cao trình đỉnh lăng thể hộ chân: +1.80;</w:t>
      </w:r>
    </w:p>
    <w:p w:rsidR="009B3813" w:rsidRPr="00330937" w:rsidRDefault="009B3813" w:rsidP="00330937">
      <w:pPr>
        <w:ind w:firstLine="709"/>
        <w:rPr>
          <w:szCs w:val="24"/>
        </w:rPr>
      </w:pPr>
      <w:r w:rsidRPr="00330937">
        <w:rPr>
          <w:szCs w:val="24"/>
        </w:rPr>
        <w:lastRenderedPageBreak/>
        <w:t>+</w:t>
      </w:r>
      <w:r w:rsidR="00330937">
        <w:rPr>
          <w:szCs w:val="24"/>
        </w:rPr>
        <w:t xml:space="preserve"> </w:t>
      </w:r>
      <w:r w:rsidRPr="00330937">
        <w:rPr>
          <w:szCs w:val="24"/>
        </w:rPr>
        <w:t>Hệ số mái m=3</w:t>
      </w:r>
      <w:r w:rsidR="00330937">
        <w:rPr>
          <w:szCs w:val="24"/>
        </w:rPr>
        <w:t>3</w:t>
      </w:r>
      <w:r w:rsidRPr="00330937">
        <w:rPr>
          <w:szCs w:val="24"/>
        </w:rPr>
        <w:t>;</w:t>
      </w:r>
    </w:p>
    <w:p w:rsidR="009B3813" w:rsidRPr="00330937" w:rsidRDefault="009B3813" w:rsidP="00330937">
      <w:pPr>
        <w:ind w:firstLine="709"/>
        <w:rPr>
          <w:szCs w:val="24"/>
        </w:rPr>
      </w:pPr>
      <w:r w:rsidRPr="00330937">
        <w:rPr>
          <w:szCs w:val="24"/>
        </w:rPr>
        <w:t>+ Kết cấu: Lăng thể hộ chân bằng bao tải cát; Gia cố bề mặt mái lăng thể bằng thảm đá dày 0.5m + lớp lót vải địa kỹ thuật; Gia cố đỉnh lăng thể bằng rọ đá, kích thước rọ đá 2x1x0.5m + lớp lót vải địa kỹ thuật;</w:t>
      </w:r>
    </w:p>
    <w:p w:rsidR="009B3813" w:rsidRPr="001800C3" w:rsidRDefault="009B3813" w:rsidP="009B3813">
      <w:pPr>
        <w:ind w:firstLine="709"/>
        <w:rPr>
          <w:i/>
          <w:szCs w:val="24"/>
          <w:u w:val="single"/>
        </w:rPr>
      </w:pPr>
      <w:r w:rsidRPr="001800C3">
        <w:rPr>
          <w:i/>
          <w:szCs w:val="24"/>
          <w:u w:val="single"/>
        </w:rPr>
        <w:t xml:space="preserve"> Kè áp mái:</w:t>
      </w:r>
    </w:p>
    <w:p w:rsidR="009B3813" w:rsidRPr="00330937" w:rsidRDefault="009B3813" w:rsidP="00330937">
      <w:pPr>
        <w:ind w:firstLine="709"/>
        <w:rPr>
          <w:szCs w:val="24"/>
        </w:rPr>
      </w:pPr>
      <w:r w:rsidRPr="00330937">
        <w:rPr>
          <w:szCs w:val="24"/>
        </w:rPr>
        <w:t>+ Cao trình đỉnh kè +4.0m, cao trình chân kè +1.80 (kè áp mái từ đỉnh lăng thể hộ chân đến cao trình +4.0).</w:t>
      </w:r>
    </w:p>
    <w:p w:rsidR="009B3813" w:rsidRPr="00330937" w:rsidRDefault="009B3813" w:rsidP="00330937">
      <w:pPr>
        <w:ind w:firstLine="709"/>
        <w:rPr>
          <w:szCs w:val="24"/>
        </w:rPr>
      </w:pPr>
      <w:r w:rsidRPr="00330937">
        <w:rPr>
          <w:szCs w:val="24"/>
        </w:rPr>
        <w:t xml:space="preserve">+ Hệ số mái: m= 1.5; </w:t>
      </w:r>
    </w:p>
    <w:p w:rsidR="009B3813" w:rsidRPr="00330937" w:rsidRDefault="00330937" w:rsidP="00330937">
      <w:pPr>
        <w:ind w:firstLine="709"/>
        <w:rPr>
          <w:szCs w:val="24"/>
        </w:rPr>
      </w:pPr>
      <w:r>
        <w:rPr>
          <w:szCs w:val="24"/>
        </w:rPr>
        <w:t xml:space="preserve">+ </w:t>
      </w:r>
      <w:r w:rsidR="009B3813" w:rsidRPr="00330937">
        <w:rPr>
          <w:szCs w:val="24"/>
        </w:rPr>
        <w:t>Kết cấu mái kè: Gia cố cấu kiện bê tông đúc sẵn trong hệ khung dầm BTCT + lớp lót vải địa kỹ thuật.</w:t>
      </w:r>
    </w:p>
    <w:p w:rsidR="009B3813" w:rsidRPr="00330937" w:rsidRDefault="009B3813" w:rsidP="00330937">
      <w:pPr>
        <w:ind w:firstLine="709"/>
        <w:rPr>
          <w:szCs w:val="24"/>
        </w:rPr>
      </w:pPr>
      <w:r w:rsidRPr="00330937">
        <w:rPr>
          <w:szCs w:val="24"/>
        </w:rPr>
        <w:t>+ Gia cố đáy hệ dầm dọc bằng cọc BTCT 0.3mx0.3mx27m.</w:t>
      </w:r>
    </w:p>
    <w:p w:rsidR="009B3813" w:rsidRPr="00330937" w:rsidRDefault="009B3813" w:rsidP="00330937">
      <w:pPr>
        <w:ind w:firstLine="709"/>
        <w:rPr>
          <w:szCs w:val="24"/>
        </w:rPr>
      </w:pPr>
      <w:r w:rsidRPr="00330937">
        <w:rPr>
          <w:szCs w:val="24"/>
        </w:rPr>
        <w:t>+ Cấu tạo đỉnh kè: Đường bê tông đỉnh kè rộng B=1.5m; Hệ thống thoát nước dọc kè; Lan can bảo vệ trụ bê tông + lan can thép.</w:t>
      </w:r>
    </w:p>
    <w:p w:rsidR="009B3813" w:rsidRPr="001800C3" w:rsidRDefault="009B3813" w:rsidP="009B3813">
      <w:pPr>
        <w:ind w:firstLine="360"/>
        <w:rPr>
          <w:szCs w:val="24"/>
        </w:rPr>
      </w:pPr>
      <w:r w:rsidRPr="001800C3">
        <w:rPr>
          <w:noProof/>
          <w:szCs w:val="24"/>
          <w:lang w:val="vi-VN" w:eastAsia="vi-VN"/>
        </w:rPr>
        <w:drawing>
          <wp:inline distT="0" distB="0" distL="0" distR="0" wp14:anchorId="6A18FF60" wp14:editId="5C09EDB9">
            <wp:extent cx="4792266" cy="28670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806142" cy="2875326"/>
                    </a:xfrm>
                    <a:prstGeom prst="rect">
                      <a:avLst/>
                    </a:prstGeom>
                    <a:noFill/>
                    <a:ln>
                      <a:noFill/>
                    </a:ln>
                  </pic:spPr>
                </pic:pic>
              </a:graphicData>
            </a:graphic>
          </wp:inline>
        </w:drawing>
      </w:r>
    </w:p>
    <w:p w:rsidR="009B3813" w:rsidRPr="009B3813" w:rsidRDefault="009B3813" w:rsidP="00881C8F">
      <w:pPr>
        <w:pStyle w:val="Caption"/>
      </w:pPr>
      <w:bookmarkStart w:id="110" w:name="_Toc5540370"/>
      <w:bookmarkStart w:id="111" w:name="_Toc54618522"/>
      <w:r w:rsidRPr="00FC6E35">
        <w:t xml:space="preserve">Hình </w:t>
      </w:r>
      <w:r w:rsidR="00A146C6">
        <w:fldChar w:fldCharType="begin"/>
      </w:r>
      <w:r w:rsidR="00A146C6">
        <w:instrText xml:space="preserve"> STYLEREF 1 \s </w:instrText>
      </w:r>
      <w:r w:rsidR="00A146C6">
        <w:fldChar w:fldCharType="separate"/>
      </w:r>
      <w:r>
        <w:rPr>
          <w:noProof/>
        </w:rPr>
        <w:t>1</w:t>
      </w:r>
      <w:r w:rsidR="00A146C6">
        <w:rPr>
          <w:noProof/>
        </w:rPr>
        <w:fldChar w:fldCharType="end"/>
      </w:r>
      <w:r w:rsidRPr="002D162C">
        <w:t>.</w:t>
      </w:r>
      <w:r w:rsidR="00A146C6">
        <w:fldChar w:fldCharType="begin"/>
      </w:r>
      <w:r w:rsidR="00A146C6">
        <w:instrText xml:space="preserve"> S</w:instrText>
      </w:r>
      <w:r w:rsidR="00A146C6">
        <w:instrText xml:space="preserve">EQ Hình \* ARABIC \s 1 </w:instrText>
      </w:r>
      <w:r w:rsidR="00A146C6">
        <w:fldChar w:fldCharType="separate"/>
      </w:r>
      <w:r w:rsidR="0070052A">
        <w:rPr>
          <w:noProof/>
        </w:rPr>
        <w:t>8</w:t>
      </w:r>
      <w:r w:rsidR="00A146C6">
        <w:rPr>
          <w:noProof/>
        </w:rPr>
        <w:fldChar w:fldCharType="end"/>
      </w:r>
      <w:r w:rsidRPr="00FC6E35">
        <w:t xml:space="preserve">: </w:t>
      </w:r>
      <w:r w:rsidRPr="009B3813">
        <w:t>Bản vẽ thiết kế sơ bộ giải pháp công trình</w:t>
      </w:r>
      <w:bookmarkEnd w:id="110"/>
      <w:bookmarkEnd w:id="111"/>
    </w:p>
    <w:p w:rsidR="009B3813" w:rsidRPr="009B3813" w:rsidRDefault="009B3813" w:rsidP="009B3813"/>
    <w:p w:rsidR="007E44D1" w:rsidRPr="001800C3" w:rsidRDefault="00330937" w:rsidP="00330937">
      <w:pPr>
        <w:pStyle w:val="Heading4"/>
      </w:pPr>
      <w:r>
        <w:t>K</w:t>
      </w:r>
      <w:r w:rsidR="007E44D1" w:rsidRPr="007E44D1">
        <w:t xml:space="preserve">è chống sạt lở sông Hậu, đoạn từ cầu Tôn Đức Thắng đến Rạch Dung, thành phố Long Xuyên, </w:t>
      </w:r>
      <w:r>
        <w:t xml:space="preserve">tỉnh </w:t>
      </w:r>
      <w:r w:rsidR="007E44D1" w:rsidRPr="007E44D1">
        <w:t>An Giang</w:t>
      </w:r>
    </w:p>
    <w:p w:rsidR="003A0315" w:rsidRDefault="003A0315" w:rsidP="003A0315">
      <w:pPr>
        <w:rPr>
          <w:rFonts w:cs="VNI-Times"/>
          <w:szCs w:val="24"/>
          <w:lang w:val="nl-NL"/>
        </w:rPr>
      </w:pPr>
      <w:r w:rsidRPr="001800C3">
        <w:rPr>
          <w:rFonts w:cs="VNI-Times"/>
          <w:szCs w:val="24"/>
          <w:lang w:val="nl-NL"/>
        </w:rPr>
        <w:t>Đề xuất giải pháp công trình:</w:t>
      </w:r>
      <w:r w:rsidR="00330937" w:rsidRPr="00330937">
        <w:t xml:space="preserve"> </w:t>
      </w:r>
      <w:r w:rsidR="00330937" w:rsidRPr="00330937">
        <w:rPr>
          <w:rFonts w:cs="VNI-Times"/>
          <w:szCs w:val="24"/>
          <w:lang w:val="nl-NL"/>
        </w:rPr>
        <w:t xml:space="preserve">Kè mái nghiêng mềm sử dụng </w:t>
      </w:r>
      <w:r w:rsidR="00592396">
        <w:rPr>
          <w:rFonts w:cs="VNI-Times"/>
          <w:szCs w:val="24"/>
          <w:lang w:val="nl-NL"/>
        </w:rPr>
        <w:t xml:space="preserve">kết cấu </w:t>
      </w:r>
      <w:r w:rsidR="00330937" w:rsidRPr="00330937">
        <w:rPr>
          <w:rFonts w:cs="VNI-Times"/>
          <w:szCs w:val="24"/>
          <w:lang w:val="nl-NL"/>
        </w:rPr>
        <w:t>bê tông đúc</w:t>
      </w:r>
      <w:r w:rsidR="00592396">
        <w:rPr>
          <w:rFonts w:cs="VNI-Times"/>
          <w:szCs w:val="24"/>
          <w:lang w:val="nl-NL"/>
        </w:rPr>
        <w:t>.</w:t>
      </w:r>
    </w:p>
    <w:p w:rsidR="00592396" w:rsidRPr="001800C3" w:rsidRDefault="00592396" w:rsidP="003A0315">
      <w:pPr>
        <w:rPr>
          <w:rFonts w:cs="VNI-Times"/>
          <w:szCs w:val="24"/>
          <w:lang w:val="nl-NL"/>
        </w:rPr>
      </w:pPr>
      <w:r w:rsidRPr="00592396">
        <w:rPr>
          <w:rFonts w:cs="VNI-Times"/>
          <w:szCs w:val="24"/>
          <w:lang w:val="nl-NL"/>
        </w:rPr>
        <w:t xml:space="preserve">Kè sử dụng bê tông viên tự chèn từ cao độ +3,30 đến chân dầm, đáy rải đá dăm và vải địa kỹ thuật dày 10cm; vị trí cơ +0,50 gia cố thảm đá, bên dưới là vải địa kỹ thuật; </w:t>
      </w:r>
      <w:r>
        <w:rPr>
          <w:rFonts w:cs="VNI-Times"/>
          <w:szCs w:val="24"/>
          <w:lang w:val="nl-NL"/>
        </w:rPr>
        <w:t>Đỉnh dầm</w:t>
      </w:r>
      <w:r w:rsidRPr="00592396">
        <w:rPr>
          <w:rFonts w:cs="VNI-Times"/>
          <w:szCs w:val="24"/>
          <w:lang w:val="nl-NL"/>
        </w:rPr>
        <w:t>, dầm cơ bằng bê tông cốt thép</w:t>
      </w:r>
      <w:r>
        <w:rPr>
          <w:rFonts w:cs="VNI-Times"/>
          <w:szCs w:val="24"/>
          <w:lang w:val="nl-NL"/>
        </w:rPr>
        <w:t>.</w:t>
      </w:r>
    </w:p>
    <w:p w:rsidR="00592396" w:rsidRPr="00592396" w:rsidRDefault="00592396" w:rsidP="0086113E">
      <w:pPr>
        <w:pStyle w:val="ListParagraph"/>
        <w:numPr>
          <w:ilvl w:val="0"/>
          <w:numId w:val="64"/>
        </w:numPr>
        <w:rPr>
          <w:rFonts w:cs="VNI-Times"/>
          <w:szCs w:val="24"/>
          <w:lang w:val="nl-NL"/>
        </w:rPr>
      </w:pPr>
      <w:r w:rsidRPr="00592396">
        <w:rPr>
          <w:rFonts w:cs="VNI-Times"/>
          <w:szCs w:val="24"/>
          <w:lang w:val="nl-NL"/>
        </w:rPr>
        <w:t>Chiều dài kè: 1.936m.</w:t>
      </w:r>
    </w:p>
    <w:p w:rsidR="00592396" w:rsidRPr="00592396" w:rsidRDefault="00592396" w:rsidP="0086113E">
      <w:pPr>
        <w:pStyle w:val="ListParagraph"/>
        <w:numPr>
          <w:ilvl w:val="0"/>
          <w:numId w:val="64"/>
        </w:numPr>
        <w:rPr>
          <w:rFonts w:cs="VNI-Times"/>
          <w:szCs w:val="24"/>
          <w:lang w:val="nl-NL"/>
        </w:rPr>
      </w:pPr>
      <w:r w:rsidRPr="00592396">
        <w:rPr>
          <w:rFonts w:cs="VNI-Times"/>
          <w:szCs w:val="24"/>
          <w:lang w:val="nl-NL"/>
        </w:rPr>
        <w:t>Mái dốc m = 2,0.</w:t>
      </w:r>
    </w:p>
    <w:p w:rsidR="00592396" w:rsidRPr="00592396" w:rsidRDefault="00592396" w:rsidP="0086113E">
      <w:pPr>
        <w:pStyle w:val="ListParagraph"/>
        <w:numPr>
          <w:ilvl w:val="0"/>
          <w:numId w:val="64"/>
        </w:numPr>
        <w:rPr>
          <w:rFonts w:cs="VNI-Times"/>
          <w:szCs w:val="24"/>
          <w:lang w:val="nl-NL"/>
        </w:rPr>
      </w:pPr>
      <w:r w:rsidRPr="00592396">
        <w:rPr>
          <w:rFonts w:cs="VNI-Times"/>
          <w:szCs w:val="24"/>
          <w:lang w:val="nl-NL"/>
        </w:rPr>
        <w:t>Cao độ chân kè + 0,50m.</w:t>
      </w:r>
    </w:p>
    <w:p w:rsidR="00592396" w:rsidRPr="00592396" w:rsidRDefault="00592396" w:rsidP="0086113E">
      <w:pPr>
        <w:pStyle w:val="ListParagraph"/>
        <w:numPr>
          <w:ilvl w:val="0"/>
          <w:numId w:val="64"/>
        </w:numPr>
        <w:rPr>
          <w:rFonts w:cs="VNI-Times"/>
          <w:szCs w:val="24"/>
          <w:lang w:val="nl-NL"/>
        </w:rPr>
      </w:pPr>
      <w:r>
        <w:rPr>
          <w:rFonts w:cs="VNI-Times"/>
          <w:szCs w:val="24"/>
          <w:lang w:val="nl-NL"/>
        </w:rPr>
        <w:t>C</w:t>
      </w:r>
      <w:r w:rsidRPr="00592396">
        <w:rPr>
          <w:rFonts w:cs="VNI-Times"/>
          <w:szCs w:val="24"/>
          <w:lang w:val="nl-NL"/>
        </w:rPr>
        <w:t>ao độ nền đắp + 3,30m.</w:t>
      </w:r>
    </w:p>
    <w:p w:rsidR="00592396" w:rsidRPr="00592396" w:rsidRDefault="00592396" w:rsidP="0086113E">
      <w:pPr>
        <w:pStyle w:val="ListParagraph"/>
        <w:numPr>
          <w:ilvl w:val="0"/>
          <w:numId w:val="64"/>
        </w:numPr>
        <w:rPr>
          <w:rFonts w:cs="VNI-Times"/>
          <w:szCs w:val="24"/>
          <w:lang w:val="nl-NL"/>
        </w:rPr>
      </w:pPr>
      <w:r w:rsidRPr="00592396">
        <w:rPr>
          <w:rFonts w:cs="VNI-Times"/>
          <w:szCs w:val="24"/>
          <w:lang w:val="nl-NL"/>
        </w:rPr>
        <w:t>Đỉnh kè bố trí lan can.</w:t>
      </w:r>
    </w:p>
    <w:p w:rsidR="00592396" w:rsidRPr="00592396" w:rsidRDefault="00592396" w:rsidP="00592396">
      <w:pPr>
        <w:pStyle w:val="ListParagraph"/>
        <w:ind w:left="947"/>
        <w:rPr>
          <w:rFonts w:cs="VNI-Times"/>
          <w:szCs w:val="24"/>
          <w:lang w:val="nl-NL"/>
        </w:rPr>
      </w:pPr>
      <w:r w:rsidRPr="00592396">
        <w:rPr>
          <w:rFonts w:cs="VNI-Times"/>
          <w:szCs w:val="24"/>
          <w:lang w:val="nl-NL"/>
        </w:rPr>
        <w:t>+ Từ cao trình +3,30 đến cao trình +0,50 với hệ số mái m = 2 lát bê tông tự chèn.</w:t>
      </w:r>
    </w:p>
    <w:p w:rsidR="00592396" w:rsidRPr="00592396" w:rsidRDefault="00592396" w:rsidP="00592396">
      <w:pPr>
        <w:pStyle w:val="ListParagraph"/>
        <w:ind w:left="947"/>
        <w:rPr>
          <w:rFonts w:cs="VNI-Times"/>
          <w:szCs w:val="24"/>
          <w:lang w:val="nl-NL"/>
        </w:rPr>
      </w:pPr>
      <w:r w:rsidRPr="00592396">
        <w:rPr>
          <w:rFonts w:cs="VNI-Times"/>
          <w:szCs w:val="24"/>
          <w:lang w:val="nl-NL"/>
        </w:rPr>
        <w:lastRenderedPageBreak/>
        <w:t>+ Từ cao trình +0,50 đến lòng sông, gia cố thảm đá 10x3x0,3 và 5x3x0,3 với hệ số mái m = 2,5.</w:t>
      </w:r>
    </w:p>
    <w:p w:rsidR="003A0315" w:rsidRPr="00592396" w:rsidRDefault="00592396" w:rsidP="00592396">
      <w:pPr>
        <w:pStyle w:val="ListParagraph"/>
        <w:ind w:left="947"/>
        <w:rPr>
          <w:rFonts w:cs="VNI-Times"/>
          <w:szCs w:val="24"/>
          <w:lang w:val="nl-NL"/>
        </w:rPr>
      </w:pPr>
      <w:r w:rsidRPr="00592396">
        <w:rPr>
          <w:rFonts w:cs="VNI-Times"/>
          <w:szCs w:val="24"/>
          <w:lang w:val="nl-NL"/>
        </w:rPr>
        <w:t>+ Đóng cừ tràm&gt; = 4,5cm, kè gia cố L = 5m +0,50.</w:t>
      </w:r>
      <w:r w:rsidR="003A0315" w:rsidRPr="00592396">
        <w:rPr>
          <w:rFonts w:cs="VNI-Times"/>
          <w:szCs w:val="24"/>
          <w:lang w:val="nl-NL"/>
        </w:rPr>
        <w:t>.</w:t>
      </w:r>
    </w:p>
    <w:p w:rsidR="003A0315" w:rsidRPr="001800C3" w:rsidRDefault="003A0315" w:rsidP="0086113E">
      <w:pPr>
        <w:pStyle w:val="ListParagraph"/>
        <w:widowControl w:val="0"/>
        <w:numPr>
          <w:ilvl w:val="0"/>
          <w:numId w:val="64"/>
        </w:numPr>
        <w:autoSpaceDE w:val="0"/>
        <w:autoSpaceDN w:val="0"/>
        <w:spacing w:line="240" w:lineRule="auto"/>
        <w:contextualSpacing w:val="0"/>
        <w:rPr>
          <w:szCs w:val="24"/>
        </w:rPr>
      </w:pPr>
      <w:r w:rsidRPr="001800C3">
        <w:rPr>
          <w:szCs w:val="24"/>
        </w:rPr>
        <w:t>Bản vẽ thiết kế sơ bộ</w:t>
      </w:r>
      <w:r w:rsidR="00592396">
        <w:rPr>
          <w:szCs w:val="24"/>
        </w:rPr>
        <w:t xml:space="preserve"> (Xem Phụ lục 2: Các bản vẽ khác).</w:t>
      </w:r>
    </w:p>
    <w:p w:rsidR="003A0315" w:rsidRPr="00592396" w:rsidRDefault="00592396" w:rsidP="00592396">
      <w:pPr>
        <w:rPr>
          <w:szCs w:val="24"/>
        </w:rPr>
      </w:pPr>
      <w:r>
        <w:rPr>
          <w:noProof/>
          <w:lang w:val="vi-VN" w:eastAsia="vi-VN"/>
        </w:rPr>
        <w:drawing>
          <wp:inline distT="0" distB="0" distL="0" distR="0" wp14:anchorId="03F1C8F9" wp14:editId="6DB7A81C">
            <wp:extent cx="5757545" cy="2491740"/>
            <wp:effectExtent l="0" t="0" r="0" b="381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57545" cy="2491740"/>
                    </a:xfrm>
                    <a:prstGeom prst="rect">
                      <a:avLst/>
                    </a:prstGeom>
                    <a:noFill/>
                    <a:ln>
                      <a:noFill/>
                    </a:ln>
                  </pic:spPr>
                </pic:pic>
              </a:graphicData>
            </a:graphic>
          </wp:inline>
        </w:drawing>
      </w:r>
    </w:p>
    <w:p w:rsidR="003A0315" w:rsidRPr="003A0315" w:rsidRDefault="003A0315" w:rsidP="00881C8F">
      <w:pPr>
        <w:pStyle w:val="Caption"/>
      </w:pPr>
      <w:bookmarkStart w:id="112" w:name="_Toc5540373"/>
      <w:bookmarkStart w:id="113" w:name="_Toc54618523"/>
      <w:r w:rsidRPr="00FC6E35">
        <w:t xml:space="preserve">Hình </w:t>
      </w:r>
      <w:r w:rsidR="00A146C6">
        <w:fldChar w:fldCharType="begin"/>
      </w:r>
      <w:r w:rsidR="00A146C6">
        <w:instrText xml:space="preserve"> STYLEREF 1 \s </w:instrText>
      </w:r>
      <w:r w:rsidR="00A146C6">
        <w:fldChar w:fldCharType="separate"/>
      </w:r>
      <w:r>
        <w:rPr>
          <w:noProof/>
        </w:rPr>
        <w:t>1</w:t>
      </w:r>
      <w:r w:rsidR="00A146C6">
        <w:rPr>
          <w:noProof/>
        </w:rPr>
        <w:fldChar w:fldCharType="end"/>
      </w:r>
      <w:r w:rsidRPr="002D162C">
        <w:t>.</w:t>
      </w:r>
      <w:r w:rsidR="00A146C6">
        <w:fldChar w:fldCharType="begin"/>
      </w:r>
      <w:r w:rsidR="00A146C6">
        <w:instrText xml:space="preserve"> SEQ Hình \* ARABIC \s 1 </w:instrText>
      </w:r>
      <w:r w:rsidR="00A146C6">
        <w:fldChar w:fldCharType="separate"/>
      </w:r>
      <w:r w:rsidR="00592396">
        <w:rPr>
          <w:noProof/>
        </w:rPr>
        <w:t>9</w:t>
      </w:r>
      <w:r w:rsidR="00A146C6">
        <w:rPr>
          <w:noProof/>
        </w:rPr>
        <w:fldChar w:fldCharType="end"/>
      </w:r>
      <w:r w:rsidRPr="00FC6E35">
        <w:t xml:space="preserve">: </w:t>
      </w:r>
      <w:r w:rsidRPr="003A0315">
        <w:t>Mặt cắt ngang điển hình (thiết kế sơ bộ)</w:t>
      </w:r>
      <w:bookmarkEnd w:id="112"/>
      <w:bookmarkEnd w:id="113"/>
    </w:p>
    <w:p w:rsidR="003A0315" w:rsidRPr="003A0315" w:rsidRDefault="00592396" w:rsidP="00592396">
      <w:pPr>
        <w:pStyle w:val="Heading4"/>
      </w:pPr>
      <w:r>
        <w:t xml:space="preserve">Kè chắn sóng </w:t>
      </w:r>
      <w:r w:rsidR="003A0315" w:rsidRPr="003A0315">
        <w:t xml:space="preserve">khu vực Xẻo Nhàu, </w:t>
      </w:r>
      <w:r>
        <w:t>h</w:t>
      </w:r>
      <w:r w:rsidR="003A0315" w:rsidRPr="003A0315">
        <w:t xml:space="preserve">uyện An Minh, </w:t>
      </w:r>
      <w:r>
        <w:t xml:space="preserve">tỉn </w:t>
      </w:r>
      <w:r w:rsidR="003A0315" w:rsidRPr="003A0315">
        <w:t>Kiên Giang</w:t>
      </w:r>
    </w:p>
    <w:p w:rsidR="003A0315" w:rsidRPr="001800C3" w:rsidRDefault="003A0315" w:rsidP="003A0315">
      <w:pPr>
        <w:ind w:firstLine="709"/>
        <w:rPr>
          <w:szCs w:val="24"/>
        </w:rPr>
      </w:pPr>
      <w:r w:rsidRPr="001800C3">
        <w:rPr>
          <w:szCs w:val="24"/>
        </w:rPr>
        <w:t>Tác động kép của nước biển dâng gây hiệu ứng rất tiêu cực: tăng độ sâu, thời gian và phạm vi ngập nước, tức là cường độ và phạm vi tác động của sóng và dòng chảy lên bờ biển cũng tăng lên. Đây là một trong số những lý do rất quan trọng giải thích vì sao gần đây quá trình sạt lở bờ biển ngày càng mạnh tại vùng ven biển Kiên Giang và Cà Mau. Chính vì vậy, kiến nghị lựa chọn giải pháp công trình chống xói bảo vệ vùng ven biển đối với vùng này là:</w:t>
      </w:r>
    </w:p>
    <w:p w:rsidR="003A0315" w:rsidRPr="001800C3" w:rsidRDefault="003A0315" w:rsidP="003A0315">
      <w:pPr>
        <w:pStyle w:val="thuong"/>
        <w:ind w:firstLine="709"/>
        <w:rPr>
          <w:b/>
          <w:sz w:val="24"/>
          <w:szCs w:val="24"/>
        </w:rPr>
      </w:pPr>
      <w:r w:rsidRPr="001800C3">
        <w:rPr>
          <w:b/>
          <w:sz w:val="24"/>
          <w:szCs w:val="24"/>
        </w:rPr>
        <w:t xml:space="preserve">Kết cấu kè bằng cọc bê tông ly tâm </w:t>
      </w:r>
    </w:p>
    <w:p w:rsidR="00376E64" w:rsidRPr="00376E64" w:rsidRDefault="00A40FC7" w:rsidP="00376E64">
      <w:pPr>
        <w:pStyle w:val="thuong"/>
        <w:ind w:right="-1" w:firstLine="709"/>
        <w:rPr>
          <w:sz w:val="24"/>
          <w:szCs w:val="24"/>
          <w:shd w:val="clear" w:color="auto" w:fill="FFFFFF"/>
        </w:rPr>
      </w:pPr>
      <w:r>
        <w:rPr>
          <w:sz w:val="24"/>
          <w:szCs w:val="24"/>
          <w:shd w:val="clear" w:color="auto" w:fill="FFFFFF"/>
        </w:rPr>
        <w:t xml:space="preserve">Đê chắn sóng </w:t>
      </w:r>
      <w:r w:rsidR="00376E64" w:rsidRPr="00376E64">
        <w:rPr>
          <w:sz w:val="24"/>
          <w:szCs w:val="24"/>
          <w:shd w:val="clear" w:color="auto" w:fill="FFFFFF"/>
        </w:rPr>
        <w:t xml:space="preserve">được xây dựng bằng 2 hàng cọc bê tông ly tâm D300, khoảng cách tim ngang 2,1m, khoảng cách dọc cọc 0,60m sau đó thả đá vào thân kè với chiều cao </w:t>
      </w:r>
      <w:r>
        <w:rPr>
          <w:sz w:val="24"/>
          <w:szCs w:val="24"/>
          <w:shd w:val="clear" w:color="auto" w:fill="FFFFFF"/>
        </w:rPr>
        <w:t>c</w:t>
      </w:r>
      <w:r w:rsidR="00376E64" w:rsidRPr="00376E64">
        <w:rPr>
          <w:sz w:val="24"/>
          <w:szCs w:val="24"/>
          <w:shd w:val="clear" w:color="auto" w:fill="FFFFFF"/>
        </w:rPr>
        <w:t>ông trình + 1,6m đỉnh kè được gia cố bằng hệ thống dầm 0,3x0,5m và dầm 0,3x0,4m chống sóng đánh tràn bờ kè</w:t>
      </w:r>
      <w:r>
        <w:rPr>
          <w:sz w:val="24"/>
          <w:szCs w:val="24"/>
          <w:shd w:val="clear" w:color="auto" w:fill="FFFFFF"/>
        </w:rPr>
        <w:t>,</w:t>
      </w:r>
      <w:r w:rsidR="00376E64" w:rsidRPr="00376E64">
        <w:rPr>
          <w:sz w:val="24"/>
          <w:szCs w:val="24"/>
          <w:shd w:val="clear" w:color="auto" w:fill="FFFFFF"/>
        </w:rPr>
        <w:t xml:space="preserve"> giảm năng lượng sóng đồng thời truyền tải thích hợp</w:t>
      </w:r>
      <w:r>
        <w:rPr>
          <w:sz w:val="24"/>
          <w:szCs w:val="24"/>
          <w:shd w:val="clear" w:color="auto" w:fill="FFFFFF"/>
        </w:rPr>
        <w:t>.</w:t>
      </w:r>
      <w:r w:rsidR="00376E64" w:rsidRPr="00376E64">
        <w:rPr>
          <w:sz w:val="24"/>
          <w:szCs w:val="24"/>
          <w:shd w:val="clear" w:color="auto" w:fill="FFFFFF"/>
        </w:rPr>
        <w:t xml:space="preserve"> Nếu </w:t>
      </w:r>
      <w:r>
        <w:rPr>
          <w:sz w:val="24"/>
          <w:szCs w:val="24"/>
          <w:shd w:val="clear" w:color="auto" w:fill="FFFFFF"/>
        </w:rPr>
        <w:t xml:space="preserve">sóng </w:t>
      </w:r>
      <w:r w:rsidR="00376E64" w:rsidRPr="00376E64">
        <w:rPr>
          <w:sz w:val="24"/>
          <w:szCs w:val="24"/>
          <w:shd w:val="clear" w:color="auto" w:fill="FFFFFF"/>
        </w:rPr>
        <w:t xml:space="preserve">vào bên trong </w:t>
      </w:r>
      <w:r>
        <w:rPr>
          <w:sz w:val="24"/>
          <w:szCs w:val="24"/>
          <w:shd w:val="clear" w:color="auto" w:fill="FFFFFF"/>
        </w:rPr>
        <w:t xml:space="preserve">sẽ </w:t>
      </w:r>
      <w:r w:rsidR="00376E64" w:rsidRPr="00376E64">
        <w:rPr>
          <w:sz w:val="24"/>
          <w:szCs w:val="24"/>
          <w:shd w:val="clear" w:color="auto" w:fill="FFFFFF"/>
        </w:rPr>
        <w:t xml:space="preserve">gây bồi lắng </w:t>
      </w:r>
      <w:r>
        <w:rPr>
          <w:sz w:val="24"/>
          <w:szCs w:val="24"/>
          <w:shd w:val="clear" w:color="auto" w:fill="FFFFFF"/>
        </w:rPr>
        <w:t xml:space="preserve">ở mức </w:t>
      </w:r>
      <w:r w:rsidR="00376E64" w:rsidRPr="00376E64">
        <w:rPr>
          <w:sz w:val="24"/>
          <w:szCs w:val="24"/>
          <w:shd w:val="clear" w:color="auto" w:fill="FFFFFF"/>
        </w:rPr>
        <w:t xml:space="preserve">hợp lý, </w:t>
      </w:r>
      <w:r>
        <w:rPr>
          <w:sz w:val="24"/>
          <w:szCs w:val="24"/>
          <w:shd w:val="clear" w:color="auto" w:fill="FFFFFF"/>
        </w:rPr>
        <w:t xml:space="preserve">sẽ làm tái sinh rừng </w:t>
      </w:r>
      <w:r w:rsidR="00376E64" w:rsidRPr="00376E64">
        <w:rPr>
          <w:sz w:val="24"/>
          <w:szCs w:val="24"/>
          <w:shd w:val="clear" w:color="auto" w:fill="FFFFFF"/>
        </w:rPr>
        <w:t xml:space="preserve">ngập mặn, </w:t>
      </w:r>
      <w:r>
        <w:rPr>
          <w:sz w:val="24"/>
          <w:szCs w:val="24"/>
          <w:shd w:val="clear" w:color="auto" w:fill="FFFFFF"/>
        </w:rPr>
        <w:t xml:space="preserve">phục hồi </w:t>
      </w:r>
      <w:r w:rsidR="00376E64" w:rsidRPr="00376E64">
        <w:rPr>
          <w:sz w:val="24"/>
          <w:szCs w:val="24"/>
          <w:shd w:val="clear" w:color="auto" w:fill="FFFFFF"/>
        </w:rPr>
        <w:t xml:space="preserve">rừng phòng hộ và bảo vệ đê biển không bị gió </w:t>
      </w:r>
      <w:r>
        <w:rPr>
          <w:sz w:val="24"/>
          <w:szCs w:val="24"/>
          <w:shd w:val="clear" w:color="auto" w:fill="FFFFFF"/>
        </w:rPr>
        <w:t xml:space="preserve">to </w:t>
      </w:r>
      <w:r w:rsidR="00376E64" w:rsidRPr="00376E64">
        <w:rPr>
          <w:sz w:val="24"/>
          <w:szCs w:val="24"/>
          <w:shd w:val="clear" w:color="auto" w:fill="FFFFFF"/>
        </w:rPr>
        <w:t>phá vỡ.</w:t>
      </w:r>
    </w:p>
    <w:p w:rsidR="00376E64" w:rsidRPr="00376E64" w:rsidRDefault="00376E64" w:rsidP="00376E64">
      <w:pPr>
        <w:pStyle w:val="thuong"/>
        <w:ind w:right="-1" w:firstLine="709"/>
        <w:rPr>
          <w:sz w:val="24"/>
          <w:szCs w:val="24"/>
          <w:shd w:val="clear" w:color="auto" w:fill="FFFFFF"/>
        </w:rPr>
      </w:pPr>
      <w:r w:rsidRPr="00376E64">
        <w:rPr>
          <w:sz w:val="24"/>
          <w:szCs w:val="24"/>
          <w:shd w:val="clear" w:color="auto" w:fill="FFFFFF"/>
        </w:rPr>
        <w:t xml:space="preserve">+ </w:t>
      </w:r>
      <w:r w:rsidR="00A40FC7">
        <w:rPr>
          <w:sz w:val="24"/>
          <w:szCs w:val="24"/>
          <w:shd w:val="clear" w:color="auto" w:fill="FFFFFF"/>
        </w:rPr>
        <w:t>Chiều dài đê chắn sóng</w:t>
      </w:r>
      <w:r w:rsidRPr="00376E64">
        <w:rPr>
          <w:sz w:val="24"/>
          <w:szCs w:val="24"/>
          <w:shd w:val="clear" w:color="auto" w:fill="FFFFFF"/>
        </w:rPr>
        <w:t>: 10,726m.</w:t>
      </w:r>
    </w:p>
    <w:p w:rsidR="00376E64" w:rsidRDefault="00376E64" w:rsidP="00376E64">
      <w:pPr>
        <w:pStyle w:val="thuong"/>
        <w:ind w:right="-1" w:firstLine="709"/>
        <w:rPr>
          <w:sz w:val="24"/>
          <w:szCs w:val="24"/>
          <w:shd w:val="clear" w:color="auto" w:fill="FFFFFF"/>
        </w:rPr>
      </w:pPr>
      <w:r w:rsidRPr="00376E64">
        <w:rPr>
          <w:sz w:val="24"/>
          <w:szCs w:val="24"/>
          <w:shd w:val="clear" w:color="auto" w:fill="FFFFFF"/>
        </w:rPr>
        <w:t xml:space="preserve">+ Hệ thống </w:t>
      </w:r>
      <w:r w:rsidR="00A40FC7">
        <w:rPr>
          <w:sz w:val="24"/>
          <w:szCs w:val="24"/>
          <w:shd w:val="clear" w:color="auto" w:fill="FFFFFF"/>
        </w:rPr>
        <w:t xml:space="preserve">mỏ hàn </w:t>
      </w:r>
      <w:r w:rsidRPr="00376E64">
        <w:rPr>
          <w:sz w:val="24"/>
          <w:szCs w:val="24"/>
          <w:shd w:val="clear" w:color="auto" w:fill="FFFFFF"/>
        </w:rPr>
        <w:t>áp dụng công nghệ cọc bê tông ly tâm dài 1.466m</w:t>
      </w:r>
      <w:r w:rsidR="00A40FC7">
        <w:rPr>
          <w:sz w:val="24"/>
          <w:szCs w:val="24"/>
          <w:shd w:val="clear" w:color="auto" w:fill="FFFFFF"/>
        </w:rPr>
        <w:t>.</w:t>
      </w:r>
    </w:p>
    <w:p w:rsidR="00A40FC7" w:rsidRDefault="00A40FC7" w:rsidP="00A40FC7">
      <w:pPr>
        <w:pStyle w:val="thuong"/>
        <w:ind w:right="-1" w:firstLine="0"/>
        <w:rPr>
          <w:sz w:val="24"/>
          <w:szCs w:val="24"/>
          <w:shd w:val="clear" w:color="auto" w:fill="FFFFFF"/>
        </w:rPr>
      </w:pPr>
      <w:r>
        <w:rPr>
          <w:szCs w:val="24"/>
          <w:lang w:val="vi-VN" w:eastAsia="vi-VN"/>
        </w:rPr>
        <mc:AlternateContent>
          <mc:Choice Requires="wpg">
            <w:drawing>
              <wp:anchor distT="0" distB="0" distL="114300" distR="114300" simplePos="0" relativeHeight="252085248" behindDoc="0" locked="0" layoutInCell="1" allowOverlap="1" wp14:anchorId="39B92818" wp14:editId="0F43E62E">
                <wp:simplePos x="0" y="0"/>
                <wp:positionH relativeFrom="column">
                  <wp:posOffset>0</wp:posOffset>
                </wp:positionH>
                <wp:positionV relativeFrom="paragraph">
                  <wp:posOffset>234950</wp:posOffset>
                </wp:positionV>
                <wp:extent cx="6011545" cy="1844675"/>
                <wp:effectExtent l="0" t="0" r="27305" b="3175"/>
                <wp:wrapThrough wrapText="bothSides">
                  <wp:wrapPolygon edited="0">
                    <wp:start x="0" y="0"/>
                    <wp:lineTo x="0" y="21414"/>
                    <wp:lineTo x="12047" y="21414"/>
                    <wp:lineTo x="21630" y="18291"/>
                    <wp:lineTo x="21630" y="11599"/>
                    <wp:lineTo x="12047" y="10707"/>
                    <wp:lineTo x="21630" y="8253"/>
                    <wp:lineTo x="21630" y="1561"/>
                    <wp:lineTo x="12047" y="0"/>
                    <wp:lineTo x="0" y="0"/>
                  </wp:wrapPolygon>
                </wp:wrapThrough>
                <wp:docPr id="7176" name="Group 7176"/>
                <wp:cNvGraphicFramePr/>
                <a:graphic xmlns:a="http://schemas.openxmlformats.org/drawingml/2006/main">
                  <a:graphicData uri="http://schemas.microsoft.com/office/word/2010/wordprocessingGroup">
                    <wpg:wgp>
                      <wpg:cNvGrpSpPr/>
                      <wpg:grpSpPr>
                        <a:xfrm>
                          <a:off x="0" y="0"/>
                          <a:ext cx="6011545" cy="1844675"/>
                          <a:chOff x="0" y="0"/>
                          <a:chExt cx="6011999" cy="1844675"/>
                        </a:xfrm>
                      </wpg:grpSpPr>
                      <wps:wsp>
                        <wps:cNvPr id="233" name="Text Box 898"/>
                        <wps:cNvSpPr txBox="1"/>
                        <wps:spPr>
                          <a:xfrm>
                            <a:off x="3879669" y="143692"/>
                            <a:ext cx="2132330" cy="540385"/>
                          </a:xfrm>
                          <a:prstGeom prst="rect">
                            <a:avLst/>
                          </a:prstGeom>
                          <a:no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56019" w:rsidRDefault="00556019" w:rsidP="00A40FC7">
                              <w:r>
                                <w:rPr>
                                  <w:szCs w:val="24"/>
                                </w:rPr>
                                <w:t>Chiều dài đê chắn sóng = 10,726m.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4" name="Text Box 899"/>
                        <wps:cNvSpPr txBox="1"/>
                        <wps:spPr>
                          <a:xfrm>
                            <a:off x="3879669" y="1005840"/>
                            <a:ext cx="2132330" cy="540385"/>
                          </a:xfrm>
                          <a:prstGeom prst="rect">
                            <a:avLst/>
                          </a:prstGeom>
                          <a:no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56019" w:rsidRDefault="00556019" w:rsidP="00A40FC7">
                              <w:r>
                                <w:rPr>
                                  <w:szCs w:val="24"/>
                                </w:rPr>
                                <w:t>Mỏ hàn = dài 1,466m.</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Picture 235"/>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3335020" cy="1844675"/>
                          </a:xfrm>
                          <a:prstGeom prst="rect">
                            <a:avLst/>
                          </a:prstGeom>
                          <a:noFill/>
                          <a:ln>
                            <a:noFill/>
                          </a:ln>
                        </pic:spPr>
                      </pic:pic>
                      <wps:wsp>
                        <wps:cNvPr id="236" name="Straight Arrow Connector 236"/>
                        <wps:cNvCnPr/>
                        <wps:spPr>
                          <a:xfrm flipH="1">
                            <a:off x="2050869" y="457200"/>
                            <a:ext cx="182880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flipH="1" flipV="1">
                            <a:off x="1907177" y="796834"/>
                            <a:ext cx="1981200"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A3A6892" id="Group 7176" o:spid="_x0000_s1026" style="position:absolute;left:0;text-align:left;margin-left:0;margin-top:18.5pt;width:473.35pt;height:145.25pt;z-index:252085248" coordsize="60119,18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">
                <v:shapetype id="_x0000_t202" coordsize="21600,21600" o:spt="202" path="m,l,21600r21600,l21600,xe">
                  <v:stroke joinstyle="miter"/>
                  <v:path gradientshapeok="t" o:connecttype="rect"/>
                </v:shapetype>
                <v:shape id="Text Box 898" o:spid="_x0000_s1027" type="#_x0000_t202" style="position:absolute;left:38796;top:1436;width:21323;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" filled="f" strokecolor="red">
                  <v:textbox>
                    <w:txbxContent>
                      <w:p w14:paraId="6DCA70D1" w14:textId="76F9721D" w:rsidR="00556019" w:rsidRDefault="00556019" w:rsidP="00A40FC7">
                        <w:r>
                          <w:rPr>
                            <w:szCs w:val="24"/>
                          </w:rPr>
                          <w:t>Chiều dài đê chắn sóng = 10,726m.</w:t>
                        </w:r>
                      </w:p>
                    </w:txbxContent>
                  </v:textbox>
                </v:shape>
                <v:shape id="Text Box 899" o:spid="_x0000_s1028" type="#_x0000_t202" style="position:absolute;left:38796;top:10058;width:21323;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" filled="f" strokecolor="red">
                  <v:textbox>
                    <w:txbxContent>
                      <w:p w14:paraId="470ABCF6" w14:textId="63556A94" w:rsidR="00556019" w:rsidRDefault="00556019" w:rsidP="00A40FC7">
                        <w:r>
                          <w:rPr>
                            <w:szCs w:val="24"/>
                          </w:rPr>
                          <w:t>Mỏ hàn = dài 1,466m.</w:t>
                        </w:r>
                      </w:p>
                    </w:txbxContent>
                  </v:textbox>
                </v:shape>
                <v:shape id="Picture 235" o:spid="_x0000_s1029" type="#_x0000_t75" style="position:absolute;width:33350;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">
                  <v:imagedata r:id="rId90" o:title=""/>
                  <v:path arrowok="t"/>
                </v:shape>
                <v:shapetype id="_x0000_t32" coordsize="21600,21600" o:spt="32" o:oned="t" path="m,l21600,21600e" filled="f">
                  <v:path arrowok="t" fillok="f" o:connecttype="none"/>
                  <o:lock v:ext="edit" shapetype="t"/>
                </v:shapetype>
                <v:shape id="Straight Arrow Connector 236" o:spid="_x0000_s1030" type="#_x0000_t32" style="position:absolute;left:20508;top:4572;width:18288;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" strokecolor="red">
                  <v:stroke endarrow="block"/>
                </v:shape>
                <v:shape id="Straight Arrow Connector 237" o:spid="_x0000_s1031" type="#_x0000_t32" style="position:absolute;left:19071;top:7968;width:19812;height:4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" strokecolor="red">
                  <v:stroke endarrow="block"/>
                </v:shape>
                <w10:wrap type="through"/>
              </v:group>
            </w:pict>
          </mc:Fallback>
        </mc:AlternateContent>
      </w:r>
    </w:p>
    <w:p w:rsidR="003A0315" w:rsidRPr="001800C3" w:rsidRDefault="003A0315" w:rsidP="003A0315">
      <w:pPr>
        <w:pStyle w:val="thuong"/>
        <w:jc w:val="center"/>
        <w:rPr>
          <w:sz w:val="24"/>
          <w:szCs w:val="24"/>
        </w:rPr>
      </w:pPr>
      <w:r w:rsidRPr="001800C3">
        <w:rPr>
          <w:sz w:val="24"/>
          <w:szCs w:val="24"/>
          <w:lang w:val="vi-VN" w:eastAsia="vi-VN"/>
        </w:rPr>
        <w:lastRenderedPageBreak/>
        <w:drawing>
          <wp:inline distT="0" distB="0" distL="0" distR="0" wp14:anchorId="3AE234CC" wp14:editId="131057E5">
            <wp:extent cx="3439160" cy="339153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39160" cy="3391535"/>
                    </a:xfrm>
                    <a:prstGeom prst="rect">
                      <a:avLst/>
                    </a:prstGeom>
                    <a:noFill/>
                    <a:ln>
                      <a:noFill/>
                    </a:ln>
                  </pic:spPr>
                </pic:pic>
              </a:graphicData>
            </a:graphic>
          </wp:inline>
        </w:drawing>
      </w:r>
    </w:p>
    <w:p w:rsidR="003A0315" w:rsidRPr="001800C3" w:rsidRDefault="003A0315" w:rsidP="003A0315">
      <w:pPr>
        <w:pStyle w:val="thuong"/>
        <w:jc w:val="center"/>
        <w:rPr>
          <w:sz w:val="24"/>
          <w:szCs w:val="24"/>
        </w:rPr>
      </w:pPr>
      <w:r w:rsidRPr="001800C3">
        <w:rPr>
          <w:sz w:val="24"/>
          <w:szCs w:val="24"/>
          <w:lang w:val="vi-VN" w:eastAsia="vi-VN"/>
        </w:rPr>
        <w:drawing>
          <wp:inline distT="0" distB="0" distL="0" distR="0" wp14:anchorId="7508A13D" wp14:editId="671E9213">
            <wp:extent cx="5752465" cy="1289685"/>
            <wp:effectExtent l="0" t="0" r="635" b="5715"/>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5752465" cy="1289685"/>
                    </a:xfrm>
                    <a:prstGeom prst="rect">
                      <a:avLst/>
                    </a:prstGeom>
                    <a:noFill/>
                    <a:ln>
                      <a:noFill/>
                    </a:ln>
                  </pic:spPr>
                </pic:pic>
              </a:graphicData>
            </a:graphic>
          </wp:inline>
        </w:drawing>
      </w:r>
    </w:p>
    <w:p w:rsidR="003A0315" w:rsidRPr="00A40FC7" w:rsidRDefault="003A0315" w:rsidP="00881C8F">
      <w:pPr>
        <w:pStyle w:val="Caption"/>
      </w:pPr>
      <w:bookmarkStart w:id="114" w:name="_Toc522265402"/>
      <w:bookmarkStart w:id="115" w:name="_Toc54618524"/>
      <w:bookmarkStart w:id="116" w:name="_Toc5540377"/>
      <w:r w:rsidRPr="00FC6E35">
        <w:t xml:space="preserve">Hình </w:t>
      </w:r>
      <w:r w:rsidR="00A146C6">
        <w:fldChar w:fldCharType="begin"/>
      </w:r>
      <w:r w:rsidR="00A146C6">
        <w:instrText xml:space="preserve"> STYLEREF 1 \s </w:instrText>
      </w:r>
      <w:r w:rsidR="00A146C6">
        <w:fldChar w:fldCharType="separate"/>
      </w:r>
      <w:r>
        <w:rPr>
          <w:noProof/>
        </w:rPr>
        <w:t>1</w:t>
      </w:r>
      <w:r w:rsidR="00A146C6">
        <w:rPr>
          <w:noProof/>
        </w:rPr>
        <w:fldChar w:fldCharType="end"/>
      </w:r>
      <w:r w:rsidRPr="002D162C">
        <w:t>.</w:t>
      </w:r>
      <w:r w:rsidR="00A146C6">
        <w:fldChar w:fldCharType="begin"/>
      </w:r>
      <w:r w:rsidR="00A146C6">
        <w:instrText xml:space="preserve"> SEQ Hình \* ARABIC \s 1 </w:instrText>
      </w:r>
      <w:r w:rsidR="00A146C6">
        <w:fldChar w:fldCharType="separate"/>
      </w:r>
      <w:r w:rsidR="00A40FC7">
        <w:rPr>
          <w:noProof/>
        </w:rPr>
        <w:t>10</w:t>
      </w:r>
      <w:r w:rsidR="00A146C6">
        <w:rPr>
          <w:noProof/>
        </w:rPr>
        <w:fldChar w:fldCharType="end"/>
      </w:r>
      <w:r w:rsidRPr="00FC6E35">
        <w:t xml:space="preserve">: </w:t>
      </w:r>
      <w:r w:rsidRPr="003A0315">
        <w:t>Mặt cắt ngang (ở trên) và mặt bằng kết cấu kè cọc bê tông ly tâm</w:t>
      </w:r>
      <w:bookmarkEnd w:id="114"/>
      <w:bookmarkEnd w:id="115"/>
      <w:r w:rsidRPr="003A0315">
        <w:t xml:space="preserve"> </w:t>
      </w:r>
      <w:bookmarkEnd w:id="116"/>
    </w:p>
    <w:p w:rsidR="003A0315" w:rsidRPr="003A0315" w:rsidRDefault="003A0315" w:rsidP="00881C8F">
      <w:pPr>
        <w:pStyle w:val="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tblGrid>
      <w:tr w:rsidR="00A40FC7" w:rsidTr="00A40FC7">
        <w:trPr>
          <w:jc w:val="center"/>
        </w:trPr>
        <w:tc>
          <w:tcPr>
            <w:tcW w:w="4531" w:type="dxa"/>
            <w:tcBorders>
              <w:top w:val="single" w:sz="4" w:space="0" w:color="auto"/>
              <w:left w:val="single" w:sz="4" w:space="0" w:color="auto"/>
              <w:bottom w:val="single" w:sz="4" w:space="0" w:color="auto"/>
              <w:right w:val="single" w:sz="4" w:space="0" w:color="auto"/>
            </w:tcBorders>
            <w:hideMark/>
          </w:tcPr>
          <w:p w:rsidR="00A40FC7" w:rsidRDefault="00A40FC7">
            <w:pPr>
              <w:jc w:val="center"/>
              <w:rPr>
                <w:rFonts w:eastAsia="Times New Roman"/>
                <w:b/>
                <w:bCs/>
                <w:szCs w:val="26"/>
              </w:rPr>
            </w:pPr>
            <w:r>
              <w:rPr>
                <w:rFonts w:eastAsia="Times New Roman"/>
                <w:b/>
                <w:bCs/>
                <w:szCs w:val="26"/>
              </w:rPr>
              <w:t>Chi tiết</w:t>
            </w:r>
          </w:p>
        </w:tc>
        <w:tc>
          <w:tcPr>
            <w:tcW w:w="2127" w:type="dxa"/>
            <w:tcBorders>
              <w:top w:val="single" w:sz="4" w:space="0" w:color="auto"/>
              <w:left w:val="single" w:sz="4" w:space="0" w:color="auto"/>
              <w:bottom w:val="single" w:sz="4" w:space="0" w:color="auto"/>
              <w:right w:val="single" w:sz="4" w:space="0" w:color="auto"/>
            </w:tcBorders>
            <w:hideMark/>
          </w:tcPr>
          <w:p w:rsidR="00A40FC7" w:rsidRDefault="00A40FC7">
            <w:pPr>
              <w:jc w:val="center"/>
              <w:rPr>
                <w:rFonts w:eastAsia="Times New Roman"/>
                <w:b/>
                <w:bCs/>
                <w:szCs w:val="26"/>
              </w:rPr>
            </w:pPr>
            <w:r>
              <w:rPr>
                <w:rFonts w:eastAsia="Times New Roman"/>
                <w:b/>
                <w:bCs/>
                <w:szCs w:val="26"/>
              </w:rPr>
              <w:t>Chiều dài (m)</w:t>
            </w:r>
          </w:p>
        </w:tc>
      </w:tr>
      <w:tr w:rsidR="00A40FC7" w:rsidTr="00A40FC7">
        <w:trPr>
          <w:jc w:val="center"/>
        </w:trPr>
        <w:tc>
          <w:tcPr>
            <w:tcW w:w="4531" w:type="dxa"/>
            <w:tcBorders>
              <w:top w:val="single" w:sz="4" w:space="0" w:color="auto"/>
              <w:left w:val="single" w:sz="4" w:space="0" w:color="auto"/>
              <w:bottom w:val="single" w:sz="4" w:space="0" w:color="auto"/>
              <w:right w:val="single" w:sz="4" w:space="0" w:color="auto"/>
            </w:tcBorders>
            <w:hideMark/>
          </w:tcPr>
          <w:p w:rsidR="00A40FC7" w:rsidRDefault="00A40FC7">
            <w:pPr>
              <w:rPr>
                <w:rFonts w:eastAsia="Times New Roman"/>
                <w:szCs w:val="26"/>
              </w:rPr>
            </w:pPr>
            <w:r>
              <w:rPr>
                <w:rFonts w:eastAsia="Times New Roman"/>
                <w:szCs w:val="26"/>
              </w:rPr>
              <w:t xml:space="preserve">Chiều dài đoạn đê chắn sóng </w:t>
            </w:r>
          </w:p>
        </w:tc>
        <w:tc>
          <w:tcPr>
            <w:tcW w:w="2127" w:type="dxa"/>
            <w:tcBorders>
              <w:top w:val="single" w:sz="4" w:space="0" w:color="auto"/>
              <w:left w:val="single" w:sz="4" w:space="0" w:color="auto"/>
              <w:bottom w:val="single" w:sz="4" w:space="0" w:color="auto"/>
              <w:right w:val="single" w:sz="4" w:space="0" w:color="auto"/>
            </w:tcBorders>
            <w:hideMark/>
          </w:tcPr>
          <w:p w:rsidR="00A40FC7" w:rsidRDefault="00A40FC7">
            <w:pPr>
              <w:jc w:val="right"/>
              <w:rPr>
                <w:rFonts w:eastAsia="Times New Roman"/>
                <w:szCs w:val="26"/>
              </w:rPr>
            </w:pPr>
            <w:r>
              <w:rPr>
                <w:rFonts w:eastAsia="Times New Roman"/>
                <w:szCs w:val="26"/>
              </w:rPr>
              <w:t>214</w:t>
            </w:r>
          </w:p>
        </w:tc>
      </w:tr>
      <w:tr w:rsidR="00A40FC7" w:rsidTr="00A40FC7">
        <w:trPr>
          <w:jc w:val="center"/>
        </w:trPr>
        <w:tc>
          <w:tcPr>
            <w:tcW w:w="4531" w:type="dxa"/>
            <w:tcBorders>
              <w:top w:val="single" w:sz="4" w:space="0" w:color="auto"/>
              <w:left w:val="single" w:sz="4" w:space="0" w:color="auto"/>
              <w:bottom w:val="single" w:sz="4" w:space="0" w:color="auto"/>
              <w:right w:val="single" w:sz="4" w:space="0" w:color="auto"/>
            </w:tcBorders>
            <w:hideMark/>
          </w:tcPr>
          <w:p w:rsidR="00A40FC7" w:rsidRDefault="00A40FC7">
            <w:pPr>
              <w:rPr>
                <w:rFonts w:eastAsia="Times New Roman"/>
                <w:szCs w:val="26"/>
              </w:rPr>
            </w:pPr>
            <w:r>
              <w:rPr>
                <w:rFonts w:eastAsia="Times New Roman"/>
                <w:szCs w:val="26"/>
              </w:rPr>
              <w:t xml:space="preserve">Khoảng cách giữa các đoạn </w:t>
            </w:r>
          </w:p>
        </w:tc>
        <w:tc>
          <w:tcPr>
            <w:tcW w:w="2127" w:type="dxa"/>
            <w:tcBorders>
              <w:top w:val="single" w:sz="4" w:space="0" w:color="auto"/>
              <w:left w:val="single" w:sz="4" w:space="0" w:color="auto"/>
              <w:bottom w:val="single" w:sz="4" w:space="0" w:color="auto"/>
              <w:right w:val="single" w:sz="4" w:space="0" w:color="auto"/>
            </w:tcBorders>
            <w:hideMark/>
          </w:tcPr>
          <w:p w:rsidR="00A40FC7" w:rsidRDefault="00A40FC7">
            <w:pPr>
              <w:jc w:val="right"/>
              <w:rPr>
                <w:rFonts w:eastAsia="Times New Roman"/>
                <w:szCs w:val="26"/>
              </w:rPr>
            </w:pPr>
            <w:r>
              <w:rPr>
                <w:rFonts w:eastAsia="Times New Roman"/>
                <w:szCs w:val="26"/>
              </w:rPr>
              <w:t>10</w:t>
            </w:r>
          </w:p>
        </w:tc>
      </w:tr>
      <w:tr w:rsidR="00A40FC7" w:rsidTr="00A40FC7">
        <w:trPr>
          <w:jc w:val="center"/>
        </w:trPr>
        <w:tc>
          <w:tcPr>
            <w:tcW w:w="4531" w:type="dxa"/>
            <w:tcBorders>
              <w:top w:val="single" w:sz="4" w:space="0" w:color="auto"/>
              <w:left w:val="single" w:sz="4" w:space="0" w:color="auto"/>
              <w:bottom w:val="single" w:sz="4" w:space="0" w:color="auto"/>
              <w:right w:val="single" w:sz="4" w:space="0" w:color="auto"/>
            </w:tcBorders>
            <w:hideMark/>
          </w:tcPr>
          <w:p w:rsidR="00A40FC7" w:rsidRDefault="00A40FC7">
            <w:pPr>
              <w:rPr>
                <w:rFonts w:eastAsia="Times New Roman"/>
                <w:szCs w:val="26"/>
              </w:rPr>
            </w:pPr>
            <w:r>
              <w:rPr>
                <w:rFonts w:eastAsia="Times New Roman"/>
                <w:szCs w:val="26"/>
              </w:rPr>
              <w:t xml:space="preserve">Khoảng cách từ đê biển đến bờ </w:t>
            </w:r>
          </w:p>
        </w:tc>
        <w:tc>
          <w:tcPr>
            <w:tcW w:w="2127" w:type="dxa"/>
            <w:tcBorders>
              <w:top w:val="single" w:sz="4" w:space="0" w:color="auto"/>
              <w:left w:val="single" w:sz="4" w:space="0" w:color="auto"/>
              <w:bottom w:val="single" w:sz="4" w:space="0" w:color="auto"/>
              <w:right w:val="single" w:sz="4" w:space="0" w:color="auto"/>
            </w:tcBorders>
            <w:hideMark/>
          </w:tcPr>
          <w:p w:rsidR="00A40FC7" w:rsidRDefault="00A40FC7">
            <w:pPr>
              <w:jc w:val="right"/>
              <w:rPr>
                <w:rFonts w:eastAsia="Times New Roman"/>
                <w:szCs w:val="26"/>
              </w:rPr>
            </w:pPr>
            <w:r>
              <w:rPr>
                <w:rFonts w:eastAsia="Times New Roman"/>
                <w:szCs w:val="26"/>
              </w:rPr>
              <w:t>90÷150</w:t>
            </w:r>
          </w:p>
        </w:tc>
      </w:tr>
      <w:tr w:rsidR="00A40FC7" w:rsidTr="00A40FC7">
        <w:trPr>
          <w:jc w:val="center"/>
        </w:trPr>
        <w:tc>
          <w:tcPr>
            <w:tcW w:w="4531" w:type="dxa"/>
            <w:tcBorders>
              <w:top w:val="single" w:sz="4" w:space="0" w:color="auto"/>
              <w:left w:val="single" w:sz="4" w:space="0" w:color="auto"/>
              <w:bottom w:val="single" w:sz="4" w:space="0" w:color="auto"/>
              <w:right w:val="single" w:sz="4" w:space="0" w:color="auto"/>
            </w:tcBorders>
            <w:hideMark/>
          </w:tcPr>
          <w:p w:rsidR="00A40FC7" w:rsidRDefault="00A40FC7">
            <w:pPr>
              <w:rPr>
                <w:rFonts w:eastAsia="Times New Roman"/>
                <w:szCs w:val="26"/>
              </w:rPr>
            </w:pPr>
            <w:r>
              <w:rPr>
                <w:rFonts w:eastAsia="Times New Roman"/>
                <w:szCs w:val="26"/>
              </w:rPr>
              <w:t xml:space="preserve">Khoảng cách giữa các mỏ hàn </w:t>
            </w:r>
          </w:p>
        </w:tc>
        <w:tc>
          <w:tcPr>
            <w:tcW w:w="2127" w:type="dxa"/>
            <w:tcBorders>
              <w:top w:val="single" w:sz="4" w:space="0" w:color="auto"/>
              <w:left w:val="single" w:sz="4" w:space="0" w:color="auto"/>
              <w:bottom w:val="single" w:sz="4" w:space="0" w:color="auto"/>
              <w:right w:val="single" w:sz="4" w:space="0" w:color="auto"/>
            </w:tcBorders>
            <w:hideMark/>
          </w:tcPr>
          <w:p w:rsidR="00A40FC7" w:rsidRDefault="00A40FC7">
            <w:pPr>
              <w:jc w:val="right"/>
              <w:rPr>
                <w:rFonts w:eastAsia="Times New Roman"/>
                <w:szCs w:val="26"/>
              </w:rPr>
            </w:pPr>
            <w:r>
              <w:rPr>
                <w:rFonts w:eastAsia="Times New Roman"/>
                <w:szCs w:val="26"/>
              </w:rPr>
              <w:t>400÷600</w:t>
            </w:r>
          </w:p>
        </w:tc>
      </w:tr>
    </w:tbl>
    <w:p w:rsidR="003A0315" w:rsidRPr="001800C3" w:rsidRDefault="003A0315" w:rsidP="00881C8F">
      <w:pPr>
        <w:pStyle w:val="Caption"/>
      </w:pPr>
      <w:r w:rsidRPr="001800C3">
        <w:t xml:space="preserve"> </w:t>
      </w:r>
    </w:p>
    <w:p w:rsidR="000A4E8F" w:rsidRDefault="000A4E8F" w:rsidP="00A40FC7">
      <w:pPr>
        <w:pStyle w:val="Heading4"/>
      </w:pPr>
      <w:r w:rsidRPr="000A4E8F">
        <w:t>Công trình kè chống sạt lở khu vực cửa biển Vàm Xoáy – Cà Mau</w:t>
      </w:r>
      <w:r>
        <w:t xml:space="preserve">: </w:t>
      </w:r>
      <w:r w:rsidRPr="000A4E8F">
        <w:t xml:space="preserve">Kè chống sạt lở bằng cọc BT ly tâm kết hợp đá hộc </w:t>
      </w:r>
    </w:p>
    <w:p w:rsidR="001D777E" w:rsidRDefault="001D777E" w:rsidP="001D777E">
      <w:pPr>
        <w:ind w:firstLine="561"/>
        <w:rPr>
          <w:szCs w:val="24"/>
        </w:rPr>
      </w:pPr>
      <w:r w:rsidRPr="001800C3">
        <w:rPr>
          <w:bCs/>
          <w:szCs w:val="24"/>
        </w:rPr>
        <w:t xml:space="preserve">Kè được đóng 02 hàng cừ bê tông li tâm thả đá hộc vào bên trong với cao trình bình quân +1.5m (biển Tây), +2.5m (biển Đông) </w:t>
      </w:r>
      <w:r w:rsidRPr="001800C3">
        <w:rPr>
          <w:szCs w:val="24"/>
        </w:rPr>
        <w:t xml:space="preserve">cho sóng tràn qua đỉnh kè để </w:t>
      </w:r>
      <w:r w:rsidRPr="001800C3">
        <w:rPr>
          <w:bCs/>
          <w:szCs w:val="24"/>
        </w:rPr>
        <w:t xml:space="preserve">giảm năng lượng và nước sẽ qua kẻ đá hộc </w:t>
      </w:r>
      <w:r w:rsidRPr="001800C3">
        <w:rPr>
          <w:szCs w:val="24"/>
        </w:rPr>
        <w:t xml:space="preserve">mang đất vào bên trong gây bồi đến đủ </w:t>
      </w:r>
      <w:r w:rsidRPr="001800C3">
        <w:rPr>
          <w:bCs/>
          <w:szCs w:val="24"/>
        </w:rPr>
        <w:t xml:space="preserve">cao trình hợp lý </w:t>
      </w:r>
      <w:r w:rsidRPr="001800C3">
        <w:rPr>
          <w:szCs w:val="24"/>
        </w:rPr>
        <w:t xml:space="preserve">thì cây mắm sẽ mọc tái sinh và khôi phục lại rừng phòng hộ để bảo vệ đê biển không bị vỡ trước sóng to gió lớn. </w:t>
      </w:r>
      <w:r>
        <w:rPr>
          <w:szCs w:val="24"/>
        </w:rPr>
        <w:t>(Phụ lục 2 – Các bản vẽ khác).</w:t>
      </w:r>
    </w:p>
    <w:p w:rsidR="001D777E" w:rsidRDefault="001D777E" w:rsidP="001D777E">
      <w:pPr>
        <w:ind w:firstLine="561"/>
        <w:rPr>
          <w:szCs w:val="24"/>
        </w:rPr>
      </w:pPr>
      <w:r>
        <w:rPr>
          <w:noProof/>
          <w:lang w:val="vi-VN" w:eastAsia="vi-VN"/>
        </w:rPr>
        <w:lastRenderedPageBreak/>
        <w:drawing>
          <wp:inline distT="0" distB="0" distL="0" distR="0" wp14:anchorId="1AD6D8EB" wp14:editId="3F4C6612">
            <wp:extent cx="4686300" cy="2386330"/>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4686300" cy="2386330"/>
                    </a:xfrm>
                    <a:prstGeom prst="rect">
                      <a:avLst/>
                    </a:prstGeom>
                    <a:noFill/>
                    <a:ln>
                      <a:noFill/>
                    </a:ln>
                  </pic:spPr>
                </pic:pic>
              </a:graphicData>
            </a:graphic>
          </wp:inline>
        </w:drawing>
      </w:r>
    </w:p>
    <w:p w:rsidR="001D777E" w:rsidRDefault="001D777E" w:rsidP="00881C8F">
      <w:pPr>
        <w:pStyle w:val="Caption"/>
      </w:pPr>
      <w:bookmarkStart w:id="117" w:name="_Toc54618526"/>
      <w:r w:rsidRPr="00FC6E35">
        <w:t xml:space="preserve">Hình </w:t>
      </w:r>
      <w:r w:rsidR="00A146C6">
        <w:fldChar w:fldCharType="begin"/>
      </w:r>
      <w:r w:rsidR="00A146C6">
        <w:instrText xml:space="preserve"> STYLEREF 1 \s </w:instrText>
      </w:r>
      <w:r w:rsidR="00A146C6">
        <w:fldChar w:fldCharType="separate"/>
      </w:r>
      <w:r>
        <w:t>1</w:t>
      </w:r>
      <w:r w:rsidR="00A146C6">
        <w:fldChar w:fldCharType="end"/>
      </w:r>
      <w:r w:rsidRPr="002D162C">
        <w:t>.</w:t>
      </w:r>
      <w:r w:rsidR="00A146C6">
        <w:fldChar w:fldCharType="begin"/>
      </w:r>
      <w:r w:rsidR="00A146C6">
        <w:instrText xml:space="preserve"> SEQ Hình \* ARABIC \s 1 </w:instrText>
      </w:r>
      <w:r w:rsidR="00A146C6">
        <w:fldChar w:fldCharType="separate"/>
      </w:r>
      <w:r>
        <w:rPr>
          <w:noProof/>
        </w:rPr>
        <w:t>12</w:t>
      </w:r>
      <w:r w:rsidR="00A146C6">
        <w:rPr>
          <w:noProof/>
        </w:rPr>
        <w:fldChar w:fldCharType="end"/>
      </w:r>
      <w:r w:rsidRPr="00FC6E35">
        <w:t xml:space="preserve">: </w:t>
      </w:r>
      <w:r w:rsidRPr="003A0315">
        <w:t>Mặt cắt ngang (ở trên) và mặt bằng kết cấu kè cọc bê tông ly tâm</w:t>
      </w:r>
      <w:bookmarkEnd w:id="117"/>
    </w:p>
    <w:p w:rsidR="001D777E" w:rsidRPr="001D777E" w:rsidRDefault="001D777E" w:rsidP="001D777E"/>
    <w:p w:rsidR="000A4E8F" w:rsidRPr="001800C3" w:rsidRDefault="000A4E8F" w:rsidP="000A4E8F">
      <w:pPr>
        <w:ind w:left="562"/>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tblGrid>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765DCB">
            <w:pPr>
              <w:jc w:val="center"/>
              <w:rPr>
                <w:rFonts w:eastAsia="Times New Roman"/>
                <w:b/>
                <w:bCs/>
                <w:szCs w:val="26"/>
              </w:rPr>
            </w:pPr>
            <w:r>
              <w:rPr>
                <w:rFonts w:eastAsia="Times New Roman"/>
                <w:b/>
                <w:bCs/>
                <w:szCs w:val="26"/>
              </w:rPr>
              <w:t>Chi tiết</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765DCB">
            <w:pPr>
              <w:jc w:val="center"/>
              <w:rPr>
                <w:rFonts w:eastAsia="Times New Roman"/>
                <w:b/>
                <w:bCs/>
                <w:szCs w:val="26"/>
              </w:rPr>
            </w:pPr>
            <w:r>
              <w:rPr>
                <w:rFonts w:eastAsia="Times New Roman"/>
                <w:b/>
                <w:bCs/>
                <w:szCs w:val="26"/>
              </w:rPr>
              <w:t>Chiều dài (m)</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Chiều dài đoạn đê chắn sóng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300</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Khoảng cách giữa các đoạn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10</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Khoảng cách từ đê biển đến bờ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100-150m</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Khoảng cách giữa các mỏ hàn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400÷600</w:t>
            </w:r>
          </w:p>
        </w:tc>
      </w:tr>
    </w:tbl>
    <w:p w:rsidR="001D777E" w:rsidRDefault="001D777E" w:rsidP="001D777E">
      <w:pPr>
        <w:pStyle w:val="Heading4"/>
      </w:pPr>
      <w:r w:rsidRPr="000A4E8F">
        <w:t xml:space="preserve">Công trình </w:t>
      </w:r>
      <w:r>
        <w:t xml:space="preserve">đê biển Hồ Gùi, tỉnh Cà Mau: Đê biển </w:t>
      </w:r>
      <w:r w:rsidRPr="000A4E8F">
        <w:t xml:space="preserve">bằng cọc BT ly tâm kết hợp đá hộc </w:t>
      </w:r>
    </w:p>
    <w:p w:rsidR="001D777E" w:rsidRDefault="001D777E" w:rsidP="001D777E">
      <w:pPr>
        <w:ind w:firstLine="561"/>
      </w:pPr>
      <w:r w:rsidRPr="001D777E">
        <w:t xml:space="preserve">Kết cấu gồm 2 cọc bê tông ly tâm dài L = 12m, đóng cách nhau 2,30m theo chiều ngang, khoảng cách tim cọc là 60cm. Bên trong </w:t>
      </w:r>
      <w:r>
        <w:t xml:space="preserve">thả cừ tram </w:t>
      </w:r>
      <w:r w:rsidRPr="001D777E">
        <w:t>chống sụt lún và thả đá D&gt; 30. Đầu cọc được liên kết bằng hệ thống dầm BTCT kích thước 50x35cm, các dầm dọc liên kết với nhau bằng hệ thống dầm ngang kích thước 35x20cm với khoảng cách 3.0m.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tblGrid>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765DCB">
            <w:pPr>
              <w:jc w:val="center"/>
              <w:rPr>
                <w:rFonts w:eastAsia="Times New Roman"/>
                <w:b/>
                <w:bCs/>
                <w:szCs w:val="26"/>
              </w:rPr>
            </w:pPr>
            <w:r>
              <w:rPr>
                <w:rFonts w:eastAsia="Times New Roman"/>
                <w:b/>
                <w:bCs/>
                <w:szCs w:val="26"/>
              </w:rPr>
              <w:t>Chi tiết</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765DCB">
            <w:pPr>
              <w:jc w:val="center"/>
              <w:rPr>
                <w:rFonts w:eastAsia="Times New Roman"/>
                <w:b/>
                <w:bCs/>
                <w:szCs w:val="26"/>
              </w:rPr>
            </w:pPr>
            <w:r>
              <w:rPr>
                <w:rFonts w:eastAsia="Times New Roman"/>
                <w:b/>
                <w:bCs/>
                <w:szCs w:val="26"/>
              </w:rPr>
              <w:t>Chiều dài (m)</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Chiều dài đoạn đê chắn sóng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300</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Khoảng cách giữa các đoạn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10</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Khoảng cách từ đê biển đến bờ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100-130m</w:t>
            </w:r>
          </w:p>
        </w:tc>
      </w:tr>
      <w:tr w:rsidR="001D777E" w:rsidTr="00765DCB">
        <w:trPr>
          <w:jc w:val="center"/>
        </w:trPr>
        <w:tc>
          <w:tcPr>
            <w:tcW w:w="4531" w:type="dxa"/>
            <w:tcBorders>
              <w:top w:val="single" w:sz="4" w:space="0" w:color="auto"/>
              <w:left w:val="single" w:sz="4" w:space="0" w:color="auto"/>
              <w:bottom w:val="single" w:sz="4" w:space="0" w:color="auto"/>
              <w:right w:val="single" w:sz="4" w:space="0" w:color="auto"/>
            </w:tcBorders>
            <w:hideMark/>
          </w:tcPr>
          <w:p w:rsidR="001D777E" w:rsidRDefault="001D777E" w:rsidP="001D777E">
            <w:pPr>
              <w:rPr>
                <w:rFonts w:eastAsia="Times New Roman"/>
                <w:szCs w:val="26"/>
              </w:rPr>
            </w:pPr>
            <w:r>
              <w:rPr>
                <w:rFonts w:eastAsia="Times New Roman"/>
                <w:szCs w:val="26"/>
              </w:rPr>
              <w:t xml:space="preserve">Khoảng cách giữa các mỏ hàn </w:t>
            </w:r>
          </w:p>
        </w:tc>
        <w:tc>
          <w:tcPr>
            <w:tcW w:w="2127" w:type="dxa"/>
            <w:tcBorders>
              <w:top w:val="single" w:sz="4" w:space="0" w:color="auto"/>
              <w:left w:val="single" w:sz="4" w:space="0" w:color="auto"/>
              <w:bottom w:val="single" w:sz="4" w:space="0" w:color="auto"/>
              <w:right w:val="single" w:sz="4" w:space="0" w:color="auto"/>
            </w:tcBorders>
            <w:hideMark/>
          </w:tcPr>
          <w:p w:rsidR="001D777E" w:rsidRDefault="001D777E" w:rsidP="001D777E">
            <w:pPr>
              <w:jc w:val="right"/>
              <w:rPr>
                <w:rFonts w:eastAsia="Times New Roman"/>
                <w:szCs w:val="26"/>
              </w:rPr>
            </w:pPr>
            <w:r>
              <w:rPr>
                <w:rFonts w:eastAsia="Times New Roman"/>
                <w:szCs w:val="26"/>
              </w:rPr>
              <w:t>500</w:t>
            </w:r>
          </w:p>
        </w:tc>
      </w:tr>
    </w:tbl>
    <w:bookmarkStart w:id="118" w:name="_Toc45071758"/>
    <w:p w:rsidR="001D777E" w:rsidRDefault="001D777E" w:rsidP="00881C8F">
      <w:pPr>
        <w:pStyle w:val="Caption"/>
      </w:pPr>
      <w:r>
        <w:object w:dxaOrig="5760" w:dyaOrig="3372" w14:anchorId="06CD78AC">
          <v:shape id="_x0000_i1025" type="#_x0000_t75" style="width:4in;height:168pt" o:ole="">
            <v:imagedata r:id="rId94" o:title=""/>
          </v:shape>
          <o:OLEObject Type="Embed" ProgID="PBrush" ShapeID="_x0000_i1025" DrawAspect="Content" ObjectID="_1668056287" r:id="rId95"/>
        </w:object>
      </w:r>
    </w:p>
    <w:p w:rsidR="000A4E8F" w:rsidRPr="001D777E" w:rsidRDefault="001D777E" w:rsidP="00881C8F">
      <w:pPr>
        <w:pStyle w:val="Caption"/>
      </w:pPr>
      <w:bookmarkStart w:id="119" w:name="_Toc54618528"/>
      <w:r>
        <w:t xml:space="preserve">Figure </w:t>
      </w:r>
      <w:r w:rsidR="00A146C6">
        <w:fldChar w:fldCharType="begin"/>
      </w:r>
      <w:r w:rsidR="00A146C6">
        <w:instrText xml:space="preserve"> STYLEREF 1 \s </w:instrText>
      </w:r>
      <w:r w:rsidR="00A146C6">
        <w:fldChar w:fldCharType="separate"/>
      </w:r>
      <w:r>
        <w:rPr>
          <w:noProof/>
        </w:rPr>
        <w:t>1</w:t>
      </w:r>
      <w:r w:rsidR="00A146C6">
        <w:rPr>
          <w:noProof/>
        </w:rPr>
        <w:fldChar w:fldCharType="end"/>
      </w:r>
      <w:r>
        <w:t>.</w:t>
      </w:r>
      <w:r w:rsidR="00A146C6">
        <w:fldChar w:fldCharType="begin"/>
      </w:r>
      <w:r w:rsidR="00A146C6">
        <w:instrText xml:space="preserve"> SEQ Hình \* ARABIC \s 1 </w:instrText>
      </w:r>
      <w:r w:rsidR="00A146C6">
        <w:fldChar w:fldCharType="separate"/>
      </w:r>
      <w:r>
        <w:rPr>
          <w:noProof/>
        </w:rPr>
        <w:t>14</w:t>
      </w:r>
      <w:r w:rsidR="00A146C6">
        <w:rPr>
          <w:noProof/>
        </w:rPr>
        <w:fldChar w:fldCharType="end"/>
      </w:r>
      <w:r>
        <w:t xml:space="preserve">: </w:t>
      </w:r>
      <w:bookmarkEnd w:id="118"/>
      <w:r w:rsidRPr="000A4E8F">
        <w:t>Hình ảnh kè chống sạt lở bằng cọc BT ly tâm kết hợp đá hộc</w:t>
      </w:r>
      <w:bookmarkEnd w:id="119"/>
    </w:p>
    <w:p w:rsidR="00C826EC" w:rsidRPr="001D777E" w:rsidRDefault="009A14FA" w:rsidP="00841A5F">
      <w:pPr>
        <w:pStyle w:val="Heading2"/>
      </w:pPr>
      <w:bookmarkStart w:id="120" w:name="_Toc502045211"/>
      <w:bookmarkStart w:id="121" w:name="_Toc54618266"/>
      <w:r w:rsidRPr="001D777E">
        <w:t>BIỆN PHÁP TỔ CHỨC THI CÔNG, CÔNG NGHỆ THI CÔNG XÂY DỰNG CÁC HẠNG MỤC CÔNG TRÌNH CỦA TIỂU DỰ ÁN</w:t>
      </w:r>
      <w:bookmarkEnd w:id="120"/>
      <w:bookmarkEnd w:id="121"/>
    </w:p>
    <w:p w:rsidR="00A868EF" w:rsidRPr="00C47D7B" w:rsidRDefault="00D25159" w:rsidP="00A24967">
      <w:pPr>
        <w:pStyle w:val="Heading3"/>
      </w:pPr>
      <w:bookmarkStart w:id="122" w:name="_Toc35811068"/>
      <w:bookmarkStart w:id="123" w:name="_Toc54618267"/>
      <w:bookmarkStart w:id="124" w:name="_Toc502045216"/>
      <w:r>
        <w:t xml:space="preserve">Biện pháp thi công </w:t>
      </w:r>
      <w:r w:rsidR="00A868EF">
        <w:t xml:space="preserve">Kè </w:t>
      </w:r>
      <w:r w:rsidR="00A868EF" w:rsidRPr="00DD3DE0">
        <w:t xml:space="preserve">chống sạt lở bờ sông </w:t>
      </w:r>
      <w:r>
        <w:t xml:space="preserve">Hậu </w:t>
      </w:r>
      <w:r w:rsidR="00A868EF" w:rsidRPr="00DD3DE0">
        <w:t>khu vực Châu Phong</w:t>
      </w:r>
      <w:r w:rsidR="00A868EF">
        <w:t>, Rạch Dung tỉnh An Giang</w:t>
      </w:r>
      <w:bookmarkEnd w:id="122"/>
      <w:bookmarkEnd w:id="123"/>
    </w:p>
    <w:p w:rsidR="00A868EF" w:rsidRPr="00EF1D4E" w:rsidRDefault="00EF1D4E" w:rsidP="0086113E">
      <w:pPr>
        <w:pStyle w:val="Heading5"/>
        <w:numPr>
          <w:ilvl w:val="4"/>
          <w:numId w:val="28"/>
        </w:numPr>
        <w:tabs>
          <w:tab w:val="left" w:pos="454"/>
        </w:tabs>
        <w:ind w:left="1080"/>
        <w:rPr>
          <w:sz w:val="24"/>
          <w:szCs w:val="24"/>
        </w:rPr>
      </w:pPr>
      <w:r w:rsidRPr="00EF1D4E">
        <w:rPr>
          <w:sz w:val="24"/>
          <w:szCs w:val="24"/>
        </w:rPr>
        <w:t xml:space="preserve">Trình tự </w:t>
      </w:r>
      <w:r w:rsidR="00A868EF" w:rsidRPr="00EF1D4E">
        <w:rPr>
          <w:sz w:val="24"/>
          <w:szCs w:val="24"/>
        </w:rPr>
        <w:t>thi công:</w:t>
      </w:r>
      <w:r w:rsidR="00A868EF" w:rsidRPr="00EF1D4E">
        <w:rPr>
          <w:color w:val="000000"/>
          <w:sz w:val="24"/>
          <w:szCs w:val="24"/>
          <w:lang w:val="vi-VN"/>
        </w:rPr>
        <w:t xml:space="preserve"> </w:t>
      </w:r>
    </w:p>
    <w:p w:rsidR="00A868EF" w:rsidRP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Xác định phạm vi mặt bằng thi công, kho bãi vật tư.</w:t>
      </w:r>
    </w:p>
    <w:p w:rsidR="00A868EF" w:rsidRP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Dọn dẹp mặt bằng.</w:t>
      </w:r>
    </w:p>
    <w:p w:rsidR="00A868EF" w:rsidRP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Chuẩn bị và đúc các cấu kiện bê tông (cấu kiện lát mái, cọc, dầm...)</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Đào mở mái.</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Sửa mái taluy bằng máy kết hợp nhân công.</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Đóng cọc BTCT.</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Đóng cọc tràm.</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Đào đất vị trí thi công.</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Đắp đất san mặt bằng một số vị trí.</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Lắp đặt các đường ống cấp thoát nước vá cáp điện ngầm.</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Thi công đường giao thông, vỉa hè, công viên, đỉnh kè.</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Lắp đặt lan can.</w:t>
      </w:r>
    </w:p>
    <w:p w:rsidR="00A868EF" w:rsidRP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Trang trí và hoàn thiện công trình....</w:t>
      </w:r>
    </w:p>
    <w:p w:rsidR="00A868EF" w:rsidRPr="00EF1D4E" w:rsidRDefault="00A868EF" w:rsidP="0086113E">
      <w:pPr>
        <w:pStyle w:val="Heading5"/>
        <w:numPr>
          <w:ilvl w:val="4"/>
          <w:numId w:val="28"/>
        </w:numPr>
        <w:tabs>
          <w:tab w:val="left" w:pos="454"/>
        </w:tabs>
        <w:ind w:left="1080"/>
        <w:rPr>
          <w:sz w:val="24"/>
          <w:szCs w:val="24"/>
        </w:rPr>
      </w:pPr>
      <w:r w:rsidRPr="00EF1D4E">
        <w:rPr>
          <w:sz w:val="24"/>
          <w:szCs w:val="24"/>
        </w:rPr>
        <w:t>Đào đất mở móng:</w:t>
      </w:r>
    </w:p>
    <w:p w:rsidR="00EF1D4E" w:rsidRDefault="00A868EF" w:rsidP="0086113E">
      <w:pPr>
        <w:pStyle w:val="ListParagraph"/>
        <w:numPr>
          <w:ilvl w:val="0"/>
          <w:numId w:val="64"/>
        </w:numPr>
        <w:tabs>
          <w:tab w:val="left" w:pos="454"/>
        </w:tabs>
        <w:rPr>
          <w:color w:val="000000"/>
          <w:szCs w:val="26"/>
          <w:lang w:val="vi-VN"/>
        </w:rPr>
      </w:pPr>
      <w:bookmarkStart w:id="125" w:name="_Toc340069832"/>
      <w:r w:rsidRPr="00EF1D4E">
        <w:rPr>
          <w:color w:val="000000"/>
          <w:szCs w:val="26"/>
          <w:lang w:val="vi-VN"/>
        </w:rPr>
        <w:t>Đào mở móng, mái m = 1,50.</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Vận chuyển đất đến bể chứa...</w:t>
      </w:r>
    </w:p>
    <w:p w:rsidR="00A868EF" w:rsidRP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Đóng cọc BTCT, cừ tràm...</w:t>
      </w:r>
      <w:bookmarkStart w:id="126" w:name="_Toc340069833"/>
      <w:bookmarkEnd w:id="125"/>
    </w:p>
    <w:p w:rsidR="00A868EF" w:rsidRPr="00EF1D4E" w:rsidRDefault="00A868EF" w:rsidP="0086113E">
      <w:pPr>
        <w:pStyle w:val="Heading5"/>
        <w:numPr>
          <w:ilvl w:val="4"/>
          <w:numId w:val="28"/>
        </w:numPr>
        <w:tabs>
          <w:tab w:val="left" w:pos="454"/>
        </w:tabs>
        <w:ind w:left="1080"/>
        <w:rPr>
          <w:sz w:val="24"/>
          <w:szCs w:val="24"/>
        </w:rPr>
      </w:pPr>
      <w:r w:rsidRPr="00EF1D4E">
        <w:rPr>
          <w:sz w:val="24"/>
          <w:szCs w:val="24"/>
        </w:rPr>
        <w:t>Thi công kè:</w:t>
      </w:r>
    </w:p>
    <w:p w:rsidR="00EF1D4E" w:rsidRDefault="00A868EF" w:rsidP="0086113E">
      <w:pPr>
        <w:pStyle w:val="ListParagraph"/>
        <w:numPr>
          <w:ilvl w:val="0"/>
          <w:numId w:val="64"/>
        </w:numPr>
        <w:tabs>
          <w:tab w:val="left" w:pos="454"/>
        </w:tabs>
        <w:rPr>
          <w:color w:val="000000"/>
          <w:szCs w:val="26"/>
          <w:lang w:val="vi-VN"/>
        </w:rPr>
      </w:pPr>
      <w:bookmarkStart w:id="127" w:name="_Toc340069837"/>
      <w:bookmarkEnd w:id="126"/>
      <w:r w:rsidRPr="00EF1D4E">
        <w:rPr>
          <w:color w:val="000000"/>
          <w:szCs w:val="26"/>
          <w:lang w:val="vi-VN"/>
        </w:rPr>
        <w:t>Trình tự thi công:</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Lắp hố xói, trải vải địa thả thảm đá.</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Đào mở móng đến đáy lớp lót cơ kè.</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Đóng cọc cừ tràm và cọc định vị tim tuyến kè.</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Vải địa gói cát.</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Thi công lắp đặt viên bê tông tự chèn và dầm khóa.</w:t>
      </w:r>
    </w:p>
    <w:p w:rsidR="00EF1D4E" w:rsidRP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lastRenderedPageBreak/>
        <w:t>Thi công dầm đỡ trụ lan can</w:t>
      </w:r>
      <w:r w:rsidR="00EF1D4E">
        <w:rPr>
          <w:color w:val="000000"/>
          <w:szCs w:val="26"/>
        </w:rPr>
        <w:t>.</w:t>
      </w:r>
    </w:p>
    <w:p w:rsid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Thi công lan can, đường, phần điện chiếu sáng và điện trang trí.</w:t>
      </w:r>
    </w:p>
    <w:p w:rsidR="00A868EF" w:rsidRPr="00EF1D4E" w:rsidRDefault="00A868EF" w:rsidP="0086113E">
      <w:pPr>
        <w:pStyle w:val="ListParagraph"/>
        <w:numPr>
          <w:ilvl w:val="0"/>
          <w:numId w:val="64"/>
        </w:numPr>
        <w:tabs>
          <w:tab w:val="left" w:pos="454"/>
        </w:tabs>
        <w:rPr>
          <w:color w:val="000000"/>
          <w:szCs w:val="26"/>
          <w:lang w:val="vi-VN"/>
        </w:rPr>
      </w:pPr>
      <w:r w:rsidRPr="00EF1D4E">
        <w:rPr>
          <w:color w:val="000000"/>
          <w:szCs w:val="26"/>
          <w:lang w:val="vi-VN"/>
        </w:rPr>
        <w:t>Hoàn thiện.</w:t>
      </w:r>
    </w:p>
    <w:p w:rsidR="00A868EF" w:rsidRPr="00EF1D4E" w:rsidRDefault="00A868EF" w:rsidP="0086113E">
      <w:pPr>
        <w:pStyle w:val="Heading5"/>
        <w:numPr>
          <w:ilvl w:val="4"/>
          <w:numId w:val="28"/>
        </w:numPr>
        <w:tabs>
          <w:tab w:val="left" w:pos="454"/>
        </w:tabs>
        <w:ind w:left="1080"/>
        <w:rPr>
          <w:sz w:val="24"/>
          <w:szCs w:val="24"/>
        </w:rPr>
      </w:pPr>
      <w:bookmarkStart w:id="128" w:name="_Toc373332181"/>
      <w:bookmarkStart w:id="129" w:name="_Toc30431770"/>
      <w:bookmarkStart w:id="130" w:name="_Toc35724850"/>
      <w:r w:rsidRPr="00EF1D4E">
        <w:rPr>
          <w:sz w:val="24"/>
          <w:szCs w:val="24"/>
        </w:rPr>
        <w:t>Thi công hệ thống thoát nước</w:t>
      </w:r>
      <w:bookmarkEnd w:id="127"/>
      <w:r w:rsidRPr="00EF1D4E">
        <w:rPr>
          <w:sz w:val="24"/>
          <w:szCs w:val="24"/>
        </w:rPr>
        <w:t>:</w:t>
      </w:r>
      <w:bookmarkEnd w:id="128"/>
      <w:bookmarkEnd w:id="129"/>
      <w:bookmarkEnd w:id="130"/>
      <w:r w:rsidR="00EF1D4E">
        <w:rPr>
          <w:sz w:val="24"/>
          <w:szCs w:val="24"/>
        </w:rPr>
        <w:t xml:space="preserve"> gồm các trình tự sau:</w:t>
      </w:r>
    </w:p>
    <w:p w:rsidR="00A868EF" w:rsidRPr="00311F05" w:rsidRDefault="00A868EF" w:rsidP="00A868EF">
      <w:pPr>
        <w:tabs>
          <w:tab w:val="left" w:pos="454"/>
        </w:tabs>
        <w:rPr>
          <w:color w:val="000000"/>
          <w:szCs w:val="26"/>
          <w:lang w:val="vi-VN"/>
        </w:rPr>
      </w:pPr>
      <w:r w:rsidRPr="00311F05">
        <w:rPr>
          <w:color w:val="000000"/>
          <w:szCs w:val="26"/>
          <w:lang w:val="vi-VN"/>
        </w:rPr>
        <w:tab/>
        <w:t>-  Xác định vị trí các hố thu, cửa xả.</w:t>
      </w:r>
    </w:p>
    <w:p w:rsidR="00A868EF" w:rsidRPr="00311F05" w:rsidRDefault="00A868EF" w:rsidP="00A868EF">
      <w:pPr>
        <w:tabs>
          <w:tab w:val="left" w:pos="454"/>
        </w:tabs>
        <w:rPr>
          <w:color w:val="000000"/>
          <w:szCs w:val="26"/>
          <w:lang w:val="vi-VN"/>
        </w:rPr>
      </w:pPr>
      <w:r w:rsidRPr="00311F05">
        <w:rPr>
          <w:color w:val="000000"/>
          <w:szCs w:val="26"/>
          <w:lang w:val="vi-VN"/>
        </w:rPr>
        <w:tab/>
        <w:t>-  Đào đất đến đáy hố thu, đóng cừ tràm gia cố.</w:t>
      </w:r>
    </w:p>
    <w:p w:rsidR="00A868EF" w:rsidRPr="00311F05" w:rsidRDefault="00A868EF" w:rsidP="00A868EF">
      <w:pPr>
        <w:tabs>
          <w:tab w:val="left" w:pos="454"/>
        </w:tabs>
        <w:rPr>
          <w:color w:val="000000"/>
          <w:szCs w:val="26"/>
          <w:lang w:val="vi-VN"/>
        </w:rPr>
      </w:pPr>
      <w:r w:rsidRPr="00311F05">
        <w:rPr>
          <w:color w:val="000000"/>
          <w:szCs w:val="26"/>
          <w:lang w:val="vi-VN"/>
        </w:rPr>
        <w:tab/>
        <w:t>-  Đổ bê tông lót, đá dăm lót dưới bản đáy hố thu và vị trí cống Þ100 ngang đường.</w:t>
      </w:r>
    </w:p>
    <w:p w:rsidR="00A868EF" w:rsidRPr="00311F05" w:rsidRDefault="00A868EF" w:rsidP="00A868EF">
      <w:pPr>
        <w:tabs>
          <w:tab w:val="left" w:pos="454"/>
        </w:tabs>
        <w:rPr>
          <w:color w:val="000000"/>
          <w:szCs w:val="26"/>
          <w:lang w:val="vi-VN"/>
        </w:rPr>
      </w:pPr>
      <w:r w:rsidRPr="00311F05">
        <w:rPr>
          <w:color w:val="000000"/>
          <w:szCs w:val="26"/>
          <w:lang w:val="vi-VN"/>
        </w:rPr>
        <w:tab/>
        <w:t>-  Lắp đặt cốt thép, đổ bê tông hố thu.</w:t>
      </w:r>
    </w:p>
    <w:p w:rsidR="00A868EF" w:rsidRPr="00311F05" w:rsidRDefault="00A868EF" w:rsidP="00A868EF">
      <w:pPr>
        <w:tabs>
          <w:tab w:val="left" w:pos="454"/>
        </w:tabs>
        <w:rPr>
          <w:color w:val="000000"/>
          <w:szCs w:val="26"/>
          <w:lang w:val="vi-VN"/>
        </w:rPr>
      </w:pPr>
      <w:r w:rsidRPr="00311F05">
        <w:rPr>
          <w:color w:val="000000"/>
          <w:szCs w:val="26"/>
          <w:lang w:val="vi-VN"/>
        </w:rPr>
        <w:tab/>
        <w:t>-  Lắp đặt các gối cống, ống cống Þ60.</w:t>
      </w:r>
    </w:p>
    <w:p w:rsidR="00A868EF" w:rsidRPr="00311F05" w:rsidRDefault="00A868EF" w:rsidP="00A868EF">
      <w:pPr>
        <w:tabs>
          <w:tab w:val="left" w:pos="454"/>
        </w:tabs>
        <w:rPr>
          <w:color w:val="000000"/>
          <w:szCs w:val="26"/>
          <w:lang w:val="vi-VN"/>
        </w:rPr>
      </w:pPr>
      <w:r w:rsidRPr="00311F05">
        <w:rPr>
          <w:color w:val="000000"/>
          <w:szCs w:val="26"/>
          <w:lang w:val="vi-VN"/>
        </w:rPr>
        <w:tab/>
        <w:t>-  Đổ bê tông bản đáy dưới cống Þ100 qua đường.</w:t>
      </w:r>
    </w:p>
    <w:p w:rsidR="00A868EF" w:rsidRPr="00311F05" w:rsidRDefault="00A868EF" w:rsidP="00A868EF">
      <w:pPr>
        <w:tabs>
          <w:tab w:val="left" w:pos="454"/>
        </w:tabs>
        <w:rPr>
          <w:color w:val="000000"/>
          <w:szCs w:val="26"/>
          <w:lang w:val="vi-VN"/>
        </w:rPr>
      </w:pPr>
      <w:r w:rsidRPr="00311F05">
        <w:rPr>
          <w:color w:val="000000"/>
          <w:szCs w:val="26"/>
        </w:rPr>
        <w:tab/>
        <w:t>-</w:t>
      </w:r>
      <w:r w:rsidRPr="00311F05">
        <w:rPr>
          <w:color w:val="000000"/>
          <w:szCs w:val="26"/>
          <w:lang w:val="vi-VN"/>
        </w:rPr>
        <w:t xml:space="preserve">  Lắp đặt ống cống Þ100 qua đường.</w:t>
      </w:r>
    </w:p>
    <w:p w:rsidR="00A868EF" w:rsidRPr="00311F05" w:rsidRDefault="00A868EF" w:rsidP="00A868EF">
      <w:pPr>
        <w:tabs>
          <w:tab w:val="left" w:pos="454"/>
        </w:tabs>
        <w:rPr>
          <w:color w:val="000000"/>
          <w:szCs w:val="26"/>
          <w:lang w:val="vi-VN"/>
        </w:rPr>
      </w:pPr>
      <w:r w:rsidRPr="00311F05">
        <w:rPr>
          <w:color w:val="000000"/>
          <w:szCs w:val="26"/>
          <w:lang w:val="vi-VN"/>
        </w:rPr>
        <w:tab/>
        <w:t>-  Đắp đất hoàn thiện (nếu có).</w:t>
      </w:r>
    </w:p>
    <w:p w:rsidR="00A868EF" w:rsidRPr="00311F05" w:rsidRDefault="00A868EF" w:rsidP="00A868EF">
      <w:pPr>
        <w:tabs>
          <w:tab w:val="left" w:pos="454"/>
        </w:tabs>
        <w:rPr>
          <w:color w:val="000000"/>
          <w:szCs w:val="26"/>
          <w:lang w:val="vi-VN"/>
        </w:rPr>
      </w:pPr>
      <w:r w:rsidRPr="00311F05">
        <w:rPr>
          <w:color w:val="000000"/>
          <w:szCs w:val="26"/>
          <w:lang w:val="vi-VN"/>
        </w:rPr>
        <w:tab/>
        <w:t>- Thi công các phần còn lại theo trình tự.</w:t>
      </w:r>
    </w:p>
    <w:p w:rsidR="00A868EF" w:rsidRPr="00311F05" w:rsidRDefault="00A868EF" w:rsidP="00A868EF">
      <w:pPr>
        <w:tabs>
          <w:tab w:val="left" w:pos="454"/>
        </w:tabs>
        <w:rPr>
          <w:color w:val="000000"/>
          <w:szCs w:val="26"/>
          <w:lang w:val="vi-VN"/>
        </w:rPr>
      </w:pPr>
      <w:r w:rsidRPr="00311F05">
        <w:rPr>
          <w:color w:val="000000"/>
          <w:szCs w:val="26"/>
          <w:lang w:val="vi-VN"/>
        </w:rPr>
        <w:tab/>
        <w:t>- Hoàn thiện và nghiệm thu.</w:t>
      </w:r>
    </w:p>
    <w:p w:rsidR="00A868EF" w:rsidRPr="00EF1D4E" w:rsidRDefault="00A868EF" w:rsidP="0086113E">
      <w:pPr>
        <w:pStyle w:val="Heading5"/>
        <w:numPr>
          <w:ilvl w:val="4"/>
          <w:numId w:val="28"/>
        </w:numPr>
        <w:tabs>
          <w:tab w:val="left" w:pos="454"/>
        </w:tabs>
        <w:ind w:left="1080"/>
        <w:rPr>
          <w:sz w:val="24"/>
          <w:szCs w:val="24"/>
        </w:rPr>
      </w:pPr>
      <w:bookmarkStart w:id="131" w:name="_Toc340069838"/>
      <w:bookmarkStart w:id="132" w:name="_Toc373332182"/>
      <w:bookmarkStart w:id="133" w:name="_Toc30431771"/>
      <w:bookmarkStart w:id="134" w:name="_Toc35724851"/>
      <w:r w:rsidRPr="00EF1D4E">
        <w:rPr>
          <w:sz w:val="24"/>
          <w:szCs w:val="24"/>
        </w:rPr>
        <w:t>Thi công đường giao thông</w:t>
      </w:r>
      <w:bookmarkEnd w:id="131"/>
      <w:r w:rsidRPr="00EF1D4E">
        <w:rPr>
          <w:sz w:val="24"/>
          <w:szCs w:val="24"/>
        </w:rPr>
        <w:t>:</w:t>
      </w:r>
      <w:bookmarkEnd w:id="132"/>
      <w:bookmarkEnd w:id="133"/>
      <w:bookmarkEnd w:id="134"/>
      <w:r w:rsidR="00EF1D4E">
        <w:rPr>
          <w:sz w:val="24"/>
          <w:szCs w:val="24"/>
        </w:rPr>
        <w:t xml:space="preserve"> </w:t>
      </w:r>
      <w:r w:rsidRPr="00EF1D4E">
        <w:rPr>
          <w:color w:val="000000"/>
          <w:szCs w:val="26"/>
          <w:lang w:val="vi-VN"/>
        </w:rPr>
        <w:t>gồm các trình tự sau;</w:t>
      </w:r>
    </w:p>
    <w:p w:rsidR="00A868EF" w:rsidRPr="00311F05" w:rsidRDefault="00A868EF" w:rsidP="00A868EF">
      <w:pPr>
        <w:tabs>
          <w:tab w:val="left" w:pos="454"/>
        </w:tabs>
        <w:rPr>
          <w:color w:val="000000"/>
          <w:szCs w:val="26"/>
          <w:lang w:val="vi-VN"/>
        </w:rPr>
      </w:pPr>
      <w:r w:rsidRPr="00311F05">
        <w:rPr>
          <w:color w:val="000000"/>
          <w:szCs w:val="26"/>
          <w:lang w:val="vi-VN"/>
        </w:rPr>
        <w:tab/>
        <w:t>- Đổ cát đầm chặt theo yêu cầu thiết kế.</w:t>
      </w:r>
    </w:p>
    <w:p w:rsidR="00A868EF" w:rsidRPr="00311F05" w:rsidRDefault="00A868EF" w:rsidP="00A868EF">
      <w:pPr>
        <w:tabs>
          <w:tab w:val="left" w:pos="454"/>
        </w:tabs>
        <w:rPr>
          <w:color w:val="000000"/>
          <w:szCs w:val="26"/>
          <w:lang w:val="vi-VN"/>
        </w:rPr>
      </w:pPr>
      <w:r w:rsidRPr="00311F05">
        <w:rPr>
          <w:color w:val="000000"/>
          <w:szCs w:val="26"/>
          <w:lang w:val="vi-VN"/>
        </w:rPr>
        <w:tab/>
        <w:t>- Trải vải địa kỹ thuật.</w:t>
      </w:r>
    </w:p>
    <w:p w:rsidR="00A868EF" w:rsidRPr="00311F05" w:rsidRDefault="00A868EF" w:rsidP="00A868EF">
      <w:pPr>
        <w:tabs>
          <w:tab w:val="left" w:pos="454"/>
        </w:tabs>
        <w:rPr>
          <w:color w:val="000000"/>
          <w:szCs w:val="26"/>
          <w:lang w:val="vi-VN"/>
        </w:rPr>
      </w:pPr>
      <w:r w:rsidRPr="00311F05">
        <w:rPr>
          <w:color w:val="000000"/>
          <w:szCs w:val="26"/>
          <w:lang w:val="vi-VN"/>
        </w:rPr>
        <w:tab/>
        <w:t>- Thi công các lớp áo đường theo trình tự.</w:t>
      </w:r>
    </w:p>
    <w:p w:rsidR="00A868EF" w:rsidRPr="00311F05" w:rsidRDefault="00A868EF" w:rsidP="00A868EF">
      <w:pPr>
        <w:tabs>
          <w:tab w:val="left" w:pos="454"/>
        </w:tabs>
        <w:rPr>
          <w:color w:val="000000"/>
          <w:szCs w:val="26"/>
          <w:lang w:val="vi-VN"/>
        </w:rPr>
      </w:pPr>
      <w:r w:rsidRPr="00311F05">
        <w:rPr>
          <w:color w:val="000000"/>
          <w:szCs w:val="26"/>
          <w:lang w:val="vi-VN"/>
        </w:rPr>
        <w:tab/>
        <w:t>- Hoàn thiện và nghiệm thu.</w:t>
      </w:r>
    </w:p>
    <w:p w:rsidR="00A868EF" w:rsidRPr="00EF1D4E" w:rsidRDefault="00A868EF" w:rsidP="0086113E">
      <w:pPr>
        <w:pStyle w:val="Heading5"/>
        <w:numPr>
          <w:ilvl w:val="4"/>
          <w:numId w:val="28"/>
        </w:numPr>
        <w:tabs>
          <w:tab w:val="left" w:pos="454"/>
        </w:tabs>
        <w:ind w:left="1080"/>
        <w:rPr>
          <w:sz w:val="24"/>
          <w:szCs w:val="24"/>
        </w:rPr>
      </w:pPr>
      <w:bookmarkStart w:id="135" w:name="_Toc340069841"/>
      <w:bookmarkStart w:id="136" w:name="_Toc373332185"/>
      <w:bookmarkStart w:id="137" w:name="_Toc30431774"/>
      <w:bookmarkStart w:id="138" w:name="_Toc35724854"/>
      <w:r w:rsidRPr="00EF1D4E">
        <w:rPr>
          <w:sz w:val="24"/>
          <w:szCs w:val="24"/>
        </w:rPr>
        <w:t>Công tác thi công vỉa hè</w:t>
      </w:r>
      <w:bookmarkEnd w:id="135"/>
      <w:r w:rsidRPr="00EF1D4E">
        <w:rPr>
          <w:sz w:val="24"/>
          <w:szCs w:val="24"/>
        </w:rPr>
        <w:t>:</w:t>
      </w:r>
      <w:bookmarkEnd w:id="136"/>
      <w:bookmarkEnd w:id="137"/>
      <w:bookmarkEnd w:id="138"/>
    </w:p>
    <w:p w:rsidR="00A868EF" w:rsidRPr="00311F05" w:rsidRDefault="00A868EF" w:rsidP="00A868EF">
      <w:pPr>
        <w:tabs>
          <w:tab w:val="left" w:pos="454"/>
        </w:tabs>
        <w:rPr>
          <w:color w:val="000000"/>
          <w:szCs w:val="26"/>
          <w:lang w:val="vi-VN"/>
        </w:rPr>
      </w:pPr>
      <w:r w:rsidRPr="00311F05">
        <w:rPr>
          <w:color w:val="000000"/>
          <w:szCs w:val="26"/>
          <w:lang w:val="vi-VN"/>
        </w:rPr>
        <w:tab/>
        <w:t>- Bạt đất, đắp đất, cát đầm chặt theo cao trình và độ chặt thiết kế.</w:t>
      </w:r>
    </w:p>
    <w:p w:rsidR="00A868EF" w:rsidRPr="00311F05" w:rsidRDefault="00A868EF" w:rsidP="00A868EF">
      <w:pPr>
        <w:tabs>
          <w:tab w:val="left" w:pos="454"/>
        </w:tabs>
        <w:rPr>
          <w:color w:val="000000"/>
          <w:szCs w:val="26"/>
          <w:lang w:val="vi-VN"/>
        </w:rPr>
      </w:pPr>
      <w:r w:rsidRPr="00311F05">
        <w:rPr>
          <w:color w:val="000000"/>
          <w:szCs w:val="26"/>
          <w:lang w:val="vi-VN"/>
        </w:rPr>
        <w:tab/>
        <w:t>- Đổ lớp cát hạt thô lót dày 20cm.</w:t>
      </w:r>
    </w:p>
    <w:p w:rsidR="00A868EF" w:rsidRPr="00311F05" w:rsidRDefault="00A868EF" w:rsidP="00A868EF">
      <w:pPr>
        <w:tabs>
          <w:tab w:val="left" w:pos="454"/>
        </w:tabs>
        <w:rPr>
          <w:color w:val="000000"/>
          <w:szCs w:val="26"/>
          <w:lang w:val="vi-VN"/>
        </w:rPr>
      </w:pPr>
      <w:r w:rsidRPr="00311F05">
        <w:rPr>
          <w:color w:val="000000"/>
          <w:szCs w:val="26"/>
          <w:lang w:val="vi-VN"/>
        </w:rPr>
        <w:tab/>
        <w:t>- Lắp ghép cấu kiện bó vỉa hè.</w:t>
      </w:r>
    </w:p>
    <w:p w:rsidR="00A868EF" w:rsidRPr="00311F05" w:rsidRDefault="00A868EF" w:rsidP="00A868EF">
      <w:pPr>
        <w:tabs>
          <w:tab w:val="left" w:pos="454"/>
        </w:tabs>
        <w:rPr>
          <w:color w:val="000000"/>
          <w:szCs w:val="26"/>
          <w:lang w:val="vi-VN"/>
        </w:rPr>
      </w:pPr>
      <w:r w:rsidRPr="00311F05">
        <w:rPr>
          <w:color w:val="000000"/>
          <w:szCs w:val="26"/>
          <w:lang w:val="vi-VN"/>
        </w:rPr>
        <w:tab/>
        <w:t>- Đổ lớp bê tông lót đá 4x6 M100 dày 10cm.</w:t>
      </w:r>
    </w:p>
    <w:p w:rsidR="00A868EF" w:rsidRPr="00311F05" w:rsidRDefault="00A868EF" w:rsidP="00A868EF">
      <w:pPr>
        <w:tabs>
          <w:tab w:val="left" w:pos="454"/>
        </w:tabs>
        <w:rPr>
          <w:color w:val="000000"/>
          <w:szCs w:val="26"/>
          <w:lang w:val="vi-VN"/>
        </w:rPr>
      </w:pPr>
      <w:r w:rsidRPr="00311F05">
        <w:rPr>
          <w:color w:val="000000"/>
          <w:szCs w:val="26"/>
          <w:lang w:val="vi-VN"/>
        </w:rPr>
        <w:tab/>
        <w:t>- Trải lớp vữa lót M50 dày 3 cm.</w:t>
      </w:r>
    </w:p>
    <w:p w:rsidR="00A868EF" w:rsidRPr="00311F05" w:rsidRDefault="00A868EF" w:rsidP="00A868EF">
      <w:pPr>
        <w:tabs>
          <w:tab w:val="left" w:pos="454"/>
        </w:tabs>
        <w:rPr>
          <w:color w:val="000000"/>
          <w:szCs w:val="26"/>
          <w:lang w:val="vi-VN"/>
        </w:rPr>
      </w:pPr>
      <w:r w:rsidRPr="00311F05">
        <w:rPr>
          <w:color w:val="000000"/>
          <w:szCs w:val="26"/>
          <w:lang w:val="vi-VN"/>
        </w:rPr>
        <w:tab/>
        <w:t>- Lát gạch 40x40x3cm.</w:t>
      </w:r>
    </w:p>
    <w:p w:rsidR="00A868EF" w:rsidRPr="00311F05" w:rsidRDefault="00A868EF" w:rsidP="00A868EF">
      <w:pPr>
        <w:tabs>
          <w:tab w:val="left" w:pos="454"/>
        </w:tabs>
        <w:rPr>
          <w:color w:val="000000"/>
          <w:szCs w:val="26"/>
          <w:lang w:val="vi-VN"/>
        </w:rPr>
      </w:pPr>
      <w:r w:rsidRPr="00311F05">
        <w:rPr>
          <w:color w:val="000000"/>
          <w:szCs w:val="26"/>
          <w:lang w:val="vi-VN"/>
        </w:rPr>
        <w:tab/>
        <w:t>- Trồng cây xanh, trồng cỏ.</w:t>
      </w:r>
    </w:p>
    <w:p w:rsidR="00A868EF" w:rsidRPr="00C47D7B" w:rsidRDefault="00A868EF" w:rsidP="00A24967">
      <w:pPr>
        <w:pStyle w:val="Heading3"/>
      </w:pPr>
      <w:bookmarkStart w:id="139" w:name="_Toc35811069"/>
      <w:bookmarkStart w:id="140" w:name="_Toc54618268"/>
      <w:r>
        <w:t xml:space="preserve">Đê </w:t>
      </w:r>
      <w:r w:rsidRPr="00DD3DE0">
        <w:t xml:space="preserve">chống sạt lở bờ sông khu vực </w:t>
      </w:r>
      <w:r>
        <w:t>Xẻo Nhàu tỉnh An Giang</w:t>
      </w:r>
      <w:bookmarkEnd w:id="139"/>
      <w:r w:rsidR="00EF1D4E">
        <w:t xml:space="preserve"> và tỉnh Cà Mau</w:t>
      </w:r>
      <w:bookmarkEnd w:id="140"/>
    </w:p>
    <w:p w:rsidR="00A868EF" w:rsidRPr="006934C7" w:rsidRDefault="00A868EF" w:rsidP="00330937">
      <w:pPr>
        <w:pStyle w:val="Heading4"/>
      </w:pPr>
      <w:bookmarkStart w:id="141" w:name="_Toc27730045"/>
      <w:bookmarkStart w:id="142" w:name="_Toc32761040"/>
      <w:r w:rsidRPr="006934C7">
        <w:t>Công tác chuẩn bị</w:t>
      </w:r>
      <w:bookmarkEnd w:id="141"/>
      <w:bookmarkEnd w:id="142"/>
    </w:p>
    <w:p w:rsidR="00A868EF" w:rsidRPr="00837B2E" w:rsidRDefault="00A868EF" w:rsidP="00A868EF">
      <w:pPr>
        <w:ind w:firstLine="709"/>
        <w:rPr>
          <w:szCs w:val="26"/>
        </w:rPr>
      </w:pPr>
      <w:r w:rsidRPr="00837B2E">
        <w:rPr>
          <w:szCs w:val="26"/>
        </w:rPr>
        <w:t>Tr</w:t>
      </w:r>
      <w:r w:rsidRPr="00837B2E">
        <w:rPr>
          <w:rFonts w:hint="cs"/>
          <w:szCs w:val="26"/>
        </w:rPr>
        <w:t>ư</w:t>
      </w:r>
      <w:r w:rsidRPr="00837B2E">
        <w:rPr>
          <w:szCs w:val="26"/>
        </w:rPr>
        <w:t>ớc khi bắt đầu thi công, phải hoàn thành tốt công tác chuẩn bị, bao gồm chuẩn bị về tổ chức, phối hợp thi công, chuẩn bị bên trong và bên ngoài công tr</w:t>
      </w:r>
      <w:r w:rsidRPr="00837B2E">
        <w:rPr>
          <w:rFonts w:hint="cs"/>
          <w:szCs w:val="26"/>
        </w:rPr>
        <w:t>ư</w:t>
      </w:r>
      <w:r w:rsidRPr="00837B2E">
        <w:rPr>
          <w:szCs w:val="26"/>
        </w:rPr>
        <w:t>ờng:</w:t>
      </w:r>
    </w:p>
    <w:p w:rsidR="00A868EF" w:rsidRPr="00837B2E" w:rsidRDefault="00A868EF" w:rsidP="00A868EF">
      <w:pPr>
        <w:ind w:firstLine="709"/>
        <w:rPr>
          <w:szCs w:val="26"/>
        </w:rPr>
      </w:pPr>
      <w:r w:rsidRPr="00837B2E">
        <w:rPr>
          <w:szCs w:val="26"/>
        </w:rPr>
        <w:t>-</w:t>
      </w:r>
      <w:r>
        <w:rPr>
          <w:szCs w:val="26"/>
        </w:rPr>
        <w:t xml:space="preserve"> </w:t>
      </w:r>
      <w:r w:rsidRPr="00837B2E">
        <w:rPr>
          <w:szCs w:val="26"/>
        </w:rPr>
        <w:t>Thoả thuận thống nhất với các c</w:t>
      </w:r>
      <w:r w:rsidRPr="00837B2E">
        <w:rPr>
          <w:rFonts w:hint="cs"/>
          <w:szCs w:val="26"/>
        </w:rPr>
        <w:t>ơ</w:t>
      </w:r>
      <w:r w:rsidRPr="00837B2E">
        <w:rPr>
          <w:szCs w:val="26"/>
        </w:rPr>
        <w:t xml:space="preserve"> quan, đ</w:t>
      </w:r>
      <w:r w:rsidRPr="00837B2E">
        <w:rPr>
          <w:rFonts w:hint="cs"/>
          <w:szCs w:val="26"/>
        </w:rPr>
        <w:t>ơ</w:t>
      </w:r>
      <w:r w:rsidRPr="00837B2E">
        <w:rPr>
          <w:szCs w:val="26"/>
        </w:rPr>
        <w:t>n vị có liên quan về việc kết hợp sử dụng năng lực thiết bị thi công, năng lực lao động của địa ph</w:t>
      </w:r>
      <w:r w:rsidRPr="00837B2E">
        <w:rPr>
          <w:rFonts w:hint="cs"/>
          <w:szCs w:val="26"/>
        </w:rPr>
        <w:t>ươ</w:t>
      </w:r>
      <w:r w:rsidRPr="00837B2E">
        <w:rPr>
          <w:szCs w:val="26"/>
        </w:rPr>
        <w:t>ng và những công trình, những hệ thống kỹ thuật hiện đang hoạt động gần công trình xây dựng để phục vụ thi công nh</w:t>
      </w:r>
      <w:r w:rsidRPr="00837B2E">
        <w:rPr>
          <w:rFonts w:hint="cs"/>
          <w:szCs w:val="26"/>
        </w:rPr>
        <w:t>ư</w:t>
      </w:r>
      <w:r w:rsidRPr="00837B2E">
        <w:rPr>
          <w:szCs w:val="26"/>
        </w:rPr>
        <w:t xml:space="preserve"> các hệ thống hạ tầng kỹ thuật (hệ thống giao thông, mạng l</w:t>
      </w:r>
      <w:r w:rsidRPr="00837B2E">
        <w:rPr>
          <w:rFonts w:hint="cs"/>
          <w:szCs w:val="26"/>
        </w:rPr>
        <w:t>ư</w:t>
      </w:r>
      <w:r w:rsidRPr="00837B2E">
        <w:rPr>
          <w:szCs w:val="26"/>
        </w:rPr>
        <w:t>ới cung cấp điện, mạng l</w:t>
      </w:r>
      <w:r w:rsidRPr="00837B2E">
        <w:rPr>
          <w:rFonts w:hint="cs"/>
          <w:szCs w:val="26"/>
        </w:rPr>
        <w:t>ư</w:t>
      </w:r>
      <w:r w:rsidRPr="00837B2E">
        <w:rPr>
          <w:szCs w:val="26"/>
        </w:rPr>
        <w:t xml:space="preserve">ới cung cấp </w:t>
      </w:r>
      <w:r w:rsidRPr="00837B2E">
        <w:rPr>
          <w:szCs w:val="26"/>
        </w:rPr>
        <w:lastRenderedPageBreak/>
        <w:t>n</w:t>
      </w:r>
      <w:r w:rsidRPr="00837B2E">
        <w:rPr>
          <w:rFonts w:hint="cs"/>
          <w:szCs w:val="26"/>
        </w:rPr>
        <w:t>ư</w:t>
      </w:r>
      <w:r w:rsidRPr="00837B2E">
        <w:rPr>
          <w:szCs w:val="26"/>
        </w:rPr>
        <w:t>ớc và thoát n</w:t>
      </w:r>
      <w:r w:rsidRPr="00837B2E">
        <w:rPr>
          <w:rFonts w:hint="cs"/>
          <w:szCs w:val="26"/>
        </w:rPr>
        <w:t>ư</w:t>
      </w:r>
      <w:r w:rsidRPr="00837B2E">
        <w:rPr>
          <w:szCs w:val="26"/>
        </w:rPr>
        <w:t>ớc, mạng l</w:t>
      </w:r>
      <w:r w:rsidRPr="00837B2E">
        <w:rPr>
          <w:rFonts w:hint="cs"/>
          <w:szCs w:val="26"/>
        </w:rPr>
        <w:t>ư</w:t>
      </w:r>
      <w:r w:rsidRPr="00837B2E">
        <w:rPr>
          <w:szCs w:val="26"/>
        </w:rPr>
        <w:t>ới thông tin liên lạc</w:t>
      </w:r>
      <w:r>
        <w:rPr>
          <w:szCs w:val="26"/>
        </w:rPr>
        <w:t>,</w:t>
      </w:r>
      <w:r w:rsidRPr="00837B2E">
        <w:rPr>
          <w:szCs w:val="26"/>
        </w:rPr>
        <w:t>...), những công ty xây dựng và những công trình cung cấp năng l</w:t>
      </w:r>
      <w:r w:rsidRPr="00837B2E">
        <w:rPr>
          <w:rFonts w:hint="cs"/>
          <w:szCs w:val="26"/>
        </w:rPr>
        <w:t>ư</w:t>
      </w:r>
      <w:r w:rsidRPr="00837B2E">
        <w:rPr>
          <w:szCs w:val="26"/>
        </w:rPr>
        <w:t>ợng ở địa ph</w:t>
      </w:r>
      <w:r w:rsidRPr="00837B2E">
        <w:rPr>
          <w:rFonts w:hint="cs"/>
          <w:szCs w:val="26"/>
        </w:rPr>
        <w:t>ươ</w:t>
      </w:r>
      <w:r w:rsidRPr="00837B2E">
        <w:rPr>
          <w:szCs w:val="26"/>
        </w:rPr>
        <w:t>ng.</w:t>
      </w:r>
    </w:p>
    <w:p w:rsidR="00A868EF" w:rsidRPr="00837B2E" w:rsidRDefault="00A868EF" w:rsidP="00A868EF">
      <w:pPr>
        <w:ind w:firstLine="709"/>
        <w:rPr>
          <w:szCs w:val="26"/>
        </w:rPr>
      </w:pPr>
      <w:r w:rsidRPr="00837B2E">
        <w:rPr>
          <w:szCs w:val="26"/>
        </w:rPr>
        <w:t>-</w:t>
      </w:r>
      <w:r>
        <w:rPr>
          <w:szCs w:val="26"/>
        </w:rPr>
        <w:t xml:space="preserve"> </w:t>
      </w:r>
      <w:r w:rsidRPr="00837B2E">
        <w:rPr>
          <w:szCs w:val="26"/>
        </w:rPr>
        <w:t>Xác định những tổ chức tham gia xây lắp.</w:t>
      </w:r>
    </w:p>
    <w:p w:rsidR="00A868EF" w:rsidRPr="00837B2E" w:rsidRDefault="00A868EF" w:rsidP="00A868EF">
      <w:pPr>
        <w:ind w:firstLine="709"/>
        <w:rPr>
          <w:szCs w:val="26"/>
        </w:rPr>
      </w:pPr>
      <w:r w:rsidRPr="00837B2E">
        <w:rPr>
          <w:szCs w:val="26"/>
        </w:rPr>
        <w:t>-</w:t>
      </w:r>
      <w:r>
        <w:rPr>
          <w:szCs w:val="26"/>
        </w:rPr>
        <w:t xml:space="preserve"> </w:t>
      </w:r>
      <w:r w:rsidRPr="00837B2E">
        <w:rPr>
          <w:szCs w:val="26"/>
        </w:rPr>
        <w:t xml:space="preserve">Ký hợp đồng </w:t>
      </w:r>
      <w:r w:rsidR="00EF1D4E">
        <w:rPr>
          <w:szCs w:val="26"/>
        </w:rPr>
        <w:t>xây lắp</w:t>
      </w:r>
      <w:r w:rsidRPr="00837B2E">
        <w:rPr>
          <w:szCs w:val="26"/>
        </w:rPr>
        <w:t xml:space="preserve">, </w:t>
      </w:r>
      <w:r w:rsidR="00EF1D4E">
        <w:rPr>
          <w:szCs w:val="26"/>
        </w:rPr>
        <w:t xml:space="preserve">tổ chức giao </w:t>
      </w:r>
      <w:r w:rsidRPr="00837B2E">
        <w:rPr>
          <w:szCs w:val="26"/>
        </w:rPr>
        <w:t>nhận thầu xây lắp theo quy định trong các văn bản Nhà n</w:t>
      </w:r>
      <w:r w:rsidRPr="00837B2E">
        <w:rPr>
          <w:rFonts w:hint="cs"/>
          <w:szCs w:val="26"/>
        </w:rPr>
        <w:t>ư</w:t>
      </w:r>
      <w:r w:rsidRPr="00837B2E">
        <w:rPr>
          <w:szCs w:val="26"/>
        </w:rPr>
        <w:t>ớc về giao, nhận thầu xây lắp.</w:t>
      </w:r>
    </w:p>
    <w:p w:rsidR="00A868EF" w:rsidRPr="00837B2E" w:rsidRDefault="00A868EF" w:rsidP="00A868EF">
      <w:pPr>
        <w:ind w:firstLine="709"/>
        <w:rPr>
          <w:szCs w:val="26"/>
        </w:rPr>
      </w:pPr>
      <w:r w:rsidRPr="00837B2E">
        <w:rPr>
          <w:szCs w:val="26"/>
        </w:rPr>
        <w:t>-</w:t>
      </w:r>
      <w:r>
        <w:rPr>
          <w:szCs w:val="26"/>
        </w:rPr>
        <w:t xml:space="preserve"> </w:t>
      </w:r>
      <w:r w:rsidRPr="00837B2E">
        <w:rPr>
          <w:szCs w:val="26"/>
        </w:rPr>
        <w:t>Xây dựng hệ thống đ</w:t>
      </w:r>
      <w:r w:rsidRPr="00837B2E">
        <w:rPr>
          <w:rFonts w:hint="cs"/>
          <w:szCs w:val="26"/>
        </w:rPr>
        <w:t>ư</w:t>
      </w:r>
      <w:r w:rsidRPr="00837B2E">
        <w:rPr>
          <w:szCs w:val="26"/>
        </w:rPr>
        <w:t>ờng thi công, kho bãi để trung chuyển ngoài hiện tr</w:t>
      </w:r>
      <w:r w:rsidRPr="00837B2E">
        <w:rPr>
          <w:rFonts w:hint="cs"/>
          <w:szCs w:val="26"/>
        </w:rPr>
        <w:t>ư</w:t>
      </w:r>
      <w:r w:rsidRPr="00837B2E">
        <w:rPr>
          <w:szCs w:val="26"/>
        </w:rPr>
        <w:t>ờng, đ</w:t>
      </w:r>
      <w:r w:rsidRPr="00837B2E">
        <w:rPr>
          <w:rFonts w:hint="cs"/>
          <w:szCs w:val="26"/>
        </w:rPr>
        <w:t>ư</w:t>
      </w:r>
      <w:r w:rsidRPr="00837B2E">
        <w:rPr>
          <w:szCs w:val="26"/>
        </w:rPr>
        <w:t>ờng dây thông tin liên lạc, đ</w:t>
      </w:r>
      <w:r w:rsidRPr="00837B2E">
        <w:rPr>
          <w:rFonts w:hint="cs"/>
          <w:szCs w:val="26"/>
        </w:rPr>
        <w:t>ư</w:t>
      </w:r>
      <w:r w:rsidRPr="00837B2E">
        <w:rPr>
          <w:szCs w:val="26"/>
        </w:rPr>
        <w:t>ờng dây tải điện và các trạm biến thế, đ</w:t>
      </w:r>
      <w:r w:rsidRPr="00837B2E">
        <w:rPr>
          <w:rFonts w:hint="cs"/>
          <w:szCs w:val="26"/>
        </w:rPr>
        <w:t>ư</w:t>
      </w:r>
      <w:r w:rsidRPr="00837B2E">
        <w:rPr>
          <w:szCs w:val="26"/>
        </w:rPr>
        <w:t>ờng ống cấp n</w:t>
      </w:r>
      <w:r w:rsidRPr="00837B2E">
        <w:rPr>
          <w:rFonts w:hint="cs"/>
          <w:szCs w:val="26"/>
        </w:rPr>
        <w:t>ư</w:t>
      </w:r>
      <w:r w:rsidRPr="00837B2E">
        <w:rPr>
          <w:szCs w:val="26"/>
        </w:rPr>
        <w:t>ớc, cầu dẫn</w:t>
      </w:r>
      <w:r>
        <w:rPr>
          <w:szCs w:val="26"/>
        </w:rPr>
        <w:t>...</w:t>
      </w:r>
      <w:r w:rsidR="00EF1D4E">
        <w:rPr>
          <w:szCs w:val="26"/>
        </w:rPr>
        <w:t xml:space="preserve"> nhằm phục vụ thi công các hạng mục tiểu dự án.</w:t>
      </w:r>
    </w:p>
    <w:p w:rsidR="00A868EF" w:rsidRPr="00837B2E" w:rsidRDefault="00A868EF" w:rsidP="00A868EF">
      <w:pPr>
        <w:ind w:firstLine="709"/>
        <w:rPr>
          <w:szCs w:val="26"/>
        </w:rPr>
      </w:pPr>
      <w:r w:rsidRPr="00837B2E">
        <w:rPr>
          <w:szCs w:val="26"/>
        </w:rPr>
        <w:t>-</w:t>
      </w:r>
      <w:r>
        <w:rPr>
          <w:szCs w:val="26"/>
        </w:rPr>
        <w:t xml:space="preserve"> </w:t>
      </w:r>
      <w:r w:rsidRPr="00837B2E">
        <w:rPr>
          <w:szCs w:val="26"/>
        </w:rPr>
        <w:t>Xác lập hệ thống mốc định vị c</w:t>
      </w:r>
      <w:r w:rsidRPr="00837B2E">
        <w:rPr>
          <w:rFonts w:hint="cs"/>
          <w:szCs w:val="26"/>
        </w:rPr>
        <w:t>ơ</w:t>
      </w:r>
      <w:r w:rsidRPr="00837B2E">
        <w:rPr>
          <w:szCs w:val="26"/>
        </w:rPr>
        <w:t xml:space="preserve"> bản phục vụ thi công.</w:t>
      </w:r>
    </w:p>
    <w:p w:rsidR="00A868EF" w:rsidRPr="00837B2E" w:rsidRDefault="00A868EF" w:rsidP="00A868EF">
      <w:pPr>
        <w:ind w:firstLine="709"/>
        <w:rPr>
          <w:szCs w:val="26"/>
        </w:rPr>
      </w:pPr>
      <w:r>
        <w:rPr>
          <w:szCs w:val="26"/>
        </w:rPr>
        <w:t xml:space="preserve">- </w:t>
      </w:r>
      <w:r w:rsidRPr="00837B2E">
        <w:rPr>
          <w:szCs w:val="26"/>
        </w:rPr>
        <w:t>Giải phóng mặt bằng, rà phá bom mìn.</w:t>
      </w:r>
    </w:p>
    <w:p w:rsidR="00A868EF" w:rsidRPr="00837B2E" w:rsidRDefault="00A868EF" w:rsidP="00A868EF">
      <w:pPr>
        <w:ind w:firstLine="709"/>
        <w:rPr>
          <w:szCs w:val="26"/>
        </w:rPr>
      </w:pPr>
      <w:r>
        <w:rPr>
          <w:szCs w:val="26"/>
        </w:rPr>
        <w:t xml:space="preserve">- </w:t>
      </w:r>
      <w:r w:rsidRPr="00837B2E">
        <w:rPr>
          <w:szCs w:val="26"/>
        </w:rPr>
        <w:t>Xây dựng những công x</w:t>
      </w:r>
      <w:r w:rsidRPr="00837B2E">
        <w:rPr>
          <w:rFonts w:hint="cs"/>
          <w:szCs w:val="26"/>
        </w:rPr>
        <w:t>ư</w:t>
      </w:r>
      <w:r w:rsidRPr="00837B2E">
        <w:rPr>
          <w:szCs w:val="26"/>
        </w:rPr>
        <w:t>ởng và công trình phục vụ nh</w:t>
      </w:r>
      <w:r w:rsidRPr="00837B2E">
        <w:rPr>
          <w:rFonts w:hint="cs"/>
          <w:szCs w:val="26"/>
        </w:rPr>
        <w:t>ư</w:t>
      </w:r>
      <w:r w:rsidRPr="00837B2E">
        <w:rPr>
          <w:szCs w:val="26"/>
        </w:rPr>
        <w:t xml:space="preserve">: </w:t>
      </w:r>
      <w:r>
        <w:rPr>
          <w:szCs w:val="26"/>
        </w:rPr>
        <w:t>h</w:t>
      </w:r>
      <w:r w:rsidRPr="00837B2E">
        <w:rPr>
          <w:szCs w:val="26"/>
        </w:rPr>
        <w:t>ệ thống kho</w:t>
      </w:r>
      <w:r>
        <w:rPr>
          <w:szCs w:val="26"/>
        </w:rPr>
        <w:t xml:space="preserve"> chứa</w:t>
      </w:r>
      <w:r w:rsidRPr="00837B2E">
        <w:rPr>
          <w:szCs w:val="26"/>
        </w:rPr>
        <w:t>, bãi lắp ráp, tổ hợp cấu kiện và thiết bị.</w:t>
      </w:r>
    </w:p>
    <w:p w:rsidR="00A868EF" w:rsidRPr="00837B2E" w:rsidRDefault="00A868EF" w:rsidP="00A868EF">
      <w:pPr>
        <w:ind w:firstLine="709"/>
        <w:rPr>
          <w:szCs w:val="26"/>
        </w:rPr>
      </w:pPr>
      <w:r>
        <w:rPr>
          <w:szCs w:val="26"/>
        </w:rPr>
        <w:t xml:space="preserve">- </w:t>
      </w:r>
      <w:r w:rsidRPr="00837B2E">
        <w:rPr>
          <w:szCs w:val="26"/>
        </w:rPr>
        <w:t>Xây lắp các nhà tạm phục vụ thi công.</w:t>
      </w:r>
    </w:p>
    <w:p w:rsidR="00A868EF" w:rsidRPr="00215FA6" w:rsidRDefault="00A868EF" w:rsidP="00A868EF">
      <w:pPr>
        <w:ind w:firstLine="709"/>
        <w:rPr>
          <w:szCs w:val="26"/>
        </w:rPr>
      </w:pPr>
      <w:r>
        <w:rPr>
          <w:szCs w:val="26"/>
        </w:rPr>
        <w:t xml:space="preserve">- </w:t>
      </w:r>
      <w:r w:rsidRPr="00837B2E">
        <w:rPr>
          <w:szCs w:val="26"/>
        </w:rPr>
        <w:t>Đảm bảo hệ thống cấp n</w:t>
      </w:r>
      <w:r w:rsidRPr="00837B2E">
        <w:rPr>
          <w:rFonts w:hint="cs"/>
          <w:szCs w:val="26"/>
        </w:rPr>
        <w:t>ư</w:t>
      </w:r>
      <w:r w:rsidRPr="00837B2E">
        <w:rPr>
          <w:szCs w:val="26"/>
        </w:rPr>
        <w:t>ớc phòng cháy và trang bị chữa cháy, những ph</w:t>
      </w:r>
      <w:r w:rsidRPr="00837B2E">
        <w:rPr>
          <w:rFonts w:hint="cs"/>
          <w:szCs w:val="26"/>
        </w:rPr>
        <w:t>ươ</w:t>
      </w:r>
      <w:r w:rsidRPr="00837B2E">
        <w:rPr>
          <w:szCs w:val="26"/>
        </w:rPr>
        <w:t>ng tiện liên lạc và còi hiệu chữ</w:t>
      </w:r>
      <w:r>
        <w:rPr>
          <w:szCs w:val="26"/>
        </w:rPr>
        <w:t>a cháy.</w:t>
      </w:r>
    </w:p>
    <w:p w:rsidR="00A868EF" w:rsidRDefault="00282EE3" w:rsidP="00A868EF">
      <w:pPr>
        <w:ind w:firstLine="709"/>
        <w:rPr>
          <w:szCs w:val="26"/>
        </w:rPr>
      </w:pPr>
      <w:r>
        <w:rPr>
          <w:szCs w:val="26"/>
        </w:rPr>
        <w:t xml:space="preserve">+ </w:t>
      </w:r>
      <w:r w:rsidR="00A868EF">
        <w:rPr>
          <w:szCs w:val="26"/>
        </w:rPr>
        <w:t>Biện pháp thi công mặt bằng công trường:</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Dùng thủ công phát quang mặt bằng, đào rãnh thoát nước kết hợp đắp nền bờ bao xung quanh mặt bằng</w:t>
      </w:r>
      <w:r>
        <w:rPr>
          <w:rFonts w:eastAsia="Times New Roman"/>
          <w:szCs w:val="26"/>
        </w:rPr>
        <w:t xml:space="preserve"> khu công trường</w:t>
      </w:r>
      <w:r w:rsidRPr="009F0D5F">
        <w:rPr>
          <w:rFonts w:eastAsia="Times New Roman"/>
          <w:szCs w:val="26"/>
        </w:rPr>
        <w:t>.</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Thi công bến bốc dỡ vật liệu.</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San đầm đất mặt bằng công trường phần sân bãi đến cao trình +1.20m</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Đắp cát mặt bằng công trường phần sân bãi dày 20cm đến cao trình +1.50m</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Làm đường thi công nội bộ trong công trường.</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Thi công nền kho xưởng, lán trại.</w:t>
      </w:r>
    </w:p>
    <w:p w:rsidR="00A868EF" w:rsidRPr="00282EE3" w:rsidRDefault="00282EE3" w:rsidP="00282EE3">
      <w:pPr>
        <w:ind w:firstLine="709"/>
        <w:rPr>
          <w:szCs w:val="26"/>
        </w:rPr>
      </w:pPr>
      <w:bookmarkStart w:id="143" w:name="_Toc27730048"/>
      <w:bookmarkStart w:id="144" w:name="_Toc32761042"/>
      <w:r>
        <w:rPr>
          <w:szCs w:val="26"/>
        </w:rPr>
        <w:t xml:space="preserve">+ </w:t>
      </w:r>
      <w:r w:rsidR="00A868EF" w:rsidRPr="00282EE3">
        <w:rPr>
          <w:szCs w:val="26"/>
        </w:rPr>
        <w:t>Chế tạo các chi tiết đúc sẵn</w:t>
      </w:r>
      <w:bookmarkEnd w:id="143"/>
      <w:bookmarkEnd w:id="144"/>
    </w:p>
    <w:p w:rsidR="00A868EF" w:rsidRDefault="00A868EF" w:rsidP="00A868EF">
      <w:pPr>
        <w:ind w:firstLine="709"/>
        <w:rPr>
          <w:szCs w:val="26"/>
        </w:rPr>
      </w:pPr>
      <w:r>
        <w:rPr>
          <w:szCs w:val="26"/>
        </w:rPr>
        <w:t>Cọc ly tâm được chế tạo tại bãi đúc ở nhà máy rồi vận chuyển ra vị trí thi công bằng cẩu và xà lan. Công tác chế các cấu kiện đúc sẵn khác phải đảm bảo chất lượng về mác bê tông phải được lấy mẫu kiểm tra cường độ trước khi đổ.</w:t>
      </w:r>
    </w:p>
    <w:p w:rsidR="00A868EF" w:rsidRPr="00282EE3" w:rsidRDefault="00282EE3" w:rsidP="00282EE3">
      <w:pPr>
        <w:ind w:firstLine="709"/>
        <w:rPr>
          <w:szCs w:val="26"/>
        </w:rPr>
      </w:pPr>
      <w:bookmarkStart w:id="145" w:name="_Toc510895295"/>
      <w:bookmarkStart w:id="146" w:name="_Toc27730049"/>
      <w:bookmarkStart w:id="147" w:name="_Toc32761043"/>
      <w:r>
        <w:rPr>
          <w:szCs w:val="26"/>
        </w:rPr>
        <w:t xml:space="preserve">+ </w:t>
      </w:r>
      <w:r w:rsidR="00A868EF" w:rsidRPr="00282EE3">
        <w:rPr>
          <w:szCs w:val="26"/>
        </w:rPr>
        <w:t>Thi công đóng cọc BTCT dưới nước</w:t>
      </w:r>
      <w:bookmarkEnd w:id="145"/>
      <w:bookmarkEnd w:id="146"/>
      <w:bookmarkEnd w:id="147"/>
    </w:p>
    <w:p w:rsidR="00A868EF" w:rsidRPr="004D1533" w:rsidRDefault="00A868EF" w:rsidP="00A868EF">
      <w:pPr>
        <w:ind w:firstLine="709"/>
        <w:rPr>
          <w:szCs w:val="26"/>
        </w:rPr>
      </w:pPr>
      <w:r w:rsidRPr="008E4CA7">
        <w:rPr>
          <w:szCs w:val="26"/>
        </w:rPr>
        <w:t xml:space="preserve">Do </w:t>
      </w:r>
      <w:r w:rsidRPr="008E4CA7">
        <w:rPr>
          <w:rFonts w:hint="eastAsia"/>
          <w:szCs w:val="26"/>
        </w:rPr>
        <w:t>đ</w:t>
      </w:r>
      <w:r w:rsidRPr="008E4CA7">
        <w:rPr>
          <w:szCs w:val="26"/>
        </w:rPr>
        <w:t xml:space="preserve">iều kiện chế </w:t>
      </w:r>
      <w:r w:rsidRPr="008E4CA7">
        <w:rPr>
          <w:rFonts w:hint="eastAsia"/>
          <w:szCs w:val="26"/>
        </w:rPr>
        <w:t>đ</w:t>
      </w:r>
      <w:r w:rsidRPr="008E4CA7">
        <w:rPr>
          <w:szCs w:val="26"/>
        </w:rPr>
        <w:t xml:space="preserve">ộ thuỷ triều ở vùng biển </w:t>
      </w:r>
      <w:r>
        <w:rPr>
          <w:szCs w:val="26"/>
        </w:rPr>
        <w:t xml:space="preserve">Tây rất </w:t>
      </w:r>
      <w:r w:rsidRPr="008E4CA7">
        <w:rPr>
          <w:szCs w:val="26"/>
        </w:rPr>
        <w:t xml:space="preserve">khó khăn cho việc </w:t>
      </w:r>
      <w:r>
        <w:rPr>
          <w:szCs w:val="26"/>
        </w:rPr>
        <w:t>tập kết vật tư, thiết bị và triển khai thi công đảm bảo</w:t>
      </w:r>
      <w:r w:rsidRPr="008E4CA7">
        <w:rPr>
          <w:szCs w:val="26"/>
        </w:rPr>
        <w:t xml:space="preserve"> tiến </w:t>
      </w:r>
      <w:r w:rsidRPr="008E4CA7">
        <w:rPr>
          <w:rFonts w:hint="eastAsia"/>
          <w:szCs w:val="26"/>
        </w:rPr>
        <w:t>đ</w:t>
      </w:r>
      <w:r w:rsidRPr="008E4CA7">
        <w:rPr>
          <w:szCs w:val="26"/>
        </w:rPr>
        <w:t xml:space="preserve">ộ nên </w:t>
      </w:r>
      <w:r>
        <w:rPr>
          <w:szCs w:val="26"/>
        </w:rPr>
        <w:t xml:space="preserve">nhà thầu cần bố trí đầy đủ nhân lực, vật lực, thiết bị để </w:t>
      </w:r>
      <w:r w:rsidRPr="008E4CA7">
        <w:rPr>
          <w:szCs w:val="26"/>
        </w:rPr>
        <w:t xml:space="preserve">thi công theo chế </w:t>
      </w:r>
      <w:r w:rsidRPr="008E4CA7">
        <w:rPr>
          <w:rFonts w:hint="eastAsia"/>
          <w:szCs w:val="26"/>
        </w:rPr>
        <w:t>đ</w:t>
      </w:r>
      <w:r w:rsidRPr="008E4CA7">
        <w:rPr>
          <w:szCs w:val="26"/>
        </w:rPr>
        <w:t>ộ thuỷ triều.</w:t>
      </w:r>
      <w:r>
        <w:rPr>
          <w:szCs w:val="26"/>
        </w:rPr>
        <w:t xml:space="preserve"> </w:t>
      </w:r>
      <w:r w:rsidRPr="004D1533">
        <w:rPr>
          <w:szCs w:val="26"/>
        </w:rPr>
        <w:t>Thi công kè cần tuân thủ chặt chẽ các bước sau đây:</w:t>
      </w:r>
    </w:p>
    <w:p w:rsidR="00A868EF" w:rsidRPr="008E4CA7" w:rsidRDefault="00A868EF" w:rsidP="0086113E">
      <w:pPr>
        <w:numPr>
          <w:ilvl w:val="0"/>
          <w:numId w:val="123"/>
        </w:numPr>
        <w:rPr>
          <w:szCs w:val="26"/>
        </w:rPr>
      </w:pPr>
      <w:r w:rsidRPr="008E4CA7">
        <w:rPr>
          <w:szCs w:val="26"/>
        </w:rPr>
        <w:t xml:space="preserve">Định vị tuyến công trình, mở móng và làm </w:t>
      </w:r>
      <w:r w:rsidRPr="008E4CA7">
        <w:rPr>
          <w:rFonts w:hint="eastAsia"/>
          <w:szCs w:val="26"/>
        </w:rPr>
        <w:t>đ</w:t>
      </w:r>
      <w:r w:rsidRPr="008E4CA7">
        <w:rPr>
          <w:szCs w:val="26"/>
        </w:rPr>
        <w:t>ường thi công.</w:t>
      </w:r>
    </w:p>
    <w:p w:rsidR="00A868EF" w:rsidRPr="00B8722C" w:rsidRDefault="00A868EF" w:rsidP="0086113E">
      <w:pPr>
        <w:numPr>
          <w:ilvl w:val="0"/>
          <w:numId w:val="123"/>
        </w:numPr>
        <w:rPr>
          <w:rFonts w:eastAsia="Times New Roman"/>
          <w:szCs w:val="26"/>
        </w:rPr>
      </w:pPr>
      <w:r>
        <w:rPr>
          <w:rFonts w:eastAsia="Times New Roman"/>
          <w:szCs w:val="26"/>
        </w:rPr>
        <w:t>C</w:t>
      </w:r>
      <w:r w:rsidRPr="00B8722C">
        <w:rPr>
          <w:rFonts w:eastAsia="Times New Roman"/>
          <w:szCs w:val="26"/>
        </w:rPr>
        <w:t xml:space="preserve">ọc </w:t>
      </w:r>
      <w:r>
        <w:rPr>
          <w:rFonts w:eastAsia="Times New Roman"/>
          <w:szCs w:val="26"/>
        </w:rPr>
        <w:t xml:space="preserve">thân kè </w:t>
      </w:r>
      <w:r w:rsidRPr="00B8722C">
        <w:rPr>
          <w:rFonts w:eastAsia="Times New Roman"/>
          <w:szCs w:val="26"/>
        </w:rPr>
        <w:t xml:space="preserve">được thi công bằng hệ thống giàn búa đóng cọc </w:t>
      </w:r>
      <w:r>
        <w:rPr>
          <w:rFonts w:eastAsia="Times New Roman"/>
          <w:szCs w:val="26"/>
        </w:rPr>
        <w:t>dưới nước</w:t>
      </w:r>
      <w:r w:rsidRPr="00B8722C">
        <w:rPr>
          <w:rFonts w:eastAsia="Times New Roman"/>
          <w:szCs w:val="26"/>
        </w:rPr>
        <w:t xml:space="preserve">. Quá trình đóng và nghiệm thu cọc phải tuân theo trình tự các bước của Tiêu chuẩn thi công và nghiệm thu móng cọc </w:t>
      </w:r>
      <w:r w:rsidRPr="00BF1D2E">
        <w:rPr>
          <w:rFonts w:eastAsia="Times New Roman"/>
          <w:szCs w:val="26"/>
        </w:rPr>
        <w:t>TCVN 9394</w:t>
      </w:r>
      <w:r>
        <w:rPr>
          <w:rFonts w:eastAsia="Times New Roman"/>
          <w:szCs w:val="26"/>
        </w:rPr>
        <w:t>:</w:t>
      </w:r>
      <w:r w:rsidRPr="00BF1D2E">
        <w:rPr>
          <w:rFonts w:eastAsia="Times New Roman"/>
          <w:szCs w:val="26"/>
        </w:rPr>
        <w:t>2012</w:t>
      </w:r>
      <w:r w:rsidRPr="00B8722C">
        <w:rPr>
          <w:rFonts w:eastAsia="Times New Roman"/>
          <w:szCs w:val="26"/>
        </w:rPr>
        <w:t>. Sau khi cọc được đóng đến cao trình thiết kế, đập đầu cọc, lắp đặt ván khuôn cốt thép, đổ bêtông và các công tác bảo dưỡng bêtông theo thiết kế.</w:t>
      </w:r>
    </w:p>
    <w:p w:rsidR="00A868EF" w:rsidRPr="001132B0" w:rsidRDefault="00A868EF" w:rsidP="0086113E">
      <w:pPr>
        <w:pStyle w:val="BodyTextIndent"/>
        <w:numPr>
          <w:ilvl w:val="0"/>
          <w:numId w:val="123"/>
        </w:numPr>
        <w:rPr>
          <w:bCs/>
          <w:szCs w:val="26"/>
        </w:rPr>
      </w:pPr>
      <w:r w:rsidRPr="001132B0">
        <w:rPr>
          <w:bCs/>
          <w:szCs w:val="26"/>
        </w:rPr>
        <w:lastRenderedPageBreak/>
        <w:t xml:space="preserve">Công tác </w:t>
      </w:r>
      <w:r>
        <w:rPr>
          <w:bCs/>
          <w:szCs w:val="26"/>
        </w:rPr>
        <w:t xml:space="preserve">thả </w:t>
      </w:r>
      <w:r w:rsidRPr="001132B0">
        <w:rPr>
          <w:bCs/>
          <w:szCs w:val="26"/>
        </w:rPr>
        <w:t xml:space="preserve">đá hộc </w:t>
      </w:r>
      <w:r>
        <w:rPr>
          <w:bCs/>
          <w:szCs w:val="26"/>
        </w:rPr>
        <w:t>vào thân</w:t>
      </w:r>
      <w:r w:rsidRPr="001132B0">
        <w:rPr>
          <w:bCs/>
          <w:szCs w:val="26"/>
        </w:rPr>
        <w:t xml:space="preserve"> kè: sau khi</w:t>
      </w:r>
      <w:r>
        <w:rPr>
          <w:bCs/>
          <w:szCs w:val="26"/>
        </w:rPr>
        <w:t xml:space="preserve"> đóng cọc BTCT xong tiến hành thả đá hộc vào thân kè bằng máy kết hợp thủ công tương tự biện pháp thi công rọ đá ở dưới nước</w:t>
      </w:r>
      <w:r w:rsidRPr="001132B0">
        <w:rPr>
          <w:bCs/>
          <w:szCs w:val="26"/>
        </w:rPr>
        <w:t>.</w:t>
      </w:r>
    </w:p>
    <w:p w:rsidR="00A868EF" w:rsidRPr="00A868EF" w:rsidRDefault="00A868EF" w:rsidP="00A868EF">
      <w:pPr>
        <w:rPr>
          <w:rFonts w:eastAsia="Calibri"/>
          <w:szCs w:val="28"/>
        </w:rPr>
      </w:pPr>
      <w:r>
        <w:rPr>
          <w:rFonts w:eastAsia="Calibri"/>
          <w:szCs w:val="28"/>
        </w:rPr>
        <w:t xml:space="preserve">+ </w:t>
      </w:r>
      <w:r w:rsidRPr="00A868EF">
        <w:rPr>
          <w:rFonts w:eastAsia="Calibri"/>
          <w:szCs w:val="28"/>
        </w:rPr>
        <w:t>Trình tự thi công đóng cọc:</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Xác định tim tuyến c</w:t>
      </w:r>
      <w:r>
        <w:rPr>
          <w:rFonts w:eastAsia="Times New Roman"/>
          <w:szCs w:val="26"/>
        </w:rPr>
        <w:t>ọc</w:t>
      </w:r>
      <w:r w:rsidRPr="009F0D5F">
        <w:rPr>
          <w:rFonts w:eastAsia="Times New Roman"/>
          <w:szCs w:val="26"/>
        </w:rPr>
        <w:t>;</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Đóng cọc định vị, lắp đặt khung sàn đạo bằng búa rung và cẩu trên xà lan;</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Dùng búa rung ghép, đóng cừ đến cao trình +</w:t>
      </w:r>
      <w:r>
        <w:rPr>
          <w:rFonts w:eastAsia="Times New Roman"/>
          <w:szCs w:val="26"/>
        </w:rPr>
        <w:t>1</w:t>
      </w:r>
      <w:r w:rsidRPr="009F0D5F">
        <w:rPr>
          <w:rFonts w:eastAsia="Times New Roman"/>
          <w:szCs w:val="26"/>
        </w:rPr>
        <w:t>,</w:t>
      </w:r>
      <w:r>
        <w:rPr>
          <w:rFonts w:eastAsia="Times New Roman"/>
          <w:szCs w:val="26"/>
        </w:rPr>
        <w:t>5</w:t>
      </w:r>
      <w:r w:rsidRPr="009F0D5F">
        <w:rPr>
          <w:rFonts w:eastAsia="Times New Roman"/>
          <w:szCs w:val="26"/>
        </w:rPr>
        <w:t>0m;</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Định vị thanh dẫn hướng vào sàn đạo;</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Dùng búa rung kết hợp thanh dẫn (đóng âm) đóng cừ đến cao độ thiết kế;</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Sau khi đóng xong số cừ cho 1 hệ sàn đạo tiến hành luân chuyển hệ sàn đạo để đóng đoạn tiếp theo.</w:t>
      </w:r>
    </w:p>
    <w:p w:rsidR="00A868EF" w:rsidRPr="00A868EF" w:rsidRDefault="00A868EF" w:rsidP="00A868EF">
      <w:pPr>
        <w:rPr>
          <w:rFonts w:eastAsia="Calibri"/>
          <w:szCs w:val="28"/>
        </w:rPr>
      </w:pPr>
      <w:r>
        <w:rPr>
          <w:rFonts w:eastAsia="Calibri"/>
          <w:szCs w:val="28"/>
        </w:rPr>
        <w:t xml:space="preserve">+ </w:t>
      </w:r>
      <w:r w:rsidRPr="00A868EF">
        <w:rPr>
          <w:rFonts w:eastAsia="Calibri"/>
          <w:szCs w:val="28"/>
        </w:rPr>
        <w:t>Biện pháp thi công đóng cọc:</w:t>
      </w:r>
    </w:p>
    <w:p w:rsidR="00A868EF" w:rsidRPr="00217DD3" w:rsidRDefault="00A868EF" w:rsidP="00A868EF">
      <w:pPr>
        <w:ind w:firstLine="720"/>
        <w:rPr>
          <w:rFonts w:eastAsia="Calibri"/>
          <w:szCs w:val="28"/>
        </w:rPr>
      </w:pPr>
      <w:r w:rsidRPr="00217DD3">
        <w:rPr>
          <w:rFonts w:eastAsia="Calibri"/>
          <w:szCs w:val="28"/>
        </w:rPr>
        <w:t xml:space="preserve">Đây là kết cấu quan trọng của công trình nhằm đảm bảo tính liên tục, cao độ đỉnh cừ không được chênh lệch quá lớn (sai số khoảng ±5cm). Việc đóng cừ </w:t>
      </w:r>
      <w:r>
        <w:rPr>
          <w:rFonts w:eastAsia="Calibri"/>
          <w:szCs w:val="28"/>
        </w:rPr>
        <w:t>cọc</w:t>
      </w:r>
      <w:r w:rsidRPr="00217DD3">
        <w:rPr>
          <w:rFonts w:eastAsia="Calibri"/>
          <w:szCs w:val="28"/>
        </w:rPr>
        <w:t xml:space="preserve"> được thực hiện trên mặt nước do vậy phải dùng cẩu, búa đóng cọc đặt trên hệ nổi, sử dụng hệ thống sàn đạo bao gồm cọc định vị cự ly phân đoạn 4m/cọc, hệ văng kẹp I300 để không chế chuyển vị ngang và đứng.</w:t>
      </w:r>
      <w:r>
        <w:rPr>
          <w:rFonts w:eastAsia="Calibri"/>
          <w:szCs w:val="28"/>
        </w:rPr>
        <w:t xml:space="preserve"> </w:t>
      </w:r>
      <w:r w:rsidRPr="00217DD3">
        <w:rPr>
          <w:rFonts w:eastAsia="Calibri"/>
          <w:szCs w:val="28"/>
        </w:rPr>
        <w:t>Trình tự thi công như sau:</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Tập kết cọc tại vị trí thuận tiện trên công trường hoặc đưa lên xà lan;</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Đóng cọc định vị, lắp dựng hệ khung sàn đạo bằng cẩu và búa rung như thiết kế;</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Xác định vị trí tim cọc bằng máy kinh vĩ;</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 xml:space="preserve">Dùng cẩu 25T trên xà lan </w:t>
      </w:r>
      <w:r>
        <w:rPr>
          <w:rFonts w:eastAsia="Times New Roman"/>
          <w:szCs w:val="26"/>
        </w:rPr>
        <w:t>6</w:t>
      </w:r>
      <w:r w:rsidRPr="009F0D5F">
        <w:rPr>
          <w:rFonts w:eastAsia="Times New Roman"/>
          <w:szCs w:val="26"/>
        </w:rPr>
        <w:t>00T để cẩu và dựng cọc vào đúng vị trí, cố định cọc bởi hệ thanh dẫn;</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Lắp đặt đầu búa diezen đóng cọc (búa rung đóng c</w:t>
      </w:r>
      <w:r>
        <w:rPr>
          <w:rFonts w:eastAsia="Times New Roman"/>
          <w:szCs w:val="26"/>
        </w:rPr>
        <w:t>ọc</w:t>
      </w:r>
      <w:r w:rsidRPr="009F0D5F">
        <w:rPr>
          <w:rFonts w:eastAsia="Times New Roman"/>
          <w:szCs w:val="26"/>
        </w:rPr>
        <w:t>) xuống đến khi đỉnh cọc ở cao độ +1,50m thì dừng lại;</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Lắp đặt cọc dẫn, tiếp tục đóng cọc xuống đến cao độ thiết kế;</w:t>
      </w:r>
    </w:p>
    <w:p w:rsidR="00A868EF" w:rsidRPr="009F0D5F" w:rsidRDefault="00A868EF" w:rsidP="0086113E">
      <w:pPr>
        <w:numPr>
          <w:ilvl w:val="0"/>
          <w:numId w:val="122"/>
        </w:numPr>
        <w:tabs>
          <w:tab w:val="clear" w:pos="1780"/>
        </w:tabs>
        <w:ind w:left="567"/>
        <w:rPr>
          <w:rFonts w:eastAsia="Times New Roman"/>
          <w:szCs w:val="26"/>
        </w:rPr>
      </w:pPr>
      <w:r w:rsidRPr="009F0D5F">
        <w:rPr>
          <w:rFonts w:eastAsia="Times New Roman"/>
          <w:szCs w:val="26"/>
        </w:rPr>
        <w:t>Sau khi đóng xong số cọc cho 1 hệ sàn đạo tiến hành luân chuyển hệ sàn đạo để đóng đoạn tiếp theo.</w:t>
      </w:r>
    </w:p>
    <w:p w:rsidR="00A868EF" w:rsidRPr="00217DD3" w:rsidRDefault="00A868EF" w:rsidP="00330937">
      <w:pPr>
        <w:pStyle w:val="Heading4"/>
      </w:pPr>
      <w:bookmarkStart w:id="148" w:name="_Toc510895298"/>
      <w:bookmarkStart w:id="149" w:name="_Toc27730050"/>
      <w:bookmarkStart w:id="150" w:name="_Toc32761044"/>
      <w:r w:rsidRPr="00217DD3">
        <w:t>Công tác bê tông và bê tông cốt thép</w:t>
      </w:r>
      <w:bookmarkEnd w:id="148"/>
      <w:bookmarkEnd w:id="149"/>
      <w:bookmarkEnd w:id="150"/>
    </w:p>
    <w:p w:rsidR="00A868EF" w:rsidRPr="003A4EEE" w:rsidRDefault="00A868EF" w:rsidP="0086113E">
      <w:pPr>
        <w:numPr>
          <w:ilvl w:val="0"/>
          <w:numId w:val="122"/>
        </w:numPr>
        <w:tabs>
          <w:tab w:val="clear" w:pos="1780"/>
        </w:tabs>
        <w:ind w:left="567"/>
        <w:rPr>
          <w:rFonts w:eastAsia="Times New Roman"/>
          <w:szCs w:val="26"/>
        </w:rPr>
      </w:pPr>
      <w:r w:rsidRPr="003A4EEE">
        <w:rPr>
          <w:rFonts w:eastAsia="Times New Roman"/>
          <w:szCs w:val="26"/>
        </w:rPr>
        <w:t>Cốt thép dầm giằng đầu cừ được gia công trên bãi ở công trường sau đó được vận chuyển và lắp dựng vào vị trí.</w:t>
      </w:r>
    </w:p>
    <w:p w:rsidR="00A868EF" w:rsidRPr="003A4EEE" w:rsidRDefault="00A868EF" w:rsidP="0086113E">
      <w:pPr>
        <w:numPr>
          <w:ilvl w:val="0"/>
          <w:numId w:val="122"/>
        </w:numPr>
        <w:tabs>
          <w:tab w:val="clear" w:pos="1780"/>
        </w:tabs>
        <w:ind w:left="567"/>
        <w:rPr>
          <w:rFonts w:eastAsia="Times New Roman"/>
          <w:szCs w:val="26"/>
        </w:rPr>
      </w:pPr>
      <w:r w:rsidRPr="003A4EEE">
        <w:rPr>
          <w:rFonts w:eastAsia="Times New Roman"/>
          <w:szCs w:val="26"/>
        </w:rPr>
        <w:t>Bê tông cốt thép dầm giằng đầu cọc M300 được sản xuất tại công trường bằng máy trộn và đổ vào các khối đổ bằng máng.</w:t>
      </w:r>
    </w:p>
    <w:p w:rsidR="00A868EF" w:rsidRPr="00217DD3" w:rsidRDefault="00A868EF" w:rsidP="00330937">
      <w:pPr>
        <w:pStyle w:val="Heading4"/>
      </w:pPr>
      <w:bookmarkStart w:id="151" w:name="_Toc510895305"/>
      <w:bookmarkStart w:id="152" w:name="_Toc27730051"/>
      <w:bookmarkStart w:id="153" w:name="_Toc32761045"/>
      <w:r w:rsidRPr="00217DD3">
        <w:t>Trải vải địa kỹ thuật dưới nước</w:t>
      </w:r>
      <w:bookmarkEnd w:id="151"/>
      <w:bookmarkEnd w:id="152"/>
      <w:bookmarkEnd w:id="153"/>
    </w:p>
    <w:p w:rsidR="00A868EF" w:rsidRPr="0009679E" w:rsidRDefault="00A868EF" w:rsidP="00A868EF">
      <w:pPr>
        <w:ind w:firstLine="567"/>
        <w:rPr>
          <w:rFonts w:eastAsia="Times New Roman"/>
          <w:szCs w:val="26"/>
        </w:rPr>
      </w:pPr>
      <w:r>
        <w:rPr>
          <w:rFonts w:eastAsia="Times New Roman"/>
          <w:szCs w:val="26"/>
        </w:rPr>
        <w:t xml:space="preserve">- </w:t>
      </w:r>
      <w:r w:rsidRPr="0009679E">
        <w:rPr>
          <w:rFonts w:eastAsia="Times New Roman"/>
          <w:szCs w:val="26"/>
        </w:rPr>
        <w:t xml:space="preserve">Việc thi công </w:t>
      </w:r>
      <w:r>
        <w:rPr>
          <w:rFonts w:eastAsia="Times New Roman"/>
          <w:szCs w:val="26"/>
        </w:rPr>
        <w:t xml:space="preserve">trải </w:t>
      </w:r>
      <w:r w:rsidRPr="0009679E">
        <w:rPr>
          <w:rFonts w:eastAsia="Times New Roman"/>
          <w:szCs w:val="26"/>
        </w:rPr>
        <w:t xml:space="preserve">vải địa </w:t>
      </w:r>
      <w:r>
        <w:rPr>
          <w:rFonts w:eastAsia="Times New Roman"/>
          <w:szCs w:val="26"/>
        </w:rPr>
        <w:t>kỹ thuật tuân theo hướng dẫn 14</w:t>
      </w:r>
      <w:r w:rsidRPr="0009679E">
        <w:rPr>
          <w:rFonts w:eastAsia="Times New Roman"/>
          <w:szCs w:val="26"/>
        </w:rPr>
        <w:t>TCN-110-1996 về sử dụng vải địa kỹ thuật tro</w:t>
      </w:r>
      <w:r>
        <w:rPr>
          <w:rFonts w:eastAsia="Times New Roman"/>
          <w:szCs w:val="26"/>
        </w:rPr>
        <w:t>ng công trình thủy lợi.</w:t>
      </w:r>
    </w:p>
    <w:p w:rsidR="00A868EF" w:rsidRPr="0009679E" w:rsidRDefault="00A868EF" w:rsidP="00A868EF">
      <w:pPr>
        <w:ind w:firstLine="567"/>
        <w:rPr>
          <w:rFonts w:eastAsia="Times New Roman"/>
          <w:szCs w:val="26"/>
        </w:rPr>
      </w:pPr>
      <w:r w:rsidRPr="0009679E">
        <w:rPr>
          <w:rFonts w:eastAsia="Times New Roman"/>
          <w:szCs w:val="26"/>
        </w:rPr>
        <w:t xml:space="preserve">- Vải địa kỹ thuật được trải theo </w:t>
      </w:r>
      <w:r>
        <w:rPr>
          <w:rFonts w:eastAsia="Times New Roman"/>
          <w:szCs w:val="26"/>
        </w:rPr>
        <w:t>chiều dài kè</w:t>
      </w:r>
      <w:r w:rsidRPr="0009679E">
        <w:rPr>
          <w:rFonts w:eastAsia="Times New Roman"/>
          <w:szCs w:val="26"/>
        </w:rPr>
        <w:t>. Tại những vị trí tiếp giáp giữa các đợt trải được xếp chồng mép vải 30</w:t>
      </w:r>
      <w:r>
        <w:rPr>
          <w:rFonts w:eastAsia="Times New Roman"/>
          <w:szCs w:val="26"/>
        </w:rPr>
        <w:t xml:space="preserve"> </w:t>
      </w:r>
      <w:r w:rsidRPr="0009679E">
        <w:rPr>
          <w:rFonts w:eastAsia="Times New Roman"/>
          <w:szCs w:val="26"/>
        </w:rPr>
        <w:t>cm và được ghim thép giữ một cách chắc chắn. Việc trải vải dưới nước nên tiến hành khi nước tĩnh</w:t>
      </w:r>
      <w:r>
        <w:rPr>
          <w:rFonts w:eastAsia="Times New Roman"/>
          <w:szCs w:val="26"/>
        </w:rPr>
        <w:t>.</w:t>
      </w:r>
    </w:p>
    <w:p w:rsidR="00A868EF" w:rsidRPr="00217DD3" w:rsidRDefault="00A868EF" w:rsidP="00330937">
      <w:pPr>
        <w:pStyle w:val="Heading4"/>
      </w:pPr>
      <w:bookmarkStart w:id="154" w:name="_Toc288887724"/>
      <w:bookmarkStart w:id="155" w:name="_Toc510895308"/>
      <w:bookmarkStart w:id="156" w:name="_Toc27730052"/>
      <w:bookmarkStart w:id="157" w:name="_Toc32761046"/>
      <w:r w:rsidRPr="00217DD3">
        <w:lastRenderedPageBreak/>
        <w:t>Thi công hoàn thiện công trình</w:t>
      </w:r>
      <w:bookmarkEnd w:id="154"/>
      <w:bookmarkEnd w:id="155"/>
      <w:bookmarkEnd w:id="156"/>
      <w:bookmarkEnd w:id="157"/>
    </w:p>
    <w:p w:rsidR="00282EE3" w:rsidRDefault="00A868EF" w:rsidP="00282EE3">
      <w:pPr>
        <w:ind w:firstLine="720"/>
        <w:rPr>
          <w:rFonts w:eastAsia="Calibri"/>
          <w:szCs w:val="28"/>
        </w:rPr>
      </w:pPr>
      <w:r w:rsidRPr="00217DD3">
        <w:rPr>
          <w:rFonts w:eastAsia="Calibri"/>
          <w:szCs w:val="28"/>
        </w:rPr>
        <w:t>Công tác hoàn thiện được thực hiện sau cùng, đòi hỏi nhanh chóng và thẩm mỹ. Sau khi có biên bản nghiệm thu, giao lại cho chủ đầu tư và cơ quan quản lý công trình.</w:t>
      </w:r>
    </w:p>
    <w:p w:rsidR="00A868EF" w:rsidRPr="00465444" w:rsidRDefault="00A868EF" w:rsidP="00330937">
      <w:pPr>
        <w:pStyle w:val="Heading4"/>
      </w:pPr>
      <w:bookmarkStart w:id="158" w:name="_Toc33598323"/>
      <w:bookmarkStart w:id="159" w:name="_Toc280201839"/>
      <w:bookmarkStart w:id="160" w:name="_Toc366848615"/>
      <w:bookmarkStart w:id="161" w:name="_Toc369338667"/>
      <w:bookmarkStart w:id="162" w:name="_Toc385595505"/>
      <w:bookmarkStart w:id="163" w:name="_Toc385595624"/>
      <w:bookmarkStart w:id="164" w:name="_Toc466547019"/>
      <w:bookmarkStart w:id="165" w:name="_Toc533754168"/>
      <w:bookmarkStart w:id="166" w:name="_Toc33598327"/>
      <w:r w:rsidRPr="00465444">
        <w:t>Các công trình tạm thời để thi công</w:t>
      </w:r>
      <w:bookmarkEnd w:id="158"/>
    </w:p>
    <w:p w:rsidR="00A868EF" w:rsidRPr="00282EE3" w:rsidRDefault="00A868EF" w:rsidP="00A868EF">
      <w:pPr>
        <w:rPr>
          <w:szCs w:val="24"/>
          <w:lang w:val="vi-VN"/>
        </w:rPr>
      </w:pPr>
      <w:bookmarkStart w:id="167" w:name="_Toc320531276"/>
      <w:bookmarkStart w:id="168" w:name="_Toc482712274"/>
      <w:bookmarkStart w:id="169" w:name="_Toc33598324"/>
      <w:r>
        <w:rPr>
          <w:lang w:val="vi-VN"/>
        </w:rPr>
        <w:t xml:space="preserve">+ </w:t>
      </w:r>
      <w:r w:rsidRPr="00282EE3">
        <w:rPr>
          <w:szCs w:val="24"/>
          <w:lang w:val="vi-VN"/>
        </w:rPr>
        <w:t>Hệ thống lán trại kho bãi</w:t>
      </w:r>
      <w:bookmarkEnd w:id="167"/>
      <w:bookmarkEnd w:id="168"/>
      <w:bookmarkEnd w:id="169"/>
    </w:p>
    <w:p w:rsidR="00A868EF" w:rsidRPr="00282EE3" w:rsidRDefault="00A868EF" w:rsidP="00A868EF">
      <w:pPr>
        <w:pStyle w:val="Duc-Thuong"/>
        <w:spacing w:before="120" w:after="120" w:line="264" w:lineRule="auto"/>
        <w:rPr>
          <w:sz w:val="24"/>
          <w:szCs w:val="24"/>
        </w:rPr>
      </w:pPr>
      <w:r w:rsidRPr="00282EE3">
        <w:rPr>
          <w:sz w:val="24"/>
          <w:szCs w:val="24"/>
        </w:rPr>
        <w:t>Hệ thống công xưởng phụ trợ bao gồm khu lán trại, khu kho xưởng. Khu lán trại bao gồm nhà ở c</w:t>
      </w:r>
      <w:r w:rsidR="00282EE3" w:rsidRPr="00282EE3">
        <w:rPr>
          <w:sz w:val="24"/>
          <w:szCs w:val="24"/>
        </w:rPr>
        <w:t>ủa</w:t>
      </w:r>
      <w:r w:rsidRPr="00282EE3">
        <w:rPr>
          <w:sz w:val="24"/>
          <w:szCs w:val="24"/>
        </w:rPr>
        <w:t xml:space="preserve"> ban chỉ huy công trường, nhà ở và nhà làm việc của cán bộ công nhân....Khu kho xưởng bao gồm khu sản xuất bê tông, kho xi măng, kho cát sỏi, xưởng cốt thép, xưởng ván khuôn, bãi xe máy....Vì thời gian thi công không dài nên hệ thống lán trại, kho xưởng cần làm vừa phải, tiết kiệm để giảm bớt khối lượng và giá thành xây dựng công trình tạm, giảm khối lượng san ủi mặt bằng, khối lượng đền bù giải phóng mặt bằng.</w:t>
      </w:r>
    </w:p>
    <w:p w:rsidR="00A868EF" w:rsidRPr="00465444" w:rsidRDefault="00A868EF" w:rsidP="00330937">
      <w:pPr>
        <w:pStyle w:val="Heading4"/>
      </w:pPr>
      <w:r w:rsidRPr="00465444">
        <w:t>Nguyên tắc lập tổng mặt bằng</w:t>
      </w:r>
      <w:bookmarkEnd w:id="159"/>
      <w:bookmarkEnd w:id="160"/>
      <w:bookmarkEnd w:id="161"/>
      <w:bookmarkEnd w:id="162"/>
      <w:bookmarkEnd w:id="163"/>
      <w:bookmarkEnd w:id="164"/>
      <w:bookmarkEnd w:id="165"/>
      <w:bookmarkEnd w:id="166"/>
    </w:p>
    <w:p w:rsidR="00A868EF" w:rsidRPr="00282EE3" w:rsidRDefault="00A868EF" w:rsidP="00A868EF">
      <w:pPr>
        <w:pStyle w:val="Duc-Thuong"/>
        <w:spacing w:before="120" w:after="120" w:line="264" w:lineRule="auto"/>
        <w:rPr>
          <w:sz w:val="24"/>
          <w:szCs w:val="24"/>
        </w:rPr>
      </w:pPr>
      <w:r w:rsidRPr="00282EE3">
        <w:rPr>
          <w:sz w:val="24"/>
          <w:szCs w:val="24"/>
        </w:rPr>
        <w:t>Nhiệm vụ chủ yếu của bố trí mặt bằng thi công là giải quyết một cách chính xác vấn đề không gian trong khu vực thi công để hoàn thành một cách thuận lợi việc xây dựng toàn bộ công trình trong thời gian quy định mà dùng nhân, vật lực là ít nhất. Khi bố trí mặt bằng thi công phải tuân theo các nguyên tắc sau:</w:t>
      </w:r>
    </w:p>
    <w:p w:rsidR="00A868EF" w:rsidRPr="00282EE3" w:rsidRDefault="00A868EF" w:rsidP="0086113E">
      <w:pPr>
        <w:pStyle w:val="Duc-Thuong"/>
        <w:numPr>
          <w:ilvl w:val="0"/>
          <w:numId w:val="124"/>
        </w:numPr>
        <w:spacing w:before="120" w:after="120" w:line="264" w:lineRule="auto"/>
        <w:rPr>
          <w:sz w:val="24"/>
          <w:szCs w:val="24"/>
        </w:rPr>
      </w:pPr>
      <w:r w:rsidRPr="00282EE3">
        <w:rPr>
          <w:sz w:val="24"/>
          <w:szCs w:val="24"/>
        </w:rPr>
        <w:t>Công trình tạm không được làm trở ngại đến việc thi công và vận hành của công trình chính.</w:t>
      </w:r>
    </w:p>
    <w:p w:rsidR="00A868EF" w:rsidRPr="00282EE3" w:rsidRDefault="00A868EF" w:rsidP="0086113E">
      <w:pPr>
        <w:pStyle w:val="Duc-Thuong"/>
        <w:numPr>
          <w:ilvl w:val="0"/>
          <w:numId w:val="124"/>
        </w:numPr>
        <w:spacing w:before="120" w:after="120" w:line="264" w:lineRule="auto"/>
        <w:rPr>
          <w:sz w:val="24"/>
          <w:szCs w:val="24"/>
        </w:rPr>
      </w:pPr>
      <w:r w:rsidRPr="00282EE3">
        <w:rPr>
          <w:sz w:val="24"/>
          <w:szCs w:val="24"/>
        </w:rPr>
        <w:t>Giảm tối đa chi phí vận chuyển bằng cách bố trí hợp lý các công trình tạm.</w:t>
      </w:r>
    </w:p>
    <w:p w:rsidR="00A868EF" w:rsidRPr="00282EE3" w:rsidRDefault="00A868EF" w:rsidP="0086113E">
      <w:pPr>
        <w:pStyle w:val="Duc-Thuong"/>
        <w:numPr>
          <w:ilvl w:val="0"/>
          <w:numId w:val="124"/>
        </w:numPr>
        <w:spacing w:before="120" w:after="120" w:line="264" w:lineRule="auto"/>
        <w:rPr>
          <w:sz w:val="24"/>
          <w:szCs w:val="24"/>
        </w:rPr>
      </w:pPr>
      <w:r w:rsidRPr="00282EE3">
        <w:rPr>
          <w:sz w:val="24"/>
          <w:szCs w:val="24"/>
        </w:rPr>
        <w:t>Do ảnh hưởng của dòng chảy đối với việc quản lý thi công nên thông thường dùng phương pháp bố trí thi công tập trung ở một bên bờ.</w:t>
      </w:r>
    </w:p>
    <w:p w:rsidR="00A868EF" w:rsidRPr="00282EE3" w:rsidRDefault="00A868EF" w:rsidP="0086113E">
      <w:pPr>
        <w:pStyle w:val="Duc-Thuong"/>
        <w:numPr>
          <w:ilvl w:val="0"/>
          <w:numId w:val="124"/>
        </w:numPr>
        <w:spacing w:before="120" w:after="120" w:line="264" w:lineRule="auto"/>
        <w:rPr>
          <w:sz w:val="24"/>
          <w:szCs w:val="24"/>
        </w:rPr>
      </w:pPr>
      <w:r w:rsidRPr="00282EE3">
        <w:rPr>
          <w:sz w:val="24"/>
          <w:szCs w:val="24"/>
        </w:rPr>
        <w:t>Đảm bảo an toàn lao động và phòng cháy nổ theo quy định, công việc cứu hộ, bảo hộ lao động phải tuân theo các tiêu chuẩn hiện hành. Những kho nguy hiểm (xăng dầu, hóa chất) phải bố trí ở những nơi vắng vẻ cách xa khu trung tâm, khu nhà ở và hiện trường thi công. Bố trí khu nhà ở phài chú ý đến hướng gió thổi, phải tránh bụi bặm, khí thải của các dây chuyền, công xưởng phụ trợ, phương tiện thi công làm ánh hưởng không tốt đến sức khỏe công nhân.</w:t>
      </w:r>
    </w:p>
    <w:p w:rsidR="00A868EF" w:rsidRPr="00282EE3" w:rsidRDefault="00A868EF" w:rsidP="0086113E">
      <w:pPr>
        <w:pStyle w:val="Duc-Thuong"/>
        <w:numPr>
          <w:ilvl w:val="0"/>
          <w:numId w:val="124"/>
        </w:numPr>
        <w:spacing w:before="120" w:after="120" w:line="264" w:lineRule="auto"/>
        <w:rPr>
          <w:sz w:val="24"/>
          <w:szCs w:val="24"/>
        </w:rPr>
      </w:pPr>
      <w:r w:rsidRPr="00282EE3">
        <w:rPr>
          <w:sz w:val="24"/>
          <w:szCs w:val="24"/>
        </w:rPr>
        <w:t>Để tiện cho việc sản xuất và sinh hoạt, những xí nghiệp phụ và công trình có liên hệ trực tiếp với nhau (như xưởng sửa chữa máy móc, trạm cơ khí, kho bãi lắp ráp, xưởng Bêtông, xưởng gia công cốt thép, xưởng chế tạo bêtông đúc sẵn …) bố trí tập trung cạnh nhau để quản lý, giảm bớt sự phân chia không cần thiết. Trụ sở của Ban quản lý công trường nên bố trí ở nơi vừa tiện cho việc chỉ đạo thi công, vừa tiện cho việc liên hệ với bên ngoài.</w:t>
      </w:r>
    </w:p>
    <w:p w:rsidR="00A868EF" w:rsidRPr="00282EE3" w:rsidRDefault="00A868EF" w:rsidP="00330937">
      <w:pPr>
        <w:pStyle w:val="Heading4"/>
      </w:pPr>
      <w:bookmarkStart w:id="170" w:name="_Toc33598328"/>
      <w:r w:rsidRPr="00282EE3">
        <w:t>Tổng mặt bằng công trường</w:t>
      </w:r>
      <w:bookmarkEnd w:id="170"/>
    </w:p>
    <w:p w:rsidR="00A868EF" w:rsidRPr="00282EE3" w:rsidRDefault="00A868EF" w:rsidP="00A868EF">
      <w:pPr>
        <w:pStyle w:val="Duc-Thuong"/>
        <w:spacing w:before="120" w:after="120" w:line="264" w:lineRule="auto"/>
        <w:rPr>
          <w:sz w:val="24"/>
          <w:szCs w:val="24"/>
          <w:lang w:val="en-US"/>
        </w:rPr>
      </w:pPr>
      <w:r w:rsidRPr="00282EE3">
        <w:rPr>
          <w:sz w:val="24"/>
          <w:szCs w:val="24"/>
        </w:rPr>
        <w:t>Dựa trên khối lượng công việc, kế hoạch đưa công trình vào sử dụng, tiến độ thi công cũng như thực tế địa hình khu vực xây dựng cầu, tổng mặt bằng công trường sẽ bố trí cả hai bờ. Mỗi bên bố trí đầy đủ các khu sản xuất và khu sinh hoạt. Khu sản xuất bao gồm: Đường thi công, bến bãi tập kết vật liệu, kho xưởng, vật tư, các bãi thi công, trạm trộn bê tông, bãi gia công ván khuôn, cốt thép, bãi đúc dầm cầu giao thông, khu gia công và lắp ráp cửa van... Khu sinh hoạt gồm: Ban chỉ huy công trường, nhà ở của cán bộ kỹ thuật, nhà ở công nhân, khu quản lý, khu bếp, khu tắm rửa, vệ sinh... và các thiết bị khác. Vật tư và thiết bị được vận chuyển đến công trường chủ yếu bẳng đường thủy có thể kết hợp thêm đường bộ nhằm đảm bảo thuận lợi cho thi công đúng tiến độ và thuận tiện nhất.</w:t>
      </w:r>
    </w:p>
    <w:p w:rsidR="00A868EF" w:rsidRPr="00282EE3" w:rsidRDefault="00A868EF" w:rsidP="00A868EF">
      <w:pPr>
        <w:pStyle w:val="Duc-Thuong"/>
        <w:spacing w:before="120" w:after="120" w:line="264" w:lineRule="auto"/>
        <w:rPr>
          <w:sz w:val="24"/>
          <w:szCs w:val="24"/>
          <w:lang w:val="en-US"/>
        </w:rPr>
      </w:pPr>
      <w:r w:rsidRPr="00282EE3">
        <w:rPr>
          <w:sz w:val="24"/>
          <w:szCs w:val="24"/>
        </w:rPr>
        <w:lastRenderedPageBreak/>
        <w:t>Vật liệu xây dựng được mua ở khu vực dự án hoặc có thể mua ở địa phương khác, vận chuyển bằng đường bộ hoặc đường thủy đến công trường.</w:t>
      </w:r>
    </w:p>
    <w:p w:rsidR="00A868EF" w:rsidRPr="00282EE3" w:rsidRDefault="00A868EF" w:rsidP="00A868EF">
      <w:pPr>
        <w:rPr>
          <w:szCs w:val="24"/>
          <w:lang w:val="vi-VN"/>
        </w:rPr>
      </w:pPr>
      <w:r w:rsidRPr="00282EE3">
        <w:rPr>
          <w:szCs w:val="24"/>
          <w:lang w:val="vi-VN"/>
        </w:rPr>
        <w:t>+ Xác định cao độ mặt bằng khu công trường</w:t>
      </w:r>
    </w:p>
    <w:p w:rsidR="00A868EF" w:rsidRPr="00282EE3" w:rsidRDefault="00A868EF" w:rsidP="00A868EF">
      <w:pPr>
        <w:pStyle w:val="Duc-Thuong"/>
        <w:spacing w:before="120" w:after="120" w:line="264" w:lineRule="auto"/>
        <w:rPr>
          <w:b/>
          <w:sz w:val="24"/>
          <w:szCs w:val="24"/>
        </w:rPr>
      </w:pPr>
      <w:r w:rsidRPr="00282EE3">
        <w:rPr>
          <w:sz w:val="24"/>
          <w:szCs w:val="24"/>
        </w:rPr>
        <w:t xml:space="preserve">Khu công trường sẽ được san lấp và gia cố để xây dựng kho bãi lán trại phục vụ thi công công trình. Vì lớp đất mặt là lớp đất yếu, để đảm bảo yêu cầu xây dựng, sau khi bóc hữu cơ lớp mặt 30 cm, khu công trường phải được đắp cát dày tối thiểu dày 50 cm (yêu cầu xây dựng công trình trên nền đất yếu). Để tạo mặt bằng các khu công trường khô ráo, sạch sẽ, toàn bộ phía trên mặt sẽ được trải đá mi dày 10cm. Ngoài ra, cao độ khu công trường đảm bảo cao hơn mực nước ngầm từ (30 ÷ 50) cm. </w:t>
      </w:r>
      <w:r w:rsidRPr="00282EE3">
        <w:rPr>
          <w:b/>
          <w:sz w:val="24"/>
          <w:szCs w:val="24"/>
        </w:rPr>
        <w:t>Chọn cao độ mặt bằng khu công trường +1.20 m.</w:t>
      </w:r>
    </w:p>
    <w:p w:rsidR="00A868EF" w:rsidRPr="00282EE3" w:rsidRDefault="00A868EF" w:rsidP="00A868EF">
      <w:pPr>
        <w:rPr>
          <w:szCs w:val="24"/>
          <w:lang w:val="vi-VN"/>
        </w:rPr>
      </w:pPr>
      <w:r w:rsidRPr="00282EE3">
        <w:rPr>
          <w:szCs w:val="24"/>
          <w:lang w:val="vi-VN"/>
        </w:rPr>
        <w:t>+ Bố trí mặt bằng công trường</w:t>
      </w:r>
    </w:p>
    <w:p w:rsidR="00A868EF" w:rsidRPr="00282EE3" w:rsidRDefault="00A868EF" w:rsidP="00A868EF">
      <w:pPr>
        <w:pStyle w:val="Duc-Thuong"/>
        <w:spacing w:before="120" w:after="120" w:line="264" w:lineRule="auto"/>
        <w:rPr>
          <w:sz w:val="24"/>
          <w:szCs w:val="24"/>
        </w:rPr>
      </w:pPr>
      <w:r w:rsidRPr="00282EE3">
        <w:rPr>
          <w:sz w:val="24"/>
          <w:szCs w:val="24"/>
        </w:rPr>
        <w:t>Để phục vụ cho công tác thi công cần phải thiết lập khu công trường bao gồm bến bốc dỡ vật liệu, các kho bãi tập kết vật tư, các xưởng gia công gỗ, thép</w:t>
      </w:r>
      <w:r w:rsidR="0070052A">
        <w:rPr>
          <w:sz w:val="24"/>
          <w:szCs w:val="24"/>
        </w:rPr>
        <w:t>.</w:t>
      </w:r>
      <w:r w:rsidRPr="00282EE3">
        <w:rPr>
          <w:sz w:val="24"/>
          <w:szCs w:val="24"/>
        </w:rPr>
        <w:t>..và khu lán trại, nhà làm việc, cùng với mạng lưới đường thi công nối từ bến vật liệu, trục đường chính đến các khu công trường và các đường nội bộ khu công trường. Vị trí cụ thể các hạng mục trong khu công trường được thể hiện ở bản vẽ tổng mặt bằng công trường.</w:t>
      </w:r>
    </w:p>
    <w:p w:rsidR="00432064" w:rsidRPr="00282EE3" w:rsidRDefault="00432064" w:rsidP="00841A5F">
      <w:pPr>
        <w:pStyle w:val="Heading2"/>
      </w:pPr>
      <w:bookmarkStart w:id="171" w:name="_Toc54618269"/>
      <w:r w:rsidRPr="00282EE3">
        <w:t>DANH MỤC MÁY MÓC THIẾT BỊ</w:t>
      </w:r>
      <w:bookmarkEnd w:id="171"/>
      <w:r w:rsidRPr="00282EE3">
        <w:t xml:space="preserve"> </w:t>
      </w:r>
    </w:p>
    <w:bookmarkEnd w:id="124"/>
    <w:p w:rsidR="00C826EC" w:rsidRPr="002D162C" w:rsidRDefault="00C826EC" w:rsidP="00C826EC">
      <w:pPr>
        <w:rPr>
          <w:rFonts w:cs="Times New Roman"/>
          <w:szCs w:val="24"/>
        </w:rPr>
      </w:pPr>
      <w:r w:rsidRPr="002D162C">
        <w:rPr>
          <w:rFonts w:cs="Times New Roman"/>
          <w:szCs w:val="24"/>
          <w:lang w:val="pt-BR"/>
        </w:rPr>
        <w:t>Danh</w:t>
      </w:r>
      <w:r w:rsidRPr="002D162C">
        <w:rPr>
          <w:rFonts w:cs="Times New Roman"/>
          <w:szCs w:val="24"/>
          <w:lang w:val="vi-VN"/>
        </w:rPr>
        <w:t xml:space="preserve"> mục máy móc thiết bị dự kiến sử dụng để thi công công trình được tổng hợp như trong các </w:t>
      </w:r>
      <w:r w:rsidR="00282EE3">
        <w:t xml:space="preserve">Bảng 1.1 </w:t>
      </w:r>
      <w:r w:rsidRPr="002D162C">
        <w:rPr>
          <w:rFonts w:cs="Times New Roman"/>
          <w:szCs w:val="24"/>
        </w:rPr>
        <w:t xml:space="preserve">đến </w:t>
      </w:r>
      <w:r w:rsidR="00282EE3">
        <w:rPr>
          <w:rFonts w:cs="Times New Roman"/>
          <w:szCs w:val="24"/>
        </w:rPr>
        <w:t xml:space="preserve">Bảng 1.2 </w:t>
      </w:r>
      <w:r w:rsidRPr="002D162C">
        <w:rPr>
          <w:rFonts w:cs="Times New Roman"/>
          <w:szCs w:val="24"/>
          <w:lang w:val="vi-VN"/>
        </w:rPr>
        <w:t>và các thiết bị sử dụng này hầu hết đã qua sử dụng, tuy nhiên, tỷ lệ khấu hao chỉ 10-20% và thường xuyên được duy tu, bảo dưỡng.</w:t>
      </w:r>
    </w:p>
    <w:p w:rsidR="00C826EC" w:rsidRPr="002D162C" w:rsidRDefault="00C826EC" w:rsidP="00881C8F">
      <w:pPr>
        <w:pStyle w:val="Caption"/>
      </w:pPr>
      <w:bookmarkStart w:id="172" w:name="_Ref499196768"/>
      <w:bookmarkStart w:id="173" w:name="_Toc502045523"/>
      <w:bookmarkStart w:id="174" w:name="_Toc54619682"/>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1</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282EE3">
        <w:rPr>
          <w:noProof/>
        </w:rPr>
        <w:t>1</w:t>
      </w:r>
      <w:r w:rsidR="00DF2307" w:rsidRPr="002D162C">
        <w:fldChar w:fldCharType="end"/>
      </w:r>
      <w:bookmarkEnd w:id="172"/>
      <w:r w:rsidRPr="002D162C">
        <w:t>: Danh mục các máy móc chính thi công đê bao</w:t>
      </w:r>
      <w:bookmarkEnd w:id="173"/>
      <w:bookmarkEnd w:id="174"/>
    </w:p>
    <w:tbl>
      <w:tblPr>
        <w:tblW w:w="5000" w:type="pct"/>
        <w:tblLook w:val="04A0" w:firstRow="1" w:lastRow="0" w:firstColumn="1" w:lastColumn="0" w:noHBand="0" w:noVBand="1"/>
      </w:tblPr>
      <w:tblGrid>
        <w:gridCol w:w="568"/>
        <w:gridCol w:w="3767"/>
        <w:gridCol w:w="2521"/>
        <w:gridCol w:w="2432"/>
      </w:tblGrid>
      <w:tr w:rsidR="00C826EC" w:rsidRPr="002D162C" w:rsidTr="00A26AAD">
        <w:trPr>
          <w:trHeight w:val="144"/>
          <w:tblHeader/>
        </w:trPr>
        <w:tc>
          <w:tcPr>
            <w:tcW w:w="306" w:type="pct"/>
            <w:tcBorders>
              <w:top w:val="single" w:sz="4" w:space="0" w:color="auto"/>
              <w:left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b/>
                <w:szCs w:val="24"/>
              </w:rPr>
            </w:pPr>
            <w:r w:rsidRPr="002D162C">
              <w:rPr>
                <w:rFonts w:eastAsia="Times New Roman" w:cs="Times New Roman"/>
                <w:b/>
                <w:szCs w:val="24"/>
              </w:rPr>
              <w:t>TT</w:t>
            </w:r>
          </w:p>
        </w:tc>
        <w:tc>
          <w:tcPr>
            <w:tcW w:w="2028" w:type="pct"/>
            <w:tcBorders>
              <w:top w:val="single" w:sz="4" w:space="0" w:color="auto"/>
              <w:left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b/>
                <w:szCs w:val="24"/>
              </w:rPr>
            </w:pPr>
            <w:r w:rsidRPr="002D162C">
              <w:rPr>
                <w:rFonts w:eastAsia="Times New Roman" w:cs="Times New Roman"/>
                <w:b/>
                <w:szCs w:val="24"/>
              </w:rPr>
              <w:t>Tên thiết bị</w:t>
            </w:r>
          </w:p>
        </w:tc>
        <w:tc>
          <w:tcPr>
            <w:tcW w:w="1357" w:type="pct"/>
            <w:tcBorders>
              <w:top w:val="single" w:sz="4" w:space="0" w:color="auto"/>
              <w:left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b/>
                <w:szCs w:val="24"/>
              </w:rPr>
            </w:pPr>
            <w:r w:rsidRPr="002D162C">
              <w:rPr>
                <w:rFonts w:eastAsia="Times New Roman" w:cs="Times New Roman"/>
                <w:b/>
                <w:szCs w:val="24"/>
              </w:rPr>
              <w:t>Cho 1 điểm thi công</w:t>
            </w:r>
          </w:p>
        </w:tc>
        <w:tc>
          <w:tcPr>
            <w:tcW w:w="1309" w:type="pct"/>
            <w:tcBorders>
              <w:top w:val="single" w:sz="4" w:space="0" w:color="auto"/>
              <w:left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b/>
                <w:szCs w:val="24"/>
              </w:rPr>
            </w:pPr>
            <w:r w:rsidRPr="002D162C">
              <w:rPr>
                <w:rFonts w:eastAsia="Times New Roman" w:cs="Times New Roman"/>
                <w:b/>
                <w:szCs w:val="24"/>
              </w:rPr>
              <w:t>Số điểm thi công</w:t>
            </w:r>
          </w:p>
        </w:tc>
      </w:tr>
      <w:tr w:rsidR="00C826EC" w:rsidRPr="002D162C" w:rsidTr="00A26AAD">
        <w:trPr>
          <w:trHeight w:val="396"/>
        </w:trPr>
        <w:tc>
          <w:tcPr>
            <w:tcW w:w="306" w:type="pct"/>
            <w:tcBorders>
              <w:top w:val="single" w:sz="4" w:space="0" w:color="auto"/>
              <w:left w:val="single" w:sz="4" w:space="0" w:color="auto"/>
              <w:bottom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szCs w:val="24"/>
              </w:rPr>
            </w:pPr>
            <w:r w:rsidRPr="002D162C">
              <w:rPr>
                <w:rFonts w:eastAsia="Times New Roman" w:cs="Times New Roman"/>
                <w:szCs w:val="24"/>
              </w:rPr>
              <w:t>1</w:t>
            </w:r>
          </w:p>
        </w:tc>
        <w:tc>
          <w:tcPr>
            <w:tcW w:w="2028" w:type="pct"/>
            <w:tcBorders>
              <w:top w:val="single" w:sz="4" w:space="0" w:color="auto"/>
              <w:left w:val="single" w:sz="4" w:space="0" w:color="auto"/>
              <w:bottom w:val="single" w:sz="4" w:space="0" w:color="auto"/>
              <w:right w:val="single" w:sz="4" w:space="0" w:color="auto"/>
            </w:tcBorders>
            <w:vAlign w:val="center"/>
          </w:tcPr>
          <w:p w:rsidR="00C826EC" w:rsidRPr="002D162C" w:rsidRDefault="00C826EC" w:rsidP="00A26AAD">
            <w:pPr>
              <w:spacing w:before="60" w:after="60"/>
              <w:jc w:val="left"/>
              <w:rPr>
                <w:rFonts w:eastAsia="Times New Roman" w:cs="Times New Roman"/>
                <w:b/>
                <w:szCs w:val="24"/>
              </w:rPr>
            </w:pPr>
            <w:r w:rsidRPr="002D162C">
              <w:rPr>
                <w:rFonts w:eastAsia="Times New Roman" w:cs="Times New Roman"/>
                <w:szCs w:val="24"/>
              </w:rPr>
              <w:t>Máy đào gàu 0,8 m</w:t>
            </w:r>
            <w:r w:rsidRPr="002D162C">
              <w:rPr>
                <w:rFonts w:eastAsia="Times New Roman" w:cs="Times New Roman"/>
                <w:szCs w:val="24"/>
                <w:vertAlign w:val="superscript"/>
              </w:rPr>
              <w:t>3</w:t>
            </w:r>
          </w:p>
        </w:tc>
        <w:tc>
          <w:tcPr>
            <w:tcW w:w="1357" w:type="pct"/>
            <w:tcBorders>
              <w:top w:val="single" w:sz="4" w:space="0" w:color="auto"/>
              <w:left w:val="single" w:sz="4" w:space="0" w:color="auto"/>
              <w:bottom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szCs w:val="24"/>
              </w:rPr>
            </w:pPr>
            <w:r w:rsidRPr="002D162C">
              <w:rPr>
                <w:rFonts w:eastAsia="Times New Roman" w:cs="Times New Roman"/>
                <w:szCs w:val="24"/>
              </w:rPr>
              <w:t>1</w:t>
            </w:r>
          </w:p>
        </w:tc>
        <w:tc>
          <w:tcPr>
            <w:tcW w:w="1309" w:type="pct"/>
            <w:tcBorders>
              <w:top w:val="single" w:sz="4" w:space="0" w:color="auto"/>
              <w:left w:val="single" w:sz="4" w:space="0" w:color="auto"/>
              <w:bottom w:val="single" w:sz="4" w:space="0" w:color="auto"/>
              <w:right w:val="single" w:sz="4" w:space="0" w:color="auto"/>
            </w:tcBorders>
            <w:vAlign w:val="center"/>
          </w:tcPr>
          <w:p w:rsidR="00C826EC" w:rsidRPr="002D162C" w:rsidRDefault="00282EE3" w:rsidP="00A26AAD">
            <w:pPr>
              <w:spacing w:before="60" w:after="60"/>
              <w:jc w:val="center"/>
              <w:rPr>
                <w:rFonts w:eastAsia="Times New Roman" w:cs="Times New Roman"/>
                <w:szCs w:val="24"/>
              </w:rPr>
            </w:pPr>
            <w:r>
              <w:rPr>
                <w:rFonts w:eastAsia="Times New Roman" w:cs="Times New Roman"/>
                <w:szCs w:val="24"/>
              </w:rPr>
              <w:t>5</w:t>
            </w:r>
          </w:p>
        </w:tc>
      </w:tr>
      <w:tr w:rsidR="00C826EC" w:rsidRPr="002D162C" w:rsidTr="00A26AAD">
        <w:trPr>
          <w:trHeight w:val="416"/>
        </w:trPr>
        <w:tc>
          <w:tcPr>
            <w:tcW w:w="306" w:type="pct"/>
            <w:tcBorders>
              <w:top w:val="nil"/>
              <w:left w:val="single" w:sz="4" w:space="0" w:color="auto"/>
              <w:bottom w:val="single" w:sz="4" w:space="0" w:color="auto"/>
              <w:right w:val="single" w:sz="4" w:space="0" w:color="auto"/>
            </w:tcBorders>
            <w:shd w:val="clear" w:color="auto" w:fill="auto"/>
            <w:noWrap/>
            <w:vAlign w:val="center"/>
          </w:tcPr>
          <w:p w:rsidR="00C826EC" w:rsidRPr="002D162C" w:rsidRDefault="00C826EC" w:rsidP="00A26AAD">
            <w:pPr>
              <w:spacing w:before="60" w:after="60"/>
              <w:jc w:val="center"/>
              <w:rPr>
                <w:rFonts w:eastAsia="Times New Roman" w:cs="Times New Roman"/>
                <w:szCs w:val="24"/>
              </w:rPr>
            </w:pPr>
            <w:r w:rsidRPr="002D162C">
              <w:rPr>
                <w:rFonts w:eastAsia="Times New Roman" w:cs="Times New Roman"/>
                <w:szCs w:val="24"/>
              </w:rPr>
              <w:t>2</w:t>
            </w:r>
          </w:p>
        </w:tc>
        <w:tc>
          <w:tcPr>
            <w:tcW w:w="2028" w:type="pct"/>
            <w:tcBorders>
              <w:top w:val="nil"/>
              <w:left w:val="nil"/>
              <w:bottom w:val="single" w:sz="4" w:space="0" w:color="auto"/>
              <w:right w:val="single" w:sz="4" w:space="0" w:color="auto"/>
            </w:tcBorders>
            <w:shd w:val="clear" w:color="auto" w:fill="auto"/>
            <w:vAlign w:val="center"/>
            <w:hideMark/>
          </w:tcPr>
          <w:p w:rsidR="00C826EC" w:rsidRPr="002D162C" w:rsidRDefault="00C826EC" w:rsidP="00A26AAD">
            <w:pPr>
              <w:spacing w:before="60" w:after="60"/>
              <w:jc w:val="left"/>
              <w:rPr>
                <w:rFonts w:cs="Times New Roman"/>
                <w:szCs w:val="24"/>
              </w:rPr>
            </w:pPr>
            <w:r w:rsidRPr="002D162C">
              <w:rPr>
                <w:rFonts w:cs="Times New Roman"/>
                <w:szCs w:val="24"/>
              </w:rPr>
              <w:t>Máy trộn bê tông 500 lít</w:t>
            </w:r>
          </w:p>
        </w:tc>
        <w:tc>
          <w:tcPr>
            <w:tcW w:w="1357" w:type="pct"/>
            <w:tcBorders>
              <w:top w:val="single" w:sz="4" w:space="0" w:color="auto"/>
              <w:left w:val="nil"/>
              <w:bottom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szCs w:val="24"/>
              </w:rPr>
            </w:pPr>
            <w:r w:rsidRPr="002D162C">
              <w:rPr>
                <w:rFonts w:eastAsia="Times New Roman" w:cs="Times New Roman"/>
                <w:szCs w:val="24"/>
              </w:rPr>
              <w:t>1-2</w:t>
            </w:r>
          </w:p>
        </w:tc>
        <w:tc>
          <w:tcPr>
            <w:tcW w:w="1309" w:type="pct"/>
            <w:tcBorders>
              <w:top w:val="single" w:sz="4" w:space="0" w:color="auto"/>
              <w:left w:val="single" w:sz="4" w:space="0" w:color="auto"/>
              <w:bottom w:val="single" w:sz="4" w:space="0" w:color="auto"/>
              <w:right w:val="single" w:sz="4" w:space="0" w:color="auto"/>
            </w:tcBorders>
            <w:vAlign w:val="center"/>
          </w:tcPr>
          <w:p w:rsidR="00C826EC" w:rsidRPr="002D162C" w:rsidRDefault="00282EE3" w:rsidP="00A26AAD">
            <w:pPr>
              <w:spacing w:before="60" w:after="60"/>
              <w:jc w:val="center"/>
              <w:rPr>
                <w:rFonts w:eastAsia="Times New Roman" w:cs="Times New Roman"/>
                <w:szCs w:val="24"/>
              </w:rPr>
            </w:pPr>
            <w:r>
              <w:rPr>
                <w:rFonts w:eastAsia="Times New Roman" w:cs="Times New Roman"/>
                <w:szCs w:val="24"/>
              </w:rPr>
              <w:t>5</w:t>
            </w:r>
          </w:p>
        </w:tc>
      </w:tr>
      <w:tr w:rsidR="00C826EC" w:rsidRPr="002D162C" w:rsidTr="00A26AAD">
        <w:trPr>
          <w:trHeight w:val="300"/>
        </w:trPr>
        <w:tc>
          <w:tcPr>
            <w:tcW w:w="306" w:type="pct"/>
            <w:tcBorders>
              <w:top w:val="nil"/>
              <w:left w:val="single" w:sz="4" w:space="0" w:color="auto"/>
              <w:bottom w:val="single" w:sz="4" w:space="0" w:color="auto"/>
              <w:right w:val="single" w:sz="4" w:space="0" w:color="auto"/>
            </w:tcBorders>
            <w:shd w:val="clear" w:color="auto" w:fill="auto"/>
            <w:noWrap/>
            <w:vAlign w:val="center"/>
          </w:tcPr>
          <w:p w:rsidR="00C826EC" w:rsidRPr="002D162C" w:rsidRDefault="00C826EC" w:rsidP="00A26AAD">
            <w:pPr>
              <w:spacing w:before="60" w:after="60"/>
              <w:jc w:val="center"/>
              <w:rPr>
                <w:rFonts w:eastAsia="Times New Roman" w:cs="Times New Roman"/>
                <w:szCs w:val="24"/>
              </w:rPr>
            </w:pPr>
            <w:r w:rsidRPr="002D162C">
              <w:rPr>
                <w:rFonts w:eastAsia="Times New Roman" w:cs="Times New Roman"/>
                <w:szCs w:val="24"/>
              </w:rPr>
              <w:t>3</w:t>
            </w:r>
          </w:p>
        </w:tc>
        <w:tc>
          <w:tcPr>
            <w:tcW w:w="2028" w:type="pct"/>
            <w:tcBorders>
              <w:top w:val="nil"/>
              <w:left w:val="nil"/>
              <w:bottom w:val="single" w:sz="4" w:space="0" w:color="auto"/>
              <w:right w:val="single" w:sz="4" w:space="0" w:color="auto"/>
            </w:tcBorders>
            <w:shd w:val="clear" w:color="auto" w:fill="auto"/>
            <w:vAlign w:val="center"/>
          </w:tcPr>
          <w:p w:rsidR="00C826EC" w:rsidRPr="002D162C" w:rsidRDefault="00C826EC" w:rsidP="00A26AAD">
            <w:pPr>
              <w:spacing w:before="60" w:after="60"/>
              <w:jc w:val="left"/>
              <w:rPr>
                <w:rFonts w:cs="Times New Roman"/>
                <w:szCs w:val="24"/>
              </w:rPr>
            </w:pPr>
            <w:r w:rsidRPr="002D162C">
              <w:rPr>
                <w:rFonts w:cs="Times New Roman"/>
                <w:szCs w:val="24"/>
              </w:rPr>
              <w:t>Máy đầm</w:t>
            </w:r>
          </w:p>
        </w:tc>
        <w:tc>
          <w:tcPr>
            <w:tcW w:w="1357" w:type="pct"/>
            <w:tcBorders>
              <w:top w:val="single" w:sz="4" w:space="0" w:color="auto"/>
              <w:left w:val="nil"/>
              <w:bottom w:val="single" w:sz="4" w:space="0" w:color="auto"/>
              <w:right w:val="single" w:sz="4" w:space="0" w:color="auto"/>
            </w:tcBorders>
            <w:vAlign w:val="center"/>
          </w:tcPr>
          <w:p w:rsidR="00C826EC" w:rsidRPr="002D162C" w:rsidRDefault="00C826EC" w:rsidP="00A26AAD">
            <w:pPr>
              <w:spacing w:before="60" w:after="60"/>
              <w:jc w:val="center"/>
              <w:rPr>
                <w:rFonts w:eastAsia="Times New Roman" w:cs="Times New Roman"/>
                <w:szCs w:val="24"/>
              </w:rPr>
            </w:pPr>
            <w:r w:rsidRPr="002D162C">
              <w:rPr>
                <w:rFonts w:eastAsia="Times New Roman" w:cs="Times New Roman"/>
                <w:szCs w:val="24"/>
              </w:rPr>
              <w:t>1</w:t>
            </w:r>
          </w:p>
        </w:tc>
        <w:tc>
          <w:tcPr>
            <w:tcW w:w="1309" w:type="pct"/>
            <w:tcBorders>
              <w:top w:val="single" w:sz="4" w:space="0" w:color="auto"/>
              <w:left w:val="single" w:sz="4" w:space="0" w:color="auto"/>
              <w:bottom w:val="single" w:sz="4" w:space="0" w:color="auto"/>
              <w:right w:val="single" w:sz="4" w:space="0" w:color="auto"/>
            </w:tcBorders>
            <w:vAlign w:val="center"/>
          </w:tcPr>
          <w:p w:rsidR="00C826EC" w:rsidRPr="002D162C" w:rsidRDefault="00282EE3" w:rsidP="00A26AAD">
            <w:pPr>
              <w:spacing w:before="60" w:after="60"/>
              <w:jc w:val="center"/>
              <w:rPr>
                <w:rFonts w:eastAsia="Times New Roman" w:cs="Times New Roman"/>
                <w:szCs w:val="24"/>
              </w:rPr>
            </w:pPr>
            <w:r>
              <w:rPr>
                <w:rFonts w:eastAsia="Times New Roman" w:cs="Times New Roman"/>
                <w:szCs w:val="24"/>
              </w:rPr>
              <w:t>5</w:t>
            </w:r>
          </w:p>
        </w:tc>
      </w:tr>
    </w:tbl>
    <w:p w:rsidR="00C826EC" w:rsidRPr="002D162C" w:rsidRDefault="00C826EC" w:rsidP="00881C8F">
      <w:pPr>
        <w:pStyle w:val="Caption"/>
      </w:pPr>
      <w:bookmarkStart w:id="175" w:name="_Ref499197272"/>
      <w:bookmarkStart w:id="176" w:name="_Toc502045524"/>
      <w:bookmarkStart w:id="177" w:name="_Toc54619683"/>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1</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282EE3">
        <w:rPr>
          <w:noProof/>
        </w:rPr>
        <w:t>2</w:t>
      </w:r>
      <w:r w:rsidR="00DF2307" w:rsidRPr="002D162C">
        <w:fldChar w:fldCharType="end"/>
      </w:r>
      <w:bookmarkEnd w:id="175"/>
      <w:r w:rsidRPr="002D162C">
        <w:t>: Danh mục các máy móc thiết bị thi công kè (5 đoạn)</w:t>
      </w:r>
      <w:bookmarkEnd w:id="176"/>
      <w:bookmarkEnd w:id="177"/>
    </w:p>
    <w:tbl>
      <w:tblPr>
        <w:tblW w:w="6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986"/>
        <w:gridCol w:w="960"/>
        <w:gridCol w:w="1389"/>
      </w:tblGrid>
      <w:tr w:rsidR="00C826EC" w:rsidRPr="002D162C" w:rsidTr="00A26AAD">
        <w:trPr>
          <w:trHeight w:val="312"/>
          <w:tblHeader/>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b/>
                <w:bCs/>
                <w:szCs w:val="24"/>
              </w:rPr>
            </w:pPr>
            <w:r w:rsidRPr="002D162C">
              <w:rPr>
                <w:rFonts w:eastAsia="Times New Roman" w:cs="Times New Roman"/>
                <w:b/>
                <w:bCs/>
                <w:szCs w:val="24"/>
              </w:rPr>
              <w:t>TT</w:t>
            </w:r>
          </w:p>
        </w:tc>
        <w:tc>
          <w:tcPr>
            <w:tcW w:w="2986" w:type="dxa"/>
            <w:shd w:val="clear" w:color="auto" w:fill="auto"/>
            <w:noWrap/>
            <w:hideMark/>
          </w:tcPr>
          <w:p w:rsidR="00C826EC" w:rsidRPr="002D162C" w:rsidRDefault="00C826EC" w:rsidP="00A26AAD">
            <w:pPr>
              <w:spacing w:before="40" w:after="40" w:line="240" w:lineRule="auto"/>
              <w:jc w:val="center"/>
              <w:rPr>
                <w:rFonts w:eastAsia="Times New Roman" w:cs="Times New Roman"/>
                <w:b/>
                <w:bCs/>
                <w:szCs w:val="24"/>
              </w:rPr>
            </w:pPr>
            <w:r w:rsidRPr="002D162C">
              <w:rPr>
                <w:rFonts w:eastAsia="Times New Roman" w:cs="Times New Roman"/>
                <w:b/>
                <w:bCs/>
                <w:szCs w:val="24"/>
              </w:rPr>
              <w:t>Tên máy</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b/>
                <w:bCs/>
                <w:szCs w:val="24"/>
              </w:rPr>
            </w:pPr>
            <w:r w:rsidRPr="002D162C">
              <w:rPr>
                <w:rFonts w:eastAsia="Times New Roman" w:cs="Times New Roman"/>
                <w:b/>
                <w:bCs/>
                <w:szCs w:val="24"/>
              </w:rPr>
              <w:t>ĐVT</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b/>
                <w:bCs/>
                <w:szCs w:val="24"/>
              </w:rPr>
            </w:pPr>
            <w:r w:rsidRPr="002D162C">
              <w:rPr>
                <w:rFonts w:eastAsia="Times New Roman" w:cs="Times New Roman"/>
                <w:b/>
                <w:bCs/>
                <w:szCs w:val="24"/>
              </w:rPr>
              <w:t>Số lượng</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w:t>
            </w:r>
          </w:p>
        </w:tc>
        <w:tc>
          <w:tcPr>
            <w:tcW w:w="2986" w:type="dxa"/>
            <w:shd w:val="clear" w:color="auto" w:fill="auto"/>
            <w:noWrap/>
            <w:hideMark/>
          </w:tcPr>
          <w:p w:rsidR="00C826EC" w:rsidRPr="002D162C" w:rsidRDefault="00282EE3" w:rsidP="00A26AAD">
            <w:pPr>
              <w:spacing w:before="40" w:after="40" w:line="240" w:lineRule="auto"/>
              <w:rPr>
                <w:rFonts w:eastAsia="Times New Roman" w:cs="Times New Roman"/>
                <w:szCs w:val="24"/>
              </w:rPr>
            </w:pPr>
            <w:r>
              <w:rPr>
                <w:rFonts w:eastAsia="Times New Roman" w:cs="Times New Roman"/>
                <w:szCs w:val="24"/>
              </w:rPr>
              <w:t xml:space="preserve">Máy </w:t>
            </w:r>
            <w:r w:rsidR="00C826EC" w:rsidRPr="002D162C">
              <w:rPr>
                <w:rFonts w:eastAsia="Times New Roman" w:cs="Times New Roman"/>
                <w:szCs w:val="24"/>
              </w:rPr>
              <w:t>đóng cọc</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2</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Xà Lan 200 T</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3</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Xà Lan 400 T</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4</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Tàu kéo 150CV</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Xuồng máy, ghe máy</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10</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6</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Cần cẩu 25 T</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7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7</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Máy đào &lt;=1,25 m</w:t>
            </w:r>
            <w:r w:rsidRPr="002D162C">
              <w:rPr>
                <w:rFonts w:eastAsia="Times New Roman" w:cs="Times New Roman"/>
                <w:szCs w:val="24"/>
                <w:vertAlign w:val="superscript"/>
              </w:rPr>
              <w:t>3</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8</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Máy trộn bê tông 500 l</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9</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Các loại máy bơm nước</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10</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10</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Máy đầm cóc, đầm dùi</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10</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11</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 xml:space="preserve">Máy hàn chạy động cơ </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12</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 xml:space="preserve">Máy hàn điện </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13</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 xml:space="preserve">Máy uốn thép </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lastRenderedPageBreak/>
              <w:t>14</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Máy cắt thép</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r w:rsidR="00C826EC" w:rsidRPr="002D162C" w:rsidTr="00A26AAD">
        <w:trPr>
          <w:trHeight w:val="312"/>
        </w:trPr>
        <w:tc>
          <w:tcPr>
            <w:tcW w:w="70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15</w:t>
            </w:r>
          </w:p>
        </w:tc>
        <w:tc>
          <w:tcPr>
            <w:tcW w:w="2986" w:type="dxa"/>
            <w:shd w:val="clear" w:color="auto" w:fill="auto"/>
            <w:noWrap/>
            <w:hideMark/>
          </w:tcPr>
          <w:p w:rsidR="00C826EC" w:rsidRPr="002D162C" w:rsidRDefault="00C826EC" w:rsidP="00A26AAD">
            <w:pPr>
              <w:spacing w:before="40" w:after="40" w:line="240" w:lineRule="auto"/>
              <w:rPr>
                <w:rFonts w:eastAsia="Times New Roman" w:cs="Times New Roman"/>
                <w:szCs w:val="24"/>
              </w:rPr>
            </w:pPr>
            <w:r w:rsidRPr="002D162C">
              <w:rPr>
                <w:rFonts w:eastAsia="Times New Roman" w:cs="Times New Roman"/>
                <w:szCs w:val="24"/>
              </w:rPr>
              <w:t>Máy phát điện</w:t>
            </w:r>
          </w:p>
        </w:tc>
        <w:tc>
          <w:tcPr>
            <w:tcW w:w="960"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cái</w:t>
            </w:r>
          </w:p>
        </w:tc>
        <w:tc>
          <w:tcPr>
            <w:tcW w:w="1389" w:type="dxa"/>
            <w:shd w:val="clear" w:color="auto" w:fill="auto"/>
            <w:noWrap/>
            <w:hideMark/>
          </w:tcPr>
          <w:p w:rsidR="00C826EC" w:rsidRPr="002D162C" w:rsidRDefault="00C826EC" w:rsidP="00A26AAD">
            <w:pPr>
              <w:spacing w:before="40" w:after="40" w:line="240" w:lineRule="auto"/>
              <w:jc w:val="center"/>
              <w:rPr>
                <w:rFonts w:eastAsia="Times New Roman" w:cs="Times New Roman"/>
                <w:szCs w:val="24"/>
              </w:rPr>
            </w:pPr>
            <w:r w:rsidRPr="002D162C">
              <w:rPr>
                <w:rFonts w:eastAsia="Times New Roman" w:cs="Times New Roman"/>
                <w:szCs w:val="24"/>
              </w:rPr>
              <w:t>5</w:t>
            </w:r>
          </w:p>
        </w:tc>
      </w:tr>
    </w:tbl>
    <w:p w:rsidR="00432064" w:rsidRPr="002D162C" w:rsidRDefault="00432064" w:rsidP="00432064">
      <w:pPr>
        <w:tabs>
          <w:tab w:val="left" w:pos="284"/>
        </w:tabs>
        <w:rPr>
          <w:rFonts w:cs="Times New Roman"/>
          <w:szCs w:val="24"/>
          <w:lang w:val="nl-NL"/>
        </w:rPr>
      </w:pPr>
      <w:bookmarkStart w:id="178" w:name="_Toc502045217"/>
      <w:r w:rsidRPr="002D162C">
        <w:rPr>
          <w:rFonts w:cs="Times New Roman"/>
          <w:szCs w:val="24"/>
          <w:lang w:val="nl-NL"/>
        </w:rPr>
        <w:t>Nhu cầu sử dụng lao động của TDA trong giai đoạn cao điểm nhất là 1</w:t>
      </w:r>
      <w:r w:rsidR="00CE659E">
        <w:rPr>
          <w:rFonts w:cs="Times New Roman"/>
          <w:szCs w:val="24"/>
          <w:lang w:val="nl-NL"/>
        </w:rPr>
        <w:t>5</w:t>
      </w:r>
      <w:r w:rsidRPr="002D162C">
        <w:rPr>
          <w:rFonts w:cs="Times New Roman"/>
          <w:szCs w:val="24"/>
          <w:lang w:val="nl-NL"/>
        </w:rPr>
        <w:t>0 người (</w:t>
      </w:r>
      <w:r w:rsidR="00CE659E">
        <w:rPr>
          <w:rFonts w:cs="Times New Roman"/>
          <w:szCs w:val="24"/>
          <w:lang w:val="nl-NL"/>
        </w:rPr>
        <w:t>Bảng 1.3</w:t>
      </w:r>
      <w:r w:rsidRPr="002D162C">
        <w:rPr>
          <w:rFonts w:cs="Times New Roman"/>
          <w:szCs w:val="24"/>
          <w:lang w:val="nl-NL"/>
        </w:rPr>
        <w:t>) trong giai đoạn thi công và 10-15 người trong giai đoạn vận hành. Trong giai đoạn thi công, TDA sẽ bố trí lán trại cho các cán bộ thi công ở tại công trường, trong lán trại có nhà vệ sinh di động, khu y tế, bể chứa nước sạch... Trong giai đoạn vận hành, các cán bộ vận hành sẽ sinh hoạt tại nhà quản lý của công trình.</w:t>
      </w:r>
    </w:p>
    <w:p w:rsidR="00432064" w:rsidRPr="002D162C" w:rsidRDefault="00432064" w:rsidP="00881C8F">
      <w:pPr>
        <w:pStyle w:val="Caption"/>
      </w:pPr>
      <w:bookmarkStart w:id="179" w:name="_Ref497294477"/>
      <w:bookmarkStart w:id="180" w:name="_Toc497297023"/>
      <w:bookmarkStart w:id="181" w:name="_Toc499493789"/>
      <w:bookmarkStart w:id="182" w:name="_Toc499493988"/>
      <w:bookmarkStart w:id="183" w:name="_Toc500759415"/>
      <w:bookmarkStart w:id="184" w:name="_Toc502045527"/>
      <w:bookmarkStart w:id="185" w:name="_Toc54619684"/>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1</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CE659E">
        <w:rPr>
          <w:noProof/>
        </w:rPr>
        <w:t>3</w:t>
      </w:r>
      <w:r w:rsidR="00DF2307" w:rsidRPr="002D162C">
        <w:fldChar w:fldCharType="end"/>
      </w:r>
      <w:bookmarkEnd w:id="179"/>
      <w:r w:rsidRPr="002D162C">
        <w:t>: Nhu cầu nhân lực thi công TDA trong giai đoạn cao điểm nhất</w:t>
      </w:r>
      <w:bookmarkEnd w:id="180"/>
      <w:bookmarkEnd w:id="181"/>
      <w:bookmarkEnd w:id="182"/>
      <w:bookmarkEnd w:id="183"/>
      <w:bookmarkEnd w:id="184"/>
      <w:bookmarkEnd w:id="185"/>
    </w:p>
    <w:tbl>
      <w:tblPr>
        <w:tblW w:w="6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317"/>
        <w:gridCol w:w="1766"/>
        <w:gridCol w:w="1588"/>
      </w:tblGrid>
      <w:tr w:rsidR="00A24967" w:rsidRPr="002D162C" w:rsidTr="00A24967">
        <w:trPr>
          <w:trHeight w:val="86"/>
        </w:trPr>
        <w:tc>
          <w:tcPr>
            <w:tcW w:w="1892" w:type="dxa"/>
            <w:shd w:val="clear" w:color="auto" w:fill="auto"/>
            <w:vAlign w:val="center"/>
            <w:hideMark/>
          </w:tcPr>
          <w:p w:rsidR="00A24967" w:rsidRPr="002D162C" w:rsidRDefault="00A24967" w:rsidP="00CC5C8A">
            <w:pPr>
              <w:spacing w:before="40" w:after="40" w:line="240" w:lineRule="auto"/>
              <w:jc w:val="center"/>
              <w:rPr>
                <w:rFonts w:eastAsia="Times New Roman" w:cs="Times New Roman"/>
                <w:b/>
                <w:bCs/>
                <w:szCs w:val="24"/>
              </w:rPr>
            </w:pPr>
            <w:r w:rsidRPr="002D162C">
              <w:rPr>
                <w:rFonts w:eastAsia="Times New Roman" w:cs="Times New Roman"/>
                <w:b/>
                <w:bCs/>
                <w:szCs w:val="24"/>
              </w:rPr>
              <w:t>Hạng mục</w:t>
            </w:r>
          </w:p>
        </w:tc>
        <w:tc>
          <w:tcPr>
            <w:tcW w:w="1317" w:type="dxa"/>
            <w:shd w:val="clear" w:color="auto" w:fill="auto"/>
            <w:vAlign w:val="center"/>
          </w:tcPr>
          <w:p w:rsidR="00A24967" w:rsidRPr="002D162C" w:rsidRDefault="00A24967" w:rsidP="00CC5C8A">
            <w:pPr>
              <w:spacing w:before="40" w:after="40" w:line="240" w:lineRule="auto"/>
              <w:jc w:val="center"/>
              <w:rPr>
                <w:rFonts w:eastAsia="Times New Roman" w:cs="Times New Roman"/>
                <w:b/>
                <w:bCs/>
                <w:szCs w:val="24"/>
              </w:rPr>
            </w:pPr>
            <w:r>
              <w:rPr>
                <w:rFonts w:eastAsia="Times New Roman" w:cs="Times New Roman"/>
                <w:b/>
                <w:bCs/>
                <w:szCs w:val="24"/>
              </w:rPr>
              <w:t>Kè bảo vệ bờ sông</w:t>
            </w:r>
            <w:r w:rsidRPr="002D162C">
              <w:rPr>
                <w:rFonts w:eastAsia="Times New Roman" w:cs="Times New Roman"/>
                <w:b/>
                <w:bCs/>
                <w:szCs w:val="24"/>
              </w:rPr>
              <w:t xml:space="preserve"> </w:t>
            </w:r>
          </w:p>
        </w:tc>
        <w:tc>
          <w:tcPr>
            <w:tcW w:w="1766" w:type="dxa"/>
            <w:vAlign w:val="center"/>
          </w:tcPr>
          <w:p w:rsidR="00A24967" w:rsidRPr="002D162C" w:rsidRDefault="00A24967" w:rsidP="00CC5C8A">
            <w:pPr>
              <w:spacing w:before="40" w:after="40" w:line="240" w:lineRule="auto"/>
              <w:jc w:val="center"/>
              <w:rPr>
                <w:rFonts w:eastAsia="Times New Roman" w:cs="Times New Roman"/>
                <w:b/>
                <w:bCs/>
                <w:szCs w:val="24"/>
              </w:rPr>
            </w:pPr>
            <w:r w:rsidRPr="002D162C">
              <w:rPr>
                <w:rFonts w:eastAsia="Times New Roman" w:cs="Times New Roman"/>
                <w:b/>
                <w:bCs/>
                <w:szCs w:val="24"/>
              </w:rPr>
              <w:t xml:space="preserve">Kè </w:t>
            </w:r>
            <w:r>
              <w:rPr>
                <w:rFonts w:eastAsia="Times New Roman" w:cs="Times New Roman"/>
                <w:b/>
                <w:bCs/>
                <w:szCs w:val="24"/>
              </w:rPr>
              <w:t xml:space="preserve">giảm song </w:t>
            </w:r>
            <w:r w:rsidRPr="002D162C">
              <w:rPr>
                <w:rFonts w:eastAsia="Times New Roman" w:cs="Times New Roman"/>
                <w:b/>
                <w:bCs/>
                <w:szCs w:val="24"/>
              </w:rPr>
              <w:t>bảo vệ bờ</w:t>
            </w:r>
            <w:r>
              <w:rPr>
                <w:rFonts w:eastAsia="Times New Roman" w:cs="Times New Roman"/>
                <w:b/>
                <w:bCs/>
                <w:szCs w:val="24"/>
              </w:rPr>
              <w:t xml:space="preserve"> biển</w:t>
            </w:r>
          </w:p>
        </w:tc>
        <w:tc>
          <w:tcPr>
            <w:tcW w:w="1588" w:type="dxa"/>
            <w:shd w:val="clear" w:color="auto" w:fill="auto"/>
            <w:vAlign w:val="center"/>
            <w:hideMark/>
          </w:tcPr>
          <w:p w:rsidR="00A24967" w:rsidRPr="002D162C" w:rsidRDefault="00A24967" w:rsidP="00CC5C8A">
            <w:pPr>
              <w:spacing w:before="40" w:after="40" w:line="240" w:lineRule="auto"/>
              <w:jc w:val="center"/>
              <w:rPr>
                <w:rFonts w:eastAsia="Times New Roman" w:cs="Times New Roman"/>
                <w:b/>
                <w:bCs/>
                <w:szCs w:val="24"/>
              </w:rPr>
            </w:pPr>
            <w:r w:rsidRPr="002D162C">
              <w:rPr>
                <w:rFonts w:eastAsia="Times New Roman" w:cs="Times New Roman"/>
                <w:b/>
                <w:bCs/>
                <w:szCs w:val="24"/>
              </w:rPr>
              <w:t>Tổng cộng</w:t>
            </w:r>
          </w:p>
        </w:tc>
      </w:tr>
      <w:tr w:rsidR="00A24967" w:rsidRPr="002D162C" w:rsidTr="00A24967">
        <w:trPr>
          <w:trHeight w:val="372"/>
        </w:trPr>
        <w:tc>
          <w:tcPr>
            <w:tcW w:w="1892" w:type="dxa"/>
            <w:shd w:val="clear" w:color="auto" w:fill="auto"/>
            <w:vAlign w:val="center"/>
            <w:hideMark/>
          </w:tcPr>
          <w:p w:rsidR="00A24967" w:rsidRPr="002D162C" w:rsidRDefault="00A24967" w:rsidP="00CC5C8A">
            <w:pPr>
              <w:spacing w:before="40" w:after="40" w:line="240" w:lineRule="auto"/>
              <w:jc w:val="center"/>
              <w:rPr>
                <w:rFonts w:eastAsia="Times New Roman" w:cs="Times New Roman"/>
                <w:szCs w:val="24"/>
              </w:rPr>
            </w:pPr>
            <w:r w:rsidRPr="002D162C">
              <w:rPr>
                <w:rFonts w:eastAsia="Times New Roman" w:cs="Times New Roman"/>
                <w:szCs w:val="24"/>
              </w:rPr>
              <w:t>Cán bộ thi công (người)</w:t>
            </w:r>
          </w:p>
        </w:tc>
        <w:tc>
          <w:tcPr>
            <w:tcW w:w="1317" w:type="dxa"/>
            <w:shd w:val="clear" w:color="auto" w:fill="auto"/>
            <w:vAlign w:val="center"/>
          </w:tcPr>
          <w:p w:rsidR="00A24967" w:rsidRPr="002D162C" w:rsidRDefault="00A24967" w:rsidP="00CC5C8A">
            <w:pPr>
              <w:spacing w:before="40" w:after="40" w:line="240" w:lineRule="auto"/>
              <w:jc w:val="center"/>
              <w:rPr>
                <w:rFonts w:eastAsia="Times New Roman" w:cs="Times New Roman"/>
                <w:szCs w:val="24"/>
              </w:rPr>
            </w:pPr>
            <w:r w:rsidRPr="002D162C">
              <w:rPr>
                <w:rFonts w:eastAsia="Times New Roman" w:cs="Times New Roman"/>
                <w:szCs w:val="24"/>
              </w:rPr>
              <w:t>60 (</w:t>
            </w:r>
            <w:r w:rsidR="00CE659E">
              <w:rPr>
                <w:rFonts w:eastAsia="Times New Roman" w:cs="Times New Roman"/>
                <w:szCs w:val="24"/>
              </w:rPr>
              <w:t>6</w:t>
            </w:r>
            <w:r w:rsidRPr="002D162C">
              <w:rPr>
                <w:rFonts w:eastAsia="Times New Roman" w:cs="Times New Roman"/>
                <w:szCs w:val="24"/>
              </w:rPr>
              <w:t xml:space="preserve"> đội)</w:t>
            </w:r>
          </w:p>
        </w:tc>
        <w:tc>
          <w:tcPr>
            <w:tcW w:w="1766" w:type="dxa"/>
            <w:vAlign w:val="center"/>
          </w:tcPr>
          <w:p w:rsidR="00A24967" w:rsidRPr="002D162C" w:rsidRDefault="00CE659E" w:rsidP="00CC5C8A">
            <w:pPr>
              <w:spacing w:before="40" w:after="40" w:line="240" w:lineRule="auto"/>
              <w:jc w:val="center"/>
              <w:rPr>
                <w:rFonts w:eastAsia="Times New Roman" w:cs="Times New Roman"/>
                <w:szCs w:val="24"/>
              </w:rPr>
            </w:pPr>
            <w:r>
              <w:rPr>
                <w:rFonts w:eastAsia="Times New Roman" w:cs="Times New Roman"/>
                <w:szCs w:val="24"/>
              </w:rPr>
              <w:t>9</w:t>
            </w:r>
            <w:r w:rsidR="00A24967" w:rsidRPr="002D162C">
              <w:rPr>
                <w:rFonts w:eastAsia="Times New Roman" w:cs="Times New Roman"/>
                <w:szCs w:val="24"/>
              </w:rPr>
              <w:t>0 (</w:t>
            </w:r>
            <w:r>
              <w:rPr>
                <w:rFonts w:eastAsia="Times New Roman" w:cs="Times New Roman"/>
                <w:szCs w:val="24"/>
              </w:rPr>
              <w:t>9</w:t>
            </w:r>
            <w:r w:rsidR="00A24967" w:rsidRPr="002D162C">
              <w:rPr>
                <w:rFonts w:eastAsia="Times New Roman" w:cs="Times New Roman"/>
                <w:szCs w:val="24"/>
              </w:rPr>
              <w:t xml:space="preserve"> đội)</w:t>
            </w:r>
          </w:p>
        </w:tc>
        <w:tc>
          <w:tcPr>
            <w:tcW w:w="1588" w:type="dxa"/>
            <w:shd w:val="clear" w:color="auto" w:fill="auto"/>
            <w:vAlign w:val="center"/>
          </w:tcPr>
          <w:p w:rsidR="00A24967" w:rsidRPr="002D162C" w:rsidRDefault="00A24967" w:rsidP="00CC5C8A">
            <w:pPr>
              <w:spacing w:before="40" w:after="40" w:line="240" w:lineRule="auto"/>
              <w:jc w:val="center"/>
              <w:rPr>
                <w:rFonts w:eastAsia="Times New Roman" w:cs="Times New Roman"/>
                <w:szCs w:val="24"/>
              </w:rPr>
            </w:pPr>
            <w:r>
              <w:rPr>
                <w:rFonts w:eastAsia="Times New Roman" w:cs="Times New Roman"/>
                <w:szCs w:val="24"/>
              </w:rPr>
              <w:t>1</w:t>
            </w:r>
            <w:r w:rsidR="00CE659E">
              <w:rPr>
                <w:rFonts w:eastAsia="Times New Roman" w:cs="Times New Roman"/>
                <w:szCs w:val="24"/>
              </w:rPr>
              <w:t>5</w:t>
            </w:r>
            <w:r>
              <w:rPr>
                <w:rFonts w:eastAsia="Times New Roman" w:cs="Times New Roman"/>
                <w:szCs w:val="24"/>
              </w:rPr>
              <w:t>0</w:t>
            </w:r>
          </w:p>
        </w:tc>
      </w:tr>
    </w:tbl>
    <w:p w:rsidR="00CC5C8A" w:rsidRPr="00CE659E" w:rsidRDefault="00576560" w:rsidP="00841A5F">
      <w:pPr>
        <w:pStyle w:val="Heading2"/>
      </w:pPr>
      <w:bookmarkStart w:id="186" w:name="_Toc54618270"/>
      <w:r w:rsidRPr="00CE659E">
        <w:t>VÙNG ẢNH HƯỞNG</w:t>
      </w:r>
      <w:bookmarkEnd w:id="186"/>
    </w:p>
    <w:p w:rsidR="005C5043" w:rsidRPr="002D162C" w:rsidRDefault="005C5043" w:rsidP="00A24967">
      <w:pPr>
        <w:rPr>
          <w:rFonts w:cs="Times New Roman"/>
          <w:szCs w:val="24"/>
        </w:rPr>
      </w:pPr>
      <w:r w:rsidRPr="002D162C">
        <w:rPr>
          <w:rFonts w:cs="Times New Roman"/>
        </w:rPr>
        <w:t xml:space="preserve">Kết quả sàng lọc CSAT của TDA cho thấy </w:t>
      </w:r>
      <w:r w:rsidRPr="002D162C">
        <w:rPr>
          <w:rFonts w:cs="Times New Roman"/>
          <w:szCs w:val="24"/>
        </w:rPr>
        <w:t>các hạng mục của TDA nằm ở các địa điểm khác nhau, độc lập với nhau và có tác dụng/nhiệm vụ khác nhau, tác động tiêu cực của các hạng mục mang tính cục bộ, ngắn hạn và không có liên đới, trong đó:</w:t>
      </w:r>
    </w:p>
    <w:p w:rsidR="005C5043" w:rsidRPr="002D162C" w:rsidRDefault="005C5043" w:rsidP="0086113E">
      <w:pPr>
        <w:pStyle w:val="ListParagraph"/>
        <w:numPr>
          <w:ilvl w:val="0"/>
          <w:numId w:val="46"/>
        </w:numPr>
        <w:ind w:left="176" w:hanging="142"/>
        <w:contextualSpacing w:val="0"/>
        <w:rPr>
          <w:rFonts w:cs="Times New Roman"/>
          <w:szCs w:val="24"/>
        </w:rPr>
      </w:pPr>
      <w:r w:rsidRPr="002D162C">
        <w:rPr>
          <w:rFonts w:cs="Times New Roman"/>
          <w:szCs w:val="24"/>
        </w:rPr>
        <w:t>Giai đoạn thi công:</w:t>
      </w:r>
    </w:p>
    <w:p w:rsidR="000A4E8F" w:rsidRPr="002D162C" w:rsidRDefault="000A4E8F" w:rsidP="0086113E">
      <w:pPr>
        <w:pStyle w:val="ListParagraph"/>
        <w:numPr>
          <w:ilvl w:val="0"/>
          <w:numId w:val="47"/>
        </w:numPr>
        <w:ind w:left="540" w:hanging="180"/>
        <w:contextualSpacing w:val="0"/>
        <w:rPr>
          <w:rFonts w:cs="Times New Roman"/>
        </w:rPr>
      </w:pPr>
      <w:r w:rsidRPr="002D162C">
        <w:rPr>
          <w:rFonts w:cs="Times New Roman"/>
          <w:szCs w:val="24"/>
        </w:rPr>
        <w:t xml:space="preserve">Tuyến kè </w:t>
      </w:r>
      <w:r>
        <w:rPr>
          <w:rFonts w:cs="Times New Roman"/>
          <w:szCs w:val="24"/>
        </w:rPr>
        <w:t>sông</w:t>
      </w:r>
      <w:r w:rsidRPr="002D162C">
        <w:rPr>
          <w:rFonts w:cs="Times New Roman"/>
          <w:szCs w:val="24"/>
        </w:rPr>
        <w:t xml:space="preserve">: có tác động đến khu vực xung quanh bán kính </w:t>
      </w:r>
      <w:r w:rsidR="00CE659E">
        <w:rPr>
          <w:rFonts w:cs="Times New Roman"/>
          <w:szCs w:val="24"/>
        </w:rPr>
        <w:t xml:space="preserve">10-15m dọc tuyến, </w:t>
      </w:r>
      <w:r w:rsidRPr="002D162C">
        <w:rPr>
          <w:rFonts w:cs="Times New Roman"/>
          <w:szCs w:val="24"/>
        </w:rPr>
        <w:t xml:space="preserve">thời gian tác động mỗi đoạn một năm, bán kính này không có dân cư sinh sống, có thể kiểm soát được thông qua các biện pháp giảm thiểu </w:t>
      </w:r>
      <w:r w:rsidR="00CE659E">
        <w:rPr>
          <w:rFonts w:cs="Times New Roman"/>
          <w:szCs w:val="24"/>
        </w:rPr>
        <w:t xml:space="preserve">trong ECOPs và một số biện pháp cụ thể đã được chuẩn bị cho </w:t>
      </w:r>
      <w:r w:rsidRPr="002D162C">
        <w:rPr>
          <w:rFonts w:cs="Times New Roman"/>
          <w:szCs w:val="24"/>
        </w:rPr>
        <w:t>TDA.</w:t>
      </w:r>
    </w:p>
    <w:p w:rsidR="005C5043" w:rsidRPr="00CE659E" w:rsidRDefault="005C5043" w:rsidP="0086113E">
      <w:pPr>
        <w:pStyle w:val="ListParagraph"/>
        <w:numPr>
          <w:ilvl w:val="0"/>
          <w:numId w:val="47"/>
        </w:numPr>
        <w:ind w:left="540" w:hanging="180"/>
        <w:contextualSpacing w:val="0"/>
        <w:rPr>
          <w:rFonts w:cs="Times New Roman"/>
        </w:rPr>
      </w:pPr>
      <w:r w:rsidRPr="002D162C">
        <w:rPr>
          <w:rFonts w:cs="Times New Roman"/>
          <w:szCs w:val="24"/>
        </w:rPr>
        <w:t>Tuyến kè Biể</w:t>
      </w:r>
      <w:r w:rsidR="000A4E8F">
        <w:rPr>
          <w:rFonts w:cs="Times New Roman"/>
          <w:szCs w:val="24"/>
        </w:rPr>
        <w:t>n (Cà Mau và Kiên Giang</w:t>
      </w:r>
      <w:r w:rsidR="00CE659E">
        <w:rPr>
          <w:rFonts w:cs="Times New Roman"/>
          <w:szCs w:val="24"/>
        </w:rPr>
        <w:t>)</w:t>
      </w:r>
      <w:r w:rsidRPr="002D162C">
        <w:rPr>
          <w:rFonts w:cs="Times New Roman"/>
          <w:szCs w:val="24"/>
        </w:rPr>
        <w:t xml:space="preserve">: có tác động đến khu vực xung quanh bán kính </w:t>
      </w:r>
      <w:r w:rsidR="00CE659E">
        <w:rPr>
          <w:rFonts w:cs="Times New Roman"/>
          <w:szCs w:val="24"/>
        </w:rPr>
        <w:t>80-</w:t>
      </w:r>
      <w:r w:rsidRPr="002D162C">
        <w:rPr>
          <w:rFonts w:cs="Times New Roman"/>
          <w:szCs w:val="24"/>
        </w:rPr>
        <w:t>100m thời gian tác động mỗi đoạn một năm, bán kính này không có dân cư sinh sống, có thể kiểm soát được</w:t>
      </w:r>
      <w:r w:rsidR="001A7860" w:rsidRPr="002D162C">
        <w:rPr>
          <w:rFonts w:cs="Times New Roman"/>
          <w:szCs w:val="24"/>
        </w:rPr>
        <w:t xml:space="preserve"> thông qua các biện pháp giảm thiểu</w:t>
      </w:r>
      <w:r w:rsidR="00CE659E" w:rsidRPr="00CE659E">
        <w:rPr>
          <w:rFonts w:cs="Times New Roman"/>
          <w:szCs w:val="24"/>
        </w:rPr>
        <w:t xml:space="preserve"> </w:t>
      </w:r>
      <w:r w:rsidR="00CE659E">
        <w:rPr>
          <w:rFonts w:cs="Times New Roman"/>
          <w:szCs w:val="24"/>
        </w:rPr>
        <w:t>trong ECOPs và một số biện pháp cụ thể</w:t>
      </w:r>
      <w:r w:rsidR="001A7860" w:rsidRPr="002D162C">
        <w:rPr>
          <w:rFonts w:cs="Times New Roman"/>
          <w:szCs w:val="24"/>
        </w:rPr>
        <w:t xml:space="preserve"> đã được chuẩn bị cho TDA</w:t>
      </w:r>
      <w:r w:rsidRPr="002D162C">
        <w:rPr>
          <w:rFonts w:cs="Times New Roman"/>
          <w:szCs w:val="24"/>
        </w:rPr>
        <w:t>.</w:t>
      </w:r>
    </w:p>
    <w:p w:rsidR="00CE659E" w:rsidRPr="00CE659E" w:rsidRDefault="007C77FB" w:rsidP="0086113E">
      <w:pPr>
        <w:pStyle w:val="ListParagraph"/>
        <w:numPr>
          <w:ilvl w:val="0"/>
          <w:numId w:val="124"/>
        </w:numPr>
        <w:spacing w:line="240" w:lineRule="auto"/>
        <w:rPr>
          <w:rFonts w:cs="Times New Roman"/>
          <w:szCs w:val="24"/>
        </w:rPr>
      </w:pPr>
      <w:r>
        <w:rPr>
          <w:rFonts w:cs="Times New Roman"/>
          <w:szCs w:val="24"/>
        </w:rPr>
        <w:t>Giai đoạn vận hành</w:t>
      </w:r>
      <w:r w:rsidR="00CE659E" w:rsidRPr="00CE659E">
        <w:rPr>
          <w:rFonts w:cs="Times New Roman"/>
          <w:szCs w:val="24"/>
        </w:rPr>
        <w:t xml:space="preserve">: </w:t>
      </w:r>
      <w:r>
        <w:rPr>
          <w:rFonts w:cs="Times New Roman"/>
          <w:szCs w:val="24"/>
        </w:rPr>
        <w:t>tác động trong giai đoạn vận hành chủ yếu là các tác động tích cực đến môi trường</w:t>
      </w:r>
      <w:r w:rsidR="00CE659E" w:rsidRPr="00CE659E">
        <w:rPr>
          <w:rFonts w:cs="Times New Roman"/>
          <w:szCs w:val="24"/>
        </w:rPr>
        <w:t xml:space="preserve">. </w:t>
      </w:r>
      <w:r>
        <w:rPr>
          <w:rFonts w:cs="Times New Roman"/>
          <w:szCs w:val="24"/>
        </w:rPr>
        <w:t xml:space="preserve">Ngoài ra, đê chắn sóng giúp </w:t>
      </w:r>
      <w:r w:rsidR="0076683C" w:rsidRPr="0076683C">
        <w:rPr>
          <w:rFonts w:cs="Times New Roman"/>
          <w:szCs w:val="24"/>
        </w:rPr>
        <w:t>giúp tích tụ phù sa và đất, từ đó phục hồi rừng ngập mặn. Sau đó, người dân địa phương có thể nuôi trồng thủy sản như nuôi tôm, nuôi ngao</w:t>
      </w:r>
      <w:r w:rsidR="00CE659E" w:rsidRPr="00CE659E">
        <w:rPr>
          <w:rFonts w:cs="Times New Roman"/>
          <w:szCs w:val="24"/>
        </w:rPr>
        <w:t xml:space="preserve">. </w:t>
      </w:r>
    </w:p>
    <w:p w:rsidR="00CE659E" w:rsidRDefault="0076683C" w:rsidP="00CE659E">
      <w:pPr>
        <w:spacing w:line="240" w:lineRule="auto"/>
        <w:rPr>
          <w:rFonts w:cs="Times New Roman"/>
        </w:rPr>
      </w:pPr>
      <w:r>
        <w:rPr>
          <w:rFonts w:cs="Times New Roman"/>
        </w:rPr>
        <w:t>Các khu vực bị ảnh hưởng bởi tiểu dự án:</w:t>
      </w:r>
    </w:p>
    <w:p w:rsidR="0076683C" w:rsidRDefault="0076683C" w:rsidP="0086113E">
      <w:pPr>
        <w:pStyle w:val="Doanvan"/>
        <w:numPr>
          <w:ilvl w:val="0"/>
          <w:numId w:val="130"/>
        </w:numPr>
        <w:spacing w:before="120" w:after="120"/>
      </w:pPr>
      <w:r w:rsidRPr="0076683C">
        <w:t>Không có di tích lịch sử, văn hóa, tâm linh và khảo cổ học được quan tâm ở tất cả các cấp (địa phương, tỉnh, quốc gia cũng như quốc tế</w:t>
      </w:r>
      <w:r>
        <w:t>).</w:t>
      </w:r>
      <w:r w:rsidRPr="0076683C">
        <w:t xml:space="preserve"> </w:t>
      </w:r>
    </w:p>
    <w:p w:rsidR="0076683C" w:rsidRDefault="0076683C" w:rsidP="0086113E">
      <w:pPr>
        <w:pStyle w:val="Doanvan"/>
        <w:numPr>
          <w:ilvl w:val="0"/>
          <w:numId w:val="130"/>
        </w:numPr>
        <w:spacing w:before="120" w:after="120"/>
      </w:pPr>
      <w:r w:rsidRPr="0076683C">
        <w:t xml:space="preserve">Khu vực nhạy cảm trong bán kính 10km </w:t>
      </w:r>
      <w:r>
        <w:t xml:space="preserve">gồm </w:t>
      </w:r>
      <w:r w:rsidRPr="0076683C">
        <w:t xml:space="preserve">trường học, bến tàu, nơi sản xuất. Các </w:t>
      </w:r>
      <w:r>
        <w:t xml:space="preserve">thụ thể </w:t>
      </w:r>
      <w:r w:rsidRPr="0076683C">
        <w:t xml:space="preserve">nhạy cảm không </w:t>
      </w:r>
      <w:r>
        <w:t xml:space="preserve">phải là công trình </w:t>
      </w:r>
      <w:r w:rsidRPr="0076683C">
        <w:t xml:space="preserve">văn hóa cấp quốc gia </w:t>
      </w:r>
      <w:r>
        <w:t xml:space="preserve">hay </w:t>
      </w:r>
      <w:r w:rsidRPr="0076683C">
        <w:t xml:space="preserve">quốc tế. Tại Cà Mau có bãi tắm Khai Long (15km) nằm gần đê chắn sóng Vàm </w:t>
      </w:r>
      <w:r>
        <w:t>Xoáy</w:t>
      </w:r>
      <w:r w:rsidRPr="0076683C">
        <w:t>. Công trình chắn sóng Vàm Xo</w:t>
      </w:r>
      <w:r>
        <w:t>áy</w:t>
      </w:r>
      <w:r w:rsidRPr="0076683C">
        <w:t xml:space="preserve"> nằm trong Vườn Quốc gia Mũi Cà Mau (khu Ramsar), nhưng vị trí </w:t>
      </w:r>
      <w:r>
        <w:t xml:space="preserve">thi công </w:t>
      </w:r>
      <w:r w:rsidRPr="0076683C">
        <w:t xml:space="preserve">sẽ nằm cách biển 120-150m, là khu vực rừng phòng hộ trước đây nhưng đã bị </w:t>
      </w:r>
      <w:r>
        <w:t xml:space="preserve">hư hại </w:t>
      </w:r>
      <w:r w:rsidRPr="0076683C">
        <w:t xml:space="preserve">do sạt lở. Ngoài ra, tác động môi trường của công trình chắn sóng này đối với công trường là không đáng kể và </w:t>
      </w:r>
      <w:r>
        <w:t xml:space="preserve">không </w:t>
      </w:r>
      <w:r w:rsidRPr="0076683C">
        <w:t xml:space="preserve">ảnh hưởng đến các </w:t>
      </w:r>
      <w:r>
        <w:t xml:space="preserve">thụ thể </w:t>
      </w:r>
      <w:r w:rsidRPr="0076683C">
        <w:t>nhạy cảm</w:t>
      </w:r>
      <w:r>
        <w:t>.</w:t>
      </w:r>
    </w:p>
    <w:p w:rsidR="00CE659E" w:rsidRDefault="0076683C" w:rsidP="0086113E">
      <w:pPr>
        <w:pStyle w:val="Doanvan"/>
        <w:numPr>
          <w:ilvl w:val="0"/>
          <w:numId w:val="130"/>
        </w:numPr>
        <w:spacing w:before="120" w:after="120"/>
      </w:pPr>
      <w:r w:rsidRPr="0076683C">
        <w:t>Các thụ thể nhạy cảm về tự nhiên, kinh tế - xã hội trong khu vực tiểu dự án được thể hiện trong bản đồ và bảng dưới đây</w:t>
      </w:r>
      <w:r>
        <w:t>:</w:t>
      </w:r>
    </w:p>
    <w:p w:rsidR="0076683C" w:rsidRDefault="00765DCB" w:rsidP="00765DCB">
      <w:pPr>
        <w:pStyle w:val="Heading3"/>
      </w:pPr>
      <w:bookmarkStart w:id="187" w:name="_Toc47016853"/>
      <w:bookmarkStart w:id="188" w:name="_Toc54618271"/>
      <w:r>
        <w:lastRenderedPageBreak/>
        <w:t xml:space="preserve">Khu bảo tồn/Môi trường sống tự nhiên gần nhất trong khu vực dự án </w:t>
      </w:r>
      <w:bookmarkEnd w:id="187"/>
      <w:bookmarkEnd w:id="188"/>
    </w:p>
    <w:p w:rsidR="00765DCB" w:rsidRDefault="00765DCB" w:rsidP="00881C8F">
      <w:pPr>
        <w:pStyle w:val="Caption"/>
      </w:pPr>
      <w:bookmarkStart w:id="189" w:name="_Toc54618529"/>
      <w:bookmarkStart w:id="190" w:name="_Toc45071759"/>
      <w:r>
        <w:t xml:space="preserve">Hình </w:t>
      </w:r>
      <w:r w:rsidR="00A146C6">
        <w:fldChar w:fldCharType="begin"/>
      </w:r>
      <w:r w:rsidR="00A146C6">
        <w:instrText xml:space="preserve"> STYLEREF 1 \s </w:instrText>
      </w:r>
      <w:r w:rsidR="00A146C6">
        <w:fldChar w:fldCharType="separate"/>
      </w:r>
      <w:r>
        <w:rPr>
          <w:noProof/>
        </w:rPr>
        <w:t>1</w:t>
      </w:r>
      <w:r w:rsidR="00A146C6">
        <w:rPr>
          <w:noProof/>
        </w:rPr>
        <w:fldChar w:fldCharType="end"/>
      </w:r>
      <w:r>
        <w:t>.</w:t>
      </w:r>
      <w:r w:rsidR="00A146C6">
        <w:fldChar w:fldCharType="begin"/>
      </w:r>
      <w:r w:rsidR="00A146C6">
        <w:instrText xml:space="preserve"> SEQ Hình \* ARABIC \s 1 </w:instrText>
      </w:r>
      <w:r w:rsidR="00A146C6">
        <w:fldChar w:fldCharType="separate"/>
      </w:r>
      <w:r>
        <w:rPr>
          <w:noProof/>
        </w:rPr>
        <w:t>15</w:t>
      </w:r>
      <w:r w:rsidR="00A146C6">
        <w:rPr>
          <w:noProof/>
        </w:rPr>
        <w:fldChar w:fldCharType="end"/>
      </w:r>
      <w:r>
        <w:t xml:space="preserve">: Khu bảo tồn/Môi trường sống tự nhiên gần nhất đến công trường thi công hạng mục kè chống sạt lở bờ song Hậu thuộc xã Châu Phong, Tân Châu, và </w:t>
      </w:r>
      <w:r w:rsidR="00E34CD1">
        <w:t xml:space="preserve">Rạch </w:t>
      </w:r>
      <w:r>
        <w:t>Kiên Giang – Long Xuyên, tp Long Xuyên tỉnh An Giang</w:t>
      </w:r>
      <w:bookmarkEnd w:id="189"/>
      <w:r>
        <w:t xml:space="preserve"> </w:t>
      </w:r>
      <w:bookmarkEnd w:id="190"/>
    </w:p>
    <w:p w:rsidR="00765DCB" w:rsidRDefault="00765DCB" w:rsidP="00881C8F">
      <w:pPr>
        <w:pStyle w:val="Caption"/>
      </w:pPr>
      <w:bookmarkStart w:id="191" w:name="_Toc45071646"/>
      <w:bookmarkStart w:id="192" w:name="_Toc54619685"/>
      <w:r>
        <w:t xml:space="preserve">Bảng </w:t>
      </w:r>
      <w:r w:rsidR="00A146C6">
        <w:fldChar w:fldCharType="begin"/>
      </w:r>
      <w:r w:rsidR="00A146C6">
        <w:instrText xml:space="preserve"> STYLEREF 1 \s </w:instrText>
      </w:r>
      <w:r w:rsidR="00A146C6">
        <w:fldChar w:fldCharType="separate"/>
      </w:r>
      <w:r>
        <w:rPr>
          <w:noProof/>
        </w:rPr>
        <w:t>1</w:t>
      </w:r>
      <w:r w:rsidR="00A146C6">
        <w:rPr>
          <w:noProof/>
        </w:rPr>
        <w:fldChar w:fldCharType="end"/>
      </w:r>
      <w:r>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Pr>
          <w:noProof/>
        </w:rPr>
        <w:t>4</w:t>
      </w:r>
      <w:r w:rsidR="00A146C6">
        <w:rPr>
          <w:noProof/>
        </w:rPr>
        <w:fldChar w:fldCharType="end"/>
      </w:r>
      <w:r>
        <w:t xml:space="preserve">: Khoảng cách từ khu bảo tồn/Môi trường sống tự nhiên đến </w:t>
      </w:r>
      <w:bookmarkEnd w:id="191"/>
      <w:r>
        <w:t xml:space="preserve">công trường thi công hạng mục kè chống sạt lở bờ song Hậu thuộc xã Châu Phong, Tân Châu, và </w:t>
      </w:r>
      <w:r w:rsidR="00E34CD1">
        <w:t xml:space="preserve">Rạch </w:t>
      </w:r>
      <w:r>
        <w:t>Kiên Giang – Long Xuyên, tp Long Xuyên tỉnh An Giang</w:t>
      </w:r>
      <w:bookmarkEnd w:id="192"/>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780"/>
        <w:gridCol w:w="3969"/>
        <w:gridCol w:w="1701"/>
        <w:gridCol w:w="1701"/>
      </w:tblGrid>
      <w:tr w:rsidR="00765DCB" w:rsidTr="00765DCB">
        <w:trPr>
          <w:trHeight w:val="799"/>
          <w:tblHeader/>
          <w:jc w:val="center"/>
        </w:trPr>
        <w:tc>
          <w:tcPr>
            <w:tcW w:w="1049" w:type="dxa"/>
            <w:tcBorders>
              <w:top w:val="single" w:sz="4" w:space="0" w:color="auto"/>
              <w:left w:val="single" w:sz="4" w:space="0" w:color="auto"/>
              <w:bottom w:val="single" w:sz="4" w:space="0" w:color="auto"/>
              <w:right w:val="single" w:sz="4" w:space="0" w:color="auto"/>
            </w:tcBorders>
            <w:noWrap/>
            <w:vAlign w:val="center"/>
            <w:hideMark/>
          </w:tcPr>
          <w:p w:rsidR="00765DCB" w:rsidRDefault="00573190">
            <w:pPr>
              <w:spacing w:before="0" w:after="0" w:line="240" w:lineRule="auto"/>
              <w:jc w:val="center"/>
              <w:rPr>
                <w:rFonts w:cs="Times New Roman"/>
                <w:b/>
                <w:sz w:val="20"/>
                <w:szCs w:val="20"/>
              </w:rPr>
            </w:pPr>
            <w:r>
              <w:rPr>
                <w:rFonts w:cs="Times New Roman"/>
                <w:b/>
                <w:sz w:val="20"/>
                <w:szCs w:val="20"/>
              </w:rPr>
              <w:t>Tỉnh</w:t>
            </w:r>
          </w:p>
        </w:tc>
        <w:tc>
          <w:tcPr>
            <w:tcW w:w="1780" w:type="dxa"/>
            <w:tcBorders>
              <w:top w:val="single" w:sz="4" w:space="0" w:color="auto"/>
              <w:left w:val="single" w:sz="4" w:space="0" w:color="auto"/>
              <w:bottom w:val="single" w:sz="4" w:space="0" w:color="auto"/>
              <w:right w:val="single" w:sz="4" w:space="0" w:color="auto"/>
            </w:tcBorders>
            <w:noWrap/>
            <w:vAlign w:val="center"/>
            <w:hideMark/>
          </w:tcPr>
          <w:p w:rsidR="00765DCB" w:rsidRDefault="00573190">
            <w:pPr>
              <w:spacing w:before="0" w:after="0" w:line="240" w:lineRule="auto"/>
              <w:jc w:val="center"/>
              <w:rPr>
                <w:rFonts w:cs="Times New Roman"/>
                <w:b/>
                <w:sz w:val="20"/>
                <w:szCs w:val="20"/>
              </w:rPr>
            </w:pPr>
            <w:r>
              <w:rPr>
                <w:rFonts w:cs="Times New Roman"/>
                <w:b/>
                <w:sz w:val="20"/>
                <w:szCs w:val="20"/>
              </w:rPr>
              <w:t>Công trình</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sz w:val="20"/>
                <w:szCs w:val="20"/>
              </w:rPr>
            </w:pPr>
            <w:r>
              <w:rPr>
                <w:b/>
              </w:rPr>
              <w:t>Điểm nhạy cảm</w:t>
            </w:r>
          </w:p>
        </w:tc>
        <w:tc>
          <w:tcPr>
            <w:tcW w:w="1701"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bCs/>
                <w:sz w:val="20"/>
                <w:szCs w:val="20"/>
              </w:rPr>
            </w:pPr>
            <w:r>
              <w:rPr>
                <w:rFonts w:cs="Times New Roman"/>
                <w:b/>
                <w:bCs/>
                <w:sz w:val="20"/>
                <w:szCs w:val="20"/>
              </w:rPr>
              <w:t>Khoảng cách</w:t>
            </w:r>
            <w:r w:rsidR="00765DCB">
              <w:rPr>
                <w:rFonts w:cs="Times New Roman"/>
                <w:b/>
                <w:bCs/>
                <w:sz w:val="20"/>
                <w:szCs w:val="20"/>
              </w:rPr>
              <w:t xml:space="preserve"> (km)</w:t>
            </w:r>
          </w:p>
        </w:tc>
        <w:tc>
          <w:tcPr>
            <w:tcW w:w="1701"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bCs/>
                <w:sz w:val="20"/>
                <w:szCs w:val="20"/>
              </w:rPr>
            </w:pPr>
            <w:r>
              <w:rPr>
                <w:rFonts w:cs="Times New Roman"/>
                <w:b/>
                <w:bCs/>
                <w:sz w:val="20"/>
                <w:szCs w:val="20"/>
              </w:rPr>
              <w:t>Ghi chú</w:t>
            </w:r>
          </w:p>
        </w:tc>
      </w:tr>
      <w:tr w:rsidR="00765DCB" w:rsidTr="00765DCB">
        <w:trPr>
          <w:trHeight w:val="750"/>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rsidR="00765DCB" w:rsidRDefault="00765DCB">
            <w:pPr>
              <w:spacing w:before="0" w:after="0" w:line="240" w:lineRule="auto"/>
              <w:rPr>
                <w:rFonts w:cs="Times New Roman"/>
                <w:sz w:val="20"/>
                <w:szCs w:val="20"/>
              </w:rPr>
            </w:pPr>
            <w:r>
              <w:rPr>
                <w:rFonts w:cs="Times New Roman"/>
                <w:sz w:val="20"/>
                <w:szCs w:val="20"/>
              </w:rPr>
              <w:t xml:space="preserve">An Giang </w:t>
            </w:r>
          </w:p>
        </w:tc>
        <w:tc>
          <w:tcPr>
            <w:tcW w:w="1780"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rPr>
                <w:rFonts w:cs="Times New Roman"/>
                <w:sz w:val="20"/>
                <w:szCs w:val="20"/>
              </w:rPr>
            </w:pPr>
            <w:r>
              <w:rPr>
                <w:rFonts w:cs="Times New Roman"/>
                <w:sz w:val="20"/>
                <w:szCs w:val="20"/>
              </w:rPr>
              <w:t>Kè chống sạt lở bờ sông Hậu thuộc xã Châu Phong</w:t>
            </w:r>
          </w:p>
        </w:tc>
        <w:tc>
          <w:tcPr>
            <w:tcW w:w="3969" w:type="dxa"/>
            <w:tcBorders>
              <w:top w:val="single" w:sz="4" w:space="0" w:color="auto"/>
              <w:left w:val="single" w:sz="4" w:space="0" w:color="auto"/>
              <w:bottom w:val="single" w:sz="4" w:space="0" w:color="auto"/>
              <w:right w:val="single" w:sz="4" w:space="0" w:color="auto"/>
            </w:tcBorders>
          </w:tcPr>
          <w:p w:rsidR="00573190" w:rsidRDefault="00573190">
            <w:pPr>
              <w:spacing w:before="0" w:after="0" w:line="240" w:lineRule="auto"/>
              <w:rPr>
                <w:rFonts w:cs="Times New Roman"/>
                <w:sz w:val="20"/>
                <w:szCs w:val="20"/>
              </w:rPr>
            </w:pPr>
            <w:r>
              <w:rPr>
                <w:rFonts w:cs="Times New Roman"/>
                <w:sz w:val="20"/>
                <w:szCs w:val="20"/>
              </w:rPr>
              <w:t>Rừng Tràm Trà Sư</w:t>
            </w:r>
            <w:r w:rsidR="00765DCB">
              <w:rPr>
                <w:rFonts w:cs="Times New Roman"/>
                <w:sz w:val="20"/>
                <w:szCs w:val="20"/>
              </w:rPr>
              <w:t xml:space="preserve"> (</w:t>
            </w:r>
            <w:r w:rsidRPr="00573190">
              <w:rPr>
                <w:rFonts w:cs="Times New Roman"/>
                <w:sz w:val="20"/>
                <w:szCs w:val="20"/>
              </w:rPr>
              <w:t>Xã Văn Giáo, huyện Tịnh Biên) nằm trên diện tích 845 ha và vùng đệm 643ha</w:t>
            </w:r>
            <w:r>
              <w:rPr>
                <w:rFonts w:cs="Times New Roman"/>
                <w:sz w:val="20"/>
                <w:szCs w:val="20"/>
              </w:rPr>
              <w:t xml:space="preserve">, cách </w:t>
            </w:r>
            <w:r w:rsidRPr="00573190">
              <w:rPr>
                <w:rFonts w:cs="Times New Roman"/>
                <w:sz w:val="20"/>
                <w:szCs w:val="20"/>
              </w:rPr>
              <w:t>biên giới Việt Nam - Campuchia 10 km. Rừng tràm Trà Sư</w:t>
            </w:r>
            <w:r>
              <w:rPr>
                <w:rFonts w:cs="Times New Roman"/>
                <w:sz w:val="20"/>
                <w:szCs w:val="20"/>
              </w:rPr>
              <w:t xml:space="preserve"> nằm</w:t>
            </w:r>
            <w:r w:rsidRPr="00573190">
              <w:rPr>
                <w:rFonts w:cs="Times New Roman"/>
                <w:sz w:val="20"/>
                <w:szCs w:val="20"/>
              </w:rPr>
              <w:t xml:space="preserve"> trên các tuyến du lịch núi Cấm, núi Sam ... </w:t>
            </w:r>
            <w:r>
              <w:rPr>
                <w:rFonts w:cs="Times New Roman"/>
                <w:sz w:val="20"/>
                <w:szCs w:val="20"/>
              </w:rPr>
              <w:t xml:space="preserve">Trong </w:t>
            </w:r>
            <w:r w:rsidRPr="00573190">
              <w:rPr>
                <w:rFonts w:cs="Times New Roman"/>
                <w:sz w:val="20"/>
                <w:szCs w:val="20"/>
              </w:rPr>
              <w:t xml:space="preserve">rừng ngập mặn Trà Sư có 140 loại thực vật, hầu hết là </w:t>
            </w:r>
            <w:r>
              <w:rPr>
                <w:rFonts w:cs="Times New Roman"/>
                <w:sz w:val="20"/>
                <w:szCs w:val="20"/>
              </w:rPr>
              <w:t xml:space="preserve">cây </w:t>
            </w:r>
            <w:r w:rsidRPr="00573190">
              <w:rPr>
                <w:rFonts w:cs="Times New Roman"/>
                <w:sz w:val="20"/>
                <w:szCs w:val="20"/>
              </w:rPr>
              <w:t>tràm. Rừng ngập mặn Trà Sư còn là nơi sinh sống của 11 loại động vật, 22 loại bò sát, 70 loại chim, trong đó có nhiều loài nằm trong “sách đỏ”.</w:t>
            </w:r>
          </w:p>
          <w:p w:rsidR="00765DCB" w:rsidRDefault="00765DCB">
            <w:pPr>
              <w:spacing w:before="0" w:after="0" w:line="240" w:lineRule="auto"/>
              <w:rPr>
                <w:rFonts w:cs="Times New Roman"/>
                <w:sz w:val="20"/>
                <w:szCs w:val="20"/>
              </w:rPr>
            </w:pPr>
            <w:r>
              <w:rPr>
                <w:rFonts w:ascii="Helvetica" w:hAnsi="Helvetica"/>
                <w:noProof/>
                <w:szCs w:val="24"/>
                <w:lang w:val="vi-VN" w:eastAsia="vi-VN"/>
              </w:rPr>
              <w:drawing>
                <wp:inline distT="0" distB="0" distL="0" distR="0" wp14:anchorId="70F48AF1" wp14:editId="7083278C">
                  <wp:extent cx="528955" cy="327025"/>
                  <wp:effectExtent l="0" t="0" r="4445"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8955" cy="327025"/>
                          </a:xfrm>
                          <a:prstGeom prst="rect">
                            <a:avLst/>
                          </a:prstGeom>
                          <a:noFill/>
                          <a:ln>
                            <a:noFill/>
                          </a:ln>
                        </pic:spPr>
                      </pic:pic>
                    </a:graphicData>
                  </a:graphic>
                </wp:inline>
              </w:drawing>
            </w:r>
          </w:p>
          <w:p w:rsidR="00765DCB" w:rsidRDefault="00765DCB">
            <w:pPr>
              <w:spacing w:before="0" w:after="0" w:line="240" w:lineRule="auto"/>
              <w:rPr>
                <w:rFonts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22km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rPr>
                <w:rFonts w:cs="Times New Roman"/>
                <w:sz w:val="20"/>
                <w:szCs w:val="20"/>
              </w:rPr>
            </w:pPr>
          </w:p>
        </w:tc>
      </w:tr>
      <w:tr w:rsidR="00765DCB" w:rsidTr="00765DCB">
        <w:trPr>
          <w:trHeight w:val="337"/>
          <w:jc w:val="center"/>
        </w:trPr>
        <w:tc>
          <w:tcPr>
            <w:tcW w:w="1049" w:type="dxa"/>
            <w:vMerge/>
            <w:tcBorders>
              <w:top w:val="single" w:sz="4" w:space="0" w:color="auto"/>
              <w:left w:val="single" w:sz="4" w:space="0" w:color="auto"/>
              <w:bottom w:val="single" w:sz="4" w:space="0" w:color="auto"/>
              <w:right w:val="single" w:sz="4" w:space="0" w:color="auto"/>
            </w:tcBorders>
            <w:vAlign w:val="center"/>
            <w:hideMark/>
          </w:tcPr>
          <w:p w:rsidR="00765DCB" w:rsidRDefault="00765DCB">
            <w:pPr>
              <w:spacing w:before="0" w:after="0" w:line="288" w:lineRule="auto"/>
              <w:rPr>
                <w:rFonts w:cs="Times New Roman"/>
                <w:sz w:val="20"/>
                <w:szCs w:val="20"/>
              </w:rPr>
            </w:pPr>
          </w:p>
        </w:tc>
        <w:tc>
          <w:tcPr>
            <w:tcW w:w="1780" w:type="dxa"/>
            <w:tcBorders>
              <w:top w:val="single" w:sz="4" w:space="0" w:color="auto"/>
              <w:left w:val="single" w:sz="4" w:space="0" w:color="auto"/>
              <w:bottom w:val="single" w:sz="4" w:space="0" w:color="auto"/>
              <w:right w:val="single" w:sz="4" w:space="0" w:color="auto"/>
            </w:tcBorders>
            <w:vAlign w:val="center"/>
          </w:tcPr>
          <w:p w:rsidR="00765DCB" w:rsidRDefault="00765DCB">
            <w:pPr>
              <w:spacing w:before="0" w:after="0" w:line="240" w:lineRule="auto"/>
              <w:rPr>
                <w:rFonts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765DCB" w:rsidRDefault="00573190">
            <w:pPr>
              <w:spacing w:before="0" w:after="0" w:line="240" w:lineRule="auto"/>
              <w:rPr>
                <w:rFonts w:cs="Times New Roman"/>
                <w:sz w:val="20"/>
                <w:szCs w:val="20"/>
              </w:rPr>
            </w:pPr>
            <w:r>
              <w:rPr>
                <w:rFonts w:cs="Times New Roman"/>
                <w:sz w:val="20"/>
                <w:szCs w:val="20"/>
              </w:rPr>
              <w:t>Vườn quốc gia Tràm Chim</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50km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rPr>
                <w:rFonts w:cs="Times New Roman"/>
                <w:sz w:val="20"/>
                <w:szCs w:val="20"/>
              </w:rPr>
            </w:pPr>
          </w:p>
        </w:tc>
      </w:tr>
      <w:tr w:rsidR="00765DCB" w:rsidTr="00765DCB">
        <w:trPr>
          <w:trHeight w:val="337"/>
          <w:jc w:val="center"/>
        </w:trPr>
        <w:tc>
          <w:tcPr>
            <w:tcW w:w="1049" w:type="dxa"/>
            <w:vMerge/>
            <w:tcBorders>
              <w:top w:val="single" w:sz="4" w:space="0" w:color="auto"/>
              <w:left w:val="single" w:sz="4" w:space="0" w:color="auto"/>
              <w:bottom w:val="single" w:sz="4" w:space="0" w:color="auto"/>
              <w:right w:val="single" w:sz="4" w:space="0" w:color="auto"/>
            </w:tcBorders>
            <w:vAlign w:val="center"/>
            <w:hideMark/>
          </w:tcPr>
          <w:p w:rsidR="00765DCB" w:rsidRDefault="00765DCB">
            <w:pPr>
              <w:spacing w:before="0" w:after="0" w:line="288" w:lineRule="auto"/>
              <w:rPr>
                <w:rFonts w:cs="Times New Roman"/>
                <w:sz w:val="20"/>
                <w:szCs w:val="20"/>
              </w:rPr>
            </w:pPr>
          </w:p>
        </w:tc>
        <w:tc>
          <w:tcPr>
            <w:tcW w:w="1780" w:type="dxa"/>
            <w:tcBorders>
              <w:top w:val="single" w:sz="4" w:space="0" w:color="auto"/>
              <w:left w:val="single" w:sz="4" w:space="0" w:color="auto"/>
              <w:bottom w:val="single" w:sz="4" w:space="0" w:color="auto"/>
              <w:right w:val="single" w:sz="4" w:space="0" w:color="auto"/>
            </w:tcBorders>
            <w:vAlign w:val="center"/>
          </w:tcPr>
          <w:p w:rsidR="00765DCB" w:rsidRDefault="00765DCB">
            <w:pPr>
              <w:spacing w:before="0" w:after="0" w:line="240" w:lineRule="auto"/>
              <w:rPr>
                <w:rFonts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765DCB" w:rsidRDefault="00573190">
            <w:pPr>
              <w:spacing w:before="0" w:after="0" w:line="240" w:lineRule="auto"/>
              <w:rPr>
                <w:rFonts w:cs="Times New Roman"/>
                <w:sz w:val="20"/>
                <w:szCs w:val="20"/>
              </w:rPr>
            </w:pPr>
            <w:r>
              <w:rPr>
                <w:rFonts w:cs="Times New Roman"/>
                <w:sz w:val="20"/>
                <w:szCs w:val="20"/>
              </w:rPr>
              <w:t xml:space="preserve">Đền </w:t>
            </w:r>
            <w:r w:rsidR="00765DCB">
              <w:rPr>
                <w:rFonts w:cs="Times New Roman"/>
                <w:sz w:val="20"/>
                <w:szCs w:val="20"/>
              </w:rPr>
              <w:t xml:space="preserve">Bà Chúa Xứ </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9km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rPr>
                <w:rFonts w:cs="Times New Roman"/>
                <w:sz w:val="20"/>
                <w:szCs w:val="20"/>
              </w:rPr>
            </w:pPr>
          </w:p>
        </w:tc>
      </w:tr>
      <w:tr w:rsidR="00765DCB" w:rsidTr="00765DCB">
        <w:trPr>
          <w:trHeight w:val="799"/>
          <w:jc w:val="center"/>
        </w:trPr>
        <w:tc>
          <w:tcPr>
            <w:tcW w:w="1049" w:type="dxa"/>
            <w:vMerge/>
            <w:tcBorders>
              <w:top w:val="single" w:sz="4" w:space="0" w:color="auto"/>
              <w:left w:val="single" w:sz="4" w:space="0" w:color="auto"/>
              <w:bottom w:val="single" w:sz="4" w:space="0" w:color="auto"/>
              <w:right w:val="single" w:sz="4" w:space="0" w:color="auto"/>
            </w:tcBorders>
            <w:vAlign w:val="center"/>
            <w:hideMark/>
          </w:tcPr>
          <w:p w:rsidR="00765DCB" w:rsidRDefault="00765DCB">
            <w:pPr>
              <w:spacing w:before="0" w:after="0" w:line="288" w:lineRule="auto"/>
              <w:rPr>
                <w:rFonts w:cs="Times New Roman"/>
                <w:sz w:val="20"/>
                <w:szCs w:val="20"/>
              </w:rPr>
            </w:pP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rPr>
                <w:rFonts w:cs="Times New Roman"/>
                <w:sz w:val="20"/>
                <w:szCs w:val="20"/>
              </w:rPr>
            </w:pPr>
            <w:r>
              <w:rPr>
                <w:rFonts w:cs="Times New Roman"/>
                <w:sz w:val="20"/>
                <w:szCs w:val="20"/>
              </w:rPr>
              <w:t xml:space="preserve">Kè chống sạt lở thành phố Long Xuyên, đoạn từ cầu Tôn Đức Thắng đến kênh Dung </w:t>
            </w:r>
            <w:r w:rsidR="00765DCB">
              <w:rPr>
                <w:rFonts w:cs="Times New Roman"/>
                <w:sz w:val="20"/>
                <w:szCs w:val="20"/>
              </w:rPr>
              <w:t xml:space="preserve">(L = 2km); </w:t>
            </w:r>
          </w:p>
        </w:tc>
        <w:tc>
          <w:tcPr>
            <w:tcW w:w="3969" w:type="dxa"/>
            <w:tcBorders>
              <w:top w:val="single" w:sz="4" w:space="0" w:color="auto"/>
              <w:left w:val="single" w:sz="4" w:space="0" w:color="auto"/>
              <w:bottom w:val="single" w:sz="4" w:space="0" w:color="auto"/>
              <w:right w:val="single" w:sz="4" w:space="0" w:color="auto"/>
            </w:tcBorders>
            <w:hideMark/>
          </w:tcPr>
          <w:p w:rsidR="00765DCB" w:rsidRDefault="00573190">
            <w:pPr>
              <w:spacing w:before="0" w:after="0" w:line="240" w:lineRule="auto"/>
              <w:rPr>
                <w:rFonts w:cs="Times New Roman"/>
                <w:sz w:val="20"/>
                <w:szCs w:val="20"/>
              </w:rPr>
            </w:pPr>
            <w:r>
              <w:rPr>
                <w:rFonts w:cs="Times New Roman"/>
                <w:sz w:val="20"/>
                <w:szCs w:val="20"/>
              </w:rPr>
              <w:t>Vườn quốc gia Tràm Chim</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45km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jc w:val="center"/>
              <w:rPr>
                <w:rFonts w:cs="Times New Roman"/>
                <w:sz w:val="20"/>
                <w:szCs w:val="20"/>
              </w:rPr>
            </w:pPr>
          </w:p>
        </w:tc>
      </w:tr>
      <w:tr w:rsidR="00765DCB" w:rsidTr="00765DCB">
        <w:trPr>
          <w:trHeight w:val="799"/>
          <w:jc w:val="center"/>
        </w:trPr>
        <w:tc>
          <w:tcPr>
            <w:tcW w:w="1049" w:type="dxa"/>
            <w:tcBorders>
              <w:top w:val="single" w:sz="4" w:space="0" w:color="auto"/>
              <w:left w:val="single" w:sz="4" w:space="0" w:color="auto"/>
              <w:bottom w:val="single" w:sz="4" w:space="0" w:color="auto"/>
              <w:right w:val="single" w:sz="4" w:space="0" w:color="auto"/>
            </w:tcBorders>
            <w:vAlign w:val="center"/>
          </w:tcPr>
          <w:p w:rsidR="00765DCB" w:rsidRDefault="00765DCB">
            <w:pPr>
              <w:spacing w:before="0" w:after="0" w:line="240" w:lineRule="auto"/>
              <w:rPr>
                <w:rFonts w:cs="Times New Roman"/>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5DCB" w:rsidRDefault="00765DCB">
            <w:pPr>
              <w:spacing w:before="0" w:after="0" w:line="288" w:lineRule="auto"/>
              <w:rPr>
                <w:rFonts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765DCB" w:rsidRDefault="00573190">
            <w:pPr>
              <w:spacing w:before="0" w:after="0" w:line="240" w:lineRule="auto"/>
              <w:rPr>
                <w:rFonts w:cs="Times New Roman"/>
                <w:sz w:val="20"/>
                <w:szCs w:val="20"/>
              </w:rPr>
            </w:pPr>
            <w:r>
              <w:rPr>
                <w:rFonts w:cs="Times New Roman"/>
                <w:sz w:val="20"/>
                <w:szCs w:val="20"/>
              </w:rPr>
              <w:t>Rừng Tràm Trà Sư</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68km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jc w:val="center"/>
              <w:rPr>
                <w:rFonts w:cs="Times New Roman"/>
                <w:sz w:val="20"/>
                <w:szCs w:val="20"/>
              </w:rPr>
            </w:pPr>
          </w:p>
        </w:tc>
      </w:tr>
    </w:tbl>
    <w:p w:rsidR="00765DCB" w:rsidRPr="00765DCB" w:rsidRDefault="00765DCB" w:rsidP="00765DCB"/>
    <w:p w:rsidR="00765DCB" w:rsidRDefault="00765DCB" w:rsidP="00765DCB"/>
    <w:p w:rsidR="00765DCB" w:rsidRDefault="00573190" w:rsidP="00881C8F">
      <w:pPr>
        <w:pStyle w:val="Caption"/>
      </w:pPr>
      <w:bookmarkStart w:id="193" w:name="_Toc45071760"/>
      <w:bookmarkStart w:id="194" w:name="_Toc54618530"/>
      <w:r>
        <w:t xml:space="preserve">Hình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Hình \* ARABIC \s 1 </w:instrText>
      </w:r>
      <w:r w:rsidR="00A146C6">
        <w:fldChar w:fldCharType="separate"/>
      </w:r>
      <w:r>
        <w:rPr>
          <w:noProof/>
        </w:rPr>
        <w:t>16</w:t>
      </w:r>
      <w:r w:rsidR="00A146C6">
        <w:rPr>
          <w:noProof/>
        </w:rPr>
        <w:fldChar w:fldCharType="end"/>
      </w:r>
      <w:r w:rsidR="00765DCB">
        <w:t>: Some Closet natural habit/conservation area in the construction area of the wave breaker in Xeo Nhau area, An Minh, Kien Giang</w:t>
      </w:r>
      <w:bookmarkEnd w:id="193"/>
      <w:bookmarkEnd w:id="194"/>
    </w:p>
    <w:p w:rsidR="00765DCB" w:rsidRDefault="006D48CF" w:rsidP="00881C8F">
      <w:pPr>
        <w:pStyle w:val="Caption"/>
      </w:pPr>
      <w:bookmarkStart w:id="195" w:name="_Toc45071647"/>
      <w:bookmarkStart w:id="196" w:name="_Toc54619686"/>
      <w:r>
        <w:t>Bảng</w:t>
      </w:r>
      <w:r w:rsidR="00765DCB">
        <w:t xml:space="preserve">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765DCB">
        <w:rPr>
          <w:noProof/>
        </w:rPr>
        <w:t>5</w:t>
      </w:r>
      <w:r w:rsidR="00A146C6">
        <w:rPr>
          <w:noProof/>
        </w:rPr>
        <w:fldChar w:fldCharType="end"/>
      </w:r>
      <w:bookmarkStart w:id="197" w:name="_Toc1916139"/>
      <w:r w:rsidR="00765DCB">
        <w:t xml:space="preserve">: </w:t>
      </w:r>
      <w:r w:rsidR="00573190">
        <w:t>Khoảng cách</w:t>
      </w:r>
      <w:r w:rsidR="00765DCB">
        <w:t xml:space="preserve"> from Closet natural habit/conservation area to the waver breaker</w:t>
      </w:r>
      <w:bookmarkEnd w:id="197"/>
      <w:r w:rsidR="00765DCB">
        <w:t xml:space="preserve"> Xeo Nhau area, An Minh, Kien Giang</w:t>
      </w:r>
      <w:bookmarkEnd w:id="195"/>
      <w:bookmarkEnd w:id="196"/>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780"/>
        <w:gridCol w:w="3969"/>
        <w:gridCol w:w="1701"/>
        <w:gridCol w:w="1701"/>
      </w:tblGrid>
      <w:tr w:rsidR="00765DCB" w:rsidTr="00765DCB">
        <w:trPr>
          <w:trHeight w:val="765"/>
          <w:tblHeader/>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765DCB" w:rsidRDefault="00573190">
            <w:pPr>
              <w:spacing w:before="0" w:after="0" w:line="240" w:lineRule="auto"/>
              <w:jc w:val="center"/>
              <w:rPr>
                <w:rFonts w:cs="Times New Roman"/>
                <w:b/>
                <w:sz w:val="20"/>
                <w:szCs w:val="20"/>
              </w:rPr>
            </w:pPr>
            <w:r>
              <w:rPr>
                <w:rFonts w:cs="Times New Roman"/>
                <w:b/>
                <w:sz w:val="20"/>
                <w:szCs w:val="20"/>
              </w:rPr>
              <w:t>Tỉnh</w:t>
            </w:r>
          </w:p>
        </w:tc>
        <w:tc>
          <w:tcPr>
            <w:tcW w:w="1780" w:type="dxa"/>
            <w:tcBorders>
              <w:top w:val="single" w:sz="4" w:space="0" w:color="auto"/>
              <w:left w:val="single" w:sz="4" w:space="0" w:color="auto"/>
              <w:bottom w:val="single" w:sz="4" w:space="0" w:color="auto"/>
              <w:right w:val="single" w:sz="4" w:space="0" w:color="auto"/>
            </w:tcBorders>
            <w:noWrap/>
            <w:vAlign w:val="center"/>
            <w:hideMark/>
          </w:tcPr>
          <w:p w:rsidR="00765DCB" w:rsidRDefault="00573190">
            <w:pPr>
              <w:spacing w:before="0" w:after="0" w:line="240" w:lineRule="auto"/>
              <w:jc w:val="center"/>
              <w:rPr>
                <w:rFonts w:cs="Times New Roman"/>
                <w:b/>
                <w:sz w:val="20"/>
                <w:szCs w:val="20"/>
              </w:rPr>
            </w:pPr>
            <w:r>
              <w:rPr>
                <w:rFonts w:cs="Times New Roman"/>
                <w:b/>
                <w:sz w:val="20"/>
                <w:szCs w:val="20"/>
              </w:rPr>
              <w:t>Công trình</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sz w:val="20"/>
                <w:szCs w:val="20"/>
              </w:rPr>
            </w:pPr>
            <w:r>
              <w:rPr>
                <w:b/>
              </w:rPr>
              <w:t>Điểm nhạy cảm</w:t>
            </w:r>
          </w:p>
        </w:tc>
        <w:tc>
          <w:tcPr>
            <w:tcW w:w="1701"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bCs/>
                <w:sz w:val="20"/>
                <w:szCs w:val="20"/>
              </w:rPr>
            </w:pPr>
            <w:r>
              <w:rPr>
                <w:rFonts w:cs="Times New Roman"/>
                <w:b/>
                <w:bCs/>
                <w:sz w:val="20"/>
                <w:szCs w:val="20"/>
              </w:rPr>
              <w:t>Khoảng cách</w:t>
            </w:r>
            <w:r w:rsidR="00765DCB">
              <w:rPr>
                <w:rFonts w:cs="Times New Roman"/>
                <w:b/>
                <w:bCs/>
                <w:sz w:val="20"/>
                <w:szCs w:val="20"/>
              </w:rPr>
              <w:t xml:space="preserve"> (km)</w:t>
            </w:r>
          </w:p>
        </w:tc>
        <w:tc>
          <w:tcPr>
            <w:tcW w:w="1701"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bCs/>
                <w:sz w:val="20"/>
                <w:szCs w:val="20"/>
              </w:rPr>
            </w:pPr>
            <w:r>
              <w:rPr>
                <w:rFonts w:cs="Times New Roman"/>
                <w:b/>
                <w:bCs/>
                <w:sz w:val="20"/>
                <w:szCs w:val="20"/>
              </w:rPr>
              <w:t>Ghi chú</w:t>
            </w:r>
          </w:p>
        </w:tc>
      </w:tr>
      <w:tr w:rsidR="00765DCB" w:rsidTr="00765DCB">
        <w:trPr>
          <w:trHeight w:val="1141"/>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765DCB" w:rsidRDefault="00765DCB">
            <w:pPr>
              <w:spacing w:before="0" w:after="0" w:line="240" w:lineRule="auto"/>
              <w:rPr>
                <w:rFonts w:cs="Times New Roman"/>
                <w:sz w:val="20"/>
                <w:szCs w:val="20"/>
              </w:rPr>
            </w:pPr>
            <w:r>
              <w:rPr>
                <w:rFonts w:cs="Times New Roman"/>
                <w:sz w:val="20"/>
                <w:szCs w:val="20"/>
              </w:rPr>
              <w:t>Ki</w:t>
            </w:r>
            <w:r w:rsidR="00FE2A90">
              <w:rPr>
                <w:rFonts w:cs="Times New Roman"/>
                <w:sz w:val="20"/>
                <w:szCs w:val="20"/>
              </w:rPr>
              <w:t>ê</w:t>
            </w:r>
            <w:r>
              <w:rPr>
                <w:rFonts w:cs="Times New Roman"/>
                <w:sz w:val="20"/>
                <w:szCs w:val="20"/>
              </w:rPr>
              <w:t>n Giang</w:t>
            </w:r>
          </w:p>
        </w:tc>
        <w:tc>
          <w:tcPr>
            <w:tcW w:w="1780" w:type="dxa"/>
            <w:tcBorders>
              <w:top w:val="single" w:sz="4" w:space="0" w:color="auto"/>
              <w:left w:val="single" w:sz="4" w:space="0" w:color="auto"/>
              <w:bottom w:val="single" w:sz="4" w:space="0" w:color="auto"/>
              <w:right w:val="single" w:sz="4" w:space="0" w:color="auto"/>
            </w:tcBorders>
            <w:vAlign w:val="center"/>
            <w:hideMark/>
          </w:tcPr>
          <w:p w:rsidR="00765DCB" w:rsidRDefault="00FE2A90">
            <w:pPr>
              <w:spacing w:before="0" w:after="0" w:line="240" w:lineRule="auto"/>
              <w:rPr>
                <w:rFonts w:cs="Times New Roman"/>
                <w:sz w:val="20"/>
                <w:szCs w:val="20"/>
              </w:rPr>
            </w:pPr>
            <w:r>
              <w:rPr>
                <w:rFonts w:cs="Times New Roman"/>
                <w:sz w:val="20"/>
                <w:szCs w:val="20"/>
              </w:rPr>
              <w:t>Kè chống sạt lở cửa biển Xẻo Nhàu, huyện Anh Minh</w:t>
            </w:r>
            <w:r w:rsidR="00765DCB">
              <w:rPr>
                <w:rFonts w:cs="Times New Roman"/>
                <w:sz w:val="20"/>
                <w:szCs w:val="20"/>
              </w:rPr>
              <w:t>,</w:t>
            </w:r>
            <w:r>
              <w:rPr>
                <w:rFonts w:cs="Times New Roman"/>
                <w:sz w:val="20"/>
                <w:szCs w:val="20"/>
              </w:rPr>
              <w:t xml:space="preserve"> tỉnh Kiên Giang, dài</w:t>
            </w:r>
            <w:r w:rsidR="00765DCB">
              <w:rPr>
                <w:rFonts w:cs="Times New Roman"/>
                <w:sz w:val="20"/>
                <w:szCs w:val="20"/>
              </w:rPr>
              <w:t xml:space="preserve"> 14 km </w:t>
            </w:r>
          </w:p>
        </w:tc>
        <w:tc>
          <w:tcPr>
            <w:tcW w:w="3969" w:type="dxa"/>
            <w:tcBorders>
              <w:top w:val="single" w:sz="4" w:space="0" w:color="auto"/>
              <w:left w:val="single" w:sz="4" w:space="0" w:color="auto"/>
              <w:bottom w:val="single" w:sz="4" w:space="0" w:color="auto"/>
              <w:right w:val="single" w:sz="4" w:space="0" w:color="auto"/>
            </w:tcBorders>
          </w:tcPr>
          <w:p w:rsidR="00765DCB" w:rsidRDefault="00FE2A90" w:rsidP="00FE2A90">
            <w:pPr>
              <w:spacing w:before="0" w:after="0" w:line="240" w:lineRule="auto"/>
              <w:rPr>
                <w:rFonts w:cs="Times New Roman"/>
                <w:sz w:val="20"/>
                <w:szCs w:val="20"/>
              </w:rPr>
            </w:pPr>
            <w:r w:rsidRPr="00FE2A90">
              <w:rPr>
                <w:rFonts w:cs="Times New Roman"/>
                <w:sz w:val="20"/>
                <w:szCs w:val="20"/>
              </w:rPr>
              <w:t>Vườn quốc gia U Minh Thượng với diện tích 21.107 ha (Vườn quốc gia U Minh Thượng đã được công nhận là Di sản ASEAN vào năm 2012, khu Ramsar thứ 22228 của thế giới và khu Ramsar thứ 8 của Việt Nam năm 2015</w:t>
            </w:r>
            <w:r>
              <w:rPr>
                <w:rFonts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24km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rPr>
                <w:rFonts w:cs="Times New Roman"/>
                <w:sz w:val="20"/>
                <w:szCs w:val="20"/>
              </w:rPr>
            </w:pPr>
          </w:p>
        </w:tc>
      </w:tr>
      <w:tr w:rsidR="00765DCB" w:rsidTr="00765DCB">
        <w:trPr>
          <w:trHeight w:val="522"/>
          <w:jc w:val="center"/>
        </w:trPr>
        <w:tc>
          <w:tcPr>
            <w:tcW w:w="1050" w:type="dxa"/>
            <w:tcBorders>
              <w:top w:val="single" w:sz="4" w:space="0" w:color="auto"/>
              <w:left w:val="single" w:sz="4" w:space="0" w:color="auto"/>
              <w:bottom w:val="single" w:sz="4" w:space="0" w:color="auto"/>
              <w:right w:val="single" w:sz="4" w:space="0" w:color="auto"/>
            </w:tcBorders>
            <w:noWrap/>
            <w:vAlign w:val="center"/>
          </w:tcPr>
          <w:p w:rsidR="00765DCB" w:rsidRDefault="00765DCB">
            <w:pPr>
              <w:spacing w:before="0" w:after="0" w:line="240" w:lineRule="auto"/>
              <w:rPr>
                <w:rFonts w:cs="Times New Roman"/>
                <w:sz w:val="20"/>
                <w:szCs w:val="20"/>
              </w:rPr>
            </w:pPr>
          </w:p>
        </w:tc>
        <w:tc>
          <w:tcPr>
            <w:tcW w:w="1780" w:type="dxa"/>
            <w:tcBorders>
              <w:top w:val="single" w:sz="4" w:space="0" w:color="auto"/>
              <w:left w:val="single" w:sz="4" w:space="0" w:color="auto"/>
              <w:bottom w:val="single" w:sz="4" w:space="0" w:color="auto"/>
              <w:right w:val="single" w:sz="4" w:space="0" w:color="auto"/>
            </w:tcBorders>
            <w:vAlign w:val="center"/>
          </w:tcPr>
          <w:p w:rsidR="00765DCB" w:rsidRDefault="00765DCB">
            <w:pPr>
              <w:spacing w:before="0" w:after="0" w:line="240" w:lineRule="auto"/>
              <w:rPr>
                <w:rFonts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765DCB" w:rsidRDefault="00FE2A90">
            <w:pPr>
              <w:spacing w:before="0" w:after="0" w:line="240" w:lineRule="auto"/>
              <w:rPr>
                <w:rFonts w:cs="Times New Roman"/>
                <w:sz w:val="20"/>
                <w:szCs w:val="20"/>
              </w:rPr>
            </w:pPr>
            <w:r>
              <w:rPr>
                <w:rFonts w:cs="Times New Roman"/>
                <w:sz w:val="20"/>
                <w:szCs w:val="20"/>
              </w:rPr>
              <w:t xml:space="preserve">Cảng cá Xẻo Nhàu </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 xml:space="preserve">1km </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rPr>
                <w:rFonts w:cs="Times New Roman"/>
                <w:sz w:val="20"/>
                <w:szCs w:val="20"/>
              </w:rPr>
            </w:pPr>
          </w:p>
        </w:tc>
      </w:tr>
      <w:tr w:rsidR="00765DCB" w:rsidTr="00765DCB">
        <w:trPr>
          <w:trHeight w:val="729"/>
          <w:jc w:val="center"/>
        </w:trPr>
        <w:tc>
          <w:tcPr>
            <w:tcW w:w="1050" w:type="dxa"/>
            <w:tcBorders>
              <w:top w:val="single" w:sz="4" w:space="0" w:color="auto"/>
              <w:left w:val="single" w:sz="4" w:space="0" w:color="auto"/>
              <w:bottom w:val="single" w:sz="4" w:space="0" w:color="auto"/>
              <w:right w:val="single" w:sz="4" w:space="0" w:color="auto"/>
            </w:tcBorders>
            <w:noWrap/>
            <w:vAlign w:val="center"/>
          </w:tcPr>
          <w:p w:rsidR="00765DCB" w:rsidRDefault="00765DCB">
            <w:pPr>
              <w:spacing w:before="0" w:after="0" w:line="240" w:lineRule="auto"/>
              <w:rPr>
                <w:rFonts w:cs="Times New Roman"/>
                <w:sz w:val="20"/>
                <w:szCs w:val="20"/>
              </w:rPr>
            </w:pPr>
          </w:p>
        </w:tc>
        <w:tc>
          <w:tcPr>
            <w:tcW w:w="1780" w:type="dxa"/>
            <w:tcBorders>
              <w:top w:val="single" w:sz="4" w:space="0" w:color="auto"/>
              <w:left w:val="single" w:sz="4" w:space="0" w:color="auto"/>
              <w:bottom w:val="single" w:sz="4" w:space="0" w:color="auto"/>
              <w:right w:val="single" w:sz="4" w:space="0" w:color="auto"/>
            </w:tcBorders>
            <w:vAlign w:val="center"/>
          </w:tcPr>
          <w:p w:rsidR="00765DCB" w:rsidRDefault="00765DCB">
            <w:pPr>
              <w:spacing w:before="0" w:after="0" w:line="240" w:lineRule="auto"/>
              <w:rPr>
                <w:rFonts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765DCB" w:rsidRDefault="00FE2A90">
            <w:pPr>
              <w:spacing w:before="0" w:after="0" w:line="240" w:lineRule="auto"/>
              <w:rPr>
                <w:rFonts w:cs="Times New Roman"/>
                <w:sz w:val="20"/>
                <w:szCs w:val="20"/>
              </w:rPr>
            </w:pPr>
            <w:r w:rsidRPr="00FE2A90">
              <w:rPr>
                <w:rFonts w:cs="Times New Roman"/>
                <w:sz w:val="20"/>
                <w:szCs w:val="20"/>
              </w:rPr>
              <w:t>Các khu dân cư thuộc các xã Tân Thạnh, Đông Hưng A, Vân Khánh Đông nằm xa khu vực dự án.</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1-1,5km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rPr>
                <w:rFonts w:cs="Times New Roman"/>
                <w:sz w:val="20"/>
                <w:szCs w:val="20"/>
              </w:rPr>
            </w:pPr>
          </w:p>
        </w:tc>
      </w:tr>
    </w:tbl>
    <w:p w:rsidR="00765DCB" w:rsidRDefault="00FE2A90" w:rsidP="00881C8F">
      <w:pPr>
        <w:pStyle w:val="Caption"/>
      </w:pPr>
      <w:bookmarkStart w:id="198" w:name="_Toc54618531"/>
      <w:bookmarkStart w:id="199" w:name="_Toc45071761"/>
      <w:r>
        <w:t xml:space="preserve">Hình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Hình \* ARABIC \s 1 </w:instrText>
      </w:r>
      <w:r w:rsidR="00A146C6">
        <w:fldChar w:fldCharType="separate"/>
      </w:r>
      <w:r>
        <w:rPr>
          <w:noProof/>
        </w:rPr>
        <w:t>17</w:t>
      </w:r>
      <w:r w:rsidR="00A146C6">
        <w:rPr>
          <w:noProof/>
        </w:rPr>
        <w:fldChar w:fldCharType="end"/>
      </w:r>
      <w:r w:rsidR="00765DCB">
        <w:t xml:space="preserve">: </w:t>
      </w:r>
      <w:r>
        <w:t>Một số khu bảo tồn thiên nhiên trong khu vực thi công đê chắn sóng khu vực Hồ Gùi và Vàm Xoáy, tỉnh Cà Mau</w:t>
      </w:r>
      <w:bookmarkEnd w:id="198"/>
      <w:r>
        <w:t xml:space="preserve"> </w:t>
      </w:r>
      <w:bookmarkEnd w:id="199"/>
    </w:p>
    <w:p w:rsidR="00765DCB" w:rsidRDefault="00FE2A90" w:rsidP="00881C8F">
      <w:pPr>
        <w:pStyle w:val="Caption"/>
      </w:pPr>
      <w:bookmarkStart w:id="200" w:name="_Toc54619687"/>
      <w:bookmarkStart w:id="201" w:name="_Toc45071648"/>
      <w:r>
        <w:lastRenderedPageBreak/>
        <w:t xml:space="preserve">Bảng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Pr>
          <w:noProof/>
        </w:rPr>
        <w:t>6</w:t>
      </w:r>
      <w:r w:rsidR="00A146C6">
        <w:rPr>
          <w:noProof/>
        </w:rPr>
        <w:fldChar w:fldCharType="end"/>
      </w:r>
      <w:r w:rsidR="00765DCB">
        <w:t xml:space="preserve">: </w:t>
      </w:r>
      <w:r>
        <w:t>Khoảng cách từ khu bảo tồn thiên nhiên gần nhất đến đê chắn sóng cửa biển Hồ Gùi và cửa Vàm Xoáy</w:t>
      </w:r>
      <w:bookmarkEnd w:id="200"/>
      <w:r>
        <w:t xml:space="preserve"> </w:t>
      </w:r>
      <w:bookmarkEnd w:id="201"/>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780"/>
        <w:gridCol w:w="3969"/>
        <w:gridCol w:w="1701"/>
        <w:gridCol w:w="1701"/>
      </w:tblGrid>
      <w:tr w:rsidR="00765DCB" w:rsidTr="00765DCB">
        <w:trPr>
          <w:trHeight w:val="765"/>
          <w:tblHeader/>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765DCB" w:rsidRDefault="00573190">
            <w:pPr>
              <w:spacing w:before="0" w:after="0" w:line="240" w:lineRule="auto"/>
              <w:jc w:val="center"/>
              <w:rPr>
                <w:rFonts w:cs="Times New Roman"/>
                <w:b/>
                <w:sz w:val="20"/>
                <w:szCs w:val="20"/>
              </w:rPr>
            </w:pPr>
            <w:r>
              <w:rPr>
                <w:rFonts w:cs="Times New Roman"/>
                <w:b/>
                <w:sz w:val="20"/>
                <w:szCs w:val="20"/>
              </w:rPr>
              <w:t>Tỉnh</w:t>
            </w:r>
          </w:p>
        </w:tc>
        <w:tc>
          <w:tcPr>
            <w:tcW w:w="1780" w:type="dxa"/>
            <w:tcBorders>
              <w:top w:val="single" w:sz="4" w:space="0" w:color="auto"/>
              <w:left w:val="single" w:sz="4" w:space="0" w:color="auto"/>
              <w:bottom w:val="single" w:sz="4" w:space="0" w:color="auto"/>
              <w:right w:val="single" w:sz="4" w:space="0" w:color="auto"/>
            </w:tcBorders>
            <w:noWrap/>
            <w:vAlign w:val="center"/>
            <w:hideMark/>
          </w:tcPr>
          <w:p w:rsidR="00765DCB" w:rsidRDefault="00573190">
            <w:pPr>
              <w:spacing w:before="0" w:after="0" w:line="240" w:lineRule="auto"/>
              <w:jc w:val="center"/>
              <w:rPr>
                <w:rFonts w:cs="Times New Roman"/>
                <w:b/>
                <w:sz w:val="20"/>
                <w:szCs w:val="20"/>
              </w:rPr>
            </w:pPr>
            <w:r>
              <w:rPr>
                <w:rFonts w:cs="Times New Roman"/>
                <w:b/>
                <w:sz w:val="20"/>
                <w:szCs w:val="20"/>
              </w:rPr>
              <w:t>Công trình</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sz w:val="20"/>
                <w:szCs w:val="20"/>
              </w:rPr>
            </w:pPr>
            <w:r w:rsidRPr="00FE2A90">
              <w:rPr>
                <w:rFonts w:cs="Times New Roman"/>
                <w:b/>
                <w:sz w:val="20"/>
                <w:szCs w:val="20"/>
              </w:rPr>
              <w:t>Điểm nhạy cảm</w:t>
            </w:r>
          </w:p>
        </w:tc>
        <w:tc>
          <w:tcPr>
            <w:tcW w:w="1701"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bCs/>
                <w:sz w:val="20"/>
                <w:szCs w:val="20"/>
              </w:rPr>
            </w:pPr>
            <w:r>
              <w:rPr>
                <w:rFonts w:cs="Times New Roman"/>
                <w:b/>
                <w:bCs/>
                <w:sz w:val="20"/>
                <w:szCs w:val="20"/>
              </w:rPr>
              <w:t>Khoảng cách</w:t>
            </w:r>
            <w:r w:rsidR="00765DCB">
              <w:rPr>
                <w:rFonts w:cs="Times New Roman"/>
                <w:b/>
                <w:bCs/>
                <w:sz w:val="20"/>
                <w:szCs w:val="20"/>
              </w:rPr>
              <w:t xml:space="preserve"> (km)</w:t>
            </w:r>
          </w:p>
        </w:tc>
        <w:tc>
          <w:tcPr>
            <w:tcW w:w="1701" w:type="dxa"/>
            <w:tcBorders>
              <w:top w:val="single" w:sz="4" w:space="0" w:color="auto"/>
              <w:left w:val="single" w:sz="4" w:space="0" w:color="auto"/>
              <w:bottom w:val="single" w:sz="4" w:space="0" w:color="auto"/>
              <w:right w:val="single" w:sz="4" w:space="0" w:color="auto"/>
            </w:tcBorders>
            <w:vAlign w:val="center"/>
            <w:hideMark/>
          </w:tcPr>
          <w:p w:rsidR="00765DCB" w:rsidRDefault="00573190">
            <w:pPr>
              <w:spacing w:before="0" w:after="0" w:line="240" w:lineRule="auto"/>
              <w:jc w:val="center"/>
              <w:rPr>
                <w:rFonts w:cs="Times New Roman"/>
                <w:b/>
                <w:bCs/>
                <w:sz w:val="20"/>
                <w:szCs w:val="20"/>
              </w:rPr>
            </w:pPr>
            <w:r>
              <w:rPr>
                <w:rFonts w:cs="Times New Roman"/>
                <w:b/>
                <w:bCs/>
                <w:sz w:val="20"/>
                <w:szCs w:val="20"/>
              </w:rPr>
              <w:t>Ghi chú</w:t>
            </w:r>
          </w:p>
        </w:tc>
      </w:tr>
      <w:tr w:rsidR="00765DCB" w:rsidTr="00765DCB">
        <w:trPr>
          <w:trHeight w:val="691"/>
          <w:jc w:val="center"/>
        </w:trPr>
        <w:tc>
          <w:tcPr>
            <w:tcW w:w="1050" w:type="dxa"/>
            <w:vMerge w:val="restart"/>
            <w:tcBorders>
              <w:top w:val="single" w:sz="4" w:space="0" w:color="auto"/>
              <w:left w:val="single" w:sz="4" w:space="0" w:color="auto"/>
              <w:bottom w:val="single" w:sz="4" w:space="0" w:color="auto"/>
              <w:right w:val="single" w:sz="4" w:space="0" w:color="auto"/>
            </w:tcBorders>
            <w:noWrap/>
            <w:vAlign w:val="center"/>
            <w:hideMark/>
          </w:tcPr>
          <w:p w:rsidR="00765DCB" w:rsidRDefault="00765DCB">
            <w:pPr>
              <w:spacing w:before="0" w:after="0" w:line="240" w:lineRule="auto"/>
              <w:rPr>
                <w:rFonts w:cs="Times New Roman"/>
                <w:sz w:val="20"/>
                <w:szCs w:val="20"/>
              </w:rPr>
            </w:pPr>
            <w:r>
              <w:rPr>
                <w:rFonts w:cs="Times New Roman"/>
                <w:sz w:val="20"/>
                <w:szCs w:val="20"/>
              </w:rPr>
              <w:t>C</w:t>
            </w:r>
            <w:r w:rsidR="00FE2A90">
              <w:rPr>
                <w:rFonts w:cs="Times New Roman"/>
                <w:sz w:val="20"/>
                <w:szCs w:val="20"/>
              </w:rPr>
              <w:t>à</w:t>
            </w:r>
            <w:r>
              <w:rPr>
                <w:rFonts w:cs="Times New Roman"/>
                <w:sz w:val="20"/>
                <w:szCs w:val="20"/>
              </w:rPr>
              <w:t xml:space="preserve"> Mau</w:t>
            </w:r>
          </w:p>
        </w:tc>
        <w:tc>
          <w:tcPr>
            <w:tcW w:w="1780" w:type="dxa"/>
            <w:tcBorders>
              <w:top w:val="single" w:sz="4" w:space="0" w:color="auto"/>
              <w:left w:val="single" w:sz="4" w:space="0" w:color="auto"/>
              <w:bottom w:val="single" w:sz="4" w:space="0" w:color="auto"/>
              <w:right w:val="single" w:sz="4" w:space="0" w:color="auto"/>
            </w:tcBorders>
            <w:vAlign w:val="center"/>
            <w:hideMark/>
          </w:tcPr>
          <w:p w:rsidR="00765DCB" w:rsidRDefault="00FE2A90">
            <w:pPr>
              <w:spacing w:before="0" w:after="0" w:line="240" w:lineRule="auto"/>
              <w:rPr>
                <w:rFonts w:cs="Times New Roman"/>
                <w:sz w:val="20"/>
                <w:szCs w:val="20"/>
              </w:rPr>
            </w:pPr>
            <w:r>
              <w:rPr>
                <w:rFonts w:cs="Times New Roman"/>
                <w:sz w:val="20"/>
                <w:szCs w:val="20"/>
              </w:rPr>
              <w:t xml:space="preserve">Kè chống sạt lở khu vực cửa Vàm Xoáy </w:t>
            </w:r>
            <w:r w:rsidR="00765DCB">
              <w:rPr>
                <w:rFonts w:cs="Times New Roman"/>
                <w:sz w:val="20"/>
                <w:szCs w:val="20"/>
              </w:rPr>
              <w:t>(L = 4</w:t>
            </w:r>
            <w:r>
              <w:rPr>
                <w:rFonts w:cs="Times New Roman"/>
                <w:sz w:val="20"/>
                <w:szCs w:val="20"/>
              </w:rPr>
              <w:t>,</w:t>
            </w:r>
            <w:r w:rsidR="00765DCB">
              <w:rPr>
                <w:rFonts w:cs="Times New Roman"/>
                <w:sz w:val="20"/>
                <w:szCs w:val="20"/>
              </w:rPr>
              <w:t xml:space="preserve">87 km) </w:t>
            </w:r>
          </w:p>
        </w:tc>
        <w:tc>
          <w:tcPr>
            <w:tcW w:w="3969" w:type="dxa"/>
            <w:tcBorders>
              <w:top w:val="single" w:sz="4" w:space="0" w:color="auto"/>
              <w:left w:val="single" w:sz="4" w:space="0" w:color="auto"/>
              <w:bottom w:val="single" w:sz="4" w:space="0" w:color="auto"/>
              <w:right w:val="single" w:sz="4" w:space="0" w:color="auto"/>
            </w:tcBorders>
            <w:hideMark/>
          </w:tcPr>
          <w:p w:rsidR="00FE2A90" w:rsidRDefault="00FE2A90">
            <w:pPr>
              <w:spacing w:before="0" w:after="0" w:line="240" w:lineRule="auto"/>
              <w:rPr>
                <w:rFonts w:cs="Times New Roman"/>
                <w:sz w:val="20"/>
                <w:szCs w:val="20"/>
              </w:rPr>
            </w:pPr>
            <w:r w:rsidRPr="00FE2A90">
              <w:rPr>
                <w:rFonts w:cs="Times New Roman"/>
                <w:sz w:val="20"/>
                <w:szCs w:val="20"/>
              </w:rPr>
              <w:t xml:space="preserve">Vườn quốc gia Mũi Cà Mau </w:t>
            </w:r>
            <w:r>
              <w:rPr>
                <w:rFonts w:cs="Times New Roman"/>
                <w:sz w:val="20"/>
                <w:szCs w:val="20"/>
              </w:rPr>
              <w:t xml:space="preserve">có </w:t>
            </w:r>
            <w:r w:rsidRPr="00FE2A90">
              <w:rPr>
                <w:rFonts w:cs="Times New Roman"/>
                <w:sz w:val="20"/>
                <w:szCs w:val="20"/>
              </w:rPr>
              <w:t>diện tích 41.862 ha, trong đó vùng nội đồng 15.262 ha, vùng ven biển 26.600 ha</w:t>
            </w:r>
            <w:r>
              <w:rPr>
                <w:rFonts w:cs="Times New Roman"/>
                <w:sz w:val="20"/>
                <w:szCs w:val="20"/>
              </w:rPr>
              <w:t xml:space="preserve">, đã </w:t>
            </w:r>
            <w:r w:rsidRPr="00FE2A90">
              <w:rPr>
                <w:rFonts w:cs="Times New Roman"/>
                <w:sz w:val="20"/>
                <w:szCs w:val="20"/>
              </w:rPr>
              <w:t>được UNESCO công nhận là Khu dự trữ sinh quyển thế giới, là khu Ramsar thứ 5 của Việt Nam.</w:t>
            </w:r>
          </w:p>
          <w:p w:rsidR="00765DCB" w:rsidRDefault="00FE2A90">
            <w:pPr>
              <w:spacing w:before="40" w:after="40" w:line="240" w:lineRule="auto"/>
              <w:rPr>
                <w:rFonts w:cs="Times New Roman"/>
                <w:sz w:val="20"/>
                <w:szCs w:val="20"/>
              </w:rPr>
            </w:pPr>
            <w:r w:rsidRPr="00FE2A90">
              <w:rPr>
                <w:rFonts w:cs="Times New Roman"/>
                <w:sz w:val="20"/>
                <w:szCs w:val="20"/>
              </w:rPr>
              <w:t xml:space="preserve">Vườn quốc gia Mũi Cà Mau thuộc Đồng bằng sông Cửu Long, tỉnh Cà Mau, có đa dạng sinh học vô cùng lớn với 93 loài chim, 26 loài thú, 43 loài bò sát, </w:t>
            </w:r>
            <w:r w:rsidR="00314019">
              <w:rPr>
                <w:rFonts w:cs="Times New Roman"/>
                <w:sz w:val="20"/>
                <w:szCs w:val="20"/>
              </w:rPr>
              <w:t>9</w:t>
            </w:r>
            <w:r w:rsidRPr="00FE2A90">
              <w:rPr>
                <w:rFonts w:cs="Times New Roman"/>
                <w:sz w:val="20"/>
                <w:szCs w:val="20"/>
              </w:rPr>
              <w:t xml:space="preserve"> loài lưỡng cư, 233 loài cá và nhiều loài quý hiếm khác như như bồ nông chân xám, rái cá và rùa hộp lưng đen. Mũi Cà Mau bao gồm ba xã với tổng diện tích 42.000 ha</w:t>
            </w:r>
            <w:r w:rsidR="00314019">
              <w:rPr>
                <w:rFonts w:cs="Times New Roman"/>
                <w:sz w:val="20"/>
                <w:szCs w:val="20"/>
              </w:rPr>
              <w:t>, đây là nơi có</w:t>
            </w:r>
            <w:r w:rsidRPr="00FE2A90">
              <w:rPr>
                <w:rFonts w:cs="Times New Roman"/>
                <w:sz w:val="20"/>
                <w:szCs w:val="20"/>
              </w:rPr>
              <w:t xml:space="preserve"> môi trường trú đông quan trọng cho một số lượng lớn các loài </w:t>
            </w:r>
            <w:r w:rsidR="00314019">
              <w:rPr>
                <w:rFonts w:cs="Times New Roman"/>
                <w:sz w:val="20"/>
                <w:szCs w:val="20"/>
              </w:rPr>
              <w:t>thủy cầm</w:t>
            </w:r>
            <w:r w:rsidRPr="00FE2A90">
              <w:rPr>
                <w:rFonts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0 km</w:t>
            </w:r>
          </w:p>
        </w:tc>
        <w:tc>
          <w:tcPr>
            <w:tcW w:w="1701" w:type="dxa"/>
            <w:tcBorders>
              <w:top w:val="single" w:sz="4" w:space="0" w:color="auto"/>
              <w:left w:val="single" w:sz="4" w:space="0" w:color="auto"/>
              <w:bottom w:val="single" w:sz="4" w:space="0" w:color="auto"/>
              <w:right w:val="single" w:sz="4" w:space="0" w:color="auto"/>
            </w:tcBorders>
          </w:tcPr>
          <w:p w:rsidR="00314019" w:rsidRPr="00314019" w:rsidRDefault="00314019" w:rsidP="00314019">
            <w:pPr>
              <w:spacing w:before="0" w:after="0" w:line="240" w:lineRule="auto"/>
              <w:rPr>
                <w:rFonts w:cs="Times New Roman"/>
                <w:sz w:val="20"/>
                <w:szCs w:val="20"/>
              </w:rPr>
            </w:pPr>
            <w:r w:rsidRPr="00314019">
              <w:rPr>
                <w:rFonts w:cs="Times New Roman"/>
                <w:sz w:val="20"/>
                <w:szCs w:val="20"/>
              </w:rPr>
              <w:t>Kè bảo vệ Vườn quốc gia Mũi Cà Mau trước tình trạng xói mòn diện tích rừng ngập mặn của Vườn hiện nay.</w:t>
            </w:r>
          </w:p>
          <w:p w:rsidR="00765DCB" w:rsidRDefault="00314019" w:rsidP="003B6C20">
            <w:pPr>
              <w:spacing w:before="0" w:after="0" w:line="240" w:lineRule="auto"/>
              <w:rPr>
                <w:rFonts w:cs="Times New Roman"/>
                <w:sz w:val="20"/>
                <w:szCs w:val="20"/>
              </w:rPr>
            </w:pPr>
            <w:r w:rsidRPr="00314019">
              <w:rPr>
                <w:rFonts w:cs="Times New Roman"/>
                <w:sz w:val="20"/>
                <w:szCs w:val="20"/>
              </w:rPr>
              <w:t>Kè được bố trí tại khu vực cách bờ biển khoảng 100-150m. Không cần diện tích rừng ngập mặn.</w:t>
            </w:r>
          </w:p>
        </w:tc>
      </w:tr>
      <w:tr w:rsidR="00765DCB" w:rsidTr="00765DCB">
        <w:trPr>
          <w:trHeight w:val="439"/>
          <w:jc w:val="center"/>
        </w:trPr>
        <w:tc>
          <w:tcPr>
            <w:tcW w:w="1050" w:type="dxa"/>
            <w:vMerge/>
            <w:tcBorders>
              <w:top w:val="single" w:sz="4" w:space="0" w:color="auto"/>
              <w:left w:val="single" w:sz="4" w:space="0" w:color="auto"/>
              <w:bottom w:val="single" w:sz="4" w:space="0" w:color="auto"/>
              <w:right w:val="single" w:sz="4" w:space="0" w:color="auto"/>
            </w:tcBorders>
            <w:vAlign w:val="center"/>
            <w:hideMark/>
          </w:tcPr>
          <w:p w:rsidR="00765DCB" w:rsidRDefault="00765DCB">
            <w:pPr>
              <w:spacing w:before="0" w:after="0" w:line="288" w:lineRule="auto"/>
              <w:rPr>
                <w:rFonts w:cs="Times New Roman"/>
                <w:sz w:val="20"/>
                <w:szCs w:val="20"/>
              </w:rPr>
            </w:pPr>
          </w:p>
        </w:tc>
        <w:tc>
          <w:tcPr>
            <w:tcW w:w="1780" w:type="dxa"/>
            <w:tcBorders>
              <w:top w:val="single" w:sz="4" w:space="0" w:color="auto"/>
              <w:left w:val="single" w:sz="4" w:space="0" w:color="auto"/>
              <w:bottom w:val="single" w:sz="4" w:space="0" w:color="auto"/>
              <w:right w:val="single" w:sz="4" w:space="0" w:color="auto"/>
            </w:tcBorders>
            <w:vAlign w:val="center"/>
            <w:hideMark/>
          </w:tcPr>
          <w:p w:rsidR="00765DCB" w:rsidRDefault="003B6C20">
            <w:pPr>
              <w:spacing w:before="0" w:after="0" w:line="240" w:lineRule="auto"/>
              <w:rPr>
                <w:rFonts w:cs="Times New Roman"/>
                <w:sz w:val="20"/>
                <w:szCs w:val="20"/>
              </w:rPr>
            </w:pPr>
            <w:r>
              <w:rPr>
                <w:rFonts w:cs="Times New Roman"/>
                <w:sz w:val="20"/>
                <w:szCs w:val="20"/>
              </w:rPr>
              <w:t xml:space="preserve">Kè chống sạt lở khu vực Hồ Gùi </w:t>
            </w:r>
            <w:r w:rsidR="00765DCB">
              <w:rPr>
                <w:rFonts w:cs="Times New Roman"/>
                <w:sz w:val="20"/>
                <w:szCs w:val="20"/>
              </w:rPr>
              <w:t xml:space="preserve">(L = 3.5km) </w:t>
            </w:r>
          </w:p>
        </w:tc>
        <w:tc>
          <w:tcPr>
            <w:tcW w:w="3969" w:type="dxa"/>
            <w:tcBorders>
              <w:top w:val="single" w:sz="4" w:space="0" w:color="auto"/>
              <w:left w:val="single" w:sz="4" w:space="0" w:color="auto"/>
              <w:bottom w:val="single" w:sz="4" w:space="0" w:color="auto"/>
              <w:right w:val="single" w:sz="4" w:space="0" w:color="auto"/>
            </w:tcBorders>
            <w:hideMark/>
          </w:tcPr>
          <w:p w:rsidR="00765DCB" w:rsidRDefault="003B6C20">
            <w:pPr>
              <w:spacing w:before="0" w:after="0" w:line="240" w:lineRule="auto"/>
              <w:rPr>
                <w:rFonts w:cs="Times New Roman"/>
                <w:sz w:val="20"/>
                <w:szCs w:val="20"/>
              </w:rPr>
            </w:pPr>
            <w:r>
              <w:rPr>
                <w:rFonts w:cs="Times New Roman"/>
                <w:sz w:val="20"/>
                <w:szCs w:val="20"/>
              </w:rPr>
              <w:t xml:space="preserve">Vườn quốc gia Mũi Cà Mau </w:t>
            </w:r>
          </w:p>
          <w:p w:rsidR="00765DCB" w:rsidRDefault="00765DCB">
            <w:pPr>
              <w:spacing w:before="0" w:after="0" w:line="240" w:lineRule="auto"/>
              <w:rPr>
                <w:rFonts w:cs="Times New Roman"/>
                <w:sz w:val="20"/>
                <w:szCs w:val="20"/>
              </w:rPr>
            </w:pPr>
            <w:r>
              <w:rPr>
                <w:noProof/>
                <w:lang w:val="vi-VN" w:eastAsia="vi-VN"/>
              </w:rPr>
              <w:drawing>
                <wp:inline distT="0" distB="0" distL="0" distR="0" wp14:anchorId="72912A8E" wp14:editId="461A7DCD">
                  <wp:extent cx="1704340" cy="1156970"/>
                  <wp:effectExtent l="0" t="0" r="0" b="508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04340" cy="115697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rsidR="00765DCB" w:rsidRDefault="00765DCB">
            <w:pPr>
              <w:spacing w:before="0" w:after="0" w:line="240" w:lineRule="auto"/>
              <w:jc w:val="center"/>
              <w:rPr>
                <w:rFonts w:cs="Times New Roman"/>
                <w:sz w:val="20"/>
                <w:szCs w:val="20"/>
              </w:rPr>
            </w:pPr>
            <w:r>
              <w:rPr>
                <w:rFonts w:cs="Times New Roman"/>
                <w:sz w:val="20"/>
                <w:szCs w:val="20"/>
              </w:rPr>
              <w:t>65km</w:t>
            </w:r>
          </w:p>
        </w:tc>
        <w:tc>
          <w:tcPr>
            <w:tcW w:w="1701" w:type="dxa"/>
            <w:tcBorders>
              <w:top w:val="single" w:sz="4" w:space="0" w:color="auto"/>
              <w:left w:val="single" w:sz="4" w:space="0" w:color="auto"/>
              <w:bottom w:val="single" w:sz="4" w:space="0" w:color="auto"/>
              <w:right w:val="single" w:sz="4" w:space="0" w:color="auto"/>
            </w:tcBorders>
          </w:tcPr>
          <w:p w:rsidR="00765DCB" w:rsidRDefault="00765DCB">
            <w:pPr>
              <w:spacing w:before="0" w:after="0" w:line="240" w:lineRule="auto"/>
              <w:rPr>
                <w:rFonts w:cs="Times New Roman"/>
                <w:sz w:val="20"/>
                <w:szCs w:val="20"/>
              </w:rPr>
            </w:pPr>
          </w:p>
        </w:tc>
      </w:tr>
    </w:tbl>
    <w:p w:rsidR="00765DCB" w:rsidRDefault="00573190" w:rsidP="00765DCB">
      <w:pPr>
        <w:pStyle w:val="Heading3"/>
      </w:pPr>
      <w:bookmarkStart w:id="202" w:name="_Toc40643602"/>
      <w:bookmarkStart w:id="203" w:name="_Toc54618272"/>
      <w:bookmarkStart w:id="204" w:name="_Toc47016854"/>
      <w:bookmarkEnd w:id="202"/>
      <w:r>
        <w:t>Điểm nhạy cảm</w:t>
      </w:r>
      <w:r w:rsidR="00765DCB">
        <w:t xml:space="preserve"> </w:t>
      </w:r>
      <w:r w:rsidR="003B6C20">
        <w:t>trong khu vực dự án</w:t>
      </w:r>
      <w:bookmarkEnd w:id="203"/>
      <w:r w:rsidR="003B6C20">
        <w:t xml:space="preserve"> </w:t>
      </w:r>
      <w:bookmarkEnd w:id="204"/>
    </w:p>
    <w:p w:rsidR="00765DCB" w:rsidRDefault="00765DCB" w:rsidP="00765DCB"/>
    <w:p w:rsidR="00765DCB" w:rsidRDefault="00765DCB" w:rsidP="00765DCB"/>
    <w:p w:rsidR="00765DCB" w:rsidRDefault="00765DCB" w:rsidP="00765DCB"/>
    <w:p w:rsidR="00765DCB" w:rsidRDefault="00765DCB" w:rsidP="00881C8F">
      <w:pPr>
        <w:pStyle w:val="Caption"/>
      </w:pPr>
    </w:p>
    <w:p w:rsidR="00765DCB" w:rsidRDefault="00765DCB" w:rsidP="00881C8F">
      <w:pPr>
        <w:pStyle w:val="Caption"/>
      </w:pPr>
    </w:p>
    <w:p w:rsidR="00765DCB" w:rsidRDefault="00765DCB" w:rsidP="00881C8F">
      <w:pPr>
        <w:pStyle w:val="Caption"/>
      </w:pPr>
    </w:p>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765DCB" w:rsidP="00765DCB"/>
    <w:p w:rsidR="00765DCB" w:rsidRDefault="003B6C20" w:rsidP="00881C8F">
      <w:pPr>
        <w:pStyle w:val="Caption"/>
      </w:pPr>
      <w:bookmarkStart w:id="205" w:name="_Toc54618532"/>
      <w:bookmarkStart w:id="206" w:name="_Toc45071762"/>
      <w:r>
        <w:lastRenderedPageBreak/>
        <w:t xml:space="preserve">Hình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Hình \* ARABIC \s 1 </w:instrText>
      </w:r>
      <w:r w:rsidR="00A146C6">
        <w:fldChar w:fldCharType="separate"/>
      </w:r>
      <w:r>
        <w:rPr>
          <w:noProof/>
        </w:rPr>
        <w:t>18</w:t>
      </w:r>
      <w:r w:rsidR="00A146C6">
        <w:rPr>
          <w:noProof/>
        </w:rPr>
        <w:fldChar w:fldCharType="end"/>
      </w:r>
      <w:r w:rsidR="00765DCB">
        <w:t xml:space="preserve">: </w:t>
      </w:r>
      <w:r>
        <w:t>Một số điểm nhạy cảm trong khu vực xây dựng kè chống sạt lở bờ song Hậu thuộc xã Châu Phong, Tân Châu, tỉnh An Giang</w:t>
      </w:r>
      <w:bookmarkEnd w:id="205"/>
      <w:r>
        <w:t xml:space="preserve"> </w:t>
      </w:r>
      <w:bookmarkEnd w:id="206"/>
    </w:p>
    <w:p w:rsidR="00765DCB" w:rsidRDefault="00765DCB" w:rsidP="00765DCB"/>
    <w:p w:rsidR="00765DCB" w:rsidRDefault="003B6C20" w:rsidP="00881C8F">
      <w:pPr>
        <w:pStyle w:val="Caption"/>
      </w:pPr>
      <w:bookmarkStart w:id="207" w:name="_Toc54619688"/>
      <w:bookmarkStart w:id="208" w:name="_Toc45071649"/>
      <w:r>
        <w:t xml:space="preserve">Bảng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Pr>
          <w:noProof/>
        </w:rPr>
        <w:t>7</w:t>
      </w:r>
      <w:r w:rsidR="00A146C6">
        <w:rPr>
          <w:noProof/>
        </w:rPr>
        <w:fldChar w:fldCharType="end"/>
      </w:r>
      <w:r w:rsidR="00765DCB">
        <w:t xml:space="preserve">: </w:t>
      </w:r>
      <w:r w:rsidR="00573190">
        <w:t>Khoảng cách</w:t>
      </w:r>
      <w:r w:rsidR="00765DCB">
        <w:t xml:space="preserve"> </w:t>
      </w:r>
      <w:r>
        <w:t xml:space="preserve">từ </w:t>
      </w:r>
      <w:r w:rsidR="00573190">
        <w:t>Điểm nhạy cảm</w:t>
      </w:r>
      <w:r w:rsidR="00765DCB">
        <w:t xml:space="preserve"> </w:t>
      </w:r>
      <w:r>
        <w:t>đến kè song Hậu, xã Châu Phong, huyện Tân Châu, tỉnh An Giang</w:t>
      </w:r>
      <w:bookmarkEnd w:id="207"/>
      <w:r>
        <w:t xml:space="preserve"> </w:t>
      </w:r>
      <w:bookmarkEnd w:id="208"/>
    </w:p>
    <w:tbl>
      <w:tblPr>
        <w:tblStyle w:val="TableGrid1"/>
        <w:tblW w:w="9180" w:type="dxa"/>
        <w:tblInd w:w="108" w:type="dxa"/>
        <w:tblLayout w:type="fixed"/>
        <w:tblCellMar>
          <w:top w:w="12" w:type="dxa"/>
          <w:left w:w="108" w:type="dxa"/>
          <w:right w:w="48" w:type="dxa"/>
        </w:tblCellMar>
        <w:tblLook w:val="04A0" w:firstRow="1" w:lastRow="0" w:firstColumn="1" w:lastColumn="0" w:noHBand="0" w:noVBand="1"/>
      </w:tblPr>
      <w:tblGrid>
        <w:gridCol w:w="676"/>
        <w:gridCol w:w="4050"/>
        <w:gridCol w:w="4454"/>
      </w:tblGrid>
      <w:tr w:rsidR="00765DCB" w:rsidTr="00765DCB">
        <w:trPr>
          <w:trHeight w:val="396"/>
          <w:tblHeader/>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573190">
            <w:pPr>
              <w:spacing w:before="40" w:after="40" w:line="240" w:lineRule="auto"/>
              <w:ind w:right="66"/>
              <w:jc w:val="center"/>
              <w:rPr>
                <w:rFonts w:ascii="Times New Roman" w:hAnsi="Times New Roman" w:cs="Times New Roman"/>
                <w:b/>
                <w:sz w:val="24"/>
                <w:szCs w:val="24"/>
              </w:rPr>
            </w:pPr>
            <w:r>
              <w:rPr>
                <w:rFonts w:ascii="Times New Roman" w:hAnsi="Times New Roman" w:cs="Times New Roman"/>
                <w:b/>
                <w:sz w:val="24"/>
                <w:szCs w:val="24"/>
              </w:rPr>
              <w:t>Điểm nhạy cảm</w:t>
            </w:r>
            <w:r w:rsidR="00765DCB">
              <w:rPr>
                <w:rFonts w:ascii="Times New Roman" w:hAnsi="Times New Roman" w:cs="Times New Roman"/>
                <w:b/>
                <w:sz w:val="24"/>
                <w:szCs w:val="24"/>
              </w:rPr>
              <w:t xml:space="preserve"> </w:t>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573190">
            <w:pPr>
              <w:spacing w:before="40" w:after="40" w:line="240" w:lineRule="auto"/>
              <w:ind w:right="66"/>
              <w:jc w:val="center"/>
              <w:rPr>
                <w:rFonts w:ascii="Times New Roman" w:hAnsi="Times New Roman" w:cs="Times New Roman"/>
                <w:b/>
                <w:sz w:val="24"/>
                <w:szCs w:val="24"/>
              </w:rPr>
            </w:pPr>
            <w:r>
              <w:rPr>
                <w:rFonts w:ascii="Times New Roman" w:hAnsi="Times New Roman" w:cs="Times New Roman"/>
                <w:b/>
                <w:sz w:val="24"/>
                <w:szCs w:val="24"/>
              </w:rPr>
              <w:t>Khoảng cách</w:t>
            </w:r>
            <w:r w:rsidR="003B6C20">
              <w:rPr>
                <w:rFonts w:ascii="Times New Roman" w:hAnsi="Times New Roman" w:cs="Times New Roman"/>
                <w:b/>
                <w:sz w:val="24"/>
                <w:szCs w:val="24"/>
              </w:rPr>
              <w:t xml:space="preserve"> gần nhất đến khu vực kè </w:t>
            </w:r>
            <w:r w:rsidR="00765DCB">
              <w:rPr>
                <w:rFonts w:ascii="Times New Roman" w:hAnsi="Times New Roman" w:cs="Times New Roman"/>
                <w:b/>
                <w:sz w:val="24"/>
                <w:szCs w:val="24"/>
              </w:rPr>
              <w:t>(m)</w:t>
            </w:r>
          </w:p>
        </w:tc>
      </w:tr>
      <w:tr w:rsidR="00765DCB" w:rsidTr="00765DCB">
        <w:trPr>
          <w:trHeight w:val="295"/>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b/>
                <w:szCs w:val="24"/>
              </w:rPr>
            </w:pPr>
            <w:r>
              <w:rPr>
                <w:rFonts w:ascii="Times New Roman" w:hAnsi="Times New Roman" w:cs="Times New Roman"/>
                <w:b/>
                <w:szCs w:val="24"/>
              </w:rPr>
              <w:t>1.1</w:t>
            </w:r>
          </w:p>
        </w:tc>
        <w:tc>
          <w:tcPr>
            <w:tcW w:w="4050"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ind w:right="66"/>
              <w:rPr>
                <w:rFonts w:ascii="Times New Roman" w:hAnsi="Times New Roman" w:cs="Times New Roman"/>
                <w:szCs w:val="24"/>
              </w:rPr>
            </w:pPr>
            <w:r>
              <w:rPr>
                <w:noProof/>
                <w:lang w:val="vi-VN" w:eastAsia="vi-VN"/>
              </w:rPr>
              <w:drawing>
                <wp:anchor distT="0" distB="0" distL="114300" distR="114300" simplePos="0" relativeHeight="252094464" behindDoc="0" locked="0" layoutInCell="1" allowOverlap="1" wp14:anchorId="0158F0D3" wp14:editId="4C1B8FD7">
                  <wp:simplePos x="0" y="0"/>
                  <wp:positionH relativeFrom="column">
                    <wp:posOffset>9525</wp:posOffset>
                  </wp:positionH>
                  <wp:positionV relativeFrom="paragraph">
                    <wp:posOffset>203835</wp:posOffset>
                  </wp:positionV>
                  <wp:extent cx="2392680" cy="1117600"/>
                  <wp:effectExtent l="0" t="0" r="7620" b="6350"/>
                  <wp:wrapNone/>
                  <wp:docPr id="196" name="Picture 196" descr="/Users/ngohuytoan/Documents/MY DOCUMENT/Document for Independent Consultant/27.IAC-Mekong Delta Intergrated climate resilience and sustainable livelihoods project (ICRSL)/5.Photos/3.An Giang.Chau Phong/BB/IMG_20200428_164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ngohuytoan/Documents/MY DOCUMENT/Document for Independent Consultant/27.IAC-Mekong Delta Intergrated climate resilience and sustainable livelihoods project (ICRSL)/5.Photos/3.An Giang.Chau Phong/BB/IMG_20200428_164251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2680" cy="1117600"/>
                          </a:xfrm>
                          <a:prstGeom prst="rect">
                            <a:avLst/>
                          </a:prstGeom>
                          <a:noFill/>
                        </pic:spPr>
                      </pic:pic>
                    </a:graphicData>
                  </a:graphic>
                  <wp14:sizeRelH relativeFrom="page">
                    <wp14:pctWidth>0</wp14:pctWidth>
                  </wp14:sizeRelH>
                  <wp14:sizeRelV relativeFrom="page">
                    <wp14:pctHeight>0</wp14:pctHeight>
                  </wp14:sizeRelV>
                </wp:anchor>
              </w:drawing>
            </w:r>
            <w:r w:rsidR="003B6C20">
              <w:rPr>
                <w:rFonts w:ascii="Times New Roman" w:hAnsi="Times New Roman" w:cs="Times New Roman"/>
                <w:szCs w:val="24"/>
              </w:rPr>
              <w:t xml:space="preserve">Trường mầm non Châu </w:t>
            </w:r>
            <w:r>
              <w:rPr>
                <w:rFonts w:ascii="Times New Roman" w:hAnsi="Times New Roman" w:cs="Times New Roman"/>
                <w:szCs w:val="24"/>
              </w:rPr>
              <w:t>Phong</w:t>
            </w:r>
          </w:p>
          <w:p w:rsidR="00765DCB" w:rsidRDefault="00765DCB">
            <w:pPr>
              <w:spacing w:before="40" w:after="40" w:line="240" w:lineRule="auto"/>
              <w:ind w:right="66"/>
              <w:rPr>
                <w:rFonts w:ascii="Times New Roman" w:hAnsi="Times New Roman" w:cs="Times New Roman"/>
                <w:szCs w:val="24"/>
              </w:rPr>
            </w:pPr>
          </w:p>
          <w:p w:rsidR="00765DCB" w:rsidRDefault="00765DCB">
            <w:pPr>
              <w:spacing w:before="40" w:after="40" w:line="240" w:lineRule="auto"/>
              <w:ind w:right="66"/>
              <w:rPr>
                <w:rFonts w:ascii="Times New Roman" w:hAnsi="Times New Roman" w:cs="Times New Roman"/>
                <w:szCs w:val="24"/>
              </w:rPr>
            </w:pPr>
          </w:p>
          <w:p w:rsidR="00765DCB" w:rsidRDefault="00765DCB">
            <w:pPr>
              <w:spacing w:before="40" w:after="40" w:line="240" w:lineRule="auto"/>
              <w:ind w:right="66"/>
              <w:rPr>
                <w:rFonts w:ascii="Times New Roman" w:hAnsi="Times New Roman" w:cs="Times New Roman"/>
                <w:szCs w:val="24"/>
              </w:rPr>
            </w:pPr>
          </w:p>
          <w:p w:rsidR="00765DCB" w:rsidRDefault="00765DCB">
            <w:pPr>
              <w:spacing w:before="40" w:after="40" w:line="240" w:lineRule="auto"/>
              <w:ind w:right="66"/>
              <w:rPr>
                <w:rFonts w:ascii="Times New Roman" w:hAnsi="Times New Roman" w:cs="Times New Roman"/>
                <w:szCs w:val="24"/>
              </w:rPr>
            </w:pPr>
          </w:p>
          <w:p w:rsidR="00765DCB" w:rsidRDefault="00765DCB">
            <w:pPr>
              <w:spacing w:before="40" w:after="40" w:line="240" w:lineRule="auto"/>
              <w:ind w:right="66"/>
              <w:rPr>
                <w:rFonts w:ascii="Times New Roman" w:hAnsi="Times New Roman" w:cs="Times New Roman"/>
                <w:szCs w:val="24"/>
              </w:rPr>
            </w:pPr>
          </w:p>
          <w:p w:rsidR="00765DCB" w:rsidRDefault="00765DCB">
            <w:pPr>
              <w:spacing w:before="40" w:after="40" w:line="240" w:lineRule="auto"/>
              <w:ind w:right="66"/>
              <w:rPr>
                <w:rFonts w:ascii="Times New Roman" w:hAnsi="Times New Roman" w:cs="Times New Roman"/>
                <w:szCs w:val="24"/>
              </w:rPr>
            </w:pPr>
          </w:p>
          <w:p w:rsidR="00765DCB" w:rsidRDefault="00765DCB">
            <w:pPr>
              <w:spacing w:before="40" w:after="40" w:line="240" w:lineRule="auto"/>
              <w:ind w:right="66"/>
              <w:rPr>
                <w:rFonts w:ascii="Times New Roman" w:hAnsi="Times New Roman" w:cs="Times New Roman"/>
                <w:b/>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3B6C20">
            <w:pPr>
              <w:spacing w:before="40" w:after="40" w:line="240" w:lineRule="auto"/>
              <w:rPr>
                <w:rFonts w:ascii="Times New Roman" w:hAnsi="Times New Roman" w:cs="Times New Roman"/>
                <w:szCs w:val="24"/>
                <w:lang w:val="vi-VN"/>
              </w:rPr>
            </w:pPr>
            <w:r>
              <w:rPr>
                <w:rFonts w:ascii="Times New Roman" w:hAnsi="Times New Roman" w:cs="Times New Roman"/>
                <w:szCs w:val="24"/>
              </w:rPr>
              <w:t>Cách kè 500m</w:t>
            </w:r>
          </w:p>
        </w:tc>
      </w:tr>
      <w:tr w:rsidR="00765DCB" w:rsidTr="00765DCB">
        <w:trPr>
          <w:trHeight w:val="295"/>
        </w:trPr>
        <w:tc>
          <w:tcPr>
            <w:tcW w:w="676"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jc w:val="center"/>
              <w:rPr>
                <w:rFonts w:cs="Times New Roman"/>
                <w:b/>
                <w:szCs w:val="24"/>
              </w:rPr>
            </w:pPr>
          </w:p>
        </w:tc>
        <w:tc>
          <w:tcPr>
            <w:tcW w:w="4050" w:type="dxa"/>
            <w:tcBorders>
              <w:top w:val="single" w:sz="4" w:space="0" w:color="000000"/>
              <w:left w:val="single" w:sz="4" w:space="0" w:color="000000"/>
              <w:bottom w:val="single" w:sz="4" w:space="0" w:color="000000"/>
              <w:right w:val="single" w:sz="4" w:space="0" w:color="000000"/>
            </w:tcBorders>
          </w:tcPr>
          <w:p w:rsidR="00765DCB" w:rsidRDefault="003B6C20">
            <w:pPr>
              <w:spacing w:before="40" w:after="40" w:line="240" w:lineRule="auto"/>
              <w:ind w:right="66"/>
              <w:rPr>
                <w:rFonts w:ascii="Times New Roman" w:hAnsi="Times New Roman" w:cs="Times New Roman"/>
                <w:szCs w:val="24"/>
              </w:rPr>
            </w:pPr>
            <w:r>
              <w:rPr>
                <w:rFonts w:ascii="Times New Roman" w:hAnsi="Times New Roman" w:cs="Times New Roman"/>
                <w:szCs w:val="24"/>
              </w:rPr>
              <w:t xml:space="preserve">Cống lấy nước tưới tiêu </w:t>
            </w:r>
          </w:p>
          <w:p w:rsidR="00765DCB" w:rsidRDefault="00765DCB">
            <w:pPr>
              <w:spacing w:before="40" w:after="40" w:line="240" w:lineRule="auto"/>
              <w:ind w:right="66"/>
              <w:rPr>
                <w:rFonts w:cs="Times New Roman"/>
                <w:szCs w:val="24"/>
              </w:rPr>
            </w:pPr>
            <w:r>
              <w:rPr>
                <w:noProof/>
                <w:lang w:val="vi-VN" w:eastAsia="vi-VN"/>
              </w:rPr>
              <w:drawing>
                <wp:anchor distT="0" distB="0" distL="114300" distR="114300" simplePos="0" relativeHeight="252097536" behindDoc="0" locked="0" layoutInCell="1" allowOverlap="1" wp14:anchorId="586A05FE" wp14:editId="7674D33D">
                  <wp:simplePos x="0" y="0"/>
                  <wp:positionH relativeFrom="column">
                    <wp:posOffset>33020</wp:posOffset>
                  </wp:positionH>
                  <wp:positionV relativeFrom="paragraph">
                    <wp:posOffset>127635</wp:posOffset>
                  </wp:positionV>
                  <wp:extent cx="2140585" cy="1383665"/>
                  <wp:effectExtent l="0" t="0" r="0" b="6985"/>
                  <wp:wrapNone/>
                  <wp:docPr id="195" name="Picture 195" descr="../../../../5.Photos/3.An%20Giang.Chau%20Phong/BB/IMG_20200428_165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Photos/3.An%20Giang.Chau%20Phong/BB/IMG_20200428_165306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0585" cy="1383665"/>
                          </a:xfrm>
                          <a:prstGeom prst="rect">
                            <a:avLst/>
                          </a:prstGeom>
                          <a:noFill/>
                        </pic:spPr>
                      </pic:pic>
                    </a:graphicData>
                  </a:graphic>
                  <wp14:sizeRelH relativeFrom="page">
                    <wp14:pctWidth>0</wp14:pctWidth>
                  </wp14:sizeRelH>
                  <wp14:sizeRelV relativeFrom="page">
                    <wp14:pctHeight>0</wp14:pctHeight>
                  </wp14:sizeRelV>
                </wp:anchor>
              </w:drawing>
            </w:r>
          </w:p>
          <w:p w:rsidR="00765DCB" w:rsidRDefault="00765DCB">
            <w:pPr>
              <w:spacing w:before="40" w:after="40" w:line="240" w:lineRule="auto"/>
              <w:ind w:right="66"/>
              <w:rPr>
                <w:rFonts w:cs="Times New Roman"/>
                <w:szCs w:val="24"/>
              </w:rPr>
            </w:pPr>
          </w:p>
          <w:p w:rsidR="00765DCB" w:rsidRDefault="00765DCB">
            <w:pPr>
              <w:spacing w:before="40" w:after="40" w:line="240" w:lineRule="auto"/>
              <w:ind w:right="66"/>
              <w:rPr>
                <w:rFonts w:cs="Times New Roman"/>
                <w:szCs w:val="24"/>
              </w:rPr>
            </w:pPr>
          </w:p>
          <w:p w:rsidR="00765DCB" w:rsidRDefault="00765DCB">
            <w:pPr>
              <w:spacing w:before="40" w:after="40" w:line="240" w:lineRule="auto"/>
              <w:ind w:right="66"/>
              <w:rPr>
                <w:rFonts w:cs="Times New Roman"/>
                <w:szCs w:val="24"/>
              </w:rPr>
            </w:pPr>
          </w:p>
          <w:p w:rsidR="00765DCB" w:rsidRDefault="00765DCB">
            <w:pPr>
              <w:spacing w:before="40" w:after="40" w:line="240" w:lineRule="auto"/>
              <w:ind w:right="66"/>
              <w:rPr>
                <w:rFonts w:cs="Times New Roman"/>
                <w:szCs w:val="24"/>
              </w:rPr>
            </w:pPr>
          </w:p>
          <w:p w:rsidR="00765DCB" w:rsidRDefault="00765DCB">
            <w:pPr>
              <w:spacing w:before="40" w:after="40" w:line="240" w:lineRule="auto"/>
              <w:ind w:right="66"/>
              <w:rPr>
                <w:rFonts w:cs="Times New Roman"/>
                <w:szCs w:val="24"/>
              </w:rPr>
            </w:pPr>
          </w:p>
          <w:p w:rsidR="00765DCB" w:rsidRDefault="00765DCB">
            <w:pPr>
              <w:spacing w:before="40" w:after="40" w:line="240" w:lineRule="auto"/>
              <w:ind w:right="66"/>
              <w:rPr>
                <w:rFonts w:cs="Times New Roman"/>
                <w:szCs w:val="24"/>
              </w:rPr>
            </w:pPr>
          </w:p>
          <w:p w:rsidR="00765DCB" w:rsidRDefault="00765DCB">
            <w:pPr>
              <w:spacing w:before="40" w:after="40" w:line="240" w:lineRule="auto"/>
              <w:ind w:right="66"/>
              <w:rPr>
                <w:rFonts w:cs="Times New Roman"/>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3B6C20">
            <w:pPr>
              <w:spacing w:before="40" w:after="40" w:line="240" w:lineRule="auto"/>
              <w:rPr>
                <w:rFonts w:ascii="Times New Roman" w:hAnsi="Times New Roman" w:cs="Times New Roman"/>
                <w:szCs w:val="24"/>
                <w:lang w:val="vi-VN"/>
              </w:rPr>
            </w:pPr>
            <w:r>
              <w:rPr>
                <w:rFonts w:ascii="Times New Roman" w:hAnsi="Times New Roman" w:cs="Times New Roman"/>
                <w:szCs w:val="24"/>
              </w:rPr>
              <w:t xml:space="preserve">Nằm bên phải tuyến kè. Cống lấy nước phục vụ </w:t>
            </w:r>
            <w:r w:rsidR="0009595C">
              <w:rPr>
                <w:rFonts w:ascii="Times New Roman" w:hAnsi="Times New Roman" w:cs="Times New Roman"/>
                <w:szCs w:val="24"/>
              </w:rPr>
              <w:t xml:space="preserve">tưới tiêu cho đồng lúa. </w:t>
            </w:r>
          </w:p>
        </w:tc>
      </w:tr>
      <w:tr w:rsidR="00765DCB" w:rsidTr="00765DCB">
        <w:trPr>
          <w:trHeight w:val="295"/>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b/>
                <w:szCs w:val="24"/>
              </w:rPr>
            </w:pPr>
            <w:r>
              <w:rPr>
                <w:rFonts w:ascii="Times New Roman" w:hAnsi="Times New Roman" w:cs="Times New Roman"/>
                <w:b/>
                <w:szCs w:val="24"/>
              </w:rPr>
              <w:t>1.2</w:t>
            </w:r>
          </w:p>
        </w:tc>
        <w:tc>
          <w:tcPr>
            <w:tcW w:w="4050" w:type="dxa"/>
            <w:tcBorders>
              <w:top w:val="single" w:sz="4" w:space="0" w:color="000000"/>
              <w:left w:val="single" w:sz="4" w:space="0" w:color="000000"/>
              <w:bottom w:val="single" w:sz="4" w:space="0" w:color="000000"/>
              <w:right w:val="single" w:sz="4" w:space="0" w:color="000000"/>
            </w:tcBorders>
          </w:tcPr>
          <w:p w:rsidR="00765DCB" w:rsidRDefault="003B6C20">
            <w:pPr>
              <w:spacing w:before="40" w:after="40" w:line="240" w:lineRule="auto"/>
              <w:ind w:right="66"/>
              <w:rPr>
                <w:rFonts w:ascii="Times New Roman" w:hAnsi="Times New Roman" w:cs="Times New Roman"/>
                <w:sz w:val="24"/>
                <w:szCs w:val="24"/>
              </w:rPr>
            </w:pPr>
            <w:r>
              <w:rPr>
                <w:rFonts w:ascii="Times New Roman" w:hAnsi="Times New Roman" w:cs="Times New Roman"/>
                <w:sz w:val="24"/>
                <w:szCs w:val="24"/>
              </w:rPr>
              <w:t>Phòng khám BS Nghĩa</w:t>
            </w:r>
          </w:p>
          <w:p w:rsidR="00765DCB" w:rsidRDefault="00765DCB">
            <w:pPr>
              <w:spacing w:before="40" w:after="40" w:line="240" w:lineRule="auto"/>
              <w:ind w:right="66"/>
              <w:rPr>
                <w:rFonts w:ascii="Times New Roman" w:hAnsi="Times New Roman" w:cs="Times New Roman"/>
                <w:b/>
                <w:szCs w:val="24"/>
              </w:rPr>
            </w:pPr>
            <w:r>
              <w:rPr>
                <w:noProof/>
                <w:lang w:val="vi-VN" w:eastAsia="vi-VN"/>
              </w:rPr>
              <w:drawing>
                <wp:anchor distT="0" distB="0" distL="114300" distR="114300" simplePos="0" relativeHeight="252096512" behindDoc="0" locked="0" layoutInCell="1" allowOverlap="1" wp14:anchorId="7AD8AF90" wp14:editId="65D4106F">
                  <wp:simplePos x="0" y="0"/>
                  <wp:positionH relativeFrom="column">
                    <wp:posOffset>39370</wp:posOffset>
                  </wp:positionH>
                  <wp:positionV relativeFrom="paragraph">
                    <wp:posOffset>13335</wp:posOffset>
                  </wp:positionV>
                  <wp:extent cx="2134235" cy="1118235"/>
                  <wp:effectExtent l="0" t="0" r="0" b="5715"/>
                  <wp:wrapNone/>
                  <wp:docPr id="194" name="Picture 194" descr="/Users/ngohuytoan/Documents/MY DOCUMENT/Document for Independent Consultant/27.IAC-Mekong Delta Intergrated climate resilience and sustainable livelihoods project (ICRSL)/5.Photos/3.An Giang.Chau Phong/BB/IMG_20200428_181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ngohuytoan/Documents/MY DOCUMENT/Document for Independent Consultant/27.IAC-Mekong Delta Intergrated climate resilience and sustainable livelihoods project (ICRSL)/5.Photos/3.An Giang.Chau Phong/BB/IMG_20200428_181235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235" cy="1118235"/>
                          </a:xfrm>
                          <a:prstGeom prst="rect">
                            <a:avLst/>
                          </a:prstGeom>
                          <a:noFill/>
                        </pic:spPr>
                      </pic:pic>
                    </a:graphicData>
                  </a:graphic>
                  <wp14:sizeRelH relativeFrom="page">
                    <wp14:pctWidth>0</wp14:pctWidth>
                  </wp14:sizeRelH>
                  <wp14:sizeRelV relativeFrom="page">
                    <wp14:pctHeight>0</wp14:pctHeight>
                  </wp14:sizeRelV>
                </wp:anchor>
              </w:drawing>
            </w: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rPr>
                <w:rFonts w:ascii="Times New Roman" w:hAnsi="Times New Roman" w:cs="Times New Roman"/>
                <w:szCs w:val="24"/>
                <w:lang w:val="vi-VN"/>
              </w:rPr>
            </w:pPr>
            <w:r>
              <w:rPr>
                <w:rFonts w:ascii="Times New Roman" w:hAnsi="Times New Roman" w:cs="Times New Roman"/>
                <w:szCs w:val="24"/>
                <w:lang w:val="vi-VN"/>
              </w:rPr>
              <w:t xml:space="preserve">200m, </w:t>
            </w:r>
            <w:r w:rsidR="0009595C">
              <w:rPr>
                <w:rFonts w:ascii="Times New Roman" w:hAnsi="Times New Roman" w:cs="Times New Roman"/>
                <w:szCs w:val="24"/>
              </w:rPr>
              <w:t xml:space="preserve">nằm trên tỉnh lộ. </w:t>
            </w:r>
          </w:p>
        </w:tc>
      </w:tr>
      <w:tr w:rsidR="00765DCB" w:rsidTr="00765DCB">
        <w:trPr>
          <w:trHeight w:val="295"/>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cs="Times New Roman"/>
                <w:b/>
                <w:szCs w:val="24"/>
              </w:rPr>
            </w:pPr>
            <w:r>
              <w:rPr>
                <w:rFonts w:cs="Times New Roman"/>
                <w:b/>
                <w:szCs w:val="24"/>
              </w:rPr>
              <w:t>1.3</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right="66"/>
              <w:rPr>
                <w:rFonts w:ascii="Times New Roman" w:hAnsi="Times New Roman" w:cs="Times New Roman"/>
                <w:sz w:val="24"/>
                <w:szCs w:val="24"/>
              </w:rPr>
            </w:pPr>
            <w:r>
              <w:rPr>
                <w:noProof/>
                <w:lang w:val="vi-VN" w:eastAsia="vi-VN"/>
              </w:rPr>
              <w:drawing>
                <wp:inline distT="0" distB="0" distL="0" distR="0" wp14:anchorId="13876C89" wp14:editId="4D5B810F">
                  <wp:extent cx="2251075" cy="1461770"/>
                  <wp:effectExtent l="0" t="0" r="0" b="5080"/>
                  <wp:docPr id="7186" name="Picture 7186" descr="../../../5.Photos/B.Tham%20van%20cong%20dong/2.AG.Chau%20Phong/ảnh%20xã%20châu%20phong/20191030_14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Photos/B.Tham%20van%20cong%20dong/2.AG.Chau%20Phong/ảnh%20xã%20châu%20phong/20191030_14161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51075" cy="1461770"/>
                          </a:xfrm>
                          <a:prstGeom prst="rect">
                            <a:avLst/>
                          </a:prstGeom>
                          <a:noFill/>
                          <a:ln>
                            <a:noFill/>
                          </a:ln>
                        </pic:spPr>
                      </pic:pic>
                    </a:graphicData>
                  </a:graphic>
                </wp:inline>
              </w:drawing>
            </w:r>
            <w:r>
              <w:rPr>
                <w:rFonts w:ascii="Times New Roman" w:hAnsi="Times New Roman" w:cs="Times New Roman"/>
                <w:sz w:val="24"/>
                <w:szCs w:val="24"/>
              </w:rPr>
              <w:t xml:space="preserve"> </w:t>
            </w:r>
          </w:p>
          <w:p w:rsidR="00765DCB" w:rsidRDefault="003B6C20">
            <w:pPr>
              <w:spacing w:before="40" w:after="40" w:line="240" w:lineRule="auto"/>
              <w:ind w:right="66"/>
              <w:rPr>
                <w:rFonts w:cs="Times New Roman"/>
                <w:szCs w:val="24"/>
              </w:rPr>
            </w:pPr>
            <w:r>
              <w:rPr>
                <w:rFonts w:ascii="Times New Roman" w:hAnsi="Times New Roman" w:cs="Times New Roman"/>
                <w:sz w:val="24"/>
                <w:szCs w:val="24"/>
              </w:rPr>
              <w:t xml:space="preserve">Trường Tiểu học B Châu </w:t>
            </w:r>
            <w:r w:rsidR="00765DCB">
              <w:rPr>
                <w:rFonts w:ascii="Times New Roman" w:hAnsi="Times New Roman" w:cs="Times New Roman"/>
                <w:sz w:val="24"/>
                <w:szCs w:val="24"/>
              </w:rPr>
              <w:t xml:space="preserve">Phong </w:t>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rPr>
                <w:rFonts w:ascii="Times New Roman" w:hAnsi="Times New Roman" w:cs="Times New Roman"/>
                <w:b/>
                <w:szCs w:val="24"/>
                <w:lang w:val="vi-VN"/>
              </w:rPr>
            </w:pPr>
            <w:r>
              <w:rPr>
                <w:rFonts w:ascii="Times New Roman" w:hAnsi="Times New Roman" w:cs="Times New Roman"/>
                <w:szCs w:val="24"/>
                <w:lang w:val="vi-VN"/>
              </w:rPr>
              <w:t xml:space="preserve">200m, </w:t>
            </w:r>
            <w:r w:rsidR="0009595C">
              <w:rPr>
                <w:rFonts w:ascii="Times New Roman" w:hAnsi="Times New Roman" w:cs="Times New Roman"/>
                <w:szCs w:val="24"/>
              </w:rPr>
              <w:t xml:space="preserve">nằm trên tuyến đường tỉnh </w:t>
            </w:r>
          </w:p>
        </w:tc>
      </w:tr>
      <w:tr w:rsidR="00765DCB" w:rsidTr="00765DCB">
        <w:trPr>
          <w:trHeight w:val="661"/>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b/>
                <w:szCs w:val="24"/>
              </w:rPr>
            </w:pPr>
            <w:r>
              <w:rPr>
                <w:rFonts w:ascii="Times New Roman" w:hAnsi="Times New Roman" w:cs="Times New Roman"/>
                <w:b/>
                <w:szCs w:val="24"/>
              </w:rPr>
              <w:t>1.4</w:t>
            </w:r>
          </w:p>
        </w:tc>
        <w:tc>
          <w:tcPr>
            <w:tcW w:w="4050"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ind w:right="66"/>
              <w:rPr>
                <w:rFonts w:ascii="Times New Roman" w:hAnsi="Times New Roman" w:cs="Times New Roman"/>
                <w:szCs w:val="24"/>
              </w:rPr>
            </w:pPr>
            <w:r>
              <w:rPr>
                <w:noProof/>
                <w:lang w:val="vi-VN" w:eastAsia="vi-VN"/>
              </w:rPr>
              <w:drawing>
                <wp:anchor distT="0" distB="0" distL="114300" distR="114300" simplePos="0" relativeHeight="252095488" behindDoc="0" locked="0" layoutInCell="1" allowOverlap="1" wp14:anchorId="4A730C9E" wp14:editId="3AB7E004">
                  <wp:simplePos x="0" y="0"/>
                  <wp:positionH relativeFrom="column">
                    <wp:posOffset>0</wp:posOffset>
                  </wp:positionH>
                  <wp:positionV relativeFrom="paragraph">
                    <wp:posOffset>222885</wp:posOffset>
                  </wp:positionV>
                  <wp:extent cx="2097405" cy="1046480"/>
                  <wp:effectExtent l="0" t="0" r="0" b="1270"/>
                  <wp:wrapNone/>
                  <wp:docPr id="193" name="Picture 193" descr="/Users/ngohuytoan/Documents/MY DOCUMENT/Document for Independent Consultant/27.IAC-Mekong Delta Intergrated climate resilience and sustainable livelihoods project (ICRSL)/5.Photos/3.An Giang.Chau Phong/825e635ec0433a1d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sers/ngohuytoan/Documents/MY DOCUMENT/Document for Independent Consultant/27.IAC-Mekong Delta Intergrated climate resilience and sustainable livelihoods project (ICRSL)/5.Photos/3.An Giang.Chau Phong/825e635ec0433a1d635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7405" cy="1046480"/>
                          </a:xfrm>
                          <a:prstGeom prst="rect">
                            <a:avLst/>
                          </a:prstGeom>
                          <a:noFill/>
                        </pic:spPr>
                      </pic:pic>
                    </a:graphicData>
                  </a:graphic>
                  <wp14:sizeRelH relativeFrom="page">
                    <wp14:pctWidth>0</wp14:pctWidth>
                  </wp14:sizeRelH>
                  <wp14:sizeRelV relativeFrom="page">
                    <wp14:pctHeight>0</wp14:pctHeight>
                  </wp14:sizeRelV>
                </wp:anchor>
              </w:drawing>
            </w:r>
            <w:r w:rsidR="003B6C20">
              <w:rPr>
                <w:rFonts w:ascii="Times New Roman" w:hAnsi="Times New Roman" w:cs="Times New Roman"/>
                <w:szCs w:val="24"/>
              </w:rPr>
              <w:t xml:space="preserve">Bến Đò Hà Bảo </w:t>
            </w:r>
          </w:p>
          <w:p w:rsidR="00765DCB" w:rsidRDefault="00765DCB">
            <w:pPr>
              <w:spacing w:before="40" w:after="40" w:line="240" w:lineRule="auto"/>
              <w:ind w:right="66"/>
              <w:rPr>
                <w:rFonts w:ascii="Times New Roman" w:hAnsi="Times New Roman" w:cs="Times New Roman"/>
                <w:szCs w:val="24"/>
              </w:rPr>
            </w:pP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p w:rsidR="00765DCB" w:rsidRDefault="00765DCB">
            <w:pPr>
              <w:spacing w:before="40" w:after="40" w:line="240" w:lineRule="auto"/>
              <w:ind w:right="66"/>
              <w:rPr>
                <w:rFonts w:ascii="Times New Roman" w:hAnsi="Times New Roman" w:cs="Times New Roman"/>
                <w:b/>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09595C">
            <w:pPr>
              <w:spacing w:before="40" w:after="40" w:line="240" w:lineRule="auto"/>
              <w:rPr>
                <w:rFonts w:ascii="Times New Roman" w:hAnsi="Times New Roman" w:cs="Times New Roman"/>
                <w:szCs w:val="24"/>
                <w:lang w:val="vi-VN"/>
              </w:rPr>
            </w:pPr>
            <w:r>
              <w:rPr>
                <w:rFonts w:ascii="Times New Roman" w:hAnsi="Times New Roman" w:cs="Times New Roman"/>
                <w:szCs w:val="24"/>
              </w:rPr>
              <w:t xml:space="preserve">Tuyến kè đi qua bến đò Hà Bảo </w:t>
            </w:r>
          </w:p>
        </w:tc>
      </w:tr>
      <w:tr w:rsidR="00765DCB" w:rsidTr="00765DCB">
        <w:trPr>
          <w:trHeight w:val="295"/>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b/>
                <w:szCs w:val="24"/>
              </w:rPr>
            </w:pPr>
            <w:r>
              <w:rPr>
                <w:rFonts w:ascii="Times New Roman" w:hAnsi="Times New Roman" w:cs="Times New Roman"/>
                <w:b/>
                <w:szCs w:val="24"/>
              </w:rPr>
              <w:lastRenderedPageBreak/>
              <w:t>1.5</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3B6C20">
            <w:pPr>
              <w:spacing w:before="40" w:after="40" w:line="240" w:lineRule="auto"/>
              <w:ind w:right="66"/>
              <w:rPr>
                <w:rFonts w:ascii="Times New Roman" w:hAnsi="Times New Roman" w:cs="Times New Roman"/>
                <w:sz w:val="24"/>
                <w:szCs w:val="24"/>
              </w:rPr>
            </w:pPr>
            <w:r>
              <w:rPr>
                <w:rFonts w:ascii="Times New Roman" w:hAnsi="Times New Roman" w:cs="Times New Roman"/>
                <w:sz w:val="24"/>
                <w:szCs w:val="24"/>
              </w:rPr>
              <w:t xml:space="preserve">Trạm y tế xã Châu Phong </w:t>
            </w:r>
          </w:p>
          <w:p w:rsidR="00765DCB" w:rsidRDefault="00765DCB">
            <w:pPr>
              <w:spacing w:before="40" w:after="40" w:line="240" w:lineRule="auto"/>
              <w:ind w:right="66"/>
              <w:rPr>
                <w:rFonts w:ascii="Times New Roman" w:hAnsi="Times New Roman" w:cs="Times New Roman"/>
                <w:b/>
                <w:szCs w:val="24"/>
              </w:rPr>
            </w:pPr>
            <w:r>
              <w:rPr>
                <w:noProof/>
                <w:lang w:val="vi-VN" w:eastAsia="vi-VN"/>
              </w:rPr>
              <w:drawing>
                <wp:inline distT="0" distB="0" distL="0" distR="0" wp14:anchorId="3B19D265" wp14:editId="68A93778">
                  <wp:extent cx="2085340" cy="1302385"/>
                  <wp:effectExtent l="0" t="0" r="0" b="0"/>
                  <wp:docPr id="7185" name="Picture 7185" descr="../../../5.Photos/B.Tham%20van%20cong%20dong/2.AG.Chau%20Phong/ảnh%20xã%20châu%20phong/20191030_1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Photos/B.Tham%20van%20cong%20dong/2.AG.Chau%20Phong/ảnh%20xã%20châu%20phong/20191030_14191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5340" cy="1302385"/>
                          </a:xfrm>
                          <a:prstGeom prst="rect">
                            <a:avLst/>
                          </a:prstGeom>
                          <a:noFill/>
                          <a:ln>
                            <a:noFill/>
                          </a:ln>
                        </pic:spPr>
                      </pic:pic>
                    </a:graphicData>
                  </a:graphic>
                </wp:inline>
              </w:drawing>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rPr>
                <w:rFonts w:ascii="Times New Roman" w:hAnsi="Times New Roman" w:cs="Times New Roman"/>
                <w:b/>
                <w:szCs w:val="24"/>
                <w:lang w:val="vi-VN"/>
              </w:rPr>
            </w:pPr>
            <w:r>
              <w:rPr>
                <w:rFonts w:ascii="Times New Roman" w:hAnsi="Times New Roman" w:cs="Times New Roman"/>
                <w:szCs w:val="24"/>
                <w:lang w:val="vi-VN"/>
              </w:rPr>
              <w:t xml:space="preserve">200m, </w:t>
            </w:r>
            <w:r w:rsidR="0009595C">
              <w:rPr>
                <w:rFonts w:ascii="Times New Roman" w:hAnsi="Times New Roman" w:cs="Times New Roman"/>
                <w:szCs w:val="24"/>
              </w:rPr>
              <w:t>nằm trên tuyến đường tỉnh</w:t>
            </w:r>
          </w:p>
        </w:tc>
      </w:tr>
      <w:tr w:rsidR="00765DCB" w:rsidTr="00765DCB">
        <w:trPr>
          <w:trHeight w:val="2761"/>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 w:val="24"/>
                <w:szCs w:val="24"/>
              </w:rPr>
            </w:pPr>
            <w:r>
              <w:rPr>
                <w:rFonts w:ascii="Times New Roman" w:hAnsi="Times New Roman" w:cs="Times New Roman"/>
                <w:sz w:val="24"/>
                <w:szCs w:val="24"/>
              </w:rPr>
              <w:t>1.6</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09595C">
            <w:pPr>
              <w:spacing w:before="40" w:after="40" w:line="240" w:lineRule="auto"/>
              <w:ind w:right="66"/>
              <w:rPr>
                <w:rFonts w:ascii="Times New Roman" w:hAnsi="Times New Roman" w:cs="Times New Roman"/>
                <w:sz w:val="24"/>
                <w:szCs w:val="24"/>
              </w:rPr>
            </w:pPr>
            <w:r>
              <w:rPr>
                <w:rFonts w:ascii="Times New Roman" w:hAnsi="Times New Roman" w:cs="Times New Roman"/>
                <w:sz w:val="24"/>
                <w:szCs w:val="24"/>
              </w:rPr>
              <w:t>Trường THPT Châu Phong</w:t>
            </w:r>
          </w:p>
          <w:p w:rsidR="00765DCB" w:rsidRDefault="00765DCB">
            <w:pPr>
              <w:spacing w:before="40" w:after="40" w:line="240" w:lineRule="auto"/>
              <w:ind w:right="66"/>
              <w:rPr>
                <w:rFonts w:ascii="Times New Roman" w:hAnsi="Times New Roman" w:cs="Times New Roman"/>
                <w:sz w:val="24"/>
                <w:szCs w:val="24"/>
              </w:rPr>
            </w:pPr>
            <w:r>
              <w:rPr>
                <w:noProof/>
                <w:lang w:val="vi-VN" w:eastAsia="vi-VN"/>
              </w:rPr>
              <w:drawing>
                <wp:inline distT="0" distB="0" distL="0" distR="0" wp14:anchorId="3EC1DB13" wp14:editId="2DFE31A2">
                  <wp:extent cx="2258060" cy="1281430"/>
                  <wp:effectExtent l="0" t="0" r="8890" b="0"/>
                  <wp:docPr id="7184" name="Picture 7184" descr="../../../5.Photos/B.Tham%20van%20cong%20dong/2.AG.Chau%20Phong/ảnh%20xã%20châu%20phong/20191030_14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5.Photos/B.Tham%20van%20cong%20dong/2.AG.Chau%20Phong/ảnh%20xã%20châu%20phong/20191030_14211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58060" cy="1281430"/>
                          </a:xfrm>
                          <a:prstGeom prst="rect">
                            <a:avLst/>
                          </a:prstGeom>
                          <a:noFill/>
                          <a:ln>
                            <a:noFill/>
                          </a:ln>
                        </pic:spPr>
                      </pic:pic>
                    </a:graphicData>
                  </a:graphic>
                </wp:inline>
              </w:drawing>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pPr>
              <w:rPr>
                <w:rFonts w:ascii="Times New Roman" w:hAnsi="Times New Roman" w:cs="Times New Roman"/>
                <w:sz w:val="24"/>
                <w:szCs w:val="24"/>
              </w:rPr>
            </w:pPr>
            <w:r>
              <w:rPr>
                <w:rFonts w:ascii="Times New Roman" w:hAnsi="Times New Roman" w:cs="Times New Roman"/>
                <w:szCs w:val="24"/>
                <w:lang w:val="vi-VN"/>
              </w:rPr>
              <w:t xml:space="preserve">200m, </w:t>
            </w:r>
            <w:r w:rsidR="0009595C">
              <w:rPr>
                <w:rFonts w:ascii="Times New Roman" w:hAnsi="Times New Roman" w:cs="Times New Roman"/>
                <w:szCs w:val="24"/>
              </w:rPr>
              <w:t>nằm trên tuyến đường tỉnh</w:t>
            </w:r>
          </w:p>
        </w:tc>
      </w:tr>
      <w:tr w:rsidR="00765DCB" w:rsidTr="00765DCB">
        <w:trPr>
          <w:trHeight w:val="1946"/>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 w:val="24"/>
                <w:szCs w:val="24"/>
              </w:rPr>
            </w:pPr>
            <w:r>
              <w:rPr>
                <w:rFonts w:ascii="Times New Roman" w:hAnsi="Times New Roman" w:cs="Times New Roman"/>
                <w:sz w:val="24"/>
                <w:szCs w:val="24"/>
              </w:rPr>
              <w:t>1.7</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right="66"/>
              <w:rPr>
                <w:rFonts w:ascii="Times New Roman" w:hAnsi="Times New Roman" w:cs="Times New Roman"/>
                <w:sz w:val="24"/>
                <w:szCs w:val="24"/>
              </w:rPr>
            </w:pPr>
            <w:r>
              <w:rPr>
                <w:noProof/>
                <w:lang w:val="vi-VN" w:eastAsia="vi-VN"/>
              </w:rPr>
              <w:drawing>
                <wp:anchor distT="0" distB="0" distL="114300" distR="114300" simplePos="0" relativeHeight="252098560" behindDoc="0" locked="0" layoutInCell="1" allowOverlap="1" wp14:anchorId="0BC2E381" wp14:editId="4E9E828F">
                  <wp:simplePos x="0" y="0"/>
                  <wp:positionH relativeFrom="column">
                    <wp:posOffset>33020</wp:posOffset>
                  </wp:positionH>
                  <wp:positionV relativeFrom="paragraph">
                    <wp:posOffset>225425</wp:posOffset>
                  </wp:positionV>
                  <wp:extent cx="2140585" cy="964565"/>
                  <wp:effectExtent l="0" t="0" r="0" b="6985"/>
                  <wp:wrapNone/>
                  <wp:docPr id="192" name="Picture 192" descr="../../../5.Photos/B.Tham%20van%20cong%20dong/2.AG.Chau%20Phong/ảnh%20xã%20châu%20phong/20191030_14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Photos/B.Tham%20van%20cong%20dong/2.AG.Chau%20Phong/ảnh%20xã%20châu%20phong/20191030_14215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0585" cy="964565"/>
                          </a:xfrm>
                          <a:prstGeom prst="rect">
                            <a:avLst/>
                          </a:prstGeom>
                          <a:noFill/>
                        </pic:spPr>
                      </pic:pic>
                    </a:graphicData>
                  </a:graphic>
                  <wp14:sizeRelH relativeFrom="page">
                    <wp14:pctWidth>0</wp14:pctWidth>
                  </wp14:sizeRelH>
                  <wp14:sizeRelV relativeFrom="page">
                    <wp14:pctHeight>0</wp14:pctHeight>
                  </wp14:sizeRelV>
                </wp:anchor>
              </w:drawing>
            </w:r>
            <w:r w:rsidR="0009595C">
              <w:rPr>
                <w:rFonts w:ascii="Times New Roman" w:hAnsi="Times New Roman" w:cs="Times New Roman"/>
                <w:sz w:val="24"/>
                <w:szCs w:val="24"/>
              </w:rPr>
              <w:t xml:space="preserve">Trường Tiểu học A Châu Phong </w:t>
            </w:r>
            <w:r>
              <w:rPr>
                <w:rFonts w:ascii="Times New Roman" w:hAnsi="Times New Roman" w:cs="Times New Roman"/>
                <w:sz w:val="24"/>
                <w:szCs w:val="24"/>
              </w:rPr>
              <w:t xml:space="preserve"> </w:t>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rsidP="0086113E">
            <w:pPr>
              <w:numPr>
                <w:ilvl w:val="0"/>
                <w:numId w:val="131"/>
              </w:numPr>
              <w:tabs>
                <w:tab w:val="left" w:pos="176"/>
              </w:tabs>
              <w:spacing w:before="40" w:after="40" w:line="240" w:lineRule="auto"/>
              <w:ind w:left="130" w:right="105" w:hanging="130"/>
              <w:rPr>
                <w:rFonts w:ascii="Times New Roman" w:hAnsi="Times New Roman" w:cs="Times New Roman"/>
                <w:sz w:val="24"/>
                <w:szCs w:val="24"/>
              </w:rPr>
            </w:pPr>
            <w:r>
              <w:rPr>
                <w:rFonts w:ascii="Times New Roman" w:hAnsi="Times New Roman" w:cs="Times New Roman"/>
                <w:szCs w:val="24"/>
                <w:lang w:val="vi-VN"/>
              </w:rPr>
              <w:t xml:space="preserve">200m, </w:t>
            </w:r>
            <w:r w:rsidR="0009595C">
              <w:rPr>
                <w:rFonts w:ascii="Times New Roman" w:hAnsi="Times New Roman" w:cs="Times New Roman"/>
                <w:szCs w:val="24"/>
              </w:rPr>
              <w:t>nằm trên tuyến đường tỉnh</w:t>
            </w:r>
          </w:p>
        </w:tc>
      </w:tr>
      <w:tr w:rsidR="00765DCB" w:rsidTr="00765DCB">
        <w:trPr>
          <w:trHeight w:val="2761"/>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 w:val="24"/>
                <w:szCs w:val="24"/>
              </w:rPr>
            </w:pPr>
            <w:r>
              <w:rPr>
                <w:rFonts w:ascii="Times New Roman" w:hAnsi="Times New Roman" w:cs="Times New Roman"/>
                <w:sz w:val="24"/>
                <w:szCs w:val="24"/>
              </w:rPr>
              <w:t>1.8</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09595C">
            <w:pPr>
              <w:spacing w:before="40" w:after="40" w:line="240" w:lineRule="auto"/>
              <w:ind w:right="66"/>
              <w:rPr>
                <w:rFonts w:ascii="Times New Roman" w:hAnsi="Times New Roman" w:cs="Times New Roman"/>
                <w:sz w:val="24"/>
                <w:szCs w:val="24"/>
              </w:rPr>
            </w:pPr>
            <w:r>
              <w:rPr>
                <w:rFonts w:ascii="Times New Roman" w:hAnsi="Times New Roman" w:cs="Times New Roman"/>
                <w:sz w:val="24"/>
                <w:szCs w:val="24"/>
              </w:rPr>
              <w:t xml:space="preserve">Nhà máy nước Châu </w:t>
            </w:r>
            <w:r w:rsidR="00765DCB">
              <w:rPr>
                <w:rFonts w:ascii="Times New Roman" w:hAnsi="Times New Roman" w:cs="Times New Roman"/>
                <w:sz w:val="24"/>
                <w:szCs w:val="24"/>
              </w:rPr>
              <w:t xml:space="preserve">Phong </w:t>
            </w:r>
          </w:p>
          <w:p w:rsidR="00765DCB" w:rsidRDefault="00765DCB">
            <w:pPr>
              <w:spacing w:before="40" w:after="40" w:line="240" w:lineRule="auto"/>
              <w:ind w:right="66"/>
              <w:rPr>
                <w:rFonts w:ascii="Times New Roman" w:hAnsi="Times New Roman" w:cs="Times New Roman"/>
                <w:sz w:val="24"/>
                <w:szCs w:val="24"/>
              </w:rPr>
            </w:pPr>
            <w:r>
              <w:rPr>
                <w:noProof/>
                <w:lang w:val="vi-VN" w:eastAsia="vi-VN"/>
              </w:rPr>
              <w:drawing>
                <wp:inline distT="0" distB="0" distL="0" distR="0" wp14:anchorId="320398B8" wp14:editId="4F068C7B">
                  <wp:extent cx="2181860" cy="1461770"/>
                  <wp:effectExtent l="0" t="0" r="8890" b="5080"/>
                  <wp:docPr id="7183" name="Picture 7183" descr="../../../../5.Photos/B.Tham%20van%20cong%20dong/2.AG.Chau%20Phong/ảnh%20xã%20châu%20phong/20191030_14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5.Photos/B.Tham%20van%20cong%20dong/2.AG.Chau%20Phong/ảnh%20xã%20châu%20phong/20191030_14224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1860" cy="1461770"/>
                          </a:xfrm>
                          <a:prstGeom prst="rect">
                            <a:avLst/>
                          </a:prstGeom>
                          <a:noFill/>
                          <a:ln>
                            <a:noFill/>
                          </a:ln>
                        </pic:spPr>
                      </pic:pic>
                    </a:graphicData>
                  </a:graphic>
                </wp:inline>
              </w:drawing>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rsidP="0086113E">
            <w:pPr>
              <w:numPr>
                <w:ilvl w:val="0"/>
                <w:numId w:val="131"/>
              </w:numPr>
              <w:tabs>
                <w:tab w:val="left" w:pos="176"/>
              </w:tabs>
              <w:spacing w:before="40" w:after="40" w:line="240" w:lineRule="auto"/>
              <w:ind w:left="130" w:right="105" w:hanging="130"/>
              <w:rPr>
                <w:rFonts w:ascii="Times New Roman" w:hAnsi="Times New Roman" w:cs="Times New Roman"/>
                <w:sz w:val="24"/>
                <w:szCs w:val="24"/>
              </w:rPr>
            </w:pPr>
            <w:r>
              <w:rPr>
                <w:rFonts w:ascii="Times New Roman" w:hAnsi="Times New Roman" w:cs="Times New Roman"/>
                <w:szCs w:val="24"/>
                <w:lang w:val="vi-VN"/>
              </w:rPr>
              <w:t xml:space="preserve">800m, </w:t>
            </w:r>
            <w:r w:rsidR="0009595C">
              <w:rPr>
                <w:rFonts w:ascii="Times New Roman" w:hAnsi="Times New Roman" w:cs="Times New Roman"/>
                <w:szCs w:val="24"/>
              </w:rPr>
              <w:t>nằm bên bờ tả song Hậu</w:t>
            </w:r>
            <w:r>
              <w:rPr>
                <w:rFonts w:ascii="Times New Roman" w:hAnsi="Times New Roman" w:cs="Times New Roman"/>
                <w:szCs w:val="24"/>
                <w:lang w:val="vi-VN"/>
              </w:rPr>
              <w:t xml:space="preserve">, </w:t>
            </w:r>
            <w:r w:rsidR="0009595C">
              <w:rPr>
                <w:rFonts w:ascii="Times New Roman" w:hAnsi="Times New Roman" w:cs="Times New Roman"/>
                <w:szCs w:val="24"/>
              </w:rPr>
              <w:t>đoạn này không cần làm kè thuộc dự án.</w:t>
            </w:r>
          </w:p>
        </w:tc>
      </w:tr>
      <w:tr w:rsidR="00765DCB" w:rsidTr="00765DCB">
        <w:trPr>
          <w:trHeight w:val="2761"/>
        </w:trPr>
        <w:tc>
          <w:tcPr>
            <w:tcW w:w="676"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ind w:left="34"/>
              <w:rPr>
                <w:rFonts w:ascii="Times New Roman" w:hAnsi="Times New Roman" w:cs="Times New Roman"/>
                <w:sz w:val="24"/>
                <w:szCs w:val="24"/>
              </w:rPr>
            </w:pPr>
          </w:p>
        </w:tc>
        <w:tc>
          <w:tcPr>
            <w:tcW w:w="4050"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ind w:right="66"/>
              <w:rPr>
                <w:rFonts w:ascii="Times New Roman" w:hAnsi="Times New Roman" w:cs="Times New Roman"/>
                <w:sz w:val="24"/>
                <w:szCs w:val="24"/>
              </w:rPr>
            </w:pPr>
            <w:r>
              <w:rPr>
                <w:noProof/>
                <w:lang w:val="vi-VN" w:eastAsia="vi-VN"/>
              </w:rPr>
              <w:drawing>
                <wp:anchor distT="0" distB="0" distL="114300" distR="114300" simplePos="0" relativeHeight="252099584" behindDoc="0" locked="0" layoutInCell="1" allowOverlap="1" wp14:anchorId="49482905" wp14:editId="705A7297">
                  <wp:simplePos x="0" y="0"/>
                  <wp:positionH relativeFrom="column">
                    <wp:posOffset>-36830</wp:posOffset>
                  </wp:positionH>
                  <wp:positionV relativeFrom="paragraph">
                    <wp:posOffset>229235</wp:posOffset>
                  </wp:positionV>
                  <wp:extent cx="1332230" cy="1084580"/>
                  <wp:effectExtent l="0" t="0" r="1270" b="1270"/>
                  <wp:wrapNone/>
                  <wp:docPr id="7199" name="Picture 7199" descr="../../../../5.Photos/3.An%20Giang.Chau%20Phong/9191d7aa74b78ee9d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Photos/3.An%20Giang.Chau%20Phong/9191d7aa74b78ee9d7a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2230" cy="108458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100608" behindDoc="0" locked="0" layoutInCell="1" allowOverlap="1" wp14:anchorId="58EAF986" wp14:editId="49736E75">
                  <wp:simplePos x="0" y="0"/>
                  <wp:positionH relativeFrom="column">
                    <wp:posOffset>1261110</wp:posOffset>
                  </wp:positionH>
                  <wp:positionV relativeFrom="paragraph">
                    <wp:posOffset>57150</wp:posOffset>
                  </wp:positionV>
                  <wp:extent cx="1202690" cy="1714500"/>
                  <wp:effectExtent l="0" t="0" r="0" b="0"/>
                  <wp:wrapNone/>
                  <wp:docPr id="7198" name="Picture 7198" descr="../../../../5.Photos/3.An%20Giang.Chau%20Phong/BB/IMG_20200428_184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5.Photos/3.An%20Giang.Chau%20Phong/BB/IMG_20200428_184950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2690" cy="1714500"/>
                          </a:xfrm>
                          <a:prstGeom prst="rect">
                            <a:avLst/>
                          </a:prstGeom>
                          <a:noFill/>
                        </pic:spPr>
                      </pic:pic>
                    </a:graphicData>
                  </a:graphic>
                  <wp14:sizeRelH relativeFrom="page">
                    <wp14:pctWidth>0</wp14:pctWidth>
                  </wp14:sizeRelH>
                  <wp14:sizeRelV relativeFrom="page">
                    <wp14:pctHeight>0</wp14:pctHeight>
                  </wp14:sizeRelV>
                </wp:anchor>
              </w:drawing>
            </w:r>
            <w:r w:rsidR="0009595C">
              <w:rPr>
                <w:rFonts w:ascii="Times New Roman" w:hAnsi="Times New Roman" w:cs="Times New Roman"/>
                <w:sz w:val="24"/>
                <w:szCs w:val="24"/>
              </w:rPr>
              <w:t xml:space="preserve">Giáo xứ </w:t>
            </w:r>
          </w:p>
          <w:p w:rsidR="00765DCB" w:rsidRDefault="00765DCB">
            <w:pPr>
              <w:spacing w:before="40" w:after="40" w:line="240" w:lineRule="auto"/>
              <w:ind w:right="66"/>
              <w:rPr>
                <w:rFonts w:ascii="Times New Roman" w:hAnsi="Times New Roman" w:cs="Times New Roman"/>
                <w:sz w:val="24"/>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rsidP="0086113E">
            <w:pPr>
              <w:numPr>
                <w:ilvl w:val="0"/>
                <w:numId w:val="131"/>
              </w:numPr>
              <w:tabs>
                <w:tab w:val="left" w:pos="176"/>
              </w:tabs>
              <w:spacing w:before="40" w:after="40" w:line="240" w:lineRule="auto"/>
              <w:ind w:left="130" w:right="105" w:hanging="130"/>
              <w:rPr>
                <w:rFonts w:ascii="Times New Roman" w:hAnsi="Times New Roman" w:cs="Times New Roman"/>
                <w:sz w:val="24"/>
                <w:szCs w:val="24"/>
              </w:rPr>
            </w:pPr>
            <w:r>
              <w:rPr>
                <w:rFonts w:ascii="Times New Roman" w:hAnsi="Times New Roman" w:cs="Times New Roman"/>
                <w:szCs w:val="24"/>
                <w:lang w:val="vi-VN"/>
              </w:rPr>
              <w:t xml:space="preserve">900m </w:t>
            </w:r>
            <w:r w:rsidR="0009595C">
              <w:rPr>
                <w:rFonts w:ascii="Times New Roman" w:hAnsi="Times New Roman" w:cs="Times New Roman"/>
                <w:szCs w:val="24"/>
              </w:rPr>
              <w:t xml:space="preserve">và </w:t>
            </w:r>
            <w:r>
              <w:rPr>
                <w:rFonts w:ascii="Times New Roman" w:hAnsi="Times New Roman" w:cs="Times New Roman"/>
                <w:szCs w:val="24"/>
                <w:lang w:val="vi-VN"/>
              </w:rPr>
              <w:t xml:space="preserve">950m, </w:t>
            </w:r>
            <w:r w:rsidR="002A1095">
              <w:rPr>
                <w:rFonts w:ascii="Times New Roman" w:hAnsi="Times New Roman" w:cs="Times New Roman"/>
                <w:szCs w:val="24"/>
              </w:rPr>
              <w:t xml:space="preserve">nằm bên bờ tả song Hậu, đoạn này không cần làm kè. </w:t>
            </w:r>
          </w:p>
        </w:tc>
      </w:tr>
      <w:tr w:rsidR="00765DCB" w:rsidTr="00765DCB">
        <w:trPr>
          <w:trHeight w:val="1235"/>
        </w:trPr>
        <w:tc>
          <w:tcPr>
            <w:tcW w:w="676"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ind w:left="34"/>
              <w:rPr>
                <w:rFonts w:ascii="Times New Roman" w:hAnsi="Times New Roman" w:cs="Times New Roman"/>
                <w:sz w:val="24"/>
                <w:szCs w:val="24"/>
              </w:rPr>
            </w:pPr>
          </w:p>
        </w:tc>
        <w:tc>
          <w:tcPr>
            <w:tcW w:w="4050" w:type="dxa"/>
            <w:tcBorders>
              <w:top w:val="single" w:sz="4" w:space="0" w:color="000000"/>
              <w:left w:val="single" w:sz="4" w:space="0" w:color="000000"/>
              <w:bottom w:val="single" w:sz="4" w:space="0" w:color="000000"/>
              <w:right w:val="single" w:sz="4" w:space="0" w:color="000000"/>
            </w:tcBorders>
          </w:tcPr>
          <w:p w:rsidR="00765DCB" w:rsidRDefault="0009595C">
            <w:pPr>
              <w:spacing w:before="40" w:after="40" w:line="240" w:lineRule="auto"/>
              <w:ind w:right="66"/>
              <w:rPr>
                <w:rFonts w:ascii="Times New Roman" w:hAnsi="Times New Roman" w:cs="Times New Roman"/>
                <w:sz w:val="24"/>
                <w:szCs w:val="24"/>
              </w:rPr>
            </w:pPr>
            <w:r>
              <w:rPr>
                <w:rFonts w:ascii="Times New Roman" w:hAnsi="Times New Roman" w:cs="Times New Roman"/>
                <w:sz w:val="24"/>
                <w:szCs w:val="24"/>
              </w:rPr>
              <w:t>Nhà văn hóa Châu Phong</w:t>
            </w: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pPr>
              <w:tabs>
                <w:tab w:val="left" w:pos="176"/>
              </w:tabs>
              <w:spacing w:before="40" w:after="40" w:line="240" w:lineRule="auto"/>
              <w:ind w:right="105"/>
              <w:rPr>
                <w:rFonts w:ascii="Times New Roman" w:hAnsi="Times New Roman" w:cs="Times New Roman"/>
                <w:sz w:val="24"/>
                <w:szCs w:val="24"/>
              </w:rPr>
            </w:pPr>
            <w:r>
              <w:rPr>
                <w:rFonts w:ascii="Times New Roman" w:hAnsi="Times New Roman" w:cs="Times New Roman"/>
                <w:szCs w:val="24"/>
                <w:lang w:val="vi-VN"/>
              </w:rPr>
              <w:t xml:space="preserve">1000m, </w:t>
            </w:r>
            <w:r w:rsidR="002A1095">
              <w:rPr>
                <w:rFonts w:ascii="Times New Roman" w:hAnsi="Times New Roman" w:cs="Times New Roman"/>
                <w:szCs w:val="24"/>
              </w:rPr>
              <w:t xml:space="preserve">nằm bên bờ tả song Hậu, đoạn này không cần làm kè. </w:t>
            </w:r>
          </w:p>
        </w:tc>
      </w:tr>
      <w:tr w:rsidR="00765DCB" w:rsidTr="00765DCB">
        <w:trPr>
          <w:trHeight w:val="2283"/>
        </w:trPr>
        <w:tc>
          <w:tcPr>
            <w:tcW w:w="676"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ind w:left="34"/>
              <w:rPr>
                <w:rFonts w:ascii="Times New Roman" w:hAnsi="Times New Roman" w:cs="Times New Roman"/>
                <w:szCs w:val="24"/>
              </w:rPr>
            </w:pPr>
          </w:p>
        </w:tc>
        <w:tc>
          <w:tcPr>
            <w:tcW w:w="4050" w:type="dxa"/>
            <w:tcBorders>
              <w:top w:val="single" w:sz="4" w:space="0" w:color="000000"/>
              <w:left w:val="single" w:sz="4" w:space="0" w:color="000000"/>
              <w:bottom w:val="single" w:sz="4" w:space="0" w:color="000000"/>
              <w:right w:val="single" w:sz="4" w:space="0" w:color="000000"/>
            </w:tcBorders>
          </w:tcPr>
          <w:p w:rsidR="00765DCB" w:rsidRDefault="00765DCB">
            <w:pPr>
              <w:spacing w:before="40" w:after="40" w:line="240" w:lineRule="auto"/>
              <w:ind w:right="66"/>
              <w:rPr>
                <w:rFonts w:ascii="Times New Roman" w:hAnsi="Times New Roman" w:cs="Times New Roman"/>
                <w:szCs w:val="24"/>
              </w:rPr>
            </w:pPr>
            <w:r>
              <w:rPr>
                <w:noProof/>
                <w:lang w:val="vi-VN" w:eastAsia="vi-VN"/>
              </w:rPr>
              <w:drawing>
                <wp:anchor distT="0" distB="0" distL="114300" distR="114300" simplePos="0" relativeHeight="252101632" behindDoc="0" locked="0" layoutInCell="1" allowOverlap="1" wp14:anchorId="6C61641B" wp14:editId="6F4A4555">
                  <wp:simplePos x="0" y="0"/>
                  <wp:positionH relativeFrom="column">
                    <wp:posOffset>-1270</wp:posOffset>
                  </wp:positionH>
                  <wp:positionV relativeFrom="paragraph">
                    <wp:posOffset>205740</wp:posOffset>
                  </wp:positionV>
                  <wp:extent cx="1793875" cy="1030605"/>
                  <wp:effectExtent l="0" t="0" r="0" b="0"/>
                  <wp:wrapNone/>
                  <wp:docPr id="7197" name="Picture 7197" descr="../../../../5.Photos/3.An%20Giang.Chau%20Phong/BB/IMG_20200428_185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4" descr="../../../../5.Photos/3.An%20Giang.Chau%20Phong/BB/IMG_20200428_185406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93875" cy="1030605"/>
                          </a:xfrm>
                          <a:prstGeom prst="rect">
                            <a:avLst/>
                          </a:prstGeom>
                          <a:noFill/>
                        </pic:spPr>
                      </pic:pic>
                    </a:graphicData>
                  </a:graphic>
                  <wp14:sizeRelH relativeFrom="page">
                    <wp14:pctWidth>0</wp14:pctWidth>
                  </wp14:sizeRelH>
                  <wp14:sizeRelV relativeFrom="page">
                    <wp14:pctHeight>0</wp14:pctHeight>
                  </wp14:sizeRelV>
                </wp:anchor>
              </w:drawing>
            </w:r>
            <w:r w:rsidR="002A1095">
              <w:rPr>
                <w:rFonts w:ascii="Times New Roman" w:hAnsi="Times New Roman" w:cs="Times New Roman"/>
                <w:szCs w:val="24"/>
              </w:rPr>
              <w:t>Đền Châu Phong</w:t>
            </w:r>
          </w:p>
          <w:p w:rsidR="00765DCB" w:rsidRDefault="00765DCB">
            <w:pPr>
              <w:spacing w:before="40" w:after="40" w:line="240" w:lineRule="auto"/>
              <w:ind w:right="66"/>
              <w:rPr>
                <w:rFonts w:ascii="Times New Roman" w:hAnsi="Times New Roman" w:cs="Times New Roman"/>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765DCB"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lang w:val="vi-VN"/>
              </w:rPr>
              <w:t xml:space="preserve">1500m, </w:t>
            </w:r>
            <w:r w:rsidR="002A1095">
              <w:rPr>
                <w:rFonts w:ascii="Times New Roman" w:hAnsi="Times New Roman" w:cs="Times New Roman"/>
                <w:szCs w:val="24"/>
              </w:rPr>
              <w:t xml:space="preserve">nằm bên bờ tả song Hậu, đoạn này không cần làm kè. </w:t>
            </w:r>
          </w:p>
        </w:tc>
      </w:tr>
    </w:tbl>
    <w:p w:rsidR="00765DCB" w:rsidRPr="00EB5A05" w:rsidRDefault="002A1095" w:rsidP="002A1095">
      <w:pPr>
        <w:jc w:val="center"/>
        <w:rPr>
          <w:b/>
          <w:bCs/>
        </w:rPr>
      </w:pPr>
      <w:bookmarkStart w:id="209" w:name="_Toc54618533"/>
      <w:bookmarkStart w:id="210" w:name="_Toc45071763"/>
      <w:r w:rsidRPr="00EB5A05">
        <w:rPr>
          <w:b/>
          <w:bCs/>
        </w:rPr>
        <w:t xml:space="preserve">Hình </w:t>
      </w:r>
      <w:r w:rsidR="00B46F24" w:rsidRPr="00EB5A05">
        <w:rPr>
          <w:b/>
          <w:bCs/>
        </w:rPr>
        <w:fldChar w:fldCharType="begin"/>
      </w:r>
      <w:r w:rsidR="00B46F24" w:rsidRPr="00EB5A05">
        <w:rPr>
          <w:b/>
          <w:bCs/>
        </w:rPr>
        <w:instrText xml:space="preserve"> STYLEREF 1 \s </w:instrText>
      </w:r>
      <w:r w:rsidR="00B46F24" w:rsidRPr="00EB5A05">
        <w:rPr>
          <w:b/>
          <w:bCs/>
        </w:rPr>
        <w:fldChar w:fldCharType="separate"/>
      </w:r>
      <w:r w:rsidR="00765DCB" w:rsidRPr="00EB5A05">
        <w:rPr>
          <w:b/>
          <w:bCs/>
          <w:noProof/>
        </w:rPr>
        <w:t>1</w:t>
      </w:r>
      <w:r w:rsidR="00B46F24" w:rsidRPr="00EB5A05">
        <w:rPr>
          <w:b/>
          <w:bCs/>
          <w:noProof/>
        </w:rPr>
        <w:fldChar w:fldCharType="end"/>
      </w:r>
      <w:r w:rsidR="00765DCB" w:rsidRPr="00EB5A05">
        <w:rPr>
          <w:b/>
          <w:bCs/>
        </w:rPr>
        <w:t>.</w:t>
      </w:r>
      <w:r w:rsidR="00B46F24" w:rsidRPr="00EB5A05">
        <w:rPr>
          <w:b/>
          <w:bCs/>
        </w:rPr>
        <w:fldChar w:fldCharType="begin"/>
      </w:r>
      <w:r w:rsidR="00B46F24" w:rsidRPr="00EB5A05">
        <w:rPr>
          <w:b/>
          <w:bCs/>
        </w:rPr>
        <w:instrText xml:space="preserve"> SEQ Hình \* ARABIC \s 1 </w:instrText>
      </w:r>
      <w:r w:rsidR="00B46F24" w:rsidRPr="00EB5A05">
        <w:rPr>
          <w:b/>
          <w:bCs/>
        </w:rPr>
        <w:fldChar w:fldCharType="separate"/>
      </w:r>
      <w:r w:rsidRPr="00EB5A05">
        <w:rPr>
          <w:b/>
          <w:bCs/>
          <w:noProof/>
        </w:rPr>
        <w:t>19</w:t>
      </w:r>
      <w:r w:rsidR="00B46F24" w:rsidRPr="00EB5A05">
        <w:rPr>
          <w:b/>
          <w:bCs/>
          <w:noProof/>
        </w:rPr>
        <w:fldChar w:fldCharType="end"/>
      </w:r>
      <w:r w:rsidR="00765DCB" w:rsidRPr="00EB5A05">
        <w:rPr>
          <w:b/>
          <w:bCs/>
        </w:rPr>
        <w:t xml:space="preserve">: </w:t>
      </w:r>
      <w:r w:rsidRPr="00EB5A05">
        <w:rPr>
          <w:b/>
          <w:bCs/>
        </w:rPr>
        <w:t xml:space="preserve">Một số điểm nhạy cảm trong khu vực xây dựng công trình Kè </w:t>
      </w:r>
      <w:r w:rsidR="00E34CD1" w:rsidRPr="00EB5A05">
        <w:rPr>
          <w:b/>
          <w:bCs/>
        </w:rPr>
        <w:t xml:space="preserve">Rạch </w:t>
      </w:r>
      <w:r w:rsidRPr="00EB5A05">
        <w:rPr>
          <w:b/>
          <w:bCs/>
        </w:rPr>
        <w:t>Kiên Giang – Long Xu</w:t>
      </w:r>
      <w:r w:rsidR="00EB5A05" w:rsidRPr="00EB5A05">
        <w:rPr>
          <w:b/>
          <w:bCs/>
        </w:rPr>
        <w:t>y</w:t>
      </w:r>
      <w:r w:rsidRPr="00EB5A05">
        <w:rPr>
          <w:b/>
          <w:bCs/>
        </w:rPr>
        <w:t>ên, TP Long Xuyên tỉnh An Giang</w:t>
      </w:r>
      <w:bookmarkEnd w:id="209"/>
      <w:bookmarkEnd w:id="210"/>
    </w:p>
    <w:p w:rsidR="00765DCB" w:rsidRDefault="002A1095" w:rsidP="00881C8F">
      <w:pPr>
        <w:pStyle w:val="Caption"/>
      </w:pPr>
      <w:bookmarkStart w:id="211" w:name="_Toc45071650"/>
      <w:bookmarkStart w:id="212" w:name="_Toc54619689"/>
      <w:r>
        <w:t xml:space="preserve">Bảng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765DCB">
        <w:rPr>
          <w:noProof/>
        </w:rPr>
        <w:t>8</w:t>
      </w:r>
      <w:r w:rsidR="00A146C6">
        <w:rPr>
          <w:noProof/>
        </w:rPr>
        <w:fldChar w:fldCharType="end"/>
      </w:r>
      <w:r w:rsidR="00765DCB">
        <w:t xml:space="preserve">: </w:t>
      </w:r>
      <w:r w:rsidR="00573190">
        <w:t>Khoảng cách</w:t>
      </w:r>
      <w:r w:rsidR="00765DCB">
        <w:t xml:space="preserve"> </w:t>
      </w:r>
      <w:r>
        <w:t xml:space="preserve">từ </w:t>
      </w:r>
      <w:r w:rsidR="00573190">
        <w:t>Điểm nhạy cảm</w:t>
      </w:r>
      <w:r w:rsidR="00765DCB">
        <w:t xml:space="preserve"> </w:t>
      </w:r>
      <w:bookmarkEnd w:id="211"/>
      <w:r>
        <w:t>khu vực xây dựng công trình Kè</w:t>
      </w:r>
      <w:r w:rsidR="00E34CD1">
        <w:t xml:space="preserve"> Rạch </w:t>
      </w:r>
      <w:r>
        <w:t>Kiên Giang – Long Xuên, TP Long Xuyên tỉnh An Giang</w:t>
      </w:r>
      <w:bookmarkEnd w:id="212"/>
    </w:p>
    <w:tbl>
      <w:tblPr>
        <w:tblStyle w:val="TableGrid1"/>
        <w:tblW w:w="9180" w:type="dxa"/>
        <w:tblInd w:w="108" w:type="dxa"/>
        <w:tblLayout w:type="fixed"/>
        <w:tblCellMar>
          <w:top w:w="12" w:type="dxa"/>
          <w:left w:w="108" w:type="dxa"/>
          <w:right w:w="48" w:type="dxa"/>
        </w:tblCellMar>
        <w:tblLook w:val="04A0" w:firstRow="1" w:lastRow="0" w:firstColumn="1" w:lastColumn="0" w:noHBand="0" w:noVBand="1"/>
      </w:tblPr>
      <w:tblGrid>
        <w:gridCol w:w="676"/>
        <w:gridCol w:w="4747"/>
        <w:gridCol w:w="3757"/>
      </w:tblGrid>
      <w:tr w:rsidR="00765DCB" w:rsidTr="00765DCB">
        <w:trPr>
          <w:trHeight w:val="396"/>
          <w:tblHeader/>
        </w:trPr>
        <w:tc>
          <w:tcPr>
            <w:tcW w:w="676" w:type="dxa"/>
            <w:tcBorders>
              <w:top w:val="single" w:sz="4" w:space="0" w:color="000000"/>
              <w:left w:val="single" w:sz="4" w:space="0" w:color="000000"/>
              <w:bottom w:val="single" w:sz="4" w:space="0" w:color="auto"/>
              <w:right w:val="single" w:sz="4" w:space="0" w:color="000000"/>
            </w:tcBorders>
            <w:hideMark/>
          </w:tcPr>
          <w:p w:rsidR="00765DCB" w:rsidRDefault="00765DC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747" w:type="dxa"/>
            <w:tcBorders>
              <w:top w:val="single" w:sz="4" w:space="0" w:color="000000"/>
              <w:left w:val="single" w:sz="4" w:space="0" w:color="000000"/>
              <w:bottom w:val="single" w:sz="4" w:space="0" w:color="auto"/>
              <w:right w:val="single" w:sz="4" w:space="0" w:color="000000"/>
            </w:tcBorders>
            <w:hideMark/>
          </w:tcPr>
          <w:p w:rsidR="00765DCB" w:rsidRDefault="00573190">
            <w:pPr>
              <w:spacing w:line="240" w:lineRule="auto"/>
              <w:ind w:right="66"/>
              <w:jc w:val="center"/>
              <w:rPr>
                <w:rFonts w:ascii="Times New Roman" w:hAnsi="Times New Roman" w:cs="Times New Roman"/>
                <w:b/>
                <w:sz w:val="24"/>
                <w:szCs w:val="24"/>
              </w:rPr>
            </w:pPr>
            <w:r>
              <w:rPr>
                <w:rFonts w:ascii="Times New Roman" w:hAnsi="Times New Roman" w:cs="Times New Roman"/>
                <w:b/>
                <w:sz w:val="24"/>
                <w:szCs w:val="24"/>
              </w:rPr>
              <w:t>Điểm nhạy cảm</w:t>
            </w:r>
            <w:r w:rsidR="00765DCB">
              <w:rPr>
                <w:rFonts w:ascii="Times New Roman" w:hAnsi="Times New Roman" w:cs="Times New Roman"/>
                <w:b/>
                <w:sz w:val="24"/>
                <w:szCs w:val="24"/>
              </w:rPr>
              <w:t xml:space="preserve"> </w:t>
            </w:r>
          </w:p>
        </w:tc>
        <w:tc>
          <w:tcPr>
            <w:tcW w:w="3757" w:type="dxa"/>
            <w:tcBorders>
              <w:top w:val="single" w:sz="4" w:space="0" w:color="000000"/>
              <w:left w:val="single" w:sz="4" w:space="0" w:color="000000"/>
              <w:bottom w:val="single" w:sz="4" w:space="0" w:color="auto"/>
              <w:right w:val="single" w:sz="4" w:space="0" w:color="000000"/>
            </w:tcBorders>
            <w:hideMark/>
          </w:tcPr>
          <w:p w:rsidR="00765DCB" w:rsidRDefault="00573190">
            <w:pPr>
              <w:spacing w:line="240" w:lineRule="auto"/>
              <w:ind w:right="66"/>
              <w:jc w:val="center"/>
              <w:rPr>
                <w:rFonts w:ascii="Times New Roman" w:hAnsi="Times New Roman" w:cs="Times New Roman"/>
                <w:b/>
                <w:sz w:val="24"/>
                <w:szCs w:val="24"/>
              </w:rPr>
            </w:pPr>
            <w:r>
              <w:rPr>
                <w:rFonts w:ascii="Times New Roman" w:hAnsi="Times New Roman" w:cs="Times New Roman"/>
                <w:b/>
                <w:sz w:val="24"/>
                <w:szCs w:val="24"/>
              </w:rPr>
              <w:t>Khoảng cách</w:t>
            </w:r>
            <w:r w:rsidR="00765DCB">
              <w:rPr>
                <w:rFonts w:ascii="Times New Roman" w:hAnsi="Times New Roman" w:cs="Times New Roman"/>
                <w:b/>
                <w:sz w:val="24"/>
                <w:szCs w:val="24"/>
              </w:rPr>
              <w:t xml:space="preserve"> </w:t>
            </w:r>
            <w:r w:rsidR="002A1095">
              <w:rPr>
                <w:rFonts w:ascii="Times New Roman" w:hAnsi="Times New Roman" w:cs="Times New Roman"/>
                <w:b/>
                <w:sz w:val="24"/>
                <w:szCs w:val="24"/>
              </w:rPr>
              <w:t xml:space="preserve">gần nhất đến công trình </w:t>
            </w:r>
            <w:r w:rsidR="00765DCB">
              <w:rPr>
                <w:rFonts w:ascii="Times New Roman" w:hAnsi="Times New Roman" w:cs="Times New Roman"/>
                <w:b/>
                <w:sz w:val="24"/>
                <w:szCs w:val="24"/>
              </w:rPr>
              <w:t>(m)</w:t>
            </w:r>
          </w:p>
        </w:tc>
      </w:tr>
      <w:tr w:rsidR="00765DCB" w:rsidTr="00765DCB">
        <w:trPr>
          <w:trHeight w:val="2761"/>
        </w:trPr>
        <w:tc>
          <w:tcPr>
            <w:tcW w:w="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Default="00765DCB">
            <w:pPr>
              <w:spacing w:line="240" w:lineRule="auto"/>
              <w:ind w:left="34"/>
              <w:rPr>
                <w:rFonts w:ascii="Times New Roman" w:hAnsi="Times New Roman" w:cs="Times New Roman"/>
                <w:sz w:val="24"/>
                <w:szCs w:val="24"/>
              </w:rPr>
            </w:pPr>
            <w:r>
              <w:rPr>
                <w:rFonts w:ascii="Times New Roman" w:hAnsi="Times New Roman" w:cs="Times New Roman"/>
                <w:sz w:val="24"/>
                <w:szCs w:val="24"/>
              </w:rPr>
              <w:t>2.1</w:t>
            </w:r>
          </w:p>
        </w:tc>
        <w:tc>
          <w:tcPr>
            <w:tcW w:w="47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Pr="00F16B03" w:rsidRDefault="00F16B03">
            <w:pPr>
              <w:spacing w:line="240" w:lineRule="auto"/>
              <w:ind w:right="66"/>
              <w:rPr>
                <w:rFonts w:ascii="Times New Roman" w:hAnsi="Times New Roman" w:cs="Times New Roman"/>
                <w:szCs w:val="24"/>
                <w:lang w:val="vi-VN"/>
              </w:rPr>
            </w:pPr>
            <w:r w:rsidRPr="00F16B03">
              <w:rPr>
                <w:rFonts w:ascii="Times New Roman" w:hAnsi="Times New Roman" w:cs="Times New Roman"/>
                <w:szCs w:val="24"/>
                <w:lang w:val="vi-VN"/>
              </w:rPr>
              <w:t xml:space="preserve">Trường Mầm non Họa Mi, phường Bình Khánh, TP Long Xuyên </w:t>
            </w:r>
          </w:p>
          <w:p w:rsidR="00765DCB" w:rsidRDefault="00765DCB">
            <w:pPr>
              <w:spacing w:line="240" w:lineRule="auto"/>
              <w:ind w:right="66"/>
              <w:rPr>
                <w:rFonts w:ascii="Times New Roman" w:hAnsi="Times New Roman" w:cs="Times New Roman"/>
                <w:sz w:val="24"/>
                <w:szCs w:val="24"/>
              </w:rPr>
            </w:pPr>
            <w:r>
              <w:rPr>
                <w:noProof/>
                <w:lang w:val="vi-VN" w:eastAsia="vi-VN"/>
              </w:rPr>
              <w:drawing>
                <wp:inline distT="0" distB="0" distL="0" distR="0" wp14:anchorId="0F52D2E1" wp14:editId="7770C519">
                  <wp:extent cx="2611755" cy="1378585"/>
                  <wp:effectExtent l="0" t="0" r="0" b="0"/>
                  <wp:docPr id="7182" name="Picture 7182" descr="../../../5.Photos/1.An%20Giang.Rach%20Dung/2.October%2014/54832ca0a1c35a9d0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Photos/1.An%20Giang.Rach%20Dung/2.October%2014/54832ca0a1c35a9d03d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11755" cy="1378585"/>
                          </a:xfrm>
                          <a:prstGeom prst="rect">
                            <a:avLst/>
                          </a:prstGeom>
                          <a:noFill/>
                          <a:ln>
                            <a:noFill/>
                          </a:ln>
                        </pic:spPr>
                      </pic:pic>
                    </a:graphicData>
                  </a:graphic>
                </wp:inline>
              </w:drawing>
            </w:r>
          </w:p>
        </w:tc>
        <w:tc>
          <w:tcPr>
            <w:tcW w:w="3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Pr="00F16B03" w:rsidRDefault="00F16B03" w:rsidP="0086113E">
            <w:pPr>
              <w:numPr>
                <w:ilvl w:val="0"/>
                <w:numId w:val="131"/>
              </w:numPr>
              <w:tabs>
                <w:tab w:val="left" w:pos="176"/>
              </w:tabs>
              <w:spacing w:line="240" w:lineRule="auto"/>
              <w:ind w:left="130" w:right="105" w:hanging="130"/>
              <w:rPr>
                <w:rFonts w:ascii="Times New Roman" w:hAnsi="Times New Roman" w:cs="Times New Roman"/>
                <w:sz w:val="24"/>
                <w:szCs w:val="24"/>
              </w:rPr>
            </w:pPr>
            <w:r>
              <w:rPr>
                <w:rFonts w:ascii="Times New Roman" w:hAnsi="Times New Roman" w:cs="Times New Roman"/>
                <w:szCs w:val="24"/>
              </w:rPr>
              <w:t>C</w:t>
            </w:r>
            <w:r w:rsidRPr="00F16B03">
              <w:rPr>
                <w:rFonts w:ascii="Times New Roman" w:hAnsi="Times New Roman" w:cs="Times New Roman"/>
                <w:szCs w:val="24"/>
                <w:lang w:val="vi-VN"/>
              </w:rPr>
              <w:t xml:space="preserve">ách điểm đầu kè 30m, nằm trên ngã tư giữa đường Võ Văn Hoài và đường Nguyễn Tri Phương. </w:t>
            </w:r>
          </w:p>
        </w:tc>
      </w:tr>
      <w:tr w:rsidR="00765DCB" w:rsidTr="00765DCB">
        <w:trPr>
          <w:trHeight w:val="2182"/>
        </w:trPr>
        <w:tc>
          <w:tcPr>
            <w:tcW w:w="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Default="00765DCB">
            <w:pPr>
              <w:spacing w:line="240" w:lineRule="auto"/>
              <w:ind w:left="34"/>
              <w:rPr>
                <w:rFonts w:cs="Times New Roman"/>
                <w:szCs w:val="24"/>
              </w:rPr>
            </w:pPr>
            <w:r>
              <w:rPr>
                <w:rFonts w:cs="Times New Roman"/>
                <w:szCs w:val="24"/>
              </w:rPr>
              <w:t>2.2</w:t>
            </w:r>
          </w:p>
        </w:tc>
        <w:tc>
          <w:tcPr>
            <w:tcW w:w="47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Pr="00F16B03" w:rsidRDefault="00F16B03">
            <w:pPr>
              <w:spacing w:line="240" w:lineRule="auto"/>
              <w:ind w:right="66"/>
              <w:rPr>
                <w:rFonts w:ascii="Times New Roman" w:hAnsi="Times New Roman" w:cs="Times New Roman"/>
                <w:szCs w:val="24"/>
                <w:lang w:val="vi-VN"/>
              </w:rPr>
            </w:pPr>
            <w:r>
              <w:rPr>
                <w:rFonts w:ascii="Times New Roman" w:hAnsi="Times New Roman" w:cs="Times New Roman"/>
                <w:szCs w:val="24"/>
              </w:rPr>
              <w:t xml:space="preserve">Chùa </w:t>
            </w:r>
            <w:r w:rsidR="00765DCB" w:rsidRPr="00F16B03">
              <w:rPr>
                <w:rFonts w:ascii="Times New Roman" w:hAnsi="Times New Roman" w:cs="Times New Roman"/>
                <w:szCs w:val="24"/>
                <w:lang w:val="vi-VN"/>
              </w:rPr>
              <w:t xml:space="preserve">Huỳnh Phước </w:t>
            </w:r>
          </w:p>
          <w:p w:rsidR="00765DCB" w:rsidRDefault="00765DCB">
            <w:pPr>
              <w:spacing w:line="240" w:lineRule="auto"/>
              <w:ind w:right="66"/>
              <w:rPr>
                <w:rFonts w:cs="Times New Roman"/>
                <w:szCs w:val="24"/>
              </w:rPr>
            </w:pPr>
            <w:r>
              <w:rPr>
                <w:noProof/>
                <w:lang w:val="vi-VN" w:eastAsia="vi-VN"/>
              </w:rPr>
              <w:drawing>
                <wp:inline distT="0" distB="0" distL="0" distR="0" wp14:anchorId="3C46353C" wp14:editId="6C752107">
                  <wp:extent cx="2611755" cy="1288415"/>
                  <wp:effectExtent l="0" t="0" r="0" b="6985"/>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11755" cy="1288415"/>
                          </a:xfrm>
                          <a:prstGeom prst="rect">
                            <a:avLst/>
                          </a:prstGeom>
                          <a:noFill/>
                          <a:ln>
                            <a:noFill/>
                          </a:ln>
                        </pic:spPr>
                      </pic:pic>
                    </a:graphicData>
                  </a:graphic>
                </wp:inline>
              </w:drawing>
            </w:r>
          </w:p>
        </w:tc>
        <w:tc>
          <w:tcPr>
            <w:tcW w:w="3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Pr="00F16B03" w:rsidRDefault="00F16B03" w:rsidP="0086113E">
            <w:pPr>
              <w:numPr>
                <w:ilvl w:val="0"/>
                <w:numId w:val="131"/>
              </w:numPr>
              <w:tabs>
                <w:tab w:val="left" w:pos="176"/>
              </w:tabs>
              <w:spacing w:line="240" w:lineRule="auto"/>
              <w:ind w:left="130" w:right="105" w:hanging="130"/>
              <w:rPr>
                <w:rFonts w:cs="Times New Roman"/>
                <w:szCs w:val="24"/>
                <w:lang w:val="vi-VN"/>
              </w:rPr>
            </w:pPr>
            <w:r w:rsidRPr="00F16B03">
              <w:rPr>
                <w:rFonts w:ascii="Times New Roman" w:hAnsi="Times New Roman" w:cs="Times New Roman"/>
                <w:szCs w:val="24"/>
                <w:lang w:val="vi-VN"/>
              </w:rPr>
              <w:t xml:space="preserve">Sát bờ kè 50m, không nằm trực diện </w:t>
            </w:r>
            <w:r>
              <w:rPr>
                <w:rFonts w:ascii="Times New Roman" w:hAnsi="Times New Roman" w:cs="Times New Roman"/>
                <w:szCs w:val="24"/>
              </w:rPr>
              <w:t xml:space="preserve">trên đường </w:t>
            </w:r>
            <w:r w:rsidRPr="00F16B03">
              <w:rPr>
                <w:rFonts w:ascii="Times New Roman" w:hAnsi="Times New Roman" w:cs="Times New Roman"/>
                <w:szCs w:val="24"/>
                <w:lang w:val="vi-VN"/>
              </w:rPr>
              <w:t>Võ Văn Hoài (đoạn kè)</w:t>
            </w:r>
          </w:p>
        </w:tc>
      </w:tr>
      <w:tr w:rsidR="00765DCB" w:rsidTr="00765DCB">
        <w:trPr>
          <w:trHeight w:val="2475"/>
        </w:trPr>
        <w:tc>
          <w:tcPr>
            <w:tcW w:w="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Default="00765DCB">
            <w:pPr>
              <w:spacing w:line="240" w:lineRule="auto"/>
              <w:ind w:left="34"/>
              <w:rPr>
                <w:rFonts w:ascii="Times New Roman" w:hAnsi="Times New Roman" w:cs="Times New Roman"/>
                <w:sz w:val="24"/>
                <w:szCs w:val="24"/>
              </w:rPr>
            </w:pPr>
            <w:r>
              <w:rPr>
                <w:rFonts w:ascii="Times New Roman" w:hAnsi="Times New Roman" w:cs="Times New Roman"/>
                <w:sz w:val="24"/>
                <w:szCs w:val="24"/>
              </w:rPr>
              <w:t>2.3</w:t>
            </w:r>
          </w:p>
        </w:tc>
        <w:tc>
          <w:tcPr>
            <w:tcW w:w="47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Pr="00F16B03" w:rsidRDefault="00F16B03">
            <w:pPr>
              <w:spacing w:line="240" w:lineRule="auto"/>
              <w:ind w:right="66"/>
              <w:rPr>
                <w:rFonts w:ascii="Times New Roman" w:hAnsi="Times New Roman" w:cs="Times New Roman"/>
                <w:szCs w:val="24"/>
              </w:rPr>
            </w:pPr>
            <w:r>
              <w:rPr>
                <w:rFonts w:ascii="Times New Roman" w:hAnsi="Times New Roman" w:cs="Times New Roman"/>
                <w:szCs w:val="24"/>
              </w:rPr>
              <w:t xml:space="preserve">Trường THCS Bình Khánh </w:t>
            </w:r>
          </w:p>
          <w:p w:rsidR="00765DCB" w:rsidRDefault="00765DCB">
            <w:pPr>
              <w:spacing w:line="240" w:lineRule="auto"/>
              <w:ind w:right="66"/>
              <w:rPr>
                <w:rFonts w:ascii="Times New Roman" w:hAnsi="Times New Roman" w:cs="Times New Roman"/>
                <w:sz w:val="24"/>
                <w:szCs w:val="24"/>
              </w:rPr>
            </w:pPr>
            <w:r>
              <w:rPr>
                <w:noProof/>
                <w:lang w:val="vi-VN" w:eastAsia="vi-VN"/>
              </w:rPr>
              <w:drawing>
                <wp:inline distT="0" distB="0" distL="0" distR="0" wp14:anchorId="6480E866" wp14:editId="40608FC2">
                  <wp:extent cx="2569845" cy="1440815"/>
                  <wp:effectExtent l="0" t="0" r="1905" b="6985"/>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69845" cy="1440815"/>
                          </a:xfrm>
                          <a:prstGeom prst="rect">
                            <a:avLst/>
                          </a:prstGeom>
                          <a:noFill/>
                          <a:ln>
                            <a:noFill/>
                          </a:ln>
                        </pic:spPr>
                      </pic:pic>
                    </a:graphicData>
                  </a:graphic>
                </wp:inline>
              </w:drawing>
            </w:r>
          </w:p>
        </w:tc>
        <w:tc>
          <w:tcPr>
            <w:tcW w:w="3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Default="00F16B03" w:rsidP="0086113E">
            <w:pPr>
              <w:numPr>
                <w:ilvl w:val="0"/>
                <w:numId w:val="131"/>
              </w:numPr>
              <w:tabs>
                <w:tab w:val="left" w:pos="176"/>
              </w:tabs>
              <w:spacing w:line="240" w:lineRule="auto"/>
              <w:ind w:left="130" w:right="105" w:hanging="130"/>
              <w:rPr>
                <w:rFonts w:ascii="Times New Roman" w:hAnsi="Times New Roman" w:cs="Times New Roman"/>
                <w:sz w:val="24"/>
                <w:szCs w:val="24"/>
              </w:rPr>
            </w:pPr>
            <w:r w:rsidRPr="00F16B03">
              <w:rPr>
                <w:rFonts w:ascii="Times New Roman" w:hAnsi="Times New Roman" w:cs="Times New Roman"/>
                <w:szCs w:val="24"/>
                <w:lang w:val="vi-VN"/>
              </w:rPr>
              <w:t>Sát bờ kè 50</w:t>
            </w:r>
            <w:r>
              <w:rPr>
                <w:rFonts w:ascii="Times New Roman" w:hAnsi="Times New Roman" w:cs="Times New Roman"/>
                <w:szCs w:val="24"/>
              </w:rPr>
              <w:t>0</w:t>
            </w:r>
            <w:r w:rsidRPr="00F16B03">
              <w:rPr>
                <w:rFonts w:ascii="Times New Roman" w:hAnsi="Times New Roman" w:cs="Times New Roman"/>
                <w:szCs w:val="24"/>
                <w:lang w:val="vi-VN"/>
              </w:rPr>
              <w:t xml:space="preserve">m, không nằm trực diện </w:t>
            </w:r>
            <w:r>
              <w:rPr>
                <w:rFonts w:ascii="Times New Roman" w:hAnsi="Times New Roman" w:cs="Times New Roman"/>
                <w:szCs w:val="24"/>
              </w:rPr>
              <w:t xml:space="preserve">trên đường </w:t>
            </w:r>
            <w:r w:rsidRPr="00F16B03">
              <w:rPr>
                <w:rFonts w:ascii="Times New Roman" w:hAnsi="Times New Roman" w:cs="Times New Roman"/>
                <w:szCs w:val="24"/>
                <w:lang w:val="vi-VN"/>
              </w:rPr>
              <w:t>Võ Văn Hoài (đoạn kè)</w:t>
            </w:r>
            <w:r>
              <w:rPr>
                <w:rFonts w:ascii="Times New Roman" w:hAnsi="Times New Roman" w:cs="Times New Roman"/>
                <w:szCs w:val="24"/>
              </w:rPr>
              <w:t>.</w:t>
            </w:r>
          </w:p>
        </w:tc>
      </w:tr>
      <w:tr w:rsidR="00765DCB" w:rsidTr="00765DCB">
        <w:trPr>
          <w:trHeight w:val="2392"/>
        </w:trPr>
        <w:tc>
          <w:tcPr>
            <w:tcW w:w="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Default="00765DCB">
            <w:pPr>
              <w:spacing w:line="240" w:lineRule="auto"/>
              <w:ind w:left="34"/>
              <w:rPr>
                <w:rFonts w:ascii="Times New Roman" w:hAnsi="Times New Roman" w:cs="Times New Roman"/>
                <w:szCs w:val="24"/>
              </w:rPr>
            </w:pPr>
            <w:r>
              <w:rPr>
                <w:rFonts w:ascii="Times New Roman" w:hAnsi="Times New Roman" w:cs="Times New Roman"/>
                <w:szCs w:val="24"/>
              </w:rPr>
              <w:lastRenderedPageBreak/>
              <w:t>2.4</w:t>
            </w:r>
          </w:p>
        </w:tc>
        <w:tc>
          <w:tcPr>
            <w:tcW w:w="47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65DCB" w:rsidRDefault="00F16B03">
            <w:pPr>
              <w:tabs>
                <w:tab w:val="left" w:pos="176"/>
              </w:tabs>
              <w:spacing w:line="240" w:lineRule="auto"/>
              <w:ind w:right="105"/>
              <w:rPr>
                <w:rFonts w:ascii="Times New Roman" w:hAnsi="Times New Roman" w:cs="Times New Roman"/>
                <w:szCs w:val="24"/>
              </w:rPr>
            </w:pPr>
            <w:r>
              <w:rPr>
                <w:rFonts w:ascii="Times New Roman" w:hAnsi="Times New Roman" w:cs="Times New Roman"/>
                <w:szCs w:val="24"/>
              </w:rPr>
              <w:t xml:space="preserve">Công viên nhỏ gần Cầu Thông Lưu </w:t>
            </w:r>
          </w:p>
          <w:p w:rsidR="00765DCB" w:rsidRDefault="00765DCB">
            <w:pPr>
              <w:tabs>
                <w:tab w:val="left" w:pos="176"/>
              </w:tabs>
              <w:spacing w:line="240" w:lineRule="auto"/>
              <w:ind w:right="105"/>
              <w:rPr>
                <w:rFonts w:ascii="Times New Roman" w:hAnsi="Times New Roman" w:cs="Times New Roman"/>
                <w:szCs w:val="24"/>
              </w:rPr>
            </w:pPr>
            <w:r>
              <w:rPr>
                <w:noProof/>
                <w:lang w:val="vi-VN" w:eastAsia="vi-VN"/>
              </w:rPr>
              <w:drawing>
                <wp:anchor distT="0" distB="0" distL="114300" distR="114300" simplePos="0" relativeHeight="252104704" behindDoc="0" locked="0" layoutInCell="1" allowOverlap="1" wp14:anchorId="5377E53C" wp14:editId="39A20DE2">
                  <wp:simplePos x="0" y="0"/>
                  <wp:positionH relativeFrom="column">
                    <wp:posOffset>109220</wp:posOffset>
                  </wp:positionH>
                  <wp:positionV relativeFrom="paragraph">
                    <wp:posOffset>60960</wp:posOffset>
                  </wp:positionV>
                  <wp:extent cx="2358390" cy="1231265"/>
                  <wp:effectExtent l="0" t="0" r="3810" b="6985"/>
                  <wp:wrapNone/>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5"/>
                          <pic:cNvPicPr>
                            <a:picLocks noChangeAspect="1" noChangeArrowheads="1"/>
                          </pic:cNvPicPr>
                        </pic:nvPicPr>
                        <pic:blipFill>
                          <a:blip r:embed="rId113">
                            <a:lum bright="20000" contrast="20000"/>
                            <a:extLst>
                              <a:ext uri="{28A0092B-C50C-407E-A947-70E740481C1C}">
                                <a14:useLocalDpi xmlns:a14="http://schemas.microsoft.com/office/drawing/2010/main" val="0"/>
                              </a:ext>
                            </a:extLst>
                          </a:blip>
                          <a:srcRect/>
                          <a:stretch>
                            <a:fillRect/>
                          </a:stretch>
                        </pic:blipFill>
                        <pic:spPr bwMode="auto">
                          <a:xfrm>
                            <a:off x="0" y="0"/>
                            <a:ext cx="2358390" cy="1231265"/>
                          </a:xfrm>
                          <a:prstGeom prst="rect">
                            <a:avLst/>
                          </a:prstGeom>
                          <a:noFill/>
                        </pic:spPr>
                      </pic:pic>
                    </a:graphicData>
                  </a:graphic>
                  <wp14:sizeRelH relativeFrom="page">
                    <wp14:pctWidth>0</wp14:pctWidth>
                  </wp14:sizeRelH>
                  <wp14:sizeRelV relativeFrom="page">
                    <wp14:pctHeight>0</wp14:pctHeight>
                  </wp14:sizeRelV>
                </wp:anchor>
              </w:drawing>
            </w:r>
          </w:p>
          <w:p w:rsidR="00765DCB" w:rsidRDefault="00765DCB">
            <w:pPr>
              <w:tabs>
                <w:tab w:val="left" w:pos="176"/>
              </w:tabs>
              <w:spacing w:line="240" w:lineRule="auto"/>
              <w:ind w:right="105"/>
              <w:rPr>
                <w:rFonts w:ascii="Times New Roman" w:hAnsi="Times New Roman" w:cs="Times New Roman"/>
                <w:szCs w:val="24"/>
              </w:rPr>
            </w:pPr>
          </w:p>
          <w:p w:rsidR="00765DCB" w:rsidRDefault="00765DCB">
            <w:pPr>
              <w:tabs>
                <w:tab w:val="left" w:pos="176"/>
              </w:tabs>
              <w:spacing w:line="240" w:lineRule="auto"/>
              <w:ind w:right="105"/>
              <w:rPr>
                <w:rFonts w:ascii="Times New Roman" w:hAnsi="Times New Roman" w:cs="Times New Roman"/>
                <w:szCs w:val="24"/>
              </w:rPr>
            </w:pPr>
          </w:p>
          <w:p w:rsidR="00765DCB" w:rsidRDefault="00765DCB">
            <w:pPr>
              <w:tabs>
                <w:tab w:val="left" w:pos="176"/>
              </w:tabs>
              <w:spacing w:line="240" w:lineRule="auto"/>
              <w:ind w:right="105"/>
              <w:rPr>
                <w:rFonts w:ascii="Times New Roman" w:hAnsi="Times New Roman" w:cs="Times New Roman"/>
                <w:szCs w:val="24"/>
              </w:rPr>
            </w:pPr>
          </w:p>
          <w:p w:rsidR="00765DCB" w:rsidRDefault="00765DCB">
            <w:pPr>
              <w:tabs>
                <w:tab w:val="left" w:pos="176"/>
              </w:tabs>
              <w:spacing w:line="240" w:lineRule="auto"/>
              <w:ind w:right="105"/>
              <w:rPr>
                <w:rFonts w:ascii="Times New Roman" w:hAnsi="Times New Roman" w:cs="Times New Roman"/>
                <w:szCs w:val="24"/>
              </w:rPr>
            </w:pPr>
          </w:p>
          <w:p w:rsidR="00765DCB" w:rsidRDefault="00765DCB">
            <w:pPr>
              <w:tabs>
                <w:tab w:val="left" w:pos="176"/>
              </w:tabs>
              <w:spacing w:line="240" w:lineRule="auto"/>
              <w:ind w:right="105"/>
              <w:rPr>
                <w:rFonts w:ascii="Times New Roman" w:hAnsi="Times New Roman" w:cs="Times New Roman"/>
                <w:szCs w:val="24"/>
              </w:rPr>
            </w:pPr>
          </w:p>
          <w:p w:rsidR="00765DCB" w:rsidRDefault="00765DCB">
            <w:pPr>
              <w:tabs>
                <w:tab w:val="left" w:pos="176"/>
              </w:tabs>
              <w:spacing w:line="240" w:lineRule="auto"/>
              <w:ind w:right="105"/>
              <w:rPr>
                <w:rFonts w:ascii="Times New Roman" w:hAnsi="Times New Roman" w:cs="Times New Roman"/>
                <w:szCs w:val="24"/>
              </w:rPr>
            </w:pPr>
          </w:p>
        </w:tc>
        <w:tc>
          <w:tcPr>
            <w:tcW w:w="3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65DCB" w:rsidRDefault="00F16B03">
            <w:pPr>
              <w:tabs>
                <w:tab w:val="left" w:pos="176"/>
              </w:tabs>
              <w:spacing w:line="240" w:lineRule="auto"/>
              <w:ind w:right="105"/>
              <w:rPr>
                <w:rFonts w:ascii="Times New Roman" w:hAnsi="Times New Roman" w:cs="Times New Roman"/>
                <w:szCs w:val="24"/>
              </w:rPr>
            </w:pPr>
            <w:r>
              <w:rPr>
                <w:rFonts w:ascii="Times New Roman" w:hAnsi="Times New Roman" w:cs="Times New Roman"/>
                <w:szCs w:val="24"/>
              </w:rPr>
              <w:t xml:space="preserve">Công viên nhỏ gần Cầu Thông Lưu trên tuyến đường Võ Văn Hoài </w:t>
            </w:r>
          </w:p>
          <w:p w:rsidR="00765DCB" w:rsidRDefault="00765DCB" w:rsidP="0086113E">
            <w:pPr>
              <w:numPr>
                <w:ilvl w:val="0"/>
                <w:numId w:val="131"/>
              </w:numPr>
              <w:tabs>
                <w:tab w:val="left" w:pos="176"/>
              </w:tabs>
              <w:spacing w:line="240" w:lineRule="auto"/>
              <w:ind w:left="130" w:right="105" w:hanging="187"/>
              <w:rPr>
                <w:rFonts w:ascii="Times New Roman" w:hAnsi="Times New Roman" w:cs="Times New Roman"/>
                <w:szCs w:val="24"/>
              </w:rPr>
            </w:pPr>
          </w:p>
        </w:tc>
      </w:tr>
      <w:tr w:rsidR="00765DCB" w:rsidTr="00765DCB">
        <w:trPr>
          <w:trHeight w:val="3007"/>
        </w:trPr>
        <w:tc>
          <w:tcPr>
            <w:tcW w:w="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Default="00765DCB">
            <w:pPr>
              <w:spacing w:line="240" w:lineRule="auto"/>
              <w:ind w:left="34"/>
              <w:rPr>
                <w:rFonts w:cs="Times New Roman"/>
                <w:szCs w:val="24"/>
              </w:rPr>
            </w:pPr>
            <w:r>
              <w:rPr>
                <w:rFonts w:cs="Times New Roman"/>
                <w:szCs w:val="24"/>
              </w:rPr>
              <w:t>2.5</w:t>
            </w:r>
          </w:p>
        </w:tc>
        <w:tc>
          <w:tcPr>
            <w:tcW w:w="47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65DCB" w:rsidRDefault="00765DCB">
            <w:pPr>
              <w:spacing w:line="240" w:lineRule="auto"/>
              <w:ind w:right="66"/>
              <w:rPr>
                <w:rFonts w:ascii="Times New Roman" w:hAnsi="Times New Roman" w:cs="Times New Roman"/>
                <w:sz w:val="24"/>
                <w:szCs w:val="24"/>
              </w:rPr>
            </w:pPr>
            <w:r>
              <w:rPr>
                <w:noProof/>
                <w:lang w:val="vi-VN" w:eastAsia="vi-VN"/>
              </w:rPr>
              <w:drawing>
                <wp:anchor distT="0" distB="0" distL="114300" distR="114300" simplePos="0" relativeHeight="252103680" behindDoc="0" locked="0" layoutInCell="1" allowOverlap="1" wp14:anchorId="18FB5DD6" wp14:editId="7E4BA032">
                  <wp:simplePos x="0" y="0"/>
                  <wp:positionH relativeFrom="column">
                    <wp:posOffset>109220</wp:posOffset>
                  </wp:positionH>
                  <wp:positionV relativeFrom="paragraph">
                    <wp:posOffset>343535</wp:posOffset>
                  </wp:positionV>
                  <wp:extent cx="2434590" cy="1329690"/>
                  <wp:effectExtent l="0" t="0" r="3810" b="3810"/>
                  <wp:wrapNone/>
                  <wp:docPr id="7195" name="Picture 7195" descr="../../../../5.Photos/B.Tham%20van%20cong%20dong/1.AG.Rach%20Dung/ảnh%20xã%20mỹ%20khánh/IMG-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4" descr="../../../../5.Photos/B.Tham%20van%20cong%20dong/1.AG.Rach%20Dung/ảnh%20xã%20mỹ%20khánh/IMG-087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34590" cy="1329690"/>
                          </a:xfrm>
                          <a:prstGeom prst="rect">
                            <a:avLst/>
                          </a:prstGeom>
                          <a:noFill/>
                        </pic:spPr>
                      </pic:pic>
                    </a:graphicData>
                  </a:graphic>
                  <wp14:sizeRelH relativeFrom="page">
                    <wp14:pctWidth>0</wp14:pctWidth>
                  </wp14:sizeRelH>
                  <wp14:sizeRelV relativeFrom="page">
                    <wp14:pctHeight>0</wp14:pctHeight>
                  </wp14:sizeRelV>
                </wp:anchor>
              </w:drawing>
            </w:r>
            <w:r w:rsidR="00F16B03">
              <w:rPr>
                <w:rFonts w:ascii="Times New Roman" w:hAnsi="Times New Roman" w:cs="Times New Roman"/>
                <w:sz w:val="24"/>
                <w:szCs w:val="24"/>
              </w:rPr>
              <w:t>Trường Mầm non Vành Khuyên</w:t>
            </w:r>
            <w:r>
              <w:rPr>
                <w:rFonts w:ascii="Times New Roman" w:hAnsi="Times New Roman" w:cs="Times New Roman"/>
                <w:sz w:val="24"/>
                <w:szCs w:val="24"/>
              </w:rPr>
              <w:t xml:space="preserve">, </w:t>
            </w:r>
            <w:r w:rsidR="00F16B03">
              <w:rPr>
                <w:rFonts w:ascii="Times New Roman" w:hAnsi="Times New Roman" w:cs="Times New Roman"/>
                <w:sz w:val="24"/>
                <w:szCs w:val="24"/>
              </w:rPr>
              <w:t xml:space="preserve">xã </w:t>
            </w:r>
            <w:r>
              <w:rPr>
                <w:rFonts w:ascii="Times New Roman" w:hAnsi="Times New Roman" w:cs="Times New Roman"/>
                <w:sz w:val="24"/>
                <w:szCs w:val="24"/>
              </w:rPr>
              <w:t>Mỹ Kh</w:t>
            </w:r>
            <w:r w:rsidR="00F16B03">
              <w:rPr>
                <w:rFonts w:ascii="Times New Roman" w:hAnsi="Times New Roman" w:cs="Times New Roman"/>
                <w:sz w:val="24"/>
                <w:szCs w:val="24"/>
              </w:rPr>
              <w:t>án</w:t>
            </w:r>
            <w:r>
              <w:rPr>
                <w:rFonts w:ascii="Times New Roman" w:hAnsi="Times New Roman" w:cs="Times New Roman"/>
                <w:sz w:val="24"/>
                <w:szCs w:val="24"/>
              </w:rPr>
              <w:t>h</w:t>
            </w:r>
            <w:r w:rsidR="00F16B03">
              <w:rPr>
                <w:rFonts w:ascii="Times New Roman" w:hAnsi="Times New Roman" w:cs="Times New Roman"/>
                <w:sz w:val="24"/>
                <w:szCs w:val="24"/>
              </w:rPr>
              <w:t xml:space="preserve">, TP </w:t>
            </w:r>
            <w:r>
              <w:rPr>
                <w:rFonts w:ascii="Times New Roman" w:hAnsi="Times New Roman" w:cs="Times New Roman"/>
                <w:sz w:val="24"/>
                <w:szCs w:val="24"/>
              </w:rPr>
              <w:t>Long Xuy</w:t>
            </w:r>
            <w:r w:rsidR="00F16B03">
              <w:rPr>
                <w:rFonts w:ascii="Times New Roman" w:hAnsi="Times New Roman" w:cs="Times New Roman"/>
                <w:sz w:val="24"/>
                <w:szCs w:val="24"/>
              </w:rPr>
              <w:t>ê</w:t>
            </w:r>
            <w:r>
              <w:rPr>
                <w:rFonts w:ascii="Times New Roman" w:hAnsi="Times New Roman" w:cs="Times New Roman"/>
                <w:sz w:val="24"/>
                <w:szCs w:val="24"/>
              </w:rPr>
              <w:t xml:space="preserve">n </w:t>
            </w:r>
          </w:p>
          <w:p w:rsidR="00765DCB" w:rsidRDefault="00765DCB">
            <w:pPr>
              <w:tabs>
                <w:tab w:val="left" w:pos="176"/>
              </w:tabs>
              <w:spacing w:line="240" w:lineRule="auto"/>
              <w:ind w:right="105"/>
              <w:rPr>
                <w:rFonts w:cs="Times New Roman"/>
                <w:szCs w:val="24"/>
              </w:rPr>
            </w:pPr>
          </w:p>
          <w:p w:rsidR="00765DCB" w:rsidRDefault="00765DCB">
            <w:pPr>
              <w:tabs>
                <w:tab w:val="left" w:pos="176"/>
              </w:tabs>
              <w:spacing w:line="240" w:lineRule="auto"/>
              <w:ind w:right="105"/>
              <w:rPr>
                <w:rFonts w:cs="Times New Roman"/>
                <w:szCs w:val="24"/>
              </w:rPr>
            </w:pPr>
          </w:p>
          <w:p w:rsidR="00765DCB" w:rsidRDefault="00765DCB">
            <w:pPr>
              <w:tabs>
                <w:tab w:val="left" w:pos="176"/>
              </w:tabs>
              <w:spacing w:line="240" w:lineRule="auto"/>
              <w:ind w:right="105"/>
              <w:rPr>
                <w:rFonts w:cs="Times New Roman"/>
                <w:szCs w:val="24"/>
              </w:rPr>
            </w:pPr>
          </w:p>
          <w:p w:rsidR="00765DCB" w:rsidRDefault="00765DCB">
            <w:pPr>
              <w:tabs>
                <w:tab w:val="left" w:pos="176"/>
              </w:tabs>
              <w:spacing w:line="240" w:lineRule="auto"/>
              <w:ind w:right="105"/>
              <w:rPr>
                <w:rFonts w:cs="Times New Roman"/>
                <w:szCs w:val="24"/>
              </w:rPr>
            </w:pPr>
          </w:p>
          <w:p w:rsidR="00765DCB" w:rsidRDefault="00765DCB">
            <w:pPr>
              <w:tabs>
                <w:tab w:val="left" w:pos="176"/>
              </w:tabs>
              <w:spacing w:line="240" w:lineRule="auto"/>
              <w:ind w:right="105"/>
              <w:rPr>
                <w:rFonts w:cs="Times New Roman"/>
                <w:szCs w:val="24"/>
              </w:rPr>
            </w:pPr>
          </w:p>
          <w:p w:rsidR="00765DCB" w:rsidRDefault="00765DCB">
            <w:pPr>
              <w:tabs>
                <w:tab w:val="left" w:pos="176"/>
              </w:tabs>
              <w:spacing w:line="240" w:lineRule="auto"/>
              <w:ind w:right="105"/>
              <w:rPr>
                <w:rFonts w:cs="Times New Roman"/>
                <w:szCs w:val="24"/>
              </w:rPr>
            </w:pPr>
          </w:p>
          <w:p w:rsidR="00765DCB" w:rsidRDefault="00765DCB">
            <w:pPr>
              <w:tabs>
                <w:tab w:val="left" w:pos="176"/>
              </w:tabs>
              <w:spacing w:line="240" w:lineRule="auto"/>
              <w:ind w:right="105"/>
              <w:rPr>
                <w:rFonts w:cs="Times New Roman"/>
                <w:szCs w:val="24"/>
              </w:rPr>
            </w:pPr>
          </w:p>
        </w:tc>
        <w:tc>
          <w:tcPr>
            <w:tcW w:w="3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65DCB" w:rsidRDefault="00F16B03" w:rsidP="0086113E">
            <w:pPr>
              <w:numPr>
                <w:ilvl w:val="0"/>
                <w:numId w:val="131"/>
              </w:numPr>
              <w:tabs>
                <w:tab w:val="left" w:pos="176"/>
              </w:tabs>
              <w:spacing w:line="240" w:lineRule="auto"/>
              <w:ind w:left="130" w:right="105" w:hanging="130"/>
              <w:rPr>
                <w:rFonts w:cs="Times New Roman"/>
                <w:szCs w:val="24"/>
              </w:rPr>
            </w:pPr>
            <w:r w:rsidRPr="00F16B03">
              <w:rPr>
                <w:rFonts w:ascii="Times New Roman" w:hAnsi="Times New Roman" w:cs="Times New Roman"/>
                <w:szCs w:val="24"/>
                <w:lang w:val="vi-VN"/>
              </w:rPr>
              <w:t xml:space="preserve">200m sát điểm cuối </w:t>
            </w:r>
            <w:r>
              <w:rPr>
                <w:rFonts w:ascii="Times New Roman" w:hAnsi="Times New Roman" w:cs="Times New Roman"/>
                <w:szCs w:val="24"/>
              </w:rPr>
              <w:t xml:space="preserve">bờ </w:t>
            </w:r>
            <w:r w:rsidRPr="00F16B03">
              <w:rPr>
                <w:rFonts w:ascii="Times New Roman" w:hAnsi="Times New Roman" w:cs="Times New Roman"/>
                <w:szCs w:val="24"/>
                <w:lang w:val="vi-VN"/>
              </w:rPr>
              <w:t>kè, nằm trực diện đường Võ Văn Hoài (đoạn kè)</w:t>
            </w:r>
            <w:r>
              <w:rPr>
                <w:rFonts w:ascii="Times New Roman" w:hAnsi="Times New Roman" w:cs="Times New Roman"/>
                <w:szCs w:val="24"/>
              </w:rPr>
              <w:t>.</w:t>
            </w:r>
          </w:p>
        </w:tc>
      </w:tr>
    </w:tbl>
    <w:p w:rsidR="00765DCB" w:rsidRDefault="00765DCB" w:rsidP="00765DCB"/>
    <w:p w:rsidR="00F16B03" w:rsidRDefault="00F16B03" w:rsidP="00881C8F">
      <w:pPr>
        <w:pStyle w:val="Caption"/>
      </w:pPr>
      <w:bookmarkStart w:id="213" w:name="_Toc45071764"/>
    </w:p>
    <w:p w:rsidR="00765DCB" w:rsidRDefault="00F16B03" w:rsidP="00881C8F">
      <w:pPr>
        <w:pStyle w:val="Caption"/>
      </w:pPr>
      <w:bookmarkStart w:id="214" w:name="_Toc54618534"/>
      <w:r>
        <w:t>Hình</w:t>
      </w:r>
      <w:r w:rsidR="00765DCB">
        <w:t xml:space="preserve">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Hình \* ARABIC \s 1 </w:instrText>
      </w:r>
      <w:r w:rsidR="00A146C6">
        <w:fldChar w:fldCharType="separate"/>
      </w:r>
      <w:r>
        <w:rPr>
          <w:noProof/>
        </w:rPr>
        <w:t>20</w:t>
      </w:r>
      <w:r w:rsidR="00A146C6">
        <w:rPr>
          <w:noProof/>
        </w:rPr>
        <w:fldChar w:fldCharType="end"/>
      </w:r>
      <w:r w:rsidR="00765DCB">
        <w:t xml:space="preserve">: </w:t>
      </w:r>
      <w:r>
        <w:t>Một số điểm nhạy cảm trong khu vực xây dựng Đê chắn sóng Xẻo Nhàu, An Minh, Kiên Giang</w:t>
      </w:r>
      <w:bookmarkEnd w:id="214"/>
      <w:r>
        <w:t xml:space="preserve"> </w:t>
      </w:r>
      <w:bookmarkEnd w:id="213"/>
    </w:p>
    <w:p w:rsidR="00765DCB" w:rsidRDefault="00765DCB" w:rsidP="00881C8F">
      <w:pPr>
        <w:pStyle w:val="Caption"/>
      </w:pPr>
    </w:p>
    <w:p w:rsidR="00765DCB" w:rsidRDefault="00F16B03" w:rsidP="00881C8F">
      <w:pPr>
        <w:pStyle w:val="Caption"/>
      </w:pPr>
      <w:bookmarkStart w:id="215" w:name="_Toc45071651"/>
      <w:bookmarkStart w:id="216" w:name="_Toc54619690"/>
      <w:r>
        <w:t xml:space="preserve">Bảng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765DCB">
        <w:rPr>
          <w:noProof/>
        </w:rPr>
        <w:t>9</w:t>
      </w:r>
      <w:r w:rsidR="00A146C6">
        <w:rPr>
          <w:noProof/>
        </w:rPr>
        <w:fldChar w:fldCharType="end"/>
      </w:r>
      <w:r w:rsidR="00765DCB">
        <w:t xml:space="preserve">: </w:t>
      </w:r>
      <w:r w:rsidR="00573190">
        <w:t>Khoảng cách</w:t>
      </w:r>
      <w:r w:rsidR="00765DCB">
        <w:t xml:space="preserve"> </w:t>
      </w:r>
      <w:r>
        <w:t xml:space="preserve">từ </w:t>
      </w:r>
      <w:r w:rsidR="00573190">
        <w:t>Điểm nhạy cảm</w:t>
      </w:r>
      <w:r w:rsidR="00765DCB">
        <w:t xml:space="preserve"> </w:t>
      </w:r>
      <w:r>
        <w:t xml:space="preserve">đến Đê chắn sóng Xẻo Nhàu, huyện </w:t>
      </w:r>
      <w:r w:rsidR="00765DCB">
        <w:t>An Minh,</w:t>
      </w:r>
      <w:r>
        <w:t xml:space="preserve"> tỉnh</w:t>
      </w:r>
      <w:r w:rsidR="00765DCB">
        <w:t xml:space="preserve"> Ki</w:t>
      </w:r>
      <w:r>
        <w:t>ê</w:t>
      </w:r>
      <w:r w:rsidR="00765DCB">
        <w:t>n Giang</w:t>
      </w:r>
      <w:bookmarkEnd w:id="215"/>
      <w:bookmarkEnd w:id="216"/>
    </w:p>
    <w:tbl>
      <w:tblPr>
        <w:tblStyle w:val="TableGrid1"/>
        <w:tblW w:w="9180" w:type="dxa"/>
        <w:tblInd w:w="108" w:type="dxa"/>
        <w:tblLayout w:type="fixed"/>
        <w:tblCellMar>
          <w:top w:w="12" w:type="dxa"/>
          <w:left w:w="108" w:type="dxa"/>
          <w:right w:w="48" w:type="dxa"/>
        </w:tblCellMar>
        <w:tblLook w:val="04A0" w:firstRow="1" w:lastRow="0" w:firstColumn="1" w:lastColumn="0" w:noHBand="0" w:noVBand="1"/>
      </w:tblPr>
      <w:tblGrid>
        <w:gridCol w:w="676"/>
        <w:gridCol w:w="4050"/>
        <w:gridCol w:w="4454"/>
      </w:tblGrid>
      <w:tr w:rsidR="00765DCB" w:rsidTr="00765DCB">
        <w:trPr>
          <w:trHeight w:val="507"/>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F16B03" w:rsidP="00F16B03">
            <w:pPr>
              <w:spacing w:before="40" w:after="40" w:line="240" w:lineRule="auto"/>
              <w:ind w:left="34"/>
              <w:jc w:val="center"/>
              <w:rPr>
                <w:rFonts w:ascii="Times New Roman" w:hAnsi="Times New Roman" w:cs="Times New Roman"/>
                <w:szCs w:val="24"/>
              </w:rPr>
            </w:pPr>
            <w:r>
              <w:rPr>
                <w:rFonts w:ascii="Times New Roman" w:hAnsi="Times New Roman" w:cs="Times New Roman"/>
                <w:b/>
                <w:sz w:val="24"/>
                <w:szCs w:val="24"/>
              </w:rPr>
              <w:t>TT</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573190" w:rsidP="00F16B03">
            <w:pPr>
              <w:spacing w:before="40" w:after="40" w:line="240" w:lineRule="auto"/>
              <w:ind w:right="66"/>
              <w:jc w:val="center"/>
              <w:rPr>
                <w:rFonts w:ascii="Times New Roman" w:hAnsi="Times New Roman" w:cs="Times New Roman"/>
                <w:szCs w:val="24"/>
              </w:rPr>
            </w:pPr>
            <w:r>
              <w:rPr>
                <w:rFonts w:ascii="Times New Roman" w:hAnsi="Times New Roman" w:cs="Times New Roman"/>
                <w:b/>
                <w:sz w:val="24"/>
                <w:szCs w:val="24"/>
              </w:rPr>
              <w:t>Điểm nhạy cảm</w:t>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573190" w:rsidP="00F16B03">
            <w:pPr>
              <w:tabs>
                <w:tab w:val="left" w:pos="176"/>
              </w:tabs>
              <w:spacing w:before="40" w:after="40" w:line="240" w:lineRule="auto"/>
              <w:ind w:right="105"/>
              <w:jc w:val="center"/>
              <w:rPr>
                <w:rFonts w:ascii="Times New Roman" w:hAnsi="Times New Roman" w:cs="Times New Roman"/>
                <w:szCs w:val="24"/>
              </w:rPr>
            </w:pPr>
            <w:r>
              <w:rPr>
                <w:rFonts w:ascii="Times New Roman" w:hAnsi="Times New Roman" w:cs="Times New Roman"/>
                <w:b/>
                <w:sz w:val="24"/>
                <w:szCs w:val="24"/>
              </w:rPr>
              <w:t>Khoảng cách</w:t>
            </w:r>
            <w:r w:rsidR="00F16B03">
              <w:rPr>
                <w:rFonts w:ascii="Times New Roman" w:hAnsi="Times New Roman" w:cs="Times New Roman"/>
                <w:b/>
                <w:sz w:val="24"/>
                <w:szCs w:val="24"/>
              </w:rPr>
              <w:t xml:space="preserve"> gần nhất đến công trình </w:t>
            </w:r>
            <w:r w:rsidR="00765DCB">
              <w:rPr>
                <w:rFonts w:ascii="Times New Roman" w:hAnsi="Times New Roman" w:cs="Times New Roman"/>
                <w:b/>
                <w:sz w:val="24"/>
                <w:szCs w:val="24"/>
              </w:rPr>
              <w:t>(m)</w:t>
            </w:r>
          </w:p>
        </w:tc>
      </w:tr>
      <w:tr w:rsidR="00765DCB" w:rsidTr="00765DCB">
        <w:trPr>
          <w:trHeight w:val="1290"/>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Pr="00F16B03" w:rsidRDefault="00F16B03" w:rsidP="00F16B03">
            <w:pPr>
              <w:tabs>
                <w:tab w:val="left" w:pos="176"/>
              </w:tabs>
              <w:spacing w:before="40" w:after="40" w:line="240" w:lineRule="auto"/>
              <w:ind w:right="105"/>
              <w:rPr>
                <w:rFonts w:ascii="Times New Roman" w:hAnsi="Times New Roman" w:cs="Times New Roman"/>
                <w:szCs w:val="24"/>
              </w:rPr>
            </w:pPr>
            <w:r w:rsidRPr="00F16B03">
              <w:rPr>
                <w:rFonts w:ascii="Times New Roman" w:hAnsi="Times New Roman" w:cs="Times New Roman"/>
                <w:szCs w:val="24"/>
              </w:rPr>
              <w:t xml:space="preserve">Cảng cá Xẻo Nhàu </w:t>
            </w:r>
          </w:p>
          <w:p w:rsidR="00765DCB" w:rsidRDefault="00765DCB">
            <w:pPr>
              <w:spacing w:before="40" w:after="40" w:line="240" w:lineRule="auto"/>
              <w:ind w:right="66"/>
              <w:rPr>
                <w:rFonts w:ascii="Times New Roman" w:hAnsi="Times New Roman" w:cs="Times New Roman"/>
                <w:b/>
                <w:sz w:val="24"/>
                <w:szCs w:val="24"/>
              </w:rPr>
            </w:pPr>
            <w:r>
              <w:rPr>
                <w:b/>
                <w:noProof/>
                <w:lang w:val="vi-VN" w:eastAsia="vi-VN"/>
              </w:rPr>
              <w:drawing>
                <wp:inline distT="0" distB="0" distL="0" distR="0" wp14:anchorId="364DACFA" wp14:editId="5CF1D4C0">
                  <wp:extent cx="2466340" cy="1648460"/>
                  <wp:effectExtent l="0" t="0" r="0" b="8890"/>
                  <wp:docPr id="7179" name="Picture 7179" descr="../../../../5.Photos/4.Kiên%20Giang.Xẻo%20Nhàu/2.October%2014/28d24ad2a2b159ef0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37" descr="../../../../5.Photos/4.Kiên%20Giang.Xẻo%20Nhàu/2.October%2014/28d24ad2a2b159ef00a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66340" cy="1648460"/>
                          </a:xfrm>
                          <a:prstGeom prst="rect">
                            <a:avLst/>
                          </a:prstGeom>
                          <a:noFill/>
                          <a:ln>
                            <a:noFill/>
                          </a:ln>
                        </pic:spPr>
                      </pic:pic>
                    </a:graphicData>
                  </a:graphic>
                </wp:inline>
              </w:drawing>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F16B03" w:rsidP="00F16B03">
            <w:pPr>
              <w:tabs>
                <w:tab w:val="left" w:pos="176"/>
              </w:tabs>
              <w:spacing w:before="40" w:after="40" w:line="240" w:lineRule="auto"/>
              <w:ind w:right="105"/>
              <w:rPr>
                <w:rFonts w:ascii="Times New Roman" w:hAnsi="Times New Roman" w:cs="Times New Roman"/>
                <w:sz w:val="24"/>
                <w:szCs w:val="24"/>
              </w:rPr>
            </w:pPr>
            <w:r w:rsidRPr="00F16B03">
              <w:rPr>
                <w:rFonts w:ascii="Times New Roman" w:hAnsi="Times New Roman" w:cs="Times New Roman"/>
                <w:szCs w:val="24"/>
              </w:rPr>
              <w:t xml:space="preserve">Cách điểm đầu </w:t>
            </w:r>
            <w:r w:rsidR="00765DCB" w:rsidRPr="00F16B03">
              <w:rPr>
                <w:rFonts w:ascii="Times New Roman" w:hAnsi="Times New Roman" w:cs="Times New Roman"/>
                <w:szCs w:val="24"/>
              </w:rPr>
              <w:t>700m</w:t>
            </w:r>
            <w:r w:rsidR="00765DCB">
              <w:rPr>
                <w:rFonts w:ascii="Times New Roman" w:hAnsi="Times New Roman" w:cs="Times New Roman"/>
                <w:sz w:val="24"/>
                <w:szCs w:val="24"/>
              </w:rPr>
              <w:t xml:space="preserve"> </w:t>
            </w:r>
          </w:p>
        </w:tc>
      </w:tr>
      <w:tr w:rsidR="00765DCB" w:rsidTr="00765DCB">
        <w:trPr>
          <w:trHeight w:val="562"/>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Cs w:val="24"/>
              </w:rPr>
            </w:pPr>
            <w:r>
              <w:rPr>
                <w:rFonts w:ascii="Times New Roman" w:hAnsi="Times New Roman" w:cs="Times New Roman"/>
                <w:szCs w:val="24"/>
              </w:rPr>
              <w:t>1.2</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F16B03">
            <w:pPr>
              <w:tabs>
                <w:tab w:val="left" w:pos="176"/>
              </w:tabs>
              <w:spacing w:before="40" w:after="40" w:line="240" w:lineRule="auto"/>
              <w:ind w:right="105"/>
              <w:rPr>
                <w:rFonts w:ascii="Times New Roman" w:hAnsi="Times New Roman" w:cs="Times New Roman"/>
                <w:szCs w:val="24"/>
              </w:rPr>
            </w:pPr>
            <w:r>
              <w:rPr>
                <w:rFonts w:ascii="Times New Roman" w:hAnsi="Times New Roman" w:cs="Times New Roman"/>
                <w:szCs w:val="24"/>
              </w:rPr>
              <w:t xml:space="preserve">Trường Tiểu học 1 Tân Thạnh </w:t>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F16B03"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rPr>
              <w:t xml:space="preserve">Cách kè </w:t>
            </w:r>
            <w:r w:rsidR="00765DCB">
              <w:rPr>
                <w:rFonts w:ascii="Times New Roman" w:hAnsi="Times New Roman" w:cs="Times New Roman"/>
                <w:szCs w:val="24"/>
              </w:rPr>
              <w:t xml:space="preserve">1000m </w:t>
            </w:r>
          </w:p>
        </w:tc>
      </w:tr>
      <w:tr w:rsidR="00765DCB" w:rsidTr="00765DCB">
        <w:trPr>
          <w:trHeight w:val="562"/>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Cs w:val="24"/>
              </w:rPr>
            </w:pPr>
            <w:r>
              <w:rPr>
                <w:rFonts w:ascii="Times New Roman" w:hAnsi="Times New Roman" w:cs="Times New Roman"/>
                <w:szCs w:val="24"/>
              </w:rPr>
              <w:t>1.3</w:t>
            </w:r>
          </w:p>
        </w:tc>
        <w:tc>
          <w:tcPr>
            <w:tcW w:w="4050" w:type="dxa"/>
            <w:tcBorders>
              <w:top w:val="single" w:sz="4" w:space="0" w:color="000000"/>
              <w:left w:val="single" w:sz="4" w:space="0" w:color="000000"/>
              <w:bottom w:val="single" w:sz="4" w:space="0" w:color="000000"/>
              <w:right w:val="single" w:sz="4" w:space="0" w:color="000000"/>
            </w:tcBorders>
          </w:tcPr>
          <w:p w:rsidR="00765DCB" w:rsidRDefault="00765DCB">
            <w:pPr>
              <w:tabs>
                <w:tab w:val="left" w:pos="176"/>
              </w:tabs>
              <w:spacing w:before="40" w:after="40" w:line="240" w:lineRule="auto"/>
              <w:ind w:right="105"/>
              <w:rPr>
                <w:rFonts w:ascii="Times New Roman" w:hAnsi="Times New Roman" w:cs="Times New Roman"/>
                <w:szCs w:val="24"/>
              </w:rPr>
            </w:pPr>
            <w:r>
              <w:rPr>
                <w:noProof/>
                <w:lang w:val="vi-VN" w:eastAsia="vi-VN"/>
              </w:rPr>
              <w:drawing>
                <wp:anchor distT="0" distB="0" distL="114300" distR="114300" simplePos="0" relativeHeight="252106752" behindDoc="0" locked="0" layoutInCell="1" allowOverlap="1" wp14:anchorId="447BB319" wp14:editId="5892AEC1">
                  <wp:simplePos x="0" y="0"/>
                  <wp:positionH relativeFrom="column">
                    <wp:posOffset>35560</wp:posOffset>
                  </wp:positionH>
                  <wp:positionV relativeFrom="paragraph">
                    <wp:posOffset>219075</wp:posOffset>
                  </wp:positionV>
                  <wp:extent cx="2353945" cy="1565910"/>
                  <wp:effectExtent l="0" t="0" r="8255" b="0"/>
                  <wp:wrapNone/>
                  <wp:docPr id="7194" name="Picture 7194" descr="../../../../5.Photos/4.Kiên%20Giang.Xẻo%20Nhàu/d5c7e3780893f2cda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38" descr="../../../../5.Photos/4.Kiên%20Giang.Xẻo%20Nhàu/d5c7e3780893f2cdab8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53945" cy="1565910"/>
                          </a:xfrm>
                          <a:prstGeom prst="rect">
                            <a:avLst/>
                          </a:prstGeom>
                          <a:noFill/>
                        </pic:spPr>
                      </pic:pic>
                    </a:graphicData>
                  </a:graphic>
                  <wp14:sizeRelH relativeFrom="page">
                    <wp14:pctWidth>0</wp14:pctWidth>
                  </wp14:sizeRelH>
                  <wp14:sizeRelV relativeFrom="page">
                    <wp14:pctHeight>0</wp14:pctHeight>
                  </wp14:sizeRelV>
                </wp:anchor>
              </w:drawing>
            </w:r>
            <w:r w:rsidR="00F16B03">
              <w:rPr>
                <w:rFonts w:ascii="Times New Roman" w:hAnsi="Times New Roman" w:cs="Times New Roman"/>
                <w:szCs w:val="24"/>
              </w:rPr>
              <w:t xml:space="preserve">UBND xã Tân Thạnh </w:t>
            </w: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F16B03"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rPr>
              <w:lastRenderedPageBreak/>
              <w:t xml:space="preserve">Cách công trình kè </w:t>
            </w:r>
            <w:r w:rsidR="00765DCB">
              <w:rPr>
                <w:rFonts w:ascii="Times New Roman" w:hAnsi="Times New Roman" w:cs="Times New Roman"/>
                <w:szCs w:val="24"/>
              </w:rPr>
              <w:t xml:space="preserve">3000m </w:t>
            </w:r>
          </w:p>
        </w:tc>
      </w:tr>
      <w:tr w:rsidR="00765DCB" w:rsidTr="00765DCB">
        <w:trPr>
          <w:trHeight w:val="562"/>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Cs w:val="24"/>
              </w:rPr>
            </w:pPr>
            <w:r>
              <w:rPr>
                <w:rFonts w:ascii="Times New Roman" w:hAnsi="Times New Roman" w:cs="Times New Roman"/>
                <w:szCs w:val="24"/>
              </w:rPr>
              <w:lastRenderedPageBreak/>
              <w:t>1.4</w:t>
            </w:r>
          </w:p>
        </w:tc>
        <w:tc>
          <w:tcPr>
            <w:tcW w:w="4050" w:type="dxa"/>
            <w:tcBorders>
              <w:top w:val="single" w:sz="4" w:space="0" w:color="000000"/>
              <w:left w:val="single" w:sz="4" w:space="0" w:color="000000"/>
              <w:bottom w:val="single" w:sz="4" w:space="0" w:color="000000"/>
              <w:right w:val="single" w:sz="4" w:space="0" w:color="000000"/>
            </w:tcBorders>
          </w:tcPr>
          <w:p w:rsidR="00765DCB" w:rsidRDefault="00F16B03">
            <w:pPr>
              <w:tabs>
                <w:tab w:val="left" w:pos="176"/>
              </w:tabs>
              <w:spacing w:before="40" w:after="40" w:line="240" w:lineRule="auto"/>
              <w:ind w:right="105"/>
              <w:rPr>
                <w:rFonts w:ascii="Times New Roman" w:hAnsi="Times New Roman" w:cs="Times New Roman"/>
                <w:noProof/>
              </w:rPr>
            </w:pPr>
            <w:r>
              <w:rPr>
                <w:rFonts w:ascii="Times New Roman" w:hAnsi="Times New Roman" w:cs="Times New Roman"/>
                <w:noProof/>
              </w:rPr>
              <w:t xml:space="preserve">UBND xã Đông Hưng A </w:t>
            </w: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F16B03"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rPr>
              <w:t xml:space="preserve">Cách công trình kè </w:t>
            </w:r>
            <w:r w:rsidR="00765DCB">
              <w:rPr>
                <w:rFonts w:ascii="Times New Roman" w:hAnsi="Times New Roman" w:cs="Times New Roman"/>
                <w:szCs w:val="24"/>
              </w:rPr>
              <w:t>3000m</w:t>
            </w:r>
          </w:p>
        </w:tc>
      </w:tr>
      <w:tr w:rsidR="00765DCB" w:rsidTr="00765DCB">
        <w:trPr>
          <w:trHeight w:val="562"/>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Cs w:val="24"/>
              </w:rPr>
            </w:pPr>
            <w:r>
              <w:rPr>
                <w:rFonts w:ascii="Times New Roman" w:hAnsi="Times New Roman" w:cs="Times New Roman"/>
                <w:szCs w:val="24"/>
              </w:rPr>
              <w:t>1.5</w:t>
            </w:r>
          </w:p>
        </w:tc>
        <w:tc>
          <w:tcPr>
            <w:tcW w:w="4050" w:type="dxa"/>
            <w:tcBorders>
              <w:top w:val="single" w:sz="4" w:space="0" w:color="000000"/>
              <w:left w:val="single" w:sz="4" w:space="0" w:color="000000"/>
              <w:bottom w:val="single" w:sz="4" w:space="0" w:color="000000"/>
              <w:right w:val="single" w:sz="4" w:space="0" w:color="000000"/>
            </w:tcBorders>
          </w:tcPr>
          <w:p w:rsidR="00765DCB" w:rsidRDefault="00F16B03">
            <w:pPr>
              <w:tabs>
                <w:tab w:val="left" w:pos="176"/>
              </w:tabs>
              <w:spacing w:before="40" w:after="40" w:line="240" w:lineRule="auto"/>
              <w:ind w:right="105"/>
              <w:rPr>
                <w:rFonts w:ascii="Times New Roman" w:hAnsi="Times New Roman" w:cs="Times New Roman"/>
                <w:noProof/>
              </w:rPr>
            </w:pPr>
            <w:r>
              <w:rPr>
                <w:rFonts w:ascii="Times New Roman" w:hAnsi="Times New Roman" w:cs="Times New Roman"/>
                <w:noProof/>
              </w:rPr>
              <w:t xml:space="preserve">UBND xã Vân Khánh Đông </w:t>
            </w:r>
          </w:p>
          <w:p w:rsidR="00765DCB" w:rsidRDefault="00765DCB">
            <w:pPr>
              <w:tabs>
                <w:tab w:val="left" w:pos="176"/>
              </w:tabs>
              <w:spacing w:before="40" w:after="40" w:line="240" w:lineRule="auto"/>
              <w:ind w:right="105"/>
              <w:rPr>
                <w:rFonts w:ascii="Times New Roman" w:hAnsi="Times New Roman" w:cs="Times New Roman"/>
                <w:noProof/>
              </w:rPr>
            </w:pPr>
            <w:r>
              <w:rPr>
                <w:noProof/>
                <w:lang w:val="vi-VN" w:eastAsia="vi-VN"/>
              </w:rPr>
              <w:drawing>
                <wp:anchor distT="0" distB="0" distL="114300" distR="114300" simplePos="0" relativeHeight="252108800" behindDoc="0" locked="0" layoutInCell="1" allowOverlap="1" wp14:anchorId="0E4718CE" wp14:editId="588F3F85">
                  <wp:simplePos x="0" y="0"/>
                  <wp:positionH relativeFrom="column">
                    <wp:posOffset>190500</wp:posOffset>
                  </wp:positionH>
                  <wp:positionV relativeFrom="paragraph">
                    <wp:posOffset>3175</wp:posOffset>
                  </wp:positionV>
                  <wp:extent cx="991870" cy="1489710"/>
                  <wp:effectExtent l="0" t="0" r="0" b="0"/>
                  <wp:wrapNone/>
                  <wp:docPr id="7193" name="Picture 7193" descr="../../../../5.Photos/4.Kiên%20Giang.Xẻo%20Nhàu/a303f5a81e43e41db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56" descr="../../../../5.Photos/4.Kiên%20Giang.Xẻo%20Nhàu/a303f5a81e43e41dbd5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1870" cy="1489710"/>
                          </a:xfrm>
                          <a:prstGeom prst="rect">
                            <a:avLst/>
                          </a:prstGeom>
                          <a:noFill/>
                        </pic:spPr>
                      </pic:pic>
                    </a:graphicData>
                  </a:graphic>
                  <wp14:sizeRelH relativeFrom="page">
                    <wp14:pctWidth>0</wp14:pctWidth>
                  </wp14:sizeRelH>
                  <wp14:sizeRelV relativeFrom="page">
                    <wp14:pctHeight>0</wp14:pctHeight>
                  </wp14:sizeRelV>
                </wp:anchor>
              </w:drawing>
            </w: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p w:rsidR="00765DCB" w:rsidRDefault="00765DCB">
            <w:pPr>
              <w:tabs>
                <w:tab w:val="left" w:pos="176"/>
              </w:tabs>
              <w:spacing w:before="40" w:after="40" w:line="240" w:lineRule="auto"/>
              <w:ind w:right="105"/>
              <w:rPr>
                <w:rFonts w:ascii="Times New Roman" w:hAnsi="Times New Roman" w:cs="Times New Roman"/>
                <w:noProof/>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F16B03"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rPr>
              <w:t xml:space="preserve">Cách công trình kè </w:t>
            </w:r>
            <w:r w:rsidR="00765DCB">
              <w:rPr>
                <w:rFonts w:ascii="Times New Roman" w:hAnsi="Times New Roman" w:cs="Times New Roman"/>
                <w:szCs w:val="24"/>
              </w:rPr>
              <w:t xml:space="preserve">3000m </w:t>
            </w:r>
          </w:p>
        </w:tc>
      </w:tr>
    </w:tbl>
    <w:p w:rsidR="00765DCB" w:rsidRDefault="00765DCB" w:rsidP="00765DCB"/>
    <w:p w:rsidR="00765DCB" w:rsidRDefault="00765DCB" w:rsidP="00765DCB"/>
    <w:p w:rsidR="00765DCB" w:rsidRDefault="00765DCB" w:rsidP="00765DCB"/>
    <w:p w:rsidR="00765DCB" w:rsidRDefault="00765DCB" w:rsidP="00765DCB"/>
    <w:p w:rsidR="00765DCB" w:rsidRDefault="00765DCB" w:rsidP="00765DCB">
      <w:pPr>
        <w:spacing w:before="0" w:after="0" w:line="240" w:lineRule="auto"/>
        <w:jc w:val="left"/>
        <w:rPr>
          <w:bCs/>
          <w:szCs w:val="24"/>
        </w:rPr>
        <w:sectPr w:rsidR="00765DCB">
          <w:pgSz w:w="11907" w:h="16840"/>
          <w:pgMar w:top="1134" w:right="1134" w:bottom="1134" w:left="1701" w:header="709" w:footer="397" w:gutter="0"/>
          <w:pgNumType w:start="1"/>
          <w:cols w:space="720"/>
        </w:sectPr>
      </w:pPr>
    </w:p>
    <w:p w:rsidR="00765DCB" w:rsidRDefault="00F16B03" w:rsidP="00881C8F">
      <w:pPr>
        <w:pStyle w:val="Caption"/>
      </w:pPr>
      <w:bookmarkStart w:id="217" w:name="_Toc54619691"/>
      <w:bookmarkStart w:id="218" w:name="_Toc45071652"/>
      <w:r>
        <w:lastRenderedPageBreak/>
        <w:t xml:space="preserve">Bảng </w:t>
      </w:r>
      <w:r w:rsidR="00A146C6">
        <w:fldChar w:fldCharType="begin"/>
      </w:r>
      <w:r w:rsidR="00A146C6">
        <w:instrText xml:space="preserve"> STYLEREF 1 \s </w:instrText>
      </w:r>
      <w:r w:rsidR="00A146C6">
        <w:fldChar w:fldCharType="separate"/>
      </w:r>
      <w:r w:rsidR="00765DCB">
        <w:rPr>
          <w:noProof/>
        </w:rPr>
        <w:t>1</w:t>
      </w:r>
      <w:r w:rsidR="00A146C6">
        <w:rPr>
          <w:noProof/>
        </w:rPr>
        <w:fldChar w:fldCharType="end"/>
      </w:r>
      <w:r w:rsidR="00765DCB">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765DCB">
        <w:rPr>
          <w:noProof/>
        </w:rPr>
        <w:t>10</w:t>
      </w:r>
      <w:r w:rsidR="00A146C6">
        <w:rPr>
          <w:noProof/>
        </w:rPr>
        <w:fldChar w:fldCharType="end"/>
      </w:r>
      <w:r w:rsidR="00765DCB">
        <w:t xml:space="preserve">: </w:t>
      </w:r>
      <w:r w:rsidR="00573190">
        <w:t>Khoảng cách</w:t>
      </w:r>
      <w:r w:rsidR="00765DCB">
        <w:t xml:space="preserve"> </w:t>
      </w:r>
      <w:r>
        <w:t>từ đ</w:t>
      </w:r>
      <w:r w:rsidR="00573190">
        <w:t>iểm nhạy cảm</w:t>
      </w:r>
      <w:r w:rsidR="00765DCB">
        <w:t xml:space="preserve"> </w:t>
      </w:r>
      <w:r>
        <w:t>đến đê chắn sóng khu vực Vàm Xoáy, xã Đất Mũi, tỉnh Cà Mau</w:t>
      </w:r>
      <w:bookmarkEnd w:id="217"/>
      <w:r>
        <w:t xml:space="preserve"> </w:t>
      </w:r>
      <w:bookmarkEnd w:id="218"/>
    </w:p>
    <w:tbl>
      <w:tblPr>
        <w:tblStyle w:val="TableGrid1"/>
        <w:tblW w:w="9180" w:type="dxa"/>
        <w:tblInd w:w="108" w:type="dxa"/>
        <w:tblLayout w:type="fixed"/>
        <w:tblCellMar>
          <w:top w:w="12" w:type="dxa"/>
          <w:left w:w="108" w:type="dxa"/>
          <w:right w:w="48" w:type="dxa"/>
        </w:tblCellMar>
        <w:tblLook w:val="04A0" w:firstRow="1" w:lastRow="0" w:firstColumn="1" w:lastColumn="0" w:noHBand="0" w:noVBand="1"/>
      </w:tblPr>
      <w:tblGrid>
        <w:gridCol w:w="676"/>
        <w:gridCol w:w="4050"/>
        <w:gridCol w:w="4454"/>
      </w:tblGrid>
      <w:tr w:rsidR="00765DCB" w:rsidTr="00765DCB">
        <w:trPr>
          <w:trHeight w:val="507"/>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rsidP="00F16B03">
            <w:pPr>
              <w:spacing w:before="40" w:after="40" w:line="240" w:lineRule="auto"/>
              <w:ind w:left="34"/>
              <w:jc w:val="center"/>
              <w:rPr>
                <w:rFonts w:ascii="Times New Roman" w:hAnsi="Times New Roman" w:cs="Times New Roman"/>
                <w:szCs w:val="24"/>
              </w:rPr>
            </w:pPr>
            <w:r>
              <w:rPr>
                <w:rFonts w:ascii="Times New Roman" w:hAnsi="Times New Roman" w:cs="Times New Roman"/>
                <w:b/>
                <w:sz w:val="24"/>
                <w:szCs w:val="24"/>
              </w:rPr>
              <w:t>No.</w:t>
            </w:r>
          </w:p>
        </w:tc>
        <w:tc>
          <w:tcPr>
            <w:tcW w:w="4050" w:type="dxa"/>
            <w:tcBorders>
              <w:top w:val="single" w:sz="4" w:space="0" w:color="000000"/>
              <w:left w:val="single" w:sz="4" w:space="0" w:color="000000"/>
              <w:bottom w:val="single" w:sz="4" w:space="0" w:color="000000"/>
              <w:right w:val="single" w:sz="4" w:space="0" w:color="000000"/>
            </w:tcBorders>
            <w:hideMark/>
          </w:tcPr>
          <w:p w:rsidR="00765DCB" w:rsidRDefault="00573190" w:rsidP="00F16B03">
            <w:pPr>
              <w:spacing w:before="40" w:after="40" w:line="240" w:lineRule="auto"/>
              <w:ind w:right="66"/>
              <w:jc w:val="center"/>
              <w:rPr>
                <w:rFonts w:ascii="Times New Roman" w:hAnsi="Times New Roman" w:cs="Times New Roman"/>
                <w:szCs w:val="24"/>
              </w:rPr>
            </w:pPr>
            <w:r>
              <w:rPr>
                <w:rFonts w:ascii="Times New Roman" w:hAnsi="Times New Roman" w:cs="Times New Roman"/>
                <w:b/>
                <w:sz w:val="24"/>
                <w:szCs w:val="24"/>
              </w:rPr>
              <w:t>Điểm nhạy cảm</w:t>
            </w: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573190" w:rsidP="00E34CD1">
            <w:pPr>
              <w:tabs>
                <w:tab w:val="left" w:pos="176"/>
              </w:tabs>
              <w:spacing w:before="40" w:after="40" w:line="240" w:lineRule="auto"/>
              <w:ind w:right="105"/>
              <w:jc w:val="center"/>
              <w:rPr>
                <w:rFonts w:ascii="Times New Roman" w:hAnsi="Times New Roman" w:cs="Times New Roman"/>
                <w:szCs w:val="24"/>
              </w:rPr>
            </w:pPr>
            <w:r>
              <w:rPr>
                <w:rFonts w:ascii="Times New Roman" w:hAnsi="Times New Roman" w:cs="Times New Roman"/>
                <w:b/>
                <w:sz w:val="24"/>
                <w:szCs w:val="24"/>
              </w:rPr>
              <w:t>Khoảng cách</w:t>
            </w:r>
            <w:r w:rsidR="00F16B03">
              <w:rPr>
                <w:rFonts w:ascii="Times New Roman" w:hAnsi="Times New Roman" w:cs="Times New Roman"/>
                <w:b/>
                <w:sz w:val="24"/>
                <w:szCs w:val="24"/>
              </w:rPr>
              <w:t xml:space="preserve"> gần nhất đến công trình</w:t>
            </w:r>
            <w:r w:rsidR="00765DCB">
              <w:rPr>
                <w:rFonts w:ascii="Times New Roman" w:hAnsi="Times New Roman" w:cs="Times New Roman"/>
                <w:b/>
                <w:sz w:val="24"/>
                <w:szCs w:val="24"/>
              </w:rPr>
              <w:t xml:space="preserve"> (m)</w:t>
            </w:r>
          </w:p>
        </w:tc>
      </w:tr>
      <w:tr w:rsidR="00765DCB" w:rsidTr="00765DCB">
        <w:trPr>
          <w:trHeight w:val="1290"/>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050" w:type="dxa"/>
            <w:tcBorders>
              <w:top w:val="single" w:sz="4" w:space="0" w:color="000000"/>
              <w:left w:val="single" w:sz="4" w:space="0" w:color="000000"/>
              <w:bottom w:val="single" w:sz="4" w:space="0" w:color="000000"/>
              <w:right w:val="single" w:sz="4" w:space="0" w:color="000000"/>
            </w:tcBorders>
          </w:tcPr>
          <w:p w:rsidR="00765DCB" w:rsidRPr="00E34CD1" w:rsidRDefault="00E34CD1">
            <w:pPr>
              <w:spacing w:before="40" w:after="40" w:line="240" w:lineRule="auto"/>
              <w:ind w:right="66"/>
              <w:rPr>
                <w:rFonts w:ascii="Times New Roman" w:hAnsi="Times New Roman" w:cs="Times New Roman"/>
              </w:rPr>
            </w:pPr>
            <w:r w:rsidRPr="00E34CD1">
              <w:rPr>
                <w:rFonts w:ascii="Times New Roman" w:hAnsi="Times New Roman" w:cs="Times New Roman"/>
              </w:rPr>
              <w:t xml:space="preserve">UBND xã Đất Mũi </w:t>
            </w:r>
          </w:p>
          <w:p w:rsidR="00765DCB" w:rsidRDefault="00765DCB">
            <w:pPr>
              <w:spacing w:before="40" w:after="40" w:line="240" w:lineRule="auto"/>
              <w:ind w:right="66"/>
              <w:rPr>
                <w:rFonts w:ascii="Times New Roman" w:hAnsi="Times New Roman" w:cs="Times New Roman"/>
                <w:sz w:val="24"/>
                <w:szCs w:val="24"/>
              </w:rPr>
            </w:pPr>
            <w:r>
              <w:rPr>
                <w:noProof/>
                <w:lang w:val="vi-VN" w:eastAsia="vi-VN"/>
              </w:rPr>
              <w:drawing>
                <wp:anchor distT="0" distB="0" distL="114300" distR="114300" simplePos="0" relativeHeight="252109824" behindDoc="0" locked="0" layoutInCell="1" allowOverlap="1" wp14:anchorId="0A84C35C" wp14:editId="2247656F">
                  <wp:simplePos x="0" y="0"/>
                  <wp:positionH relativeFrom="column">
                    <wp:posOffset>33597</wp:posOffset>
                  </wp:positionH>
                  <wp:positionV relativeFrom="paragraph">
                    <wp:posOffset>48202</wp:posOffset>
                  </wp:positionV>
                  <wp:extent cx="2292350" cy="1080655"/>
                  <wp:effectExtent l="0" t="0" r="0" b="5715"/>
                  <wp:wrapNone/>
                  <wp:docPr id="7192" name="Picture 7192" descr="../../../../5.Photos/5.Ca%20Mau.Vàm%20Xoáy/167f267d3297c8c9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57" descr="../../../../5.Photos/5.Ca%20Mau.Vàm%20Xoáy/167f267d3297c8c9918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97855" cy="1083250"/>
                          </a:xfrm>
                          <a:prstGeom prst="rect">
                            <a:avLst/>
                          </a:prstGeom>
                          <a:noFill/>
                        </pic:spPr>
                      </pic:pic>
                    </a:graphicData>
                  </a:graphic>
                  <wp14:sizeRelH relativeFrom="page">
                    <wp14:pctWidth>0</wp14:pctWidth>
                  </wp14:sizeRelH>
                  <wp14:sizeRelV relativeFrom="page">
                    <wp14:pctHeight>0</wp14:pctHeight>
                  </wp14:sizeRelV>
                </wp:anchor>
              </w:drawing>
            </w: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E34CD1" w:rsidP="0086113E">
            <w:pPr>
              <w:numPr>
                <w:ilvl w:val="0"/>
                <w:numId w:val="131"/>
              </w:numPr>
              <w:tabs>
                <w:tab w:val="left" w:pos="176"/>
              </w:tabs>
              <w:spacing w:before="40" w:after="40" w:line="240" w:lineRule="auto"/>
              <w:ind w:left="130" w:right="105" w:hanging="130"/>
              <w:rPr>
                <w:rFonts w:ascii="Times New Roman" w:hAnsi="Times New Roman" w:cs="Times New Roman"/>
                <w:sz w:val="24"/>
                <w:szCs w:val="24"/>
              </w:rPr>
            </w:pPr>
            <w:r>
              <w:rPr>
                <w:rFonts w:ascii="Times New Roman" w:hAnsi="Times New Roman" w:cs="Times New Roman"/>
                <w:szCs w:val="24"/>
              </w:rPr>
              <w:t xml:space="preserve">Cách đê chắn sóng </w:t>
            </w:r>
            <w:r w:rsidR="00765DCB">
              <w:rPr>
                <w:rFonts w:ascii="Times New Roman" w:hAnsi="Times New Roman" w:cs="Times New Roman"/>
                <w:szCs w:val="24"/>
              </w:rPr>
              <w:t xml:space="preserve">700m </w:t>
            </w:r>
          </w:p>
        </w:tc>
      </w:tr>
      <w:tr w:rsidR="00765DCB" w:rsidTr="00765DCB">
        <w:trPr>
          <w:trHeight w:val="562"/>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Cs w:val="24"/>
              </w:rPr>
            </w:pPr>
            <w:r>
              <w:rPr>
                <w:rFonts w:ascii="Times New Roman" w:hAnsi="Times New Roman" w:cs="Times New Roman"/>
                <w:szCs w:val="24"/>
              </w:rPr>
              <w:t>1.2</w:t>
            </w:r>
          </w:p>
        </w:tc>
        <w:tc>
          <w:tcPr>
            <w:tcW w:w="4050" w:type="dxa"/>
            <w:tcBorders>
              <w:top w:val="single" w:sz="4" w:space="0" w:color="000000"/>
              <w:left w:val="single" w:sz="4" w:space="0" w:color="000000"/>
              <w:bottom w:val="single" w:sz="4" w:space="0" w:color="000000"/>
              <w:right w:val="single" w:sz="4" w:space="0" w:color="000000"/>
            </w:tcBorders>
          </w:tcPr>
          <w:p w:rsidR="00765DCB" w:rsidRDefault="00E34CD1">
            <w:pPr>
              <w:tabs>
                <w:tab w:val="left" w:pos="176"/>
              </w:tabs>
              <w:spacing w:before="40" w:after="40" w:line="240" w:lineRule="auto"/>
              <w:ind w:right="105"/>
              <w:rPr>
                <w:rFonts w:ascii="Times New Roman" w:hAnsi="Times New Roman" w:cs="Times New Roman"/>
                <w:szCs w:val="24"/>
              </w:rPr>
            </w:pPr>
            <w:r>
              <w:rPr>
                <w:rFonts w:ascii="Times New Roman" w:hAnsi="Times New Roman" w:cs="Times New Roman"/>
                <w:szCs w:val="24"/>
              </w:rPr>
              <w:t xml:space="preserve">Trường mầm non xã Đất Mũi </w:t>
            </w:r>
            <w:r w:rsidR="00765DCB">
              <w:rPr>
                <w:rFonts w:ascii="Times New Roman" w:hAnsi="Times New Roman" w:cs="Times New Roman"/>
                <w:szCs w:val="24"/>
              </w:rPr>
              <w:t xml:space="preserve">Dat </w:t>
            </w:r>
          </w:p>
          <w:p w:rsidR="00765DCB" w:rsidRDefault="00765DCB">
            <w:pPr>
              <w:tabs>
                <w:tab w:val="left" w:pos="176"/>
              </w:tabs>
              <w:spacing w:before="40" w:after="40" w:line="240" w:lineRule="auto"/>
              <w:ind w:right="105"/>
              <w:rPr>
                <w:rFonts w:ascii="Times New Roman" w:hAnsi="Times New Roman" w:cs="Times New Roman"/>
                <w:szCs w:val="24"/>
              </w:rPr>
            </w:pPr>
            <w:r>
              <w:rPr>
                <w:noProof/>
                <w:lang w:val="vi-VN" w:eastAsia="vi-VN"/>
              </w:rPr>
              <w:drawing>
                <wp:anchor distT="0" distB="0" distL="114300" distR="114300" simplePos="0" relativeHeight="252110848" behindDoc="0" locked="0" layoutInCell="1" allowOverlap="1" wp14:anchorId="280B11F7" wp14:editId="4BBD04E0">
                  <wp:simplePos x="0" y="0"/>
                  <wp:positionH relativeFrom="column">
                    <wp:posOffset>9525</wp:posOffset>
                  </wp:positionH>
                  <wp:positionV relativeFrom="paragraph">
                    <wp:posOffset>4445</wp:posOffset>
                  </wp:positionV>
                  <wp:extent cx="2240280" cy="1235075"/>
                  <wp:effectExtent l="0" t="0" r="7620" b="3175"/>
                  <wp:wrapNone/>
                  <wp:docPr id="7191" name="Picture 7191" descr="../../../../5.Photos/5.Ca%20Mau.Vàm%20Xoáy/2.28.4/351fa648ee55140b4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58" descr="../../../../5.Photos/5.Ca%20Mau.Vàm%20Xoáy/2.28.4/351fa648ee55140b4d4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40280" cy="1235075"/>
                          </a:xfrm>
                          <a:prstGeom prst="rect">
                            <a:avLst/>
                          </a:prstGeom>
                          <a:noFill/>
                        </pic:spPr>
                      </pic:pic>
                    </a:graphicData>
                  </a:graphic>
                  <wp14:sizeRelH relativeFrom="page">
                    <wp14:pctWidth>0</wp14:pctWidth>
                  </wp14:sizeRelH>
                  <wp14:sizeRelV relativeFrom="page">
                    <wp14:pctHeight>0</wp14:pctHeight>
                  </wp14:sizeRelV>
                </wp:anchor>
              </w:drawing>
            </w: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E34CD1"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rPr>
              <w:t xml:space="preserve">Cách đê chắn sóng </w:t>
            </w:r>
            <w:r w:rsidR="00765DCB">
              <w:rPr>
                <w:rFonts w:ascii="Times New Roman" w:hAnsi="Times New Roman" w:cs="Times New Roman"/>
                <w:szCs w:val="24"/>
              </w:rPr>
              <w:t xml:space="preserve">750m </w:t>
            </w:r>
          </w:p>
        </w:tc>
      </w:tr>
      <w:tr w:rsidR="00765DCB" w:rsidTr="00765DCB">
        <w:trPr>
          <w:trHeight w:val="1290"/>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050" w:type="dxa"/>
            <w:tcBorders>
              <w:top w:val="single" w:sz="4" w:space="0" w:color="000000"/>
              <w:left w:val="single" w:sz="4" w:space="0" w:color="000000"/>
              <w:bottom w:val="single" w:sz="4" w:space="0" w:color="000000"/>
              <w:right w:val="single" w:sz="4" w:space="0" w:color="000000"/>
            </w:tcBorders>
          </w:tcPr>
          <w:p w:rsidR="00765DCB" w:rsidRPr="00E34CD1" w:rsidRDefault="00765DCB">
            <w:pPr>
              <w:spacing w:before="40" w:after="40" w:line="240" w:lineRule="auto"/>
              <w:ind w:right="66"/>
              <w:rPr>
                <w:rFonts w:ascii="Times New Roman" w:hAnsi="Times New Roman" w:cs="Times New Roman"/>
              </w:rPr>
            </w:pPr>
            <w:r w:rsidRPr="00E34CD1">
              <w:rPr>
                <w:noProof/>
                <w:lang w:val="vi-VN" w:eastAsia="vi-VN"/>
              </w:rPr>
              <w:drawing>
                <wp:anchor distT="0" distB="0" distL="114300" distR="114300" simplePos="0" relativeHeight="252111872" behindDoc="0" locked="0" layoutInCell="1" allowOverlap="1" wp14:anchorId="2D70DE8B" wp14:editId="5E1633D1">
                  <wp:simplePos x="0" y="0"/>
                  <wp:positionH relativeFrom="column">
                    <wp:posOffset>12815</wp:posOffset>
                  </wp:positionH>
                  <wp:positionV relativeFrom="paragraph">
                    <wp:posOffset>211918</wp:posOffset>
                  </wp:positionV>
                  <wp:extent cx="2316480" cy="1177636"/>
                  <wp:effectExtent l="0" t="0" r="7620" b="3810"/>
                  <wp:wrapNone/>
                  <wp:docPr id="7190" name="Picture 7190" descr="../../../../5.Photos/5.Ca%20Mau.Vàm%20Xoáy/2.28.4/ffa855ae1cb3e6edb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00" descr="../../../../5.Photos/5.Ca%20Mau.Vàm%20Xoáy/2.28.4/ffa855ae1cb3e6edbfa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24974" cy="1181954"/>
                          </a:xfrm>
                          <a:prstGeom prst="rect">
                            <a:avLst/>
                          </a:prstGeom>
                          <a:noFill/>
                        </pic:spPr>
                      </pic:pic>
                    </a:graphicData>
                  </a:graphic>
                  <wp14:sizeRelH relativeFrom="page">
                    <wp14:pctWidth>0</wp14:pctWidth>
                  </wp14:sizeRelH>
                  <wp14:sizeRelV relativeFrom="page">
                    <wp14:pctHeight>0</wp14:pctHeight>
                  </wp14:sizeRelV>
                </wp:anchor>
              </w:drawing>
            </w:r>
            <w:r w:rsidR="00E34CD1" w:rsidRPr="00E34CD1">
              <w:rPr>
                <w:rFonts w:ascii="Times New Roman" w:hAnsi="Times New Roman" w:cs="Times New Roman"/>
              </w:rPr>
              <w:t xml:space="preserve">Trạm y tế Đất Mũi </w:t>
            </w: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p w:rsidR="00765DCB" w:rsidRDefault="00765DCB">
            <w:pPr>
              <w:spacing w:before="40" w:after="40" w:line="240" w:lineRule="auto"/>
              <w:ind w:right="66"/>
              <w:rPr>
                <w:rFonts w:ascii="Times New Roman" w:hAnsi="Times New Roman" w:cs="Times New Roman"/>
                <w:sz w:val="24"/>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E34CD1" w:rsidP="0086113E">
            <w:pPr>
              <w:numPr>
                <w:ilvl w:val="0"/>
                <w:numId w:val="131"/>
              </w:numPr>
              <w:tabs>
                <w:tab w:val="left" w:pos="176"/>
              </w:tabs>
              <w:spacing w:before="40" w:after="40" w:line="240" w:lineRule="auto"/>
              <w:ind w:left="130" w:right="105" w:hanging="130"/>
              <w:rPr>
                <w:rFonts w:ascii="Times New Roman" w:hAnsi="Times New Roman" w:cs="Times New Roman"/>
                <w:sz w:val="24"/>
                <w:szCs w:val="24"/>
              </w:rPr>
            </w:pPr>
            <w:r>
              <w:rPr>
                <w:rFonts w:ascii="Times New Roman" w:hAnsi="Times New Roman" w:cs="Times New Roman"/>
                <w:szCs w:val="24"/>
              </w:rPr>
              <w:t xml:space="preserve">Cách đê chắn sóng </w:t>
            </w:r>
            <w:r w:rsidR="00765DCB">
              <w:rPr>
                <w:rFonts w:ascii="Times New Roman" w:hAnsi="Times New Roman" w:cs="Times New Roman"/>
                <w:szCs w:val="24"/>
              </w:rPr>
              <w:t xml:space="preserve">800m </w:t>
            </w:r>
          </w:p>
        </w:tc>
      </w:tr>
      <w:tr w:rsidR="00765DCB" w:rsidTr="00765DCB">
        <w:trPr>
          <w:trHeight w:val="562"/>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ascii="Times New Roman" w:hAnsi="Times New Roman" w:cs="Times New Roman"/>
                <w:szCs w:val="24"/>
              </w:rPr>
            </w:pPr>
            <w:r>
              <w:rPr>
                <w:rFonts w:ascii="Times New Roman" w:hAnsi="Times New Roman" w:cs="Times New Roman"/>
                <w:szCs w:val="24"/>
              </w:rPr>
              <w:t>1.4</w:t>
            </w:r>
          </w:p>
        </w:tc>
        <w:tc>
          <w:tcPr>
            <w:tcW w:w="4050" w:type="dxa"/>
            <w:tcBorders>
              <w:top w:val="single" w:sz="4" w:space="0" w:color="000000"/>
              <w:left w:val="single" w:sz="4" w:space="0" w:color="000000"/>
              <w:bottom w:val="single" w:sz="4" w:space="0" w:color="000000"/>
              <w:right w:val="single" w:sz="4" w:space="0" w:color="000000"/>
            </w:tcBorders>
          </w:tcPr>
          <w:p w:rsidR="00765DCB" w:rsidRDefault="00E34CD1">
            <w:pPr>
              <w:tabs>
                <w:tab w:val="left" w:pos="176"/>
              </w:tabs>
              <w:spacing w:before="40" w:after="40" w:line="240" w:lineRule="auto"/>
              <w:ind w:right="105"/>
              <w:rPr>
                <w:rFonts w:ascii="Times New Roman" w:hAnsi="Times New Roman" w:cs="Times New Roman"/>
                <w:szCs w:val="24"/>
              </w:rPr>
            </w:pPr>
            <w:r>
              <w:rPr>
                <w:rFonts w:ascii="Times New Roman" w:hAnsi="Times New Roman" w:cs="Times New Roman"/>
                <w:szCs w:val="24"/>
              </w:rPr>
              <w:t xml:space="preserve">Chợ Đất Mũi </w:t>
            </w:r>
          </w:p>
          <w:p w:rsidR="00765DCB" w:rsidRDefault="00765DCB">
            <w:pPr>
              <w:tabs>
                <w:tab w:val="left" w:pos="176"/>
              </w:tabs>
              <w:spacing w:before="40" w:after="40" w:line="240" w:lineRule="auto"/>
              <w:ind w:right="105"/>
              <w:rPr>
                <w:rFonts w:ascii="Times New Roman" w:hAnsi="Times New Roman" w:cs="Times New Roman"/>
                <w:szCs w:val="24"/>
              </w:rPr>
            </w:pPr>
            <w:r>
              <w:rPr>
                <w:noProof/>
                <w:lang w:val="vi-VN" w:eastAsia="vi-VN"/>
              </w:rPr>
              <w:drawing>
                <wp:anchor distT="0" distB="0" distL="114300" distR="114300" simplePos="0" relativeHeight="252112896" behindDoc="0" locked="0" layoutInCell="1" allowOverlap="1" wp14:anchorId="14CEB10B" wp14:editId="586ABDD9">
                  <wp:simplePos x="0" y="0"/>
                  <wp:positionH relativeFrom="column">
                    <wp:posOffset>9525</wp:posOffset>
                  </wp:positionH>
                  <wp:positionV relativeFrom="paragraph">
                    <wp:posOffset>15875</wp:posOffset>
                  </wp:positionV>
                  <wp:extent cx="2240280" cy="1242060"/>
                  <wp:effectExtent l="0" t="0" r="7620" b="0"/>
                  <wp:wrapNone/>
                  <wp:docPr id="7189" name="Picture 7189" descr="../../../../5.Photos/5.Ca%20Mau.Vàm%20Xoáy/2.28.4/ac60a364eb791127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04" descr="../../../../5.Photos/5.Ca%20Mau.Vàm%20Xoáy/2.28.4/ac60a364eb791127486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40280" cy="1242060"/>
                          </a:xfrm>
                          <a:prstGeom prst="rect">
                            <a:avLst/>
                          </a:prstGeom>
                          <a:noFill/>
                        </pic:spPr>
                      </pic:pic>
                    </a:graphicData>
                  </a:graphic>
                  <wp14:sizeRelH relativeFrom="page">
                    <wp14:pctWidth>0</wp14:pctWidth>
                  </wp14:sizeRelH>
                  <wp14:sizeRelV relativeFrom="page">
                    <wp14:pctHeight>0</wp14:pctHeight>
                  </wp14:sizeRelV>
                </wp:anchor>
              </w:drawing>
            </w: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p w:rsidR="00765DCB" w:rsidRDefault="00765DCB">
            <w:pPr>
              <w:tabs>
                <w:tab w:val="left" w:pos="176"/>
              </w:tabs>
              <w:spacing w:before="40" w:after="40" w:line="240" w:lineRule="auto"/>
              <w:ind w:right="105"/>
              <w:rPr>
                <w:rFonts w:ascii="Times New Roman" w:hAnsi="Times New Roman" w:cs="Times New Roman"/>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E34CD1"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rPr>
              <w:t xml:space="preserve">Cách đê chắn sóng </w:t>
            </w:r>
            <w:r w:rsidR="00765DCB">
              <w:rPr>
                <w:rFonts w:ascii="Times New Roman" w:hAnsi="Times New Roman" w:cs="Times New Roman"/>
                <w:szCs w:val="24"/>
              </w:rPr>
              <w:t xml:space="preserve">500m </w:t>
            </w:r>
          </w:p>
        </w:tc>
      </w:tr>
      <w:tr w:rsidR="00765DCB" w:rsidTr="00765DCB">
        <w:trPr>
          <w:trHeight w:val="562"/>
        </w:trPr>
        <w:tc>
          <w:tcPr>
            <w:tcW w:w="676" w:type="dxa"/>
            <w:tcBorders>
              <w:top w:val="single" w:sz="4" w:space="0" w:color="000000"/>
              <w:left w:val="single" w:sz="4" w:space="0" w:color="000000"/>
              <w:bottom w:val="single" w:sz="4" w:space="0" w:color="000000"/>
              <w:right w:val="single" w:sz="4" w:space="0" w:color="000000"/>
            </w:tcBorders>
            <w:hideMark/>
          </w:tcPr>
          <w:p w:rsidR="00765DCB" w:rsidRDefault="00765DCB">
            <w:pPr>
              <w:spacing w:before="40" w:after="40" w:line="240" w:lineRule="auto"/>
              <w:ind w:left="34"/>
              <w:rPr>
                <w:rFonts w:cs="Times New Roman"/>
                <w:szCs w:val="24"/>
              </w:rPr>
            </w:pPr>
            <w:r>
              <w:rPr>
                <w:rFonts w:cs="Times New Roman"/>
                <w:szCs w:val="24"/>
              </w:rPr>
              <w:t>1.5</w:t>
            </w:r>
          </w:p>
        </w:tc>
        <w:tc>
          <w:tcPr>
            <w:tcW w:w="4050" w:type="dxa"/>
            <w:tcBorders>
              <w:top w:val="single" w:sz="4" w:space="0" w:color="000000"/>
              <w:left w:val="single" w:sz="4" w:space="0" w:color="000000"/>
              <w:bottom w:val="single" w:sz="4" w:space="0" w:color="000000"/>
              <w:right w:val="single" w:sz="4" w:space="0" w:color="000000"/>
            </w:tcBorders>
          </w:tcPr>
          <w:p w:rsidR="00765DCB" w:rsidRDefault="00765DCB">
            <w:pPr>
              <w:tabs>
                <w:tab w:val="left" w:pos="176"/>
              </w:tabs>
              <w:spacing w:before="40" w:after="40" w:line="240" w:lineRule="auto"/>
              <w:ind w:right="105"/>
              <w:rPr>
                <w:rFonts w:ascii="Times New Roman" w:hAnsi="Times New Roman" w:cs="Times New Roman"/>
                <w:szCs w:val="24"/>
              </w:rPr>
            </w:pPr>
            <w:r>
              <w:rPr>
                <w:noProof/>
                <w:lang w:val="vi-VN" w:eastAsia="vi-VN"/>
              </w:rPr>
              <w:drawing>
                <wp:anchor distT="0" distB="0" distL="114300" distR="114300" simplePos="0" relativeHeight="252113920" behindDoc="0" locked="0" layoutInCell="1" allowOverlap="1" wp14:anchorId="12021948" wp14:editId="7590A4C3">
                  <wp:simplePos x="0" y="0"/>
                  <wp:positionH relativeFrom="column">
                    <wp:posOffset>43815</wp:posOffset>
                  </wp:positionH>
                  <wp:positionV relativeFrom="paragraph">
                    <wp:posOffset>189865</wp:posOffset>
                  </wp:positionV>
                  <wp:extent cx="2282190" cy="1370965"/>
                  <wp:effectExtent l="0" t="0" r="3810" b="635"/>
                  <wp:wrapNone/>
                  <wp:docPr id="7188" name="Picture 7188" descr="../../../../5.Photos/5.Ca%20Mau.Vàm%20Xoáy/2.28.4/bca8848cc39139cf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08" descr="../../../../5.Photos/5.Ca%20Mau.Vàm%20Xoáy/2.28.4/bca8848cc39139cf608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2190" cy="1370965"/>
                          </a:xfrm>
                          <a:prstGeom prst="rect">
                            <a:avLst/>
                          </a:prstGeom>
                          <a:noFill/>
                        </pic:spPr>
                      </pic:pic>
                    </a:graphicData>
                  </a:graphic>
                  <wp14:sizeRelH relativeFrom="page">
                    <wp14:pctWidth>0</wp14:pctWidth>
                  </wp14:sizeRelH>
                  <wp14:sizeRelV relativeFrom="page">
                    <wp14:pctHeight>0</wp14:pctHeight>
                  </wp14:sizeRelV>
                </wp:anchor>
              </w:drawing>
            </w:r>
            <w:r w:rsidR="00E34CD1">
              <w:rPr>
                <w:noProof/>
              </w:rPr>
              <w:t>Đền chùa tại địa phương</w:t>
            </w:r>
          </w:p>
          <w:p w:rsidR="00765DCB" w:rsidRDefault="00765DCB">
            <w:pPr>
              <w:tabs>
                <w:tab w:val="left" w:pos="176"/>
              </w:tabs>
              <w:spacing w:before="40" w:after="40" w:line="240" w:lineRule="auto"/>
              <w:ind w:right="105"/>
              <w:rPr>
                <w:rFonts w:cs="Times New Roman"/>
                <w:szCs w:val="24"/>
              </w:rPr>
            </w:pPr>
          </w:p>
          <w:p w:rsidR="00765DCB" w:rsidRDefault="00765DCB">
            <w:pPr>
              <w:tabs>
                <w:tab w:val="left" w:pos="176"/>
              </w:tabs>
              <w:spacing w:before="40" w:after="40" w:line="240" w:lineRule="auto"/>
              <w:ind w:right="105"/>
              <w:rPr>
                <w:rFonts w:cs="Times New Roman"/>
                <w:szCs w:val="24"/>
              </w:rPr>
            </w:pPr>
          </w:p>
          <w:p w:rsidR="00765DCB" w:rsidRDefault="00765DCB">
            <w:pPr>
              <w:tabs>
                <w:tab w:val="left" w:pos="176"/>
              </w:tabs>
              <w:spacing w:before="40" w:after="40" w:line="240" w:lineRule="auto"/>
              <w:ind w:right="105"/>
              <w:rPr>
                <w:rFonts w:cs="Times New Roman"/>
                <w:szCs w:val="24"/>
              </w:rPr>
            </w:pPr>
          </w:p>
          <w:p w:rsidR="00765DCB" w:rsidRDefault="00765DCB">
            <w:pPr>
              <w:tabs>
                <w:tab w:val="left" w:pos="176"/>
              </w:tabs>
              <w:spacing w:before="40" w:after="40" w:line="240" w:lineRule="auto"/>
              <w:ind w:right="105"/>
              <w:rPr>
                <w:rFonts w:cs="Times New Roman"/>
                <w:szCs w:val="24"/>
              </w:rPr>
            </w:pPr>
          </w:p>
          <w:p w:rsidR="00765DCB" w:rsidRDefault="00765DCB">
            <w:pPr>
              <w:tabs>
                <w:tab w:val="left" w:pos="176"/>
              </w:tabs>
              <w:spacing w:before="40" w:after="40" w:line="240" w:lineRule="auto"/>
              <w:ind w:right="105"/>
              <w:rPr>
                <w:rFonts w:cs="Times New Roman"/>
                <w:szCs w:val="24"/>
              </w:rPr>
            </w:pPr>
          </w:p>
          <w:p w:rsidR="00765DCB" w:rsidRDefault="00765DCB">
            <w:pPr>
              <w:tabs>
                <w:tab w:val="left" w:pos="176"/>
              </w:tabs>
              <w:spacing w:before="40" w:after="40" w:line="240" w:lineRule="auto"/>
              <w:ind w:right="105"/>
              <w:rPr>
                <w:rFonts w:cs="Times New Roman"/>
                <w:szCs w:val="24"/>
              </w:rPr>
            </w:pPr>
          </w:p>
          <w:p w:rsidR="00765DCB" w:rsidRDefault="00765DCB">
            <w:pPr>
              <w:tabs>
                <w:tab w:val="left" w:pos="176"/>
              </w:tabs>
              <w:spacing w:before="40" w:after="40" w:line="240" w:lineRule="auto"/>
              <w:ind w:right="105"/>
              <w:rPr>
                <w:rFonts w:cs="Times New Roman"/>
                <w:szCs w:val="24"/>
              </w:rPr>
            </w:pPr>
          </w:p>
          <w:p w:rsidR="00765DCB" w:rsidRDefault="00765DCB">
            <w:pPr>
              <w:tabs>
                <w:tab w:val="left" w:pos="176"/>
              </w:tabs>
              <w:spacing w:before="40" w:after="40" w:line="240" w:lineRule="auto"/>
              <w:ind w:right="105"/>
              <w:rPr>
                <w:rFonts w:cs="Times New Roman"/>
                <w:szCs w:val="24"/>
              </w:rPr>
            </w:pPr>
          </w:p>
        </w:tc>
        <w:tc>
          <w:tcPr>
            <w:tcW w:w="4454" w:type="dxa"/>
            <w:tcBorders>
              <w:top w:val="single" w:sz="4" w:space="0" w:color="000000"/>
              <w:left w:val="single" w:sz="4" w:space="0" w:color="000000"/>
              <w:bottom w:val="single" w:sz="4" w:space="0" w:color="000000"/>
              <w:right w:val="single" w:sz="4" w:space="0" w:color="000000"/>
            </w:tcBorders>
            <w:hideMark/>
          </w:tcPr>
          <w:p w:rsidR="00765DCB" w:rsidRDefault="00E34CD1" w:rsidP="0086113E">
            <w:pPr>
              <w:numPr>
                <w:ilvl w:val="0"/>
                <w:numId w:val="131"/>
              </w:numPr>
              <w:tabs>
                <w:tab w:val="left" w:pos="176"/>
              </w:tabs>
              <w:spacing w:before="40" w:after="40" w:line="240" w:lineRule="auto"/>
              <w:ind w:left="130" w:right="105" w:hanging="130"/>
              <w:rPr>
                <w:rFonts w:ascii="Times New Roman" w:hAnsi="Times New Roman" w:cs="Times New Roman"/>
                <w:szCs w:val="24"/>
              </w:rPr>
            </w:pPr>
            <w:r>
              <w:rPr>
                <w:rFonts w:ascii="Times New Roman" w:hAnsi="Times New Roman" w:cs="Times New Roman"/>
                <w:szCs w:val="24"/>
              </w:rPr>
              <w:t xml:space="preserve">Cách đê chắn sóng </w:t>
            </w:r>
            <w:r w:rsidR="00765DCB">
              <w:rPr>
                <w:rFonts w:ascii="Times New Roman" w:hAnsi="Times New Roman" w:cs="Times New Roman"/>
                <w:szCs w:val="24"/>
              </w:rPr>
              <w:t xml:space="preserve">450m </w:t>
            </w:r>
          </w:p>
        </w:tc>
      </w:tr>
    </w:tbl>
    <w:p w:rsidR="00765DCB" w:rsidRPr="00765DCB" w:rsidRDefault="00765DCB" w:rsidP="00765DCB"/>
    <w:p w:rsidR="00765DCB" w:rsidRPr="00765DCB" w:rsidRDefault="00765DCB" w:rsidP="00765DCB"/>
    <w:p w:rsidR="00C826EC" w:rsidRPr="00E34CD1" w:rsidRDefault="00432064" w:rsidP="00841A5F">
      <w:pPr>
        <w:pStyle w:val="Heading2"/>
      </w:pPr>
      <w:bookmarkStart w:id="219" w:name="_Toc54618273"/>
      <w:r w:rsidRPr="00E34CD1">
        <w:lastRenderedPageBreak/>
        <w:t>NHU CẦU VÀ NGUỒN NGUYÊN, NHIÊN, VẬT LIỆU</w:t>
      </w:r>
      <w:bookmarkEnd w:id="178"/>
      <w:bookmarkEnd w:id="219"/>
    </w:p>
    <w:p w:rsidR="00A24967" w:rsidRDefault="00A24967" w:rsidP="00A24967">
      <w:pPr>
        <w:pStyle w:val="Heading3"/>
        <w:ind w:left="720"/>
      </w:pPr>
      <w:bookmarkStart w:id="220" w:name="_Toc35811064"/>
      <w:bookmarkStart w:id="221" w:name="_Toc54618274"/>
      <w:r>
        <w:t xml:space="preserve">Kè </w:t>
      </w:r>
      <w:r w:rsidRPr="00DD3DE0">
        <w:t>chống sạt lở bờ sông khu vực Châu Phong</w:t>
      </w:r>
      <w:r>
        <w:t xml:space="preserve">, Rạch </w:t>
      </w:r>
      <w:r w:rsidR="00E34CD1">
        <w:t xml:space="preserve">Kiên Giang – Long Xuyên, </w:t>
      </w:r>
      <w:r>
        <w:t>tỉnh An Giang</w:t>
      </w:r>
      <w:bookmarkEnd w:id="220"/>
      <w:bookmarkEnd w:id="221"/>
    </w:p>
    <w:p w:rsidR="00136E25" w:rsidRPr="00136E25" w:rsidRDefault="00136E25" w:rsidP="00881C8F">
      <w:pPr>
        <w:pStyle w:val="Caption"/>
      </w:pPr>
      <w:bookmarkStart w:id="222" w:name="_Toc54619692"/>
      <w:bookmarkStart w:id="223" w:name="_Toc45071653"/>
      <w:r w:rsidRPr="00136E25">
        <w:t xml:space="preserve">Bảng </w:t>
      </w:r>
      <w:r w:rsidR="00A146C6">
        <w:fldChar w:fldCharType="begin"/>
      </w:r>
      <w:r w:rsidR="00A146C6">
        <w:instrText xml:space="preserve"> STYLEREF 1 \s </w:instrText>
      </w:r>
      <w:r w:rsidR="00A146C6">
        <w:fldChar w:fldCharType="separate"/>
      </w:r>
      <w:r w:rsidRPr="00136E25">
        <w:rPr>
          <w:noProof/>
        </w:rPr>
        <w:t>1</w:t>
      </w:r>
      <w:r w:rsidR="00A146C6">
        <w:rPr>
          <w:noProof/>
        </w:rPr>
        <w:fldChar w:fldCharType="end"/>
      </w:r>
      <w:r w:rsidRPr="00136E25">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67231C">
        <w:rPr>
          <w:noProof/>
        </w:rPr>
        <w:t>11</w:t>
      </w:r>
      <w:r w:rsidR="00A146C6">
        <w:rPr>
          <w:noProof/>
        </w:rPr>
        <w:fldChar w:fldCharType="end"/>
      </w:r>
      <w:r w:rsidRPr="00136E25">
        <w:t xml:space="preserve">: </w:t>
      </w:r>
      <w:r>
        <w:t>Nhu cầu vật liệu xây dựng kè s</w:t>
      </w:r>
      <w:r w:rsidR="0067231C">
        <w:t>ô</w:t>
      </w:r>
      <w:r>
        <w:t>ng tại xã Châu Phong</w:t>
      </w:r>
      <w:bookmarkEnd w:id="222"/>
      <w:r>
        <w:t xml:space="preserve"> </w:t>
      </w:r>
      <w:bookmarkEnd w:id="223"/>
    </w:p>
    <w:tbl>
      <w:tblPr>
        <w:tblW w:w="8720" w:type="dxa"/>
        <w:tblLook w:val="04A0" w:firstRow="1" w:lastRow="0" w:firstColumn="1" w:lastColumn="0" w:noHBand="0" w:noVBand="1"/>
      </w:tblPr>
      <w:tblGrid>
        <w:gridCol w:w="1180"/>
        <w:gridCol w:w="4209"/>
        <w:gridCol w:w="1551"/>
        <w:gridCol w:w="1780"/>
      </w:tblGrid>
      <w:tr w:rsidR="00136E25" w:rsidTr="00136E25">
        <w:trPr>
          <w:trHeight w:val="345"/>
        </w:trPr>
        <w:tc>
          <w:tcPr>
            <w:tcW w:w="1180" w:type="dxa"/>
            <w:tcBorders>
              <w:top w:val="single" w:sz="4" w:space="0" w:color="auto"/>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b/>
                <w:bCs/>
                <w:color w:val="000000" w:themeColor="text1"/>
                <w:szCs w:val="26"/>
              </w:rPr>
            </w:pPr>
            <w:r>
              <w:rPr>
                <w:rFonts w:eastAsia="Times New Roman"/>
                <w:b/>
                <w:bCs/>
                <w:color w:val="000000" w:themeColor="text1"/>
                <w:szCs w:val="26"/>
              </w:rPr>
              <w:t>STT</w:t>
            </w:r>
          </w:p>
        </w:tc>
        <w:tc>
          <w:tcPr>
            <w:tcW w:w="4209" w:type="dxa"/>
            <w:tcBorders>
              <w:top w:val="single" w:sz="4" w:space="0" w:color="auto"/>
              <w:left w:val="nil"/>
              <w:bottom w:val="single" w:sz="4" w:space="0" w:color="auto"/>
              <w:right w:val="single" w:sz="4" w:space="0" w:color="auto"/>
            </w:tcBorders>
            <w:noWrap/>
            <w:hideMark/>
          </w:tcPr>
          <w:p w:rsidR="00136E25" w:rsidRDefault="00136E25">
            <w:pPr>
              <w:spacing w:line="240" w:lineRule="auto"/>
              <w:jc w:val="center"/>
              <w:rPr>
                <w:rFonts w:eastAsia="Times New Roman"/>
                <w:b/>
                <w:bCs/>
                <w:color w:val="000000" w:themeColor="text1"/>
                <w:szCs w:val="26"/>
              </w:rPr>
            </w:pPr>
            <w:r>
              <w:rPr>
                <w:rFonts w:eastAsia="Times New Roman"/>
                <w:b/>
                <w:bCs/>
                <w:color w:val="000000" w:themeColor="text1"/>
                <w:szCs w:val="26"/>
              </w:rPr>
              <w:t xml:space="preserve">Vật liệu </w:t>
            </w:r>
          </w:p>
        </w:tc>
        <w:tc>
          <w:tcPr>
            <w:tcW w:w="1551" w:type="dxa"/>
            <w:tcBorders>
              <w:top w:val="single" w:sz="4" w:space="0" w:color="auto"/>
              <w:left w:val="nil"/>
              <w:bottom w:val="single" w:sz="4" w:space="0" w:color="auto"/>
              <w:right w:val="single" w:sz="4" w:space="0" w:color="auto"/>
            </w:tcBorders>
            <w:noWrap/>
            <w:hideMark/>
          </w:tcPr>
          <w:p w:rsidR="00136E25" w:rsidRDefault="006D48CF">
            <w:pPr>
              <w:spacing w:line="240" w:lineRule="auto"/>
              <w:jc w:val="center"/>
              <w:rPr>
                <w:rFonts w:eastAsia="Times New Roman"/>
                <w:b/>
                <w:bCs/>
                <w:color w:val="000000" w:themeColor="text1"/>
                <w:szCs w:val="26"/>
              </w:rPr>
            </w:pPr>
            <w:r>
              <w:rPr>
                <w:rFonts w:eastAsia="Times New Roman"/>
                <w:b/>
                <w:bCs/>
                <w:color w:val="000000" w:themeColor="text1"/>
                <w:szCs w:val="26"/>
              </w:rPr>
              <w:t>ĐVT</w:t>
            </w:r>
          </w:p>
        </w:tc>
        <w:tc>
          <w:tcPr>
            <w:tcW w:w="1780" w:type="dxa"/>
            <w:tcBorders>
              <w:top w:val="single" w:sz="4" w:space="0" w:color="auto"/>
              <w:left w:val="nil"/>
              <w:bottom w:val="single" w:sz="4" w:space="0" w:color="auto"/>
              <w:right w:val="single" w:sz="4" w:space="0" w:color="auto"/>
            </w:tcBorders>
            <w:noWrap/>
            <w:hideMark/>
          </w:tcPr>
          <w:p w:rsidR="00136E25" w:rsidRDefault="00580AF6">
            <w:pPr>
              <w:spacing w:line="240" w:lineRule="auto"/>
              <w:jc w:val="center"/>
              <w:rPr>
                <w:rFonts w:eastAsia="Times New Roman"/>
                <w:b/>
                <w:bCs/>
                <w:color w:val="000000" w:themeColor="text1"/>
                <w:szCs w:val="26"/>
              </w:rPr>
            </w:pPr>
            <w:r>
              <w:rPr>
                <w:rFonts w:eastAsia="Times New Roman"/>
                <w:b/>
                <w:bCs/>
                <w:color w:val="000000" w:themeColor="text1"/>
                <w:szCs w:val="26"/>
              </w:rPr>
              <w:t>Số lượng</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w:t>
            </w:r>
          </w:p>
        </w:tc>
        <w:tc>
          <w:tcPr>
            <w:tcW w:w="4209" w:type="dxa"/>
            <w:tcBorders>
              <w:top w:val="nil"/>
              <w:left w:val="nil"/>
              <w:bottom w:val="single" w:sz="4" w:space="0" w:color="auto"/>
              <w:right w:val="single" w:sz="4" w:space="0" w:color="auto"/>
            </w:tcBorders>
            <w:noWrap/>
            <w:vAlign w:val="center"/>
            <w:hideMark/>
          </w:tcPr>
          <w:p w:rsidR="00136E25" w:rsidRDefault="0067231C">
            <w:pPr>
              <w:spacing w:line="240" w:lineRule="auto"/>
              <w:jc w:val="left"/>
              <w:rPr>
                <w:rFonts w:eastAsia="Times New Roman"/>
                <w:color w:val="000000" w:themeColor="text1"/>
                <w:szCs w:val="26"/>
              </w:rPr>
            </w:pPr>
            <w:r>
              <w:rPr>
                <w:rFonts w:eastAsia="Times New Roman"/>
                <w:color w:val="000000" w:themeColor="text1"/>
                <w:szCs w:val="26"/>
              </w:rPr>
              <w:t xml:space="preserve">Cát đắp </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1</w:t>
            </w:r>
            <w:r w:rsidR="006D48CF">
              <w:rPr>
                <w:rFonts w:eastAsia="Times New Roman"/>
                <w:color w:val="000000" w:themeColor="text1"/>
                <w:szCs w:val="26"/>
              </w:rPr>
              <w:t>.</w:t>
            </w:r>
            <w:r>
              <w:rPr>
                <w:rFonts w:eastAsia="Times New Roman"/>
                <w:color w:val="000000" w:themeColor="text1"/>
                <w:szCs w:val="26"/>
              </w:rPr>
              <w:t>000</w:t>
            </w:r>
            <w:r w:rsidR="006D48CF">
              <w:rPr>
                <w:rFonts w:eastAsia="Times New Roman"/>
                <w:color w:val="000000" w:themeColor="text1"/>
                <w:szCs w:val="26"/>
              </w:rPr>
              <w:t>,</w:t>
            </w:r>
            <w:r>
              <w:rPr>
                <w:rFonts w:eastAsia="Times New Roman"/>
                <w:color w:val="000000" w:themeColor="text1"/>
                <w:szCs w:val="26"/>
              </w:rPr>
              <w:t>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2</w:t>
            </w:r>
          </w:p>
        </w:tc>
        <w:tc>
          <w:tcPr>
            <w:tcW w:w="4209" w:type="dxa"/>
            <w:tcBorders>
              <w:top w:val="nil"/>
              <w:left w:val="nil"/>
              <w:bottom w:val="single" w:sz="4" w:space="0" w:color="auto"/>
              <w:right w:val="single" w:sz="4" w:space="0" w:color="auto"/>
            </w:tcBorders>
            <w:noWrap/>
            <w:vAlign w:val="center"/>
            <w:hideMark/>
          </w:tcPr>
          <w:p w:rsidR="00136E25" w:rsidRDefault="00A97BED">
            <w:pPr>
              <w:spacing w:line="240" w:lineRule="auto"/>
              <w:jc w:val="left"/>
              <w:rPr>
                <w:rFonts w:eastAsia="Times New Roman"/>
                <w:color w:val="000000" w:themeColor="text1"/>
                <w:szCs w:val="26"/>
              </w:rPr>
            </w:pPr>
            <w:r>
              <w:rPr>
                <w:rFonts w:eastAsia="Times New Roman"/>
                <w:color w:val="000000" w:themeColor="text1"/>
                <w:szCs w:val="26"/>
              </w:rPr>
              <w:t xml:space="preserve">Cát đào </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100 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56</w:t>
            </w:r>
            <w:r w:rsidR="006D48CF">
              <w:rPr>
                <w:rFonts w:eastAsia="Times New Roman"/>
                <w:color w:val="000000" w:themeColor="text1"/>
                <w:szCs w:val="26"/>
              </w:rPr>
              <w:t>,</w:t>
            </w:r>
            <w:r>
              <w:rPr>
                <w:rFonts w:eastAsia="Times New Roman"/>
                <w:color w:val="000000" w:themeColor="text1"/>
                <w:szCs w:val="26"/>
              </w:rPr>
              <w:t>46</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3</w:t>
            </w:r>
          </w:p>
        </w:tc>
        <w:tc>
          <w:tcPr>
            <w:tcW w:w="4209" w:type="dxa"/>
            <w:tcBorders>
              <w:top w:val="nil"/>
              <w:left w:val="nil"/>
              <w:bottom w:val="single" w:sz="4" w:space="0" w:color="auto"/>
              <w:right w:val="single" w:sz="4" w:space="0" w:color="auto"/>
            </w:tcBorders>
            <w:noWrap/>
            <w:vAlign w:val="center"/>
            <w:hideMark/>
          </w:tcPr>
          <w:p w:rsidR="00136E25" w:rsidRDefault="00A97BED">
            <w:pPr>
              <w:spacing w:line="240" w:lineRule="auto"/>
              <w:jc w:val="left"/>
              <w:rPr>
                <w:rFonts w:eastAsia="Times New Roman"/>
                <w:color w:val="000000" w:themeColor="text1"/>
                <w:szCs w:val="26"/>
              </w:rPr>
            </w:pPr>
            <w:r>
              <w:rPr>
                <w:rFonts w:eastAsia="Times New Roman"/>
                <w:color w:val="000000" w:themeColor="text1"/>
                <w:szCs w:val="26"/>
              </w:rPr>
              <w:t>Bao tải cát</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243</w:t>
            </w:r>
            <w:r w:rsidR="006D48CF">
              <w:rPr>
                <w:rFonts w:eastAsia="Times New Roman"/>
                <w:color w:val="000000" w:themeColor="text1"/>
                <w:szCs w:val="26"/>
              </w:rPr>
              <w:t>.</w:t>
            </w:r>
            <w:r>
              <w:rPr>
                <w:rFonts w:eastAsia="Times New Roman"/>
                <w:color w:val="000000" w:themeColor="text1"/>
                <w:szCs w:val="26"/>
              </w:rPr>
              <w:t>555</w:t>
            </w:r>
            <w:r w:rsidR="006D48CF">
              <w:rPr>
                <w:rFonts w:eastAsia="Times New Roman"/>
                <w:color w:val="000000" w:themeColor="text1"/>
                <w:szCs w:val="26"/>
              </w:rPr>
              <w:t>,</w:t>
            </w:r>
            <w:r>
              <w:rPr>
                <w:rFonts w:eastAsia="Times New Roman"/>
                <w:color w:val="000000" w:themeColor="text1"/>
                <w:szCs w:val="26"/>
              </w:rPr>
              <w:t>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4</w:t>
            </w:r>
          </w:p>
        </w:tc>
        <w:tc>
          <w:tcPr>
            <w:tcW w:w="4209" w:type="dxa"/>
            <w:tcBorders>
              <w:top w:val="nil"/>
              <w:left w:val="nil"/>
              <w:bottom w:val="single" w:sz="4" w:space="0" w:color="auto"/>
              <w:right w:val="single" w:sz="4" w:space="0" w:color="auto"/>
            </w:tcBorders>
            <w:noWrap/>
            <w:vAlign w:val="center"/>
            <w:hideMark/>
          </w:tcPr>
          <w:p w:rsidR="00136E25" w:rsidRDefault="00A97BED">
            <w:pPr>
              <w:spacing w:line="240" w:lineRule="auto"/>
              <w:jc w:val="left"/>
              <w:rPr>
                <w:rFonts w:eastAsia="Times New Roman"/>
                <w:color w:val="000000" w:themeColor="text1"/>
                <w:szCs w:val="26"/>
              </w:rPr>
            </w:pPr>
            <w:r>
              <w:rPr>
                <w:rFonts w:eastAsia="Times New Roman"/>
                <w:color w:val="000000" w:themeColor="text1"/>
                <w:szCs w:val="26"/>
              </w:rPr>
              <w:t xml:space="preserve">Bê tông mác </w:t>
            </w:r>
            <w:r w:rsidR="00136E25">
              <w:rPr>
                <w:rFonts w:eastAsia="Times New Roman"/>
                <w:color w:val="000000" w:themeColor="text1"/>
                <w:szCs w:val="26"/>
              </w:rPr>
              <w:t xml:space="preserve">M150 </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425</w:t>
            </w:r>
            <w:r w:rsidR="006D48CF">
              <w:rPr>
                <w:rFonts w:eastAsia="Times New Roman"/>
                <w:color w:val="000000" w:themeColor="text1"/>
                <w:szCs w:val="26"/>
              </w:rPr>
              <w:t>,</w:t>
            </w:r>
            <w:r>
              <w:rPr>
                <w:rFonts w:eastAsia="Times New Roman"/>
                <w:color w:val="000000" w:themeColor="text1"/>
                <w:szCs w:val="26"/>
              </w:rPr>
              <w:t>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5</w:t>
            </w:r>
          </w:p>
        </w:tc>
        <w:tc>
          <w:tcPr>
            <w:tcW w:w="4209" w:type="dxa"/>
            <w:tcBorders>
              <w:top w:val="nil"/>
              <w:left w:val="nil"/>
              <w:bottom w:val="single" w:sz="4" w:space="0" w:color="auto"/>
              <w:right w:val="single" w:sz="4" w:space="0" w:color="auto"/>
            </w:tcBorders>
            <w:noWrap/>
            <w:vAlign w:val="center"/>
            <w:hideMark/>
          </w:tcPr>
          <w:p w:rsidR="00136E25" w:rsidRDefault="00A97BED">
            <w:pPr>
              <w:spacing w:line="240" w:lineRule="auto"/>
              <w:jc w:val="left"/>
              <w:rPr>
                <w:rFonts w:eastAsia="Times New Roman"/>
                <w:color w:val="000000" w:themeColor="text1"/>
                <w:szCs w:val="26"/>
              </w:rPr>
            </w:pPr>
            <w:r>
              <w:rPr>
                <w:rFonts w:eastAsia="Times New Roman"/>
                <w:color w:val="000000" w:themeColor="text1"/>
                <w:szCs w:val="26"/>
              </w:rPr>
              <w:t xml:space="preserve">Sản xuất bê tông cốt thép </w:t>
            </w:r>
            <w:r w:rsidR="00136E25">
              <w:rPr>
                <w:rFonts w:eastAsia="Times New Roman"/>
                <w:color w:val="000000" w:themeColor="text1"/>
                <w:szCs w:val="26"/>
              </w:rPr>
              <w:t>M200</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843</w:t>
            </w:r>
            <w:r w:rsidR="006D48CF">
              <w:rPr>
                <w:rFonts w:eastAsia="Times New Roman"/>
                <w:color w:val="000000" w:themeColor="text1"/>
                <w:szCs w:val="26"/>
              </w:rPr>
              <w:t>,</w:t>
            </w:r>
            <w:r>
              <w:rPr>
                <w:rFonts w:eastAsia="Times New Roman"/>
                <w:color w:val="000000" w:themeColor="text1"/>
                <w:szCs w:val="26"/>
              </w:rPr>
              <w:t>75</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6</w:t>
            </w:r>
          </w:p>
        </w:tc>
        <w:tc>
          <w:tcPr>
            <w:tcW w:w="4209" w:type="dxa"/>
            <w:tcBorders>
              <w:top w:val="nil"/>
              <w:left w:val="nil"/>
              <w:bottom w:val="single" w:sz="4" w:space="0" w:color="auto"/>
              <w:right w:val="single" w:sz="4" w:space="0" w:color="auto"/>
            </w:tcBorders>
            <w:noWrap/>
            <w:vAlign w:val="center"/>
            <w:hideMark/>
          </w:tcPr>
          <w:p w:rsidR="00136E25" w:rsidRDefault="00A97BED">
            <w:pPr>
              <w:spacing w:line="240" w:lineRule="auto"/>
              <w:jc w:val="left"/>
              <w:rPr>
                <w:rFonts w:eastAsia="Times New Roman"/>
                <w:color w:val="000000" w:themeColor="text1"/>
                <w:szCs w:val="26"/>
              </w:rPr>
            </w:pPr>
            <w:r>
              <w:rPr>
                <w:rFonts w:eastAsia="Times New Roman"/>
                <w:color w:val="000000" w:themeColor="text1"/>
                <w:szCs w:val="26"/>
              </w:rPr>
              <w:t xml:space="preserve">Sản xuất bê tông cốt thép </w:t>
            </w:r>
            <w:r w:rsidR="00136E25">
              <w:rPr>
                <w:rFonts w:eastAsia="Times New Roman"/>
                <w:color w:val="000000" w:themeColor="text1"/>
                <w:szCs w:val="26"/>
              </w:rPr>
              <w:t>M250</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862</w:t>
            </w:r>
            <w:r w:rsidR="006D48CF">
              <w:rPr>
                <w:rFonts w:eastAsia="Times New Roman"/>
                <w:color w:val="000000" w:themeColor="text1"/>
                <w:szCs w:val="26"/>
              </w:rPr>
              <w:t>,</w:t>
            </w:r>
            <w:r>
              <w:rPr>
                <w:rFonts w:eastAsia="Times New Roman"/>
                <w:color w:val="000000" w:themeColor="text1"/>
                <w:szCs w:val="26"/>
              </w:rPr>
              <w:t>50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7</w:t>
            </w:r>
          </w:p>
        </w:tc>
        <w:tc>
          <w:tcPr>
            <w:tcW w:w="4209" w:type="dxa"/>
            <w:tcBorders>
              <w:top w:val="nil"/>
              <w:left w:val="nil"/>
              <w:bottom w:val="single" w:sz="4" w:space="0" w:color="auto"/>
              <w:right w:val="single" w:sz="4" w:space="0" w:color="auto"/>
            </w:tcBorders>
            <w:noWrap/>
            <w:vAlign w:val="center"/>
            <w:hideMark/>
          </w:tcPr>
          <w:p w:rsidR="00136E25" w:rsidRDefault="00A97BED">
            <w:pPr>
              <w:spacing w:line="240" w:lineRule="auto"/>
              <w:jc w:val="left"/>
              <w:rPr>
                <w:rFonts w:eastAsia="Times New Roman"/>
                <w:color w:val="000000" w:themeColor="text1"/>
                <w:szCs w:val="26"/>
              </w:rPr>
            </w:pPr>
            <w:r w:rsidRPr="00A97BED">
              <w:rPr>
                <w:rFonts w:eastAsia="Times New Roman"/>
                <w:color w:val="000000" w:themeColor="text1"/>
                <w:szCs w:val="26"/>
              </w:rPr>
              <w:t xml:space="preserve">Lắp dựng cốt thép </w:t>
            </w:r>
            <w:r w:rsidR="00136E25">
              <w:rPr>
                <w:rFonts w:eastAsia="Times New Roman"/>
                <w:color w:val="000000" w:themeColor="text1"/>
                <w:szCs w:val="26"/>
              </w:rPr>
              <w:t>D &lt;= 10mm</w:t>
            </w:r>
          </w:p>
        </w:tc>
        <w:tc>
          <w:tcPr>
            <w:tcW w:w="1551" w:type="dxa"/>
            <w:tcBorders>
              <w:top w:val="nil"/>
              <w:left w:val="nil"/>
              <w:bottom w:val="single" w:sz="4" w:space="0" w:color="auto"/>
              <w:right w:val="single" w:sz="4" w:space="0" w:color="auto"/>
            </w:tcBorders>
            <w:noWrap/>
            <w:hideMark/>
          </w:tcPr>
          <w:p w:rsidR="00136E25" w:rsidRDefault="006D48CF">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212</w:t>
            </w:r>
            <w:r w:rsidR="006D48CF">
              <w:rPr>
                <w:rFonts w:eastAsia="Times New Roman"/>
                <w:color w:val="000000" w:themeColor="text1"/>
                <w:szCs w:val="26"/>
              </w:rPr>
              <w:t>,</w:t>
            </w:r>
            <w:r>
              <w:rPr>
                <w:rFonts w:eastAsia="Times New Roman"/>
                <w:color w:val="000000" w:themeColor="text1"/>
                <w:szCs w:val="26"/>
              </w:rPr>
              <w:t>81</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8</w:t>
            </w:r>
          </w:p>
        </w:tc>
        <w:tc>
          <w:tcPr>
            <w:tcW w:w="4209" w:type="dxa"/>
            <w:tcBorders>
              <w:top w:val="nil"/>
              <w:left w:val="nil"/>
              <w:bottom w:val="single" w:sz="4" w:space="0" w:color="auto"/>
              <w:right w:val="single" w:sz="4" w:space="0" w:color="auto"/>
            </w:tcBorders>
            <w:noWrap/>
            <w:vAlign w:val="center"/>
            <w:hideMark/>
          </w:tcPr>
          <w:p w:rsidR="00136E25" w:rsidRDefault="00A97BED">
            <w:pPr>
              <w:spacing w:line="240" w:lineRule="auto"/>
              <w:jc w:val="left"/>
              <w:rPr>
                <w:rFonts w:eastAsia="Times New Roman"/>
                <w:color w:val="000000" w:themeColor="text1"/>
                <w:szCs w:val="26"/>
              </w:rPr>
            </w:pPr>
            <w:r>
              <w:rPr>
                <w:rFonts w:eastAsia="Times New Roman"/>
                <w:color w:val="000000" w:themeColor="text1"/>
                <w:szCs w:val="26"/>
              </w:rPr>
              <w:t xml:space="preserve">Lắp dựng cốt thép </w:t>
            </w:r>
            <w:r w:rsidR="00136E25">
              <w:rPr>
                <w:rFonts w:eastAsia="Times New Roman"/>
                <w:color w:val="000000" w:themeColor="text1"/>
                <w:szCs w:val="26"/>
              </w:rPr>
              <w:t>D &lt;= 18mm</w:t>
            </w:r>
          </w:p>
        </w:tc>
        <w:tc>
          <w:tcPr>
            <w:tcW w:w="1551" w:type="dxa"/>
            <w:tcBorders>
              <w:top w:val="nil"/>
              <w:left w:val="nil"/>
              <w:bottom w:val="single" w:sz="4" w:space="0" w:color="auto"/>
              <w:right w:val="single" w:sz="4" w:space="0" w:color="auto"/>
            </w:tcBorders>
            <w:noWrap/>
            <w:hideMark/>
          </w:tcPr>
          <w:p w:rsidR="00136E25" w:rsidRDefault="006D48CF">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103</w:t>
            </w:r>
            <w:r w:rsidR="006D48CF">
              <w:rPr>
                <w:rFonts w:eastAsia="Times New Roman"/>
                <w:color w:val="000000" w:themeColor="text1"/>
                <w:szCs w:val="26"/>
              </w:rPr>
              <w:t>,</w:t>
            </w:r>
            <w:r>
              <w:rPr>
                <w:rFonts w:eastAsia="Times New Roman"/>
                <w:color w:val="000000" w:themeColor="text1"/>
                <w:szCs w:val="26"/>
              </w:rPr>
              <w:t>50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9</w:t>
            </w:r>
          </w:p>
        </w:tc>
        <w:tc>
          <w:tcPr>
            <w:tcW w:w="4209"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Ván khuôn</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100m</w:t>
            </w:r>
            <w:r>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45</w:t>
            </w:r>
            <w:r w:rsidR="006D48CF">
              <w:rPr>
                <w:rFonts w:eastAsia="Times New Roman"/>
                <w:color w:val="000000" w:themeColor="text1"/>
                <w:szCs w:val="26"/>
              </w:rPr>
              <w:t>,</w:t>
            </w:r>
            <w:r>
              <w:rPr>
                <w:rFonts w:eastAsia="Times New Roman"/>
                <w:color w:val="000000" w:themeColor="text1"/>
                <w:szCs w:val="26"/>
              </w:rPr>
              <w:t>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w:t>
            </w:r>
          </w:p>
        </w:tc>
        <w:tc>
          <w:tcPr>
            <w:tcW w:w="4209"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Thảm đá</w:t>
            </w:r>
            <w:r w:rsidR="00136E25">
              <w:rPr>
                <w:rFonts w:eastAsia="Times New Roman"/>
                <w:color w:val="000000" w:themeColor="text1"/>
                <w:szCs w:val="26"/>
              </w:rPr>
              <w:t xml:space="preserve"> 3x10x0.3 m</w:t>
            </w:r>
          </w:p>
        </w:tc>
        <w:tc>
          <w:tcPr>
            <w:tcW w:w="1551" w:type="dxa"/>
            <w:tcBorders>
              <w:top w:val="nil"/>
              <w:left w:val="nil"/>
              <w:bottom w:val="single" w:sz="4" w:space="0" w:color="auto"/>
              <w:right w:val="single" w:sz="4" w:space="0" w:color="auto"/>
            </w:tcBorders>
            <w:noWrap/>
            <w:hideMark/>
          </w:tcPr>
          <w:p w:rsidR="00136E25" w:rsidRDefault="006D48CF">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5</w:t>
            </w:r>
            <w:r w:rsidR="006D48CF">
              <w:rPr>
                <w:rFonts w:eastAsia="Times New Roman"/>
                <w:color w:val="000000" w:themeColor="text1"/>
                <w:szCs w:val="26"/>
              </w:rPr>
              <w:t>.</w:t>
            </w:r>
            <w:r>
              <w:rPr>
                <w:rFonts w:eastAsia="Times New Roman"/>
                <w:color w:val="000000" w:themeColor="text1"/>
                <w:szCs w:val="26"/>
              </w:rPr>
              <w:t>059</w:t>
            </w:r>
            <w:r w:rsidR="006D48CF">
              <w:rPr>
                <w:rFonts w:eastAsia="Times New Roman"/>
                <w:color w:val="000000" w:themeColor="text1"/>
                <w:szCs w:val="26"/>
              </w:rPr>
              <w:t>,</w:t>
            </w:r>
            <w:r>
              <w:rPr>
                <w:rFonts w:eastAsia="Times New Roman"/>
                <w:color w:val="000000" w:themeColor="text1"/>
                <w:szCs w:val="26"/>
              </w:rPr>
              <w:t>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11</w:t>
            </w:r>
          </w:p>
        </w:tc>
        <w:tc>
          <w:tcPr>
            <w:tcW w:w="4209"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Vải địa kỹ thuật</w:t>
            </w:r>
          </w:p>
        </w:tc>
        <w:tc>
          <w:tcPr>
            <w:tcW w:w="1551" w:type="dxa"/>
            <w:tcBorders>
              <w:top w:val="nil"/>
              <w:left w:val="nil"/>
              <w:bottom w:val="single" w:sz="4" w:space="0" w:color="auto"/>
              <w:right w:val="single" w:sz="4" w:space="0" w:color="auto"/>
            </w:tcBorders>
            <w:noWrap/>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100m</w:t>
            </w:r>
            <w:r>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noWrap/>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1</w:t>
            </w:r>
            <w:r w:rsidR="006D48CF">
              <w:rPr>
                <w:rFonts w:eastAsia="Times New Roman"/>
                <w:color w:val="000000" w:themeColor="text1"/>
                <w:szCs w:val="26"/>
              </w:rPr>
              <w:t>.</w:t>
            </w:r>
            <w:r>
              <w:rPr>
                <w:rFonts w:eastAsia="Times New Roman"/>
                <w:color w:val="000000" w:themeColor="text1"/>
                <w:szCs w:val="26"/>
              </w:rPr>
              <w:t>986</w:t>
            </w:r>
            <w:r w:rsidR="006D48CF">
              <w:rPr>
                <w:rFonts w:eastAsia="Times New Roman"/>
                <w:color w:val="000000" w:themeColor="text1"/>
                <w:szCs w:val="26"/>
              </w:rPr>
              <w:t>,</w:t>
            </w:r>
            <w:r>
              <w:rPr>
                <w:rFonts w:eastAsia="Times New Roman"/>
                <w:color w:val="000000" w:themeColor="text1"/>
                <w:szCs w:val="26"/>
              </w:rPr>
              <w:t>28</w:t>
            </w:r>
          </w:p>
        </w:tc>
      </w:tr>
    </w:tbl>
    <w:p w:rsidR="00136E25" w:rsidRDefault="00136E25" w:rsidP="00136E25">
      <w:pPr>
        <w:ind w:firstLine="720"/>
      </w:pPr>
    </w:p>
    <w:p w:rsidR="00136E25" w:rsidRDefault="006D48CF" w:rsidP="00881C8F">
      <w:pPr>
        <w:pStyle w:val="Caption"/>
      </w:pPr>
      <w:bookmarkStart w:id="224" w:name="_Toc54619693"/>
      <w:bookmarkStart w:id="225" w:name="_Toc45071654"/>
      <w:r>
        <w:t>Bảng</w:t>
      </w:r>
      <w:r w:rsidR="00136E25">
        <w:t xml:space="preserve"> </w:t>
      </w:r>
      <w:r w:rsidR="00A146C6">
        <w:fldChar w:fldCharType="begin"/>
      </w:r>
      <w:r w:rsidR="00A146C6">
        <w:instrText xml:space="preserve"> STYLEREF 1 \s </w:instrText>
      </w:r>
      <w:r w:rsidR="00A146C6">
        <w:fldChar w:fldCharType="separate"/>
      </w:r>
      <w:r w:rsidR="00136E25">
        <w:rPr>
          <w:noProof/>
        </w:rPr>
        <w:t>1</w:t>
      </w:r>
      <w:r w:rsidR="00A146C6">
        <w:rPr>
          <w:noProof/>
        </w:rPr>
        <w:fldChar w:fldCharType="end"/>
      </w:r>
      <w:r w:rsidR="00136E25">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136E25">
        <w:rPr>
          <w:noProof/>
        </w:rPr>
        <w:t>12</w:t>
      </w:r>
      <w:r w:rsidR="00A146C6">
        <w:rPr>
          <w:noProof/>
        </w:rPr>
        <w:fldChar w:fldCharType="end"/>
      </w:r>
      <w:r w:rsidR="00136E25">
        <w:t xml:space="preserve">: </w:t>
      </w:r>
      <w:r>
        <w:t>Nhu cầu vật liệu xây dựng kè song tại Long Xuyên</w:t>
      </w:r>
      <w:bookmarkEnd w:id="224"/>
      <w:r>
        <w:t xml:space="preserve"> </w:t>
      </w:r>
      <w:bookmarkEnd w:id="225"/>
    </w:p>
    <w:tbl>
      <w:tblPr>
        <w:tblW w:w="8720" w:type="dxa"/>
        <w:tblLook w:val="04A0" w:firstRow="1" w:lastRow="0" w:firstColumn="1" w:lastColumn="0" w:noHBand="0" w:noVBand="1"/>
      </w:tblPr>
      <w:tblGrid>
        <w:gridCol w:w="1180"/>
        <w:gridCol w:w="3940"/>
        <w:gridCol w:w="1820"/>
        <w:gridCol w:w="1780"/>
      </w:tblGrid>
      <w:tr w:rsidR="006D48CF" w:rsidTr="00136E25">
        <w:trPr>
          <w:trHeight w:val="345"/>
          <w:tblHeader/>
        </w:trPr>
        <w:tc>
          <w:tcPr>
            <w:tcW w:w="1180" w:type="dxa"/>
            <w:tcBorders>
              <w:top w:val="single" w:sz="4" w:space="0" w:color="auto"/>
              <w:left w:val="single" w:sz="4" w:space="0" w:color="auto"/>
              <w:bottom w:val="single" w:sz="4" w:space="0" w:color="auto"/>
              <w:right w:val="single" w:sz="4" w:space="0" w:color="auto"/>
            </w:tcBorders>
            <w:noWrap/>
            <w:hideMark/>
          </w:tcPr>
          <w:p w:rsidR="006D48CF" w:rsidRDefault="006D48CF" w:rsidP="006D48CF">
            <w:pPr>
              <w:spacing w:line="240" w:lineRule="auto"/>
              <w:jc w:val="center"/>
              <w:rPr>
                <w:rFonts w:eastAsia="Times New Roman"/>
                <w:b/>
                <w:bCs/>
                <w:color w:val="000000" w:themeColor="text1"/>
                <w:szCs w:val="26"/>
              </w:rPr>
            </w:pPr>
            <w:r>
              <w:rPr>
                <w:rFonts w:eastAsia="Times New Roman"/>
                <w:b/>
                <w:bCs/>
                <w:color w:val="000000" w:themeColor="text1"/>
                <w:szCs w:val="26"/>
              </w:rPr>
              <w:t>STT</w:t>
            </w:r>
          </w:p>
        </w:tc>
        <w:tc>
          <w:tcPr>
            <w:tcW w:w="3940" w:type="dxa"/>
            <w:tcBorders>
              <w:top w:val="single" w:sz="4" w:space="0" w:color="auto"/>
              <w:left w:val="nil"/>
              <w:bottom w:val="single" w:sz="4" w:space="0" w:color="auto"/>
              <w:right w:val="single" w:sz="4" w:space="0" w:color="auto"/>
            </w:tcBorders>
            <w:noWrap/>
            <w:hideMark/>
          </w:tcPr>
          <w:p w:rsidR="006D48CF" w:rsidRDefault="006D48CF" w:rsidP="006D48CF">
            <w:pPr>
              <w:spacing w:line="240" w:lineRule="auto"/>
              <w:jc w:val="center"/>
              <w:rPr>
                <w:rFonts w:eastAsia="Times New Roman"/>
                <w:b/>
                <w:bCs/>
                <w:color w:val="000000" w:themeColor="text1"/>
                <w:szCs w:val="26"/>
              </w:rPr>
            </w:pPr>
            <w:r>
              <w:rPr>
                <w:rFonts w:eastAsia="Times New Roman"/>
                <w:b/>
                <w:bCs/>
                <w:color w:val="000000" w:themeColor="text1"/>
                <w:szCs w:val="26"/>
              </w:rPr>
              <w:t xml:space="preserve">Vật liệu </w:t>
            </w:r>
          </w:p>
        </w:tc>
        <w:tc>
          <w:tcPr>
            <w:tcW w:w="1820" w:type="dxa"/>
            <w:tcBorders>
              <w:top w:val="single" w:sz="4" w:space="0" w:color="auto"/>
              <w:left w:val="nil"/>
              <w:bottom w:val="single" w:sz="4" w:space="0" w:color="auto"/>
              <w:right w:val="single" w:sz="4" w:space="0" w:color="auto"/>
            </w:tcBorders>
            <w:noWrap/>
            <w:hideMark/>
          </w:tcPr>
          <w:p w:rsidR="006D48CF" w:rsidRDefault="006D48CF" w:rsidP="006D48CF">
            <w:pPr>
              <w:spacing w:line="240" w:lineRule="auto"/>
              <w:jc w:val="center"/>
              <w:rPr>
                <w:rFonts w:eastAsia="Times New Roman"/>
                <w:b/>
                <w:bCs/>
                <w:color w:val="000000" w:themeColor="text1"/>
                <w:szCs w:val="26"/>
              </w:rPr>
            </w:pPr>
            <w:r>
              <w:rPr>
                <w:rFonts w:eastAsia="Times New Roman"/>
                <w:b/>
                <w:bCs/>
                <w:color w:val="000000" w:themeColor="text1"/>
                <w:szCs w:val="26"/>
              </w:rPr>
              <w:t>ĐVT</w:t>
            </w:r>
          </w:p>
        </w:tc>
        <w:tc>
          <w:tcPr>
            <w:tcW w:w="1780" w:type="dxa"/>
            <w:tcBorders>
              <w:top w:val="single" w:sz="4" w:space="0" w:color="auto"/>
              <w:left w:val="nil"/>
              <w:bottom w:val="single" w:sz="4" w:space="0" w:color="auto"/>
              <w:right w:val="single" w:sz="4" w:space="0" w:color="auto"/>
            </w:tcBorders>
            <w:noWrap/>
            <w:hideMark/>
          </w:tcPr>
          <w:p w:rsidR="006D48CF" w:rsidRDefault="00580AF6" w:rsidP="006D48CF">
            <w:pPr>
              <w:spacing w:line="240" w:lineRule="auto"/>
              <w:jc w:val="center"/>
              <w:rPr>
                <w:rFonts w:eastAsia="Times New Roman"/>
                <w:b/>
                <w:bCs/>
                <w:color w:val="000000" w:themeColor="text1"/>
                <w:szCs w:val="26"/>
              </w:rPr>
            </w:pPr>
            <w:r>
              <w:rPr>
                <w:rFonts w:eastAsia="Times New Roman"/>
                <w:b/>
                <w:bCs/>
                <w:color w:val="000000" w:themeColor="text1"/>
                <w:szCs w:val="26"/>
              </w:rPr>
              <w:t>Số lượng</w:t>
            </w:r>
          </w:p>
        </w:tc>
      </w:tr>
      <w:tr w:rsidR="006D48CF"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6D48CF" w:rsidRDefault="006D48CF" w:rsidP="006D48CF">
            <w:pPr>
              <w:spacing w:line="240" w:lineRule="auto"/>
              <w:jc w:val="center"/>
              <w:rPr>
                <w:rFonts w:eastAsia="Times New Roman"/>
                <w:color w:val="000000" w:themeColor="text1"/>
                <w:szCs w:val="26"/>
              </w:rPr>
            </w:pPr>
            <w:r>
              <w:rPr>
                <w:rFonts w:eastAsia="Times New Roman"/>
                <w:color w:val="000000" w:themeColor="text1"/>
                <w:szCs w:val="26"/>
              </w:rPr>
              <w:t>1</w:t>
            </w:r>
          </w:p>
        </w:tc>
        <w:tc>
          <w:tcPr>
            <w:tcW w:w="3940" w:type="dxa"/>
            <w:tcBorders>
              <w:top w:val="nil"/>
              <w:left w:val="nil"/>
              <w:bottom w:val="single" w:sz="4" w:space="0" w:color="auto"/>
              <w:right w:val="single" w:sz="4" w:space="0" w:color="auto"/>
            </w:tcBorders>
            <w:noWrap/>
            <w:vAlign w:val="center"/>
            <w:hideMark/>
          </w:tcPr>
          <w:p w:rsidR="006D48CF" w:rsidRDefault="006D48CF" w:rsidP="006D48CF">
            <w:pPr>
              <w:spacing w:line="240" w:lineRule="auto"/>
              <w:jc w:val="left"/>
              <w:rPr>
                <w:rFonts w:eastAsia="Times New Roman"/>
                <w:color w:val="000000" w:themeColor="text1"/>
                <w:szCs w:val="26"/>
              </w:rPr>
            </w:pPr>
            <w:r>
              <w:rPr>
                <w:rFonts w:eastAsia="Times New Roman"/>
                <w:color w:val="000000" w:themeColor="text1"/>
                <w:szCs w:val="26"/>
              </w:rPr>
              <w:t xml:space="preserve">Cát đắp </w:t>
            </w:r>
          </w:p>
        </w:tc>
        <w:tc>
          <w:tcPr>
            <w:tcW w:w="1820" w:type="dxa"/>
            <w:tcBorders>
              <w:top w:val="nil"/>
              <w:left w:val="nil"/>
              <w:bottom w:val="single" w:sz="4" w:space="0" w:color="auto"/>
              <w:right w:val="single" w:sz="4" w:space="0" w:color="auto"/>
            </w:tcBorders>
            <w:noWrap/>
            <w:vAlign w:val="center"/>
            <w:hideMark/>
          </w:tcPr>
          <w:p w:rsidR="006D48CF" w:rsidRDefault="006D48CF" w:rsidP="006D48CF">
            <w:pPr>
              <w:spacing w:line="240" w:lineRule="auto"/>
              <w:jc w:val="center"/>
              <w:rPr>
                <w:rFonts w:eastAsia="Times New Roman"/>
                <w:color w:val="000000" w:themeColor="text1"/>
                <w:szCs w:val="26"/>
              </w:rPr>
            </w:pPr>
            <w:r>
              <w:rPr>
                <w:rFonts w:eastAsia="Times New Roman"/>
                <w:color w:val="000000" w:themeColor="text1"/>
                <w:szCs w:val="26"/>
              </w:rPr>
              <w:t>100 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6D48CF" w:rsidRDefault="006D48CF" w:rsidP="006D48CF">
            <w:pPr>
              <w:spacing w:line="240" w:lineRule="auto"/>
              <w:jc w:val="right"/>
              <w:rPr>
                <w:rFonts w:eastAsia="Times New Roman"/>
                <w:color w:val="000000" w:themeColor="text1"/>
                <w:szCs w:val="26"/>
              </w:rPr>
            </w:pPr>
            <w:r>
              <w:rPr>
                <w:rFonts w:eastAsia="Times New Roman"/>
                <w:color w:val="000000" w:themeColor="text1"/>
                <w:szCs w:val="26"/>
              </w:rPr>
              <w:t>33.16</w:t>
            </w:r>
          </w:p>
        </w:tc>
      </w:tr>
      <w:tr w:rsidR="006D48CF"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6D48CF" w:rsidRDefault="006D48CF" w:rsidP="006D48CF">
            <w:pPr>
              <w:spacing w:line="240" w:lineRule="auto"/>
              <w:jc w:val="center"/>
              <w:rPr>
                <w:rFonts w:eastAsia="Times New Roman"/>
                <w:color w:val="000000" w:themeColor="text1"/>
                <w:szCs w:val="26"/>
              </w:rPr>
            </w:pPr>
            <w:r>
              <w:rPr>
                <w:rFonts w:eastAsia="Times New Roman"/>
                <w:color w:val="000000" w:themeColor="text1"/>
                <w:szCs w:val="26"/>
              </w:rPr>
              <w:t>2</w:t>
            </w:r>
          </w:p>
        </w:tc>
        <w:tc>
          <w:tcPr>
            <w:tcW w:w="3940" w:type="dxa"/>
            <w:tcBorders>
              <w:top w:val="nil"/>
              <w:left w:val="nil"/>
              <w:bottom w:val="single" w:sz="4" w:space="0" w:color="auto"/>
              <w:right w:val="single" w:sz="4" w:space="0" w:color="auto"/>
            </w:tcBorders>
            <w:noWrap/>
            <w:vAlign w:val="center"/>
            <w:hideMark/>
          </w:tcPr>
          <w:p w:rsidR="006D48CF" w:rsidRDefault="006D48CF" w:rsidP="006D48CF">
            <w:pPr>
              <w:spacing w:line="240" w:lineRule="auto"/>
              <w:jc w:val="left"/>
              <w:rPr>
                <w:rFonts w:eastAsia="Times New Roman"/>
                <w:color w:val="000000" w:themeColor="text1"/>
                <w:szCs w:val="26"/>
              </w:rPr>
            </w:pPr>
            <w:r>
              <w:rPr>
                <w:rFonts w:eastAsia="Times New Roman"/>
                <w:color w:val="000000" w:themeColor="text1"/>
                <w:szCs w:val="26"/>
              </w:rPr>
              <w:t xml:space="preserve">Cát đào </w:t>
            </w:r>
          </w:p>
        </w:tc>
        <w:tc>
          <w:tcPr>
            <w:tcW w:w="1820" w:type="dxa"/>
            <w:tcBorders>
              <w:top w:val="nil"/>
              <w:left w:val="nil"/>
              <w:bottom w:val="single" w:sz="4" w:space="0" w:color="auto"/>
              <w:right w:val="single" w:sz="4" w:space="0" w:color="auto"/>
            </w:tcBorders>
            <w:noWrap/>
            <w:vAlign w:val="center"/>
            <w:hideMark/>
          </w:tcPr>
          <w:p w:rsidR="006D48CF" w:rsidRDefault="006D48CF" w:rsidP="006D48CF">
            <w:pPr>
              <w:spacing w:line="240" w:lineRule="auto"/>
              <w:jc w:val="center"/>
              <w:rPr>
                <w:rFonts w:eastAsia="Times New Roman"/>
                <w:color w:val="000000" w:themeColor="text1"/>
                <w:szCs w:val="26"/>
              </w:rPr>
            </w:pPr>
            <w:r>
              <w:rPr>
                <w:rFonts w:eastAsia="Times New Roman"/>
                <w:color w:val="000000" w:themeColor="text1"/>
                <w:szCs w:val="26"/>
              </w:rPr>
              <w:t>100 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6D48CF" w:rsidRDefault="006D48CF" w:rsidP="006D48CF">
            <w:pPr>
              <w:spacing w:line="240" w:lineRule="auto"/>
              <w:jc w:val="right"/>
              <w:rPr>
                <w:rFonts w:eastAsia="Times New Roman"/>
                <w:color w:val="000000" w:themeColor="text1"/>
                <w:szCs w:val="26"/>
              </w:rPr>
            </w:pPr>
            <w:r>
              <w:rPr>
                <w:rFonts w:eastAsia="Times New Roman"/>
                <w:color w:val="000000" w:themeColor="text1"/>
                <w:szCs w:val="26"/>
              </w:rPr>
              <w:t>33.84</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3</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Bao tải cát</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28,330.92</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4</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Bê tông lót</w:t>
            </w:r>
            <w:r w:rsidR="00136E25">
              <w:rPr>
                <w:rFonts w:eastAsia="Times New Roman"/>
                <w:color w:val="000000" w:themeColor="text1"/>
                <w:szCs w:val="26"/>
              </w:rPr>
              <w:t xml:space="preserve"> M100</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1,580.23</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5</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Bê tông đá</w:t>
            </w:r>
            <w:r w:rsidR="00136E25">
              <w:rPr>
                <w:rFonts w:eastAsia="Times New Roman"/>
                <w:color w:val="000000" w:themeColor="text1"/>
                <w:szCs w:val="26"/>
              </w:rPr>
              <w:t xml:space="preserve"> 1x2 M250</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602.55</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6</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Bê tông đá</w:t>
            </w:r>
            <w:r w:rsidR="00136E25">
              <w:rPr>
                <w:rFonts w:eastAsia="Times New Roman"/>
                <w:color w:val="000000" w:themeColor="text1"/>
                <w:szCs w:val="26"/>
              </w:rPr>
              <w:t xml:space="preserve"> 1x2 M200</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2,077.91</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7</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Bê tông đá</w:t>
            </w:r>
            <w:r w:rsidR="00136E25">
              <w:rPr>
                <w:rFonts w:eastAsia="Times New Roman"/>
                <w:color w:val="000000" w:themeColor="text1"/>
                <w:szCs w:val="26"/>
              </w:rPr>
              <w:t xml:space="preserve"> 1x2 M150</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586.98</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8</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Đá dăm</w:t>
            </w:r>
            <w:r w:rsidR="00136E25">
              <w:rPr>
                <w:rFonts w:eastAsia="Times New Roman"/>
                <w:color w:val="000000" w:themeColor="text1"/>
                <w:szCs w:val="26"/>
              </w:rPr>
              <w:t xml:space="preserve"> 1x2</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100m</w:t>
            </w:r>
            <w:r>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16.81</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9</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sidRPr="00A97BED">
              <w:rPr>
                <w:rFonts w:eastAsia="Times New Roman"/>
                <w:color w:val="000000" w:themeColor="text1"/>
                <w:szCs w:val="26"/>
              </w:rPr>
              <w:t xml:space="preserve">Lắp dựng cốt thép </w:t>
            </w:r>
            <w:r w:rsidR="00136E25">
              <w:rPr>
                <w:rFonts w:eastAsia="Times New Roman"/>
                <w:color w:val="000000" w:themeColor="text1"/>
                <w:szCs w:val="26"/>
              </w:rPr>
              <w:t>D &lt;= 10mm</w:t>
            </w:r>
          </w:p>
        </w:tc>
        <w:tc>
          <w:tcPr>
            <w:tcW w:w="1820" w:type="dxa"/>
            <w:tcBorders>
              <w:top w:val="nil"/>
              <w:left w:val="nil"/>
              <w:bottom w:val="single" w:sz="4" w:space="0" w:color="auto"/>
              <w:right w:val="single" w:sz="4" w:space="0" w:color="auto"/>
            </w:tcBorders>
            <w:noWrap/>
            <w:vAlign w:val="center"/>
            <w:hideMark/>
          </w:tcPr>
          <w:p w:rsidR="00136E25" w:rsidRDefault="00580AF6">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64.59</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lastRenderedPageBreak/>
              <w:t>10</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Ván khuôn</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100m</w:t>
            </w:r>
            <w:r>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369.40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11</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Tấm bê tông đúc sẵn</w:t>
            </w:r>
          </w:p>
        </w:tc>
        <w:tc>
          <w:tcPr>
            <w:tcW w:w="1820" w:type="dxa"/>
            <w:tcBorders>
              <w:top w:val="nil"/>
              <w:left w:val="nil"/>
              <w:bottom w:val="single" w:sz="4" w:space="0" w:color="auto"/>
              <w:right w:val="single" w:sz="4" w:space="0" w:color="auto"/>
            </w:tcBorders>
            <w:noWrap/>
            <w:vAlign w:val="center"/>
            <w:hideMark/>
          </w:tcPr>
          <w:p w:rsidR="00136E25" w:rsidRDefault="006D48CF">
            <w:pPr>
              <w:spacing w:line="240" w:lineRule="auto"/>
              <w:jc w:val="center"/>
              <w:rPr>
                <w:rFonts w:eastAsia="Times New Roman"/>
                <w:color w:val="000000" w:themeColor="text1"/>
                <w:szCs w:val="26"/>
              </w:rPr>
            </w:pPr>
            <w:r>
              <w:rPr>
                <w:rFonts w:eastAsia="Times New Roman"/>
                <w:color w:val="000000" w:themeColor="text1"/>
                <w:szCs w:val="26"/>
              </w:rPr>
              <w:t>Tấm</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85,998.00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12</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Cừ tram cốt thép</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100m</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4,639.68</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13</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Thảm đá</w:t>
            </w:r>
            <w:r w:rsidR="00136E25">
              <w:rPr>
                <w:rFonts w:eastAsia="Times New Roman"/>
                <w:color w:val="000000" w:themeColor="text1"/>
                <w:szCs w:val="26"/>
              </w:rPr>
              <w:t xml:space="preserve"> 3x10x0.3 m</w:t>
            </w:r>
          </w:p>
        </w:tc>
        <w:tc>
          <w:tcPr>
            <w:tcW w:w="1820" w:type="dxa"/>
            <w:tcBorders>
              <w:top w:val="nil"/>
              <w:left w:val="nil"/>
              <w:bottom w:val="single" w:sz="4" w:space="0" w:color="auto"/>
              <w:right w:val="single" w:sz="4" w:space="0" w:color="auto"/>
            </w:tcBorders>
            <w:noWrap/>
            <w:vAlign w:val="center"/>
            <w:hideMark/>
          </w:tcPr>
          <w:p w:rsidR="00136E25" w:rsidRDefault="006D48CF">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569.00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14</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 xml:space="preserve">Thảm đá </w:t>
            </w:r>
            <w:r w:rsidR="00136E25">
              <w:rPr>
                <w:rFonts w:eastAsia="Times New Roman"/>
                <w:color w:val="000000" w:themeColor="text1"/>
                <w:szCs w:val="26"/>
              </w:rPr>
              <w:t>5x3x0,3 m</w:t>
            </w:r>
          </w:p>
        </w:tc>
        <w:tc>
          <w:tcPr>
            <w:tcW w:w="1820" w:type="dxa"/>
            <w:tcBorders>
              <w:top w:val="nil"/>
              <w:left w:val="nil"/>
              <w:bottom w:val="single" w:sz="4" w:space="0" w:color="auto"/>
              <w:right w:val="single" w:sz="4" w:space="0" w:color="auto"/>
            </w:tcBorders>
            <w:noWrap/>
            <w:vAlign w:val="center"/>
            <w:hideMark/>
          </w:tcPr>
          <w:p w:rsidR="00136E25" w:rsidRDefault="006D48CF">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490.00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15</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Vải địa kỹ thuật</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100m</w:t>
            </w:r>
            <w:r>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383.80</w:t>
            </w:r>
          </w:p>
        </w:tc>
      </w:tr>
      <w:tr w:rsidR="00136E25" w:rsidTr="00136E25">
        <w:trPr>
          <w:trHeight w:val="345"/>
        </w:trPr>
        <w:tc>
          <w:tcPr>
            <w:tcW w:w="1180" w:type="dxa"/>
            <w:tcBorders>
              <w:top w:val="nil"/>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14</w:t>
            </w:r>
          </w:p>
        </w:tc>
        <w:tc>
          <w:tcPr>
            <w:tcW w:w="3940" w:type="dxa"/>
            <w:tcBorders>
              <w:top w:val="nil"/>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sidRPr="006D48CF">
              <w:rPr>
                <w:rFonts w:eastAsia="Times New Roman"/>
                <w:color w:val="000000" w:themeColor="text1"/>
                <w:szCs w:val="26"/>
              </w:rPr>
              <w:t>Lát gạch Terrazo</w:t>
            </w:r>
          </w:p>
        </w:tc>
        <w:tc>
          <w:tcPr>
            <w:tcW w:w="1820" w:type="dxa"/>
            <w:tcBorders>
              <w:top w:val="nil"/>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7,337.20</w:t>
            </w:r>
          </w:p>
        </w:tc>
      </w:tr>
      <w:tr w:rsidR="00136E25" w:rsidTr="00136E25">
        <w:trPr>
          <w:trHeight w:val="345"/>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15</w:t>
            </w:r>
          </w:p>
        </w:tc>
        <w:tc>
          <w:tcPr>
            <w:tcW w:w="3940" w:type="dxa"/>
            <w:tcBorders>
              <w:top w:val="single" w:sz="4" w:space="0" w:color="auto"/>
              <w:left w:val="nil"/>
              <w:bottom w:val="single" w:sz="4" w:space="0" w:color="auto"/>
              <w:right w:val="single" w:sz="4" w:space="0" w:color="auto"/>
            </w:tcBorders>
            <w:noWrap/>
            <w:vAlign w:val="center"/>
            <w:hideMark/>
          </w:tcPr>
          <w:p w:rsidR="00136E25" w:rsidRDefault="006D48CF">
            <w:pPr>
              <w:spacing w:line="240" w:lineRule="auto"/>
              <w:jc w:val="left"/>
              <w:rPr>
                <w:rFonts w:eastAsia="Times New Roman"/>
                <w:color w:val="000000" w:themeColor="text1"/>
                <w:szCs w:val="26"/>
              </w:rPr>
            </w:pPr>
            <w:r>
              <w:rPr>
                <w:rFonts w:eastAsia="Times New Roman"/>
                <w:color w:val="000000" w:themeColor="text1"/>
                <w:szCs w:val="26"/>
              </w:rPr>
              <w:t>Trồng cỏ</w:t>
            </w:r>
          </w:p>
        </w:tc>
        <w:tc>
          <w:tcPr>
            <w:tcW w:w="1820" w:type="dxa"/>
            <w:tcBorders>
              <w:top w:val="single" w:sz="4" w:space="0" w:color="auto"/>
              <w:left w:val="nil"/>
              <w:bottom w:val="single" w:sz="4" w:space="0" w:color="auto"/>
              <w:right w:val="single" w:sz="4" w:space="0" w:color="auto"/>
            </w:tcBorders>
            <w:noWrap/>
            <w:vAlign w:val="center"/>
            <w:hideMark/>
          </w:tcPr>
          <w:p w:rsidR="00136E25" w:rsidRDefault="00136E25">
            <w:pPr>
              <w:spacing w:line="240" w:lineRule="auto"/>
              <w:jc w:val="center"/>
              <w:rPr>
                <w:rFonts w:eastAsia="Times New Roman"/>
                <w:color w:val="000000" w:themeColor="text1"/>
                <w:szCs w:val="26"/>
              </w:rPr>
            </w:pPr>
            <w:r>
              <w:rPr>
                <w:rFonts w:eastAsia="Times New Roman"/>
                <w:color w:val="000000" w:themeColor="text1"/>
                <w:szCs w:val="26"/>
              </w:rPr>
              <w:t>m</w:t>
            </w:r>
            <w:r>
              <w:rPr>
                <w:rFonts w:eastAsia="Times New Roman"/>
                <w:color w:val="000000" w:themeColor="text1"/>
                <w:szCs w:val="26"/>
                <w:vertAlign w:val="superscript"/>
              </w:rPr>
              <w:t>2</w:t>
            </w:r>
          </w:p>
        </w:tc>
        <w:tc>
          <w:tcPr>
            <w:tcW w:w="1780" w:type="dxa"/>
            <w:tcBorders>
              <w:top w:val="single" w:sz="4" w:space="0" w:color="auto"/>
              <w:left w:val="nil"/>
              <w:bottom w:val="single" w:sz="4" w:space="0" w:color="auto"/>
              <w:right w:val="single" w:sz="4" w:space="0" w:color="auto"/>
            </w:tcBorders>
            <w:noWrap/>
            <w:vAlign w:val="center"/>
            <w:hideMark/>
          </w:tcPr>
          <w:p w:rsidR="00136E25" w:rsidRDefault="00136E25">
            <w:pPr>
              <w:spacing w:line="240" w:lineRule="auto"/>
              <w:jc w:val="right"/>
              <w:rPr>
                <w:rFonts w:eastAsia="Times New Roman"/>
                <w:color w:val="000000" w:themeColor="text1"/>
                <w:szCs w:val="26"/>
              </w:rPr>
            </w:pPr>
            <w:r>
              <w:rPr>
                <w:rFonts w:eastAsia="Times New Roman"/>
                <w:color w:val="000000" w:themeColor="text1"/>
                <w:szCs w:val="26"/>
              </w:rPr>
              <w:t>523.48</w:t>
            </w:r>
          </w:p>
        </w:tc>
      </w:tr>
    </w:tbl>
    <w:p w:rsidR="00A24967" w:rsidRDefault="006D48CF" w:rsidP="00A24967">
      <w:bookmarkStart w:id="226" w:name="_Toc40643606"/>
      <w:bookmarkStart w:id="227" w:name="_Toc40643607"/>
      <w:bookmarkStart w:id="228" w:name="_Toc40643608"/>
      <w:bookmarkStart w:id="229" w:name="_Toc40643609"/>
      <w:bookmarkStart w:id="230" w:name="_Toc40643610"/>
      <w:bookmarkStart w:id="231" w:name="_Toc40643611"/>
      <w:bookmarkStart w:id="232" w:name="_Toc40643612"/>
      <w:bookmarkStart w:id="233" w:name="_Toc40643613"/>
      <w:bookmarkStart w:id="234" w:name="_Toc40643614"/>
      <w:bookmarkStart w:id="235" w:name="_Toc40643615"/>
      <w:bookmarkStart w:id="236" w:name="_Toc40643616"/>
      <w:bookmarkEnd w:id="226"/>
      <w:bookmarkEnd w:id="227"/>
      <w:bookmarkEnd w:id="228"/>
      <w:bookmarkEnd w:id="229"/>
      <w:bookmarkEnd w:id="230"/>
      <w:bookmarkEnd w:id="231"/>
      <w:bookmarkEnd w:id="232"/>
      <w:bookmarkEnd w:id="233"/>
      <w:bookmarkEnd w:id="234"/>
      <w:bookmarkEnd w:id="235"/>
      <w:bookmarkEnd w:id="236"/>
      <w:r w:rsidRPr="006D48CF">
        <w:t>Nguồn vật liệu xây dựng tại tỉnh An Giang cho hạng mục công trình kè sông xã Châu Phong và rạch Rạch Giá - Long Xuyên</w:t>
      </w:r>
      <w:r w:rsidR="00A5305B">
        <w:t>,</w:t>
      </w:r>
      <w:r w:rsidRPr="006D48CF">
        <w:t xml:space="preserve"> thành phố Long Xuyên</w:t>
      </w:r>
      <w:r w:rsidR="00136E25">
        <w:t>:</w:t>
      </w:r>
    </w:p>
    <w:p w:rsidR="00A5305B" w:rsidRDefault="00A5305B" w:rsidP="0086113E">
      <w:pPr>
        <w:pStyle w:val="ListParagraph"/>
        <w:numPr>
          <w:ilvl w:val="0"/>
          <w:numId w:val="124"/>
        </w:numPr>
      </w:pPr>
      <w:r>
        <w:t>Đá: lấy từ mỏ đá Antraco ở Tri Tôn, đá trong công trình dùng để xây, lát đá, trộn vữa bê tông.</w:t>
      </w:r>
    </w:p>
    <w:p w:rsidR="00A5305B" w:rsidRDefault="00A5305B" w:rsidP="0086113E">
      <w:pPr>
        <w:pStyle w:val="ListParagraph"/>
        <w:numPr>
          <w:ilvl w:val="0"/>
          <w:numId w:val="124"/>
        </w:numPr>
      </w:pPr>
      <w:r>
        <w:t>Cát, sỏi xây dựng: thị xã An Phú, thị xã Tân Châu. Cát hạt lớn chủ yếu dùng để trộn vữa bê tông, cát đen san lấp mặt bằng công trình, kè, nền đường.</w:t>
      </w:r>
    </w:p>
    <w:p w:rsidR="00A5305B" w:rsidRDefault="00A24967" w:rsidP="0086113E">
      <w:pPr>
        <w:pStyle w:val="ListParagraph"/>
        <w:numPr>
          <w:ilvl w:val="0"/>
          <w:numId w:val="124"/>
        </w:numPr>
      </w:pPr>
      <w:r>
        <w:t xml:space="preserve">Các vật liệu khác: Các loại vật liệu khác như sắt thép, xi măng, bao tải cát … đều được cung cấp từ các đại lý vật liệu trong Tỉnh An Giang. </w:t>
      </w:r>
    </w:p>
    <w:p w:rsidR="00A24967" w:rsidRPr="00A5305B" w:rsidRDefault="00A24967" w:rsidP="0086113E">
      <w:pPr>
        <w:pStyle w:val="ListParagraph"/>
        <w:numPr>
          <w:ilvl w:val="0"/>
          <w:numId w:val="124"/>
        </w:numPr>
      </w:pPr>
      <w:r>
        <w:t>Các vật tư đặc trưng như vải địa kỹ thuật, thảm đá,</w:t>
      </w:r>
      <w:r w:rsidR="00A5305B">
        <w:t xml:space="preserve"> </w:t>
      </w:r>
      <w:r>
        <w:t>… có thể mua tại TP Hồ Chí Minh, Cần Thơ.</w:t>
      </w:r>
      <w:r w:rsidRPr="00A5305B">
        <w:rPr>
          <w:color w:val="000000"/>
          <w:szCs w:val="26"/>
          <w:lang w:val="vi-VN"/>
        </w:rPr>
        <w:tab/>
      </w:r>
    </w:p>
    <w:p w:rsidR="00A24967" w:rsidRDefault="00A24967" w:rsidP="00A24967">
      <w:pPr>
        <w:pStyle w:val="Heading3"/>
        <w:ind w:left="720"/>
      </w:pPr>
      <w:bookmarkStart w:id="237" w:name="_Toc35811065"/>
      <w:bookmarkStart w:id="238" w:name="_Toc54618275"/>
      <w:r>
        <w:t xml:space="preserve">Đê </w:t>
      </w:r>
      <w:r w:rsidRPr="00DD3DE0">
        <w:t xml:space="preserve">chống sạt lở bờ sông khu vực </w:t>
      </w:r>
      <w:r>
        <w:t xml:space="preserve">Xẻo Nhàu tỉnh </w:t>
      </w:r>
      <w:bookmarkEnd w:id="237"/>
      <w:r w:rsidR="00A5305B">
        <w:t>Kiên Giang</w:t>
      </w:r>
      <w:bookmarkEnd w:id="238"/>
    </w:p>
    <w:p w:rsidR="00A5305B" w:rsidRPr="00921566" w:rsidRDefault="00A5305B" w:rsidP="00A5305B">
      <w:pPr>
        <w:tabs>
          <w:tab w:val="left" w:pos="454"/>
        </w:tabs>
        <w:jc w:val="center"/>
        <w:rPr>
          <w:bCs/>
          <w:iCs/>
          <w:szCs w:val="32"/>
        </w:rPr>
      </w:pPr>
      <w:bookmarkStart w:id="239" w:name="_Toc54619694"/>
      <w:bookmarkStart w:id="240" w:name="_Toc37088966"/>
      <w:bookmarkStart w:id="241" w:name="_Toc45071655"/>
      <w:r>
        <w:rPr>
          <w:iCs/>
          <w:color w:val="000000" w:themeColor="text1"/>
          <w:szCs w:val="32"/>
        </w:rPr>
        <w:t xml:space="preserve">Bảng </w:t>
      </w:r>
      <w:r w:rsidRPr="00921566">
        <w:rPr>
          <w:iCs/>
          <w:color w:val="000000" w:themeColor="text1"/>
          <w:szCs w:val="32"/>
        </w:rPr>
        <w:fldChar w:fldCharType="begin"/>
      </w:r>
      <w:r w:rsidRPr="00921566">
        <w:rPr>
          <w:iCs/>
          <w:color w:val="000000" w:themeColor="text1"/>
          <w:szCs w:val="32"/>
        </w:rPr>
        <w:instrText xml:space="preserve"> STYLEREF 1 \s </w:instrText>
      </w:r>
      <w:r w:rsidRPr="00921566">
        <w:rPr>
          <w:iCs/>
          <w:color w:val="000000" w:themeColor="text1"/>
          <w:szCs w:val="32"/>
        </w:rPr>
        <w:fldChar w:fldCharType="separate"/>
      </w:r>
      <w:r>
        <w:rPr>
          <w:iCs/>
          <w:noProof/>
          <w:color w:val="000000" w:themeColor="text1"/>
          <w:szCs w:val="32"/>
        </w:rPr>
        <w:t>1</w:t>
      </w:r>
      <w:r w:rsidRPr="00921566">
        <w:rPr>
          <w:iCs/>
          <w:color w:val="000000" w:themeColor="text1"/>
          <w:szCs w:val="32"/>
        </w:rPr>
        <w:fldChar w:fldCharType="end"/>
      </w:r>
      <w:r w:rsidRPr="00921566">
        <w:rPr>
          <w:iCs/>
          <w:color w:val="000000" w:themeColor="text1"/>
          <w:szCs w:val="32"/>
        </w:rPr>
        <w:t>.</w:t>
      </w:r>
      <w:r w:rsidRPr="00921566">
        <w:rPr>
          <w:iCs/>
          <w:color w:val="000000" w:themeColor="text1"/>
          <w:szCs w:val="32"/>
        </w:rPr>
        <w:fldChar w:fldCharType="begin"/>
      </w:r>
      <w:r w:rsidRPr="00921566">
        <w:rPr>
          <w:iCs/>
          <w:color w:val="000000" w:themeColor="text1"/>
          <w:szCs w:val="32"/>
        </w:rPr>
        <w:instrText xml:space="preserve"> SEQ Bảng \* ARABIC \s 1 </w:instrText>
      </w:r>
      <w:r w:rsidRPr="00921566">
        <w:rPr>
          <w:iCs/>
          <w:color w:val="000000" w:themeColor="text1"/>
          <w:szCs w:val="32"/>
        </w:rPr>
        <w:fldChar w:fldCharType="separate"/>
      </w:r>
      <w:r>
        <w:rPr>
          <w:iCs/>
          <w:noProof/>
          <w:color w:val="000000" w:themeColor="text1"/>
          <w:szCs w:val="32"/>
        </w:rPr>
        <w:t>13</w:t>
      </w:r>
      <w:r w:rsidRPr="00921566">
        <w:rPr>
          <w:iCs/>
          <w:color w:val="000000" w:themeColor="text1"/>
          <w:szCs w:val="32"/>
        </w:rPr>
        <w:fldChar w:fldCharType="end"/>
      </w:r>
      <w:r w:rsidRPr="00921566">
        <w:rPr>
          <w:iCs/>
          <w:color w:val="000000" w:themeColor="text1"/>
          <w:szCs w:val="32"/>
        </w:rPr>
        <w:t xml:space="preserve">: </w:t>
      </w:r>
      <w:r>
        <w:rPr>
          <w:iCs/>
          <w:color w:val="000000" w:themeColor="text1"/>
          <w:szCs w:val="32"/>
        </w:rPr>
        <w:t>Nhu cầu vật liệu xây dựng Đê chống sạt lở bờ song khu vực Xẻo Nhàu, huyện An Minh, tỉnh Kiên Giang</w:t>
      </w:r>
      <w:bookmarkEnd w:id="239"/>
      <w:r>
        <w:rPr>
          <w:iCs/>
          <w:color w:val="000000" w:themeColor="text1"/>
          <w:szCs w:val="32"/>
        </w:rPr>
        <w:t xml:space="preserve"> </w:t>
      </w:r>
      <w:bookmarkEnd w:id="240"/>
      <w:bookmarkEnd w:id="241"/>
    </w:p>
    <w:tbl>
      <w:tblPr>
        <w:tblW w:w="8749" w:type="dxa"/>
        <w:tblLook w:val="04A0" w:firstRow="1" w:lastRow="0" w:firstColumn="1" w:lastColumn="0" w:noHBand="0" w:noVBand="1"/>
      </w:tblPr>
      <w:tblGrid>
        <w:gridCol w:w="1184"/>
        <w:gridCol w:w="4772"/>
        <w:gridCol w:w="1007"/>
        <w:gridCol w:w="1786"/>
      </w:tblGrid>
      <w:tr w:rsidR="00A5305B" w:rsidRPr="00E20C94" w:rsidTr="00A5305B">
        <w:trPr>
          <w:trHeight w:val="388"/>
          <w:tblHeader/>
        </w:trPr>
        <w:tc>
          <w:tcPr>
            <w:tcW w:w="1184" w:type="dxa"/>
            <w:tcBorders>
              <w:top w:val="single" w:sz="4" w:space="0" w:color="auto"/>
              <w:left w:val="single" w:sz="4" w:space="0" w:color="auto"/>
              <w:bottom w:val="single" w:sz="4" w:space="0" w:color="auto"/>
              <w:right w:val="single" w:sz="4" w:space="0" w:color="auto"/>
            </w:tcBorders>
            <w:shd w:val="clear" w:color="auto" w:fill="auto"/>
            <w:noWrap/>
            <w:hideMark/>
          </w:tcPr>
          <w:p w:rsidR="00A5305B" w:rsidRPr="00E20C94" w:rsidRDefault="00A5305B" w:rsidP="00A5305B">
            <w:pPr>
              <w:spacing w:line="240" w:lineRule="auto"/>
              <w:jc w:val="center"/>
              <w:rPr>
                <w:rFonts w:eastAsia="Times New Roman"/>
                <w:b/>
                <w:bCs/>
                <w:color w:val="000000" w:themeColor="text1"/>
                <w:szCs w:val="26"/>
              </w:rPr>
            </w:pPr>
            <w:r>
              <w:rPr>
                <w:rFonts w:eastAsia="Times New Roman"/>
                <w:b/>
                <w:bCs/>
                <w:color w:val="000000" w:themeColor="text1"/>
                <w:szCs w:val="26"/>
              </w:rPr>
              <w:t>STT</w:t>
            </w:r>
          </w:p>
        </w:tc>
        <w:tc>
          <w:tcPr>
            <w:tcW w:w="4772" w:type="dxa"/>
            <w:tcBorders>
              <w:top w:val="single" w:sz="4" w:space="0" w:color="auto"/>
              <w:left w:val="nil"/>
              <w:bottom w:val="single" w:sz="4" w:space="0" w:color="auto"/>
              <w:right w:val="single" w:sz="4" w:space="0" w:color="auto"/>
            </w:tcBorders>
            <w:shd w:val="clear" w:color="auto" w:fill="auto"/>
            <w:noWrap/>
            <w:hideMark/>
          </w:tcPr>
          <w:p w:rsidR="00A5305B" w:rsidRPr="00E20C94" w:rsidRDefault="00A5305B" w:rsidP="00A5305B">
            <w:pPr>
              <w:spacing w:line="240" w:lineRule="auto"/>
              <w:jc w:val="center"/>
              <w:rPr>
                <w:rFonts w:eastAsia="Times New Roman"/>
                <w:b/>
                <w:bCs/>
                <w:color w:val="000000" w:themeColor="text1"/>
                <w:szCs w:val="26"/>
              </w:rPr>
            </w:pPr>
            <w:r>
              <w:rPr>
                <w:rFonts w:eastAsia="Times New Roman"/>
                <w:b/>
                <w:bCs/>
                <w:color w:val="000000" w:themeColor="text1"/>
                <w:szCs w:val="26"/>
              </w:rPr>
              <w:t xml:space="preserve">Vật liệu </w:t>
            </w:r>
          </w:p>
        </w:tc>
        <w:tc>
          <w:tcPr>
            <w:tcW w:w="1007" w:type="dxa"/>
            <w:tcBorders>
              <w:top w:val="single" w:sz="4" w:space="0" w:color="auto"/>
              <w:left w:val="nil"/>
              <w:bottom w:val="single" w:sz="4" w:space="0" w:color="auto"/>
              <w:right w:val="single" w:sz="4" w:space="0" w:color="auto"/>
            </w:tcBorders>
            <w:shd w:val="clear" w:color="auto" w:fill="auto"/>
            <w:noWrap/>
            <w:hideMark/>
          </w:tcPr>
          <w:p w:rsidR="00A5305B" w:rsidRPr="00E20C94" w:rsidRDefault="00A5305B" w:rsidP="00A5305B">
            <w:pPr>
              <w:spacing w:line="240" w:lineRule="auto"/>
              <w:jc w:val="center"/>
              <w:rPr>
                <w:rFonts w:eastAsia="Times New Roman"/>
                <w:b/>
                <w:bCs/>
                <w:color w:val="000000" w:themeColor="text1"/>
                <w:szCs w:val="26"/>
              </w:rPr>
            </w:pPr>
            <w:r>
              <w:rPr>
                <w:rFonts w:eastAsia="Times New Roman"/>
                <w:b/>
                <w:bCs/>
                <w:color w:val="000000" w:themeColor="text1"/>
                <w:szCs w:val="26"/>
              </w:rPr>
              <w:t>ĐVT</w:t>
            </w:r>
          </w:p>
        </w:tc>
        <w:tc>
          <w:tcPr>
            <w:tcW w:w="1786" w:type="dxa"/>
            <w:tcBorders>
              <w:top w:val="single" w:sz="4" w:space="0" w:color="auto"/>
              <w:left w:val="nil"/>
              <w:bottom w:val="single" w:sz="4" w:space="0" w:color="auto"/>
              <w:right w:val="single" w:sz="4" w:space="0" w:color="auto"/>
            </w:tcBorders>
            <w:shd w:val="clear" w:color="auto" w:fill="auto"/>
            <w:noWrap/>
            <w:hideMark/>
          </w:tcPr>
          <w:p w:rsidR="00A5305B" w:rsidRPr="00E20C94" w:rsidRDefault="00580AF6" w:rsidP="00A5305B">
            <w:pPr>
              <w:spacing w:line="240" w:lineRule="auto"/>
              <w:jc w:val="center"/>
              <w:rPr>
                <w:rFonts w:eastAsia="Times New Roman"/>
                <w:b/>
                <w:bCs/>
                <w:color w:val="000000" w:themeColor="text1"/>
                <w:szCs w:val="26"/>
              </w:rPr>
            </w:pPr>
            <w:r>
              <w:rPr>
                <w:rFonts w:eastAsia="Times New Roman"/>
                <w:b/>
                <w:bCs/>
                <w:color w:val="000000" w:themeColor="text1"/>
                <w:szCs w:val="26"/>
              </w:rPr>
              <w:t>Số lượng</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Dựng sàn công tác</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14</w:t>
            </w:r>
            <w:r w:rsidR="00124C64">
              <w:rPr>
                <w:rFonts w:eastAsia="Times New Roman"/>
                <w:color w:val="000000" w:themeColor="text1"/>
                <w:szCs w:val="26"/>
              </w:rPr>
              <w:t>,</w:t>
            </w:r>
            <w:r w:rsidRPr="00E20C94">
              <w:rPr>
                <w:rFonts w:eastAsia="Times New Roman"/>
                <w:color w:val="000000" w:themeColor="text1"/>
                <w:szCs w:val="26"/>
              </w:rPr>
              <w:t>66</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2</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Thép hình</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100m</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338</w:t>
            </w:r>
            <w:r w:rsidR="00124C64">
              <w:rPr>
                <w:rFonts w:eastAsia="Times New Roman"/>
                <w:color w:val="000000" w:themeColor="text1"/>
                <w:szCs w:val="26"/>
              </w:rPr>
              <w:t>,</w:t>
            </w:r>
            <w:r w:rsidRPr="00E20C94">
              <w:rPr>
                <w:rFonts w:eastAsia="Times New Roman"/>
                <w:color w:val="000000" w:themeColor="text1"/>
                <w:szCs w:val="26"/>
              </w:rPr>
              <w:t>72</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3</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Sàn công tác dưới nước</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1</w:t>
            </w:r>
            <w:r w:rsidR="00124C64">
              <w:rPr>
                <w:rFonts w:eastAsia="Times New Roman"/>
                <w:color w:val="000000" w:themeColor="text1"/>
                <w:szCs w:val="26"/>
              </w:rPr>
              <w:t>.</w:t>
            </w:r>
            <w:r w:rsidRPr="00E20C94">
              <w:rPr>
                <w:rFonts w:eastAsia="Times New Roman"/>
                <w:color w:val="000000" w:themeColor="text1"/>
                <w:szCs w:val="26"/>
              </w:rPr>
              <w:t>259</w:t>
            </w:r>
            <w:r w:rsidR="00124C64">
              <w:rPr>
                <w:rFonts w:eastAsia="Times New Roman"/>
                <w:color w:val="000000" w:themeColor="text1"/>
                <w:szCs w:val="26"/>
              </w:rPr>
              <w:t>,</w:t>
            </w:r>
            <w:r w:rsidRPr="00E20C94">
              <w:rPr>
                <w:rFonts w:eastAsia="Times New Roman"/>
                <w:color w:val="000000" w:themeColor="text1"/>
                <w:szCs w:val="26"/>
              </w:rPr>
              <w:t>69</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4</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 xml:space="preserve">Cọc BTDUL </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100m</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3</w:t>
            </w:r>
            <w:r w:rsidR="00124C64">
              <w:rPr>
                <w:rFonts w:eastAsia="Times New Roman"/>
                <w:color w:val="000000" w:themeColor="text1"/>
                <w:szCs w:val="26"/>
              </w:rPr>
              <w:t>.</w:t>
            </w:r>
            <w:r w:rsidRPr="00E20C94">
              <w:rPr>
                <w:rFonts w:eastAsia="Times New Roman"/>
                <w:color w:val="000000" w:themeColor="text1"/>
                <w:szCs w:val="26"/>
              </w:rPr>
              <w:t>10823</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5</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Cừ tràm</w:t>
            </w:r>
            <w:r w:rsidR="00A5305B" w:rsidRPr="00E20C94">
              <w:rPr>
                <w:rFonts w:eastAsia="Times New Roman"/>
                <w:color w:val="000000" w:themeColor="text1"/>
                <w:szCs w:val="26"/>
              </w:rPr>
              <w:t xml:space="preserve"> L=5m</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20</w:t>
            </w:r>
            <w:r w:rsidR="00124C64">
              <w:rPr>
                <w:rFonts w:eastAsia="Times New Roman"/>
                <w:color w:val="000000" w:themeColor="text1"/>
                <w:szCs w:val="26"/>
              </w:rPr>
              <w:t>.</w:t>
            </w:r>
            <w:r w:rsidRPr="00E20C94">
              <w:rPr>
                <w:rFonts w:eastAsia="Times New Roman"/>
                <w:color w:val="000000" w:themeColor="text1"/>
                <w:szCs w:val="26"/>
              </w:rPr>
              <w:t>490</w:t>
            </w:r>
            <w:r w:rsidR="00124C64">
              <w:rPr>
                <w:rFonts w:eastAsia="Times New Roman"/>
                <w:color w:val="000000" w:themeColor="text1"/>
                <w:szCs w:val="26"/>
              </w:rPr>
              <w:t>,</w:t>
            </w:r>
            <w:r w:rsidRPr="00E20C94">
              <w:rPr>
                <w:rFonts w:eastAsia="Times New Roman"/>
                <w:color w:val="000000" w:themeColor="text1"/>
                <w:szCs w:val="26"/>
              </w:rPr>
              <w:t>00</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6</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Cừ tràm</w:t>
            </w:r>
            <w:r w:rsidR="00A5305B" w:rsidRPr="00E20C94">
              <w:rPr>
                <w:rFonts w:eastAsia="Times New Roman"/>
                <w:color w:val="000000" w:themeColor="text1"/>
                <w:szCs w:val="26"/>
              </w:rPr>
              <w:t xml:space="preserve"> L=4m</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29</w:t>
            </w:r>
            <w:r w:rsidR="00124C64">
              <w:rPr>
                <w:rFonts w:eastAsia="Times New Roman"/>
                <w:color w:val="000000" w:themeColor="text1"/>
                <w:szCs w:val="26"/>
              </w:rPr>
              <w:t>.</w:t>
            </w:r>
            <w:r w:rsidRPr="00E20C94">
              <w:rPr>
                <w:rFonts w:eastAsia="Times New Roman"/>
                <w:color w:val="000000" w:themeColor="text1"/>
                <w:szCs w:val="26"/>
              </w:rPr>
              <w:t>368</w:t>
            </w:r>
            <w:r w:rsidR="00124C64">
              <w:rPr>
                <w:rFonts w:eastAsia="Times New Roman"/>
                <w:color w:val="000000" w:themeColor="text1"/>
                <w:szCs w:val="26"/>
              </w:rPr>
              <w:t>,</w:t>
            </w:r>
            <w:r w:rsidRPr="00E20C94">
              <w:rPr>
                <w:rFonts w:eastAsia="Times New Roman"/>
                <w:color w:val="000000" w:themeColor="text1"/>
                <w:szCs w:val="26"/>
              </w:rPr>
              <w:t>00</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7</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Dầm đá bê tông</w:t>
            </w:r>
            <w:r w:rsidR="00A5305B" w:rsidRPr="00E20C94">
              <w:rPr>
                <w:rFonts w:eastAsia="Times New Roman"/>
                <w:color w:val="000000" w:themeColor="text1"/>
                <w:szCs w:val="26"/>
              </w:rPr>
              <w:t xml:space="preserve"> 1x2, </w:t>
            </w:r>
            <w:r w:rsidR="00580AF6">
              <w:rPr>
                <w:rFonts w:eastAsia="Times New Roman"/>
                <w:color w:val="000000" w:themeColor="text1"/>
                <w:szCs w:val="26"/>
              </w:rPr>
              <w:t>M</w:t>
            </w:r>
            <w:r w:rsidR="00A5305B" w:rsidRPr="00E20C94">
              <w:rPr>
                <w:rFonts w:eastAsia="Times New Roman"/>
                <w:color w:val="000000" w:themeColor="text1"/>
                <w:szCs w:val="2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4</w:t>
            </w:r>
            <w:r w:rsidR="00124C64">
              <w:rPr>
                <w:rFonts w:eastAsia="Times New Roman"/>
                <w:color w:val="000000" w:themeColor="text1"/>
                <w:szCs w:val="26"/>
              </w:rPr>
              <w:t>.</w:t>
            </w:r>
            <w:r w:rsidRPr="00E20C94">
              <w:rPr>
                <w:rFonts w:eastAsia="Times New Roman"/>
                <w:color w:val="000000" w:themeColor="text1"/>
                <w:szCs w:val="26"/>
              </w:rPr>
              <w:t>416</w:t>
            </w:r>
            <w:r w:rsidR="00124C64">
              <w:rPr>
                <w:rFonts w:eastAsia="Times New Roman"/>
                <w:color w:val="000000" w:themeColor="text1"/>
                <w:szCs w:val="26"/>
              </w:rPr>
              <w:t>,</w:t>
            </w:r>
            <w:r w:rsidRPr="00E20C94">
              <w:rPr>
                <w:rFonts w:eastAsia="Times New Roman"/>
                <w:color w:val="000000" w:themeColor="text1"/>
                <w:szCs w:val="26"/>
              </w:rPr>
              <w:t>32</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8</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Lắp dựng cốt thép</w:t>
            </w:r>
            <w:r w:rsidR="00A5305B" w:rsidRPr="00E20C94">
              <w:rPr>
                <w:rFonts w:eastAsia="Times New Roman"/>
                <w:color w:val="000000" w:themeColor="text1"/>
                <w:szCs w:val="26"/>
              </w:rPr>
              <w:t xml:space="preserve"> D &lt;= 10mm</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50</w:t>
            </w:r>
            <w:r w:rsidR="00124C64">
              <w:rPr>
                <w:rFonts w:eastAsia="Times New Roman"/>
                <w:color w:val="000000" w:themeColor="text1"/>
                <w:szCs w:val="26"/>
              </w:rPr>
              <w:t>,</w:t>
            </w:r>
            <w:r w:rsidRPr="00E20C94">
              <w:rPr>
                <w:rFonts w:eastAsia="Times New Roman"/>
                <w:color w:val="000000" w:themeColor="text1"/>
                <w:szCs w:val="26"/>
              </w:rPr>
              <w:t>65</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lastRenderedPageBreak/>
              <w:t>9</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Lắp dựng cốt thép</w:t>
            </w:r>
            <w:r w:rsidRPr="00E20C94">
              <w:rPr>
                <w:rFonts w:eastAsia="Times New Roman"/>
                <w:color w:val="000000" w:themeColor="text1"/>
                <w:szCs w:val="26"/>
              </w:rPr>
              <w:t xml:space="preserve"> </w:t>
            </w:r>
            <w:r w:rsidR="00A5305B" w:rsidRPr="00E20C94">
              <w:rPr>
                <w:rFonts w:eastAsia="Times New Roman"/>
                <w:color w:val="000000" w:themeColor="text1"/>
                <w:szCs w:val="26"/>
              </w:rPr>
              <w:t>D &lt;= 18mm</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248</w:t>
            </w:r>
            <w:r w:rsidR="00124C64">
              <w:rPr>
                <w:rFonts w:eastAsia="Times New Roman"/>
                <w:color w:val="000000" w:themeColor="text1"/>
                <w:szCs w:val="26"/>
              </w:rPr>
              <w:t>,</w:t>
            </w:r>
            <w:r w:rsidRPr="00E20C94">
              <w:rPr>
                <w:rFonts w:eastAsia="Times New Roman"/>
                <w:color w:val="000000" w:themeColor="text1"/>
                <w:szCs w:val="26"/>
              </w:rPr>
              <w:t>55</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10</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sidRPr="00124C64">
              <w:rPr>
                <w:rFonts w:eastAsia="Times New Roman"/>
                <w:color w:val="000000" w:themeColor="text1"/>
                <w:szCs w:val="26"/>
              </w:rPr>
              <w:t xml:space="preserve">Kèo đóng cừ tràm cân </w:t>
            </w:r>
            <w:r w:rsidR="00A5305B" w:rsidRPr="00E20C94">
              <w:rPr>
                <w:rFonts w:eastAsia="Times New Roman"/>
                <w:color w:val="000000" w:themeColor="text1"/>
                <w:szCs w:val="26"/>
              </w:rPr>
              <w:t xml:space="preserve">&lt; 2 </w:t>
            </w:r>
            <w:r>
              <w:rPr>
                <w:rFonts w:eastAsia="Times New Roman"/>
                <w:color w:val="000000" w:themeColor="text1"/>
                <w:szCs w:val="26"/>
              </w:rPr>
              <w:t>tấn</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2</w:t>
            </w:r>
            <w:r w:rsidR="00124C64">
              <w:rPr>
                <w:rFonts w:eastAsia="Times New Roman"/>
                <w:color w:val="000000" w:themeColor="text1"/>
                <w:szCs w:val="26"/>
              </w:rPr>
              <w:t>.</w:t>
            </w:r>
            <w:r w:rsidRPr="00E20C94">
              <w:rPr>
                <w:rFonts w:eastAsia="Times New Roman"/>
                <w:color w:val="000000" w:themeColor="text1"/>
                <w:szCs w:val="26"/>
              </w:rPr>
              <w:t>276</w:t>
            </w:r>
            <w:r w:rsidR="00124C64">
              <w:rPr>
                <w:rFonts w:eastAsia="Times New Roman"/>
                <w:color w:val="000000" w:themeColor="text1"/>
                <w:szCs w:val="26"/>
              </w:rPr>
              <w:t>,</w:t>
            </w:r>
            <w:r w:rsidRPr="00E20C94">
              <w:rPr>
                <w:rFonts w:eastAsia="Times New Roman"/>
                <w:color w:val="000000" w:themeColor="text1"/>
                <w:szCs w:val="26"/>
              </w:rPr>
              <w:t>67</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11</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Đá đổ trong than kè</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40</w:t>
            </w:r>
            <w:r w:rsidR="00124C64">
              <w:rPr>
                <w:rFonts w:eastAsia="Times New Roman"/>
                <w:color w:val="000000" w:themeColor="text1"/>
                <w:szCs w:val="26"/>
              </w:rPr>
              <w:t>.</w:t>
            </w:r>
            <w:r w:rsidRPr="00E20C94">
              <w:rPr>
                <w:rFonts w:eastAsia="Times New Roman"/>
                <w:color w:val="000000" w:themeColor="text1"/>
                <w:szCs w:val="26"/>
              </w:rPr>
              <w:t>854</w:t>
            </w:r>
            <w:r w:rsidR="00124C64">
              <w:rPr>
                <w:rFonts w:eastAsia="Times New Roman"/>
                <w:color w:val="000000" w:themeColor="text1"/>
                <w:szCs w:val="26"/>
              </w:rPr>
              <w:t>,</w:t>
            </w:r>
            <w:r w:rsidRPr="00E20C94">
              <w:rPr>
                <w:rFonts w:eastAsia="Times New Roman"/>
                <w:color w:val="000000" w:themeColor="text1"/>
                <w:szCs w:val="26"/>
              </w:rPr>
              <w:t>15</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12</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Giàn giáo</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vertAlign w:val="superscript"/>
              </w:rPr>
            </w:pPr>
            <w:r w:rsidRPr="00E20C94">
              <w:rPr>
                <w:rFonts w:eastAsia="Times New Roman"/>
                <w:color w:val="000000" w:themeColor="text1"/>
                <w:szCs w:val="26"/>
              </w:rPr>
              <w:t>100m</w:t>
            </w:r>
            <w:r w:rsidRPr="00E20C94">
              <w:rPr>
                <w:rFonts w:eastAsia="Times New Roman"/>
                <w:color w:val="000000" w:themeColor="text1"/>
                <w:szCs w:val="26"/>
                <w:vertAlign w:val="superscript"/>
              </w:rPr>
              <w:t>2</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329</w:t>
            </w:r>
            <w:r w:rsidR="00124C64">
              <w:rPr>
                <w:rFonts w:eastAsia="Times New Roman"/>
                <w:color w:val="000000" w:themeColor="text1"/>
                <w:szCs w:val="26"/>
              </w:rPr>
              <w:t>,</w:t>
            </w:r>
            <w:r w:rsidRPr="00E20C94">
              <w:rPr>
                <w:rFonts w:eastAsia="Times New Roman"/>
                <w:color w:val="000000" w:themeColor="text1"/>
                <w:szCs w:val="26"/>
              </w:rPr>
              <w:t>27</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13</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Vải địa kỹ thuật</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100m</w:t>
            </w:r>
            <w:r w:rsidRPr="00E20C94">
              <w:rPr>
                <w:rFonts w:eastAsia="Times New Roman"/>
                <w:color w:val="000000" w:themeColor="text1"/>
                <w:szCs w:val="26"/>
                <w:vertAlign w:val="superscript"/>
              </w:rPr>
              <w:t>2</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229</w:t>
            </w:r>
            <w:r w:rsidR="00124C64">
              <w:rPr>
                <w:rFonts w:eastAsia="Times New Roman"/>
                <w:color w:val="000000" w:themeColor="text1"/>
                <w:szCs w:val="26"/>
              </w:rPr>
              <w:t>,</w:t>
            </w:r>
            <w:r w:rsidRPr="00E20C94">
              <w:rPr>
                <w:rFonts w:eastAsia="Times New Roman"/>
                <w:color w:val="000000" w:themeColor="text1"/>
                <w:szCs w:val="26"/>
              </w:rPr>
              <w:t>17</w:t>
            </w:r>
          </w:p>
        </w:tc>
      </w:tr>
      <w:tr w:rsidR="00A5305B" w:rsidRPr="00E20C94" w:rsidTr="00A5305B">
        <w:trPr>
          <w:trHeight w:val="388"/>
        </w:trPr>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center"/>
              <w:rPr>
                <w:rFonts w:eastAsia="Times New Roman"/>
                <w:color w:val="000000" w:themeColor="text1"/>
                <w:szCs w:val="26"/>
              </w:rPr>
            </w:pPr>
            <w:r w:rsidRPr="00E20C94">
              <w:rPr>
                <w:rFonts w:eastAsia="Times New Roman"/>
                <w:color w:val="000000" w:themeColor="text1"/>
                <w:szCs w:val="26"/>
              </w:rPr>
              <w:t>14</w:t>
            </w:r>
          </w:p>
        </w:tc>
        <w:tc>
          <w:tcPr>
            <w:tcW w:w="4772"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left"/>
              <w:rPr>
                <w:rFonts w:eastAsia="Times New Roman"/>
                <w:color w:val="000000" w:themeColor="text1"/>
                <w:szCs w:val="26"/>
              </w:rPr>
            </w:pPr>
            <w:r>
              <w:rPr>
                <w:rFonts w:eastAsia="Times New Roman"/>
                <w:color w:val="000000" w:themeColor="text1"/>
                <w:szCs w:val="26"/>
              </w:rPr>
              <w:t>Đinh</w:t>
            </w:r>
            <w:r w:rsidR="00A5305B" w:rsidRPr="00E20C94">
              <w:rPr>
                <w:rFonts w:eastAsia="Times New Roman"/>
                <w:color w:val="000000" w:themeColor="text1"/>
                <w:szCs w:val="26"/>
              </w:rPr>
              <w:t xml:space="preserve"> 10</w:t>
            </w:r>
          </w:p>
        </w:tc>
        <w:tc>
          <w:tcPr>
            <w:tcW w:w="1007" w:type="dxa"/>
            <w:tcBorders>
              <w:top w:val="nil"/>
              <w:left w:val="nil"/>
              <w:bottom w:val="single" w:sz="4" w:space="0" w:color="auto"/>
              <w:right w:val="single" w:sz="4" w:space="0" w:color="auto"/>
            </w:tcBorders>
            <w:shd w:val="clear" w:color="auto" w:fill="auto"/>
            <w:noWrap/>
            <w:vAlign w:val="center"/>
            <w:hideMark/>
          </w:tcPr>
          <w:p w:rsidR="00A5305B" w:rsidRPr="00E20C94" w:rsidRDefault="00124C64" w:rsidP="00A5305B">
            <w:pPr>
              <w:spacing w:line="240" w:lineRule="auto"/>
              <w:jc w:val="center"/>
              <w:rPr>
                <w:rFonts w:eastAsia="Times New Roman"/>
                <w:color w:val="000000" w:themeColor="text1"/>
                <w:szCs w:val="26"/>
              </w:rPr>
            </w:pPr>
            <w:r>
              <w:rPr>
                <w:rFonts w:eastAsia="Times New Roman"/>
                <w:color w:val="000000" w:themeColor="text1"/>
                <w:szCs w:val="26"/>
              </w:rPr>
              <w:t xml:space="preserve">Cái </w:t>
            </w:r>
          </w:p>
        </w:tc>
        <w:tc>
          <w:tcPr>
            <w:tcW w:w="1786" w:type="dxa"/>
            <w:tcBorders>
              <w:top w:val="nil"/>
              <w:left w:val="nil"/>
              <w:bottom w:val="single" w:sz="4" w:space="0" w:color="auto"/>
              <w:right w:val="single" w:sz="4" w:space="0" w:color="auto"/>
            </w:tcBorders>
            <w:shd w:val="clear" w:color="auto" w:fill="auto"/>
            <w:noWrap/>
            <w:vAlign w:val="center"/>
            <w:hideMark/>
          </w:tcPr>
          <w:p w:rsidR="00A5305B" w:rsidRPr="00E20C94" w:rsidRDefault="00A5305B" w:rsidP="00A5305B">
            <w:pPr>
              <w:spacing w:line="240" w:lineRule="auto"/>
              <w:jc w:val="right"/>
              <w:rPr>
                <w:rFonts w:eastAsia="Times New Roman"/>
                <w:color w:val="000000" w:themeColor="text1"/>
                <w:szCs w:val="26"/>
              </w:rPr>
            </w:pPr>
            <w:r w:rsidRPr="00E20C94">
              <w:rPr>
                <w:rFonts w:eastAsia="Times New Roman"/>
                <w:color w:val="000000" w:themeColor="text1"/>
                <w:szCs w:val="26"/>
              </w:rPr>
              <w:t>512</w:t>
            </w:r>
            <w:r w:rsidR="00124C64">
              <w:rPr>
                <w:rFonts w:eastAsia="Times New Roman"/>
                <w:color w:val="000000" w:themeColor="text1"/>
                <w:szCs w:val="26"/>
              </w:rPr>
              <w:t>.</w:t>
            </w:r>
            <w:r w:rsidRPr="00E20C94">
              <w:rPr>
                <w:rFonts w:eastAsia="Times New Roman"/>
                <w:color w:val="000000" w:themeColor="text1"/>
                <w:szCs w:val="26"/>
              </w:rPr>
              <w:t>250</w:t>
            </w:r>
            <w:r w:rsidR="00124C64">
              <w:rPr>
                <w:rFonts w:eastAsia="Times New Roman"/>
                <w:color w:val="000000" w:themeColor="text1"/>
                <w:szCs w:val="26"/>
              </w:rPr>
              <w:t>,</w:t>
            </w:r>
            <w:r w:rsidRPr="00E20C94">
              <w:rPr>
                <w:rFonts w:eastAsia="Times New Roman"/>
                <w:color w:val="000000" w:themeColor="text1"/>
                <w:szCs w:val="26"/>
              </w:rPr>
              <w:t>00</w:t>
            </w:r>
          </w:p>
        </w:tc>
      </w:tr>
    </w:tbl>
    <w:p w:rsidR="00A5305B" w:rsidRPr="00E20C94" w:rsidRDefault="00124C64" w:rsidP="00A5305B">
      <w:bookmarkStart w:id="242" w:name="_Toc40643618"/>
      <w:bookmarkStart w:id="243" w:name="_Toc40643619"/>
      <w:bookmarkStart w:id="244" w:name="_Toc40643620"/>
      <w:bookmarkStart w:id="245" w:name="_Toc40643621"/>
      <w:bookmarkStart w:id="246" w:name="_Toc40643622"/>
      <w:bookmarkEnd w:id="242"/>
      <w:bookmarkEnd w:id="243"/>
      <w:bookmarkEnd w:id="244"/>
      <w:bookmarkEnd w:id="245"/>
      <w:bookmarkEnd w:id="246"/>
      <w:r>
        <w:t>Nguồn vật liệu xây dựng tại tỉnh Kiên Giang:</w:t>
      </w:r>
    </w:p>
    <w:p w:rsidR="00A24967" w:rsidRPr="00A24967" w:rsidRDefault="00A24967" w:rsidP="0086113E">
      <w:pPr>
        <w:pStyle w:val="ListParagraph"/>
        <w:numPr>
          <w:ilvl w:val="0"/>
          <w:numId w:val="125"/>
        </w:numPr>
      </w:pPr>
      <w:r w:rsidRPr="00A24967">
        <w:t>Vật liệu cát, đá, sỏi: đ</w:t>
      </w:r>
      <w:r w:rsidRPr="00A24967">
        <w:rPr>
          <w:rFonts w:hint="cs"/>
        </w:rPr>
        <w:t>ư</w:t>
      </w:r>
      <w:r w:rsidRPr="00A24967">
        <w:t>ợc mua từ các nguồn cung cấp trên địa bàn tỉnh hoặc tại các nhà máy ở các tỉnh lân cận nh</w:t>
      </w:r>
      <w:r w:rsidRPr="00A24967">
        <w:rPr>
          <w:rFonts w:hint="cs"/>
        </w:rPr>
        <w:t>ư</w:t>
      </w:r>
      <w:r w:rsidRPr="00A24967">
        <w:t xml:space="preserve"> An Giang, Đồng Tháp, Vĩnh Long, Bến Tre, Cần Th</w:t>
      </w:r>
      <w:r w:rsidRPr="00A24967">
        <w:rPr>
          <w:rFonts w:hint="cs"/>
        </w:rPr>
        <w:t>ơ</w:t>
      </w:r>
      <w:r w:rsidRPr="00A24967">
        <w:t>.</w:t>
      </w:r>
    </w:p>
    <w:p w:rsidR="00A24967" w:rsidRPr="00A24967" w:rsidRDefault="00A24967" w:rsidP="0086113E">
      <w:pPr>
        <w:pStyle w:val="ListParagraph"/>
        <w:numPr>
          <w:ilvl w:val="0"/>
          <w:numId w:val="125"/>
        </w:numPr>
      </w:pPr>
      <w:r w:rsidRPr="00A24967">
        <w:t>Thép, xi măng: đ</w:t>
      </w:r>
      <w:r w:rsidRPr="00A24967">
        <w:rPr>
          <w:rFonts w:hint="cs"/>
        </w:rPr>
        <w:t>ư</w:t>
      </w:r>
      <w:r w:rsidRPr="00A24967">
        <w:t>ợc mua từ các nguồn cung cấp trên địa bàn tỉnh hoặc tại các nhà máy ở các tỉnh lân cận nh</w:t>
      </w:r>
      <w:r w:rsidRPr="00A24967">
        <w:rPr>
          <w:rFonts w:hint="cs"/>
        </w:rPr>
        <w:t>ư</w:t>
      </w:r>
      <w:r w:rsidRPr="00A24967">
        <w:t xml:space="preserve"> An Giang, Kiên Giang, Đồng Tháp, Vĩnh Long, Bến Tre, Cần Th</w:t>
      </w:r>
      <w:r w:rsidRPr="00A24967">
        <w:rPr>
          <w:rFonts w:hint="cs"/>
        </w:rPr>
        <w:t>ơ</w:t>
      </w:r>
      <w:r w:rsidRPr="00A24967">
        <w:t>.</w:t>
      </w:r>
    </w:p>
    <w:p w:rsidR="00A24967" w:rsidRPr="00A24967" w:rsidRDefault="00A24967" w:rsidP="0086113E">
      <w:pPr>
        <w:pStyle w:val="ListParagraph"/>
        <w:numPr>
          <w:ilvl w:val="0"/>
          <w:numId w:val="125"/>
        </w:numPr>
      </w:pPr>
      <w:r w:rsidRPr="00A24967">
        <w:t>Cừ tràm: mua tại các nguồn cung cấp trên địa bàn tỉnh hoặc ở các tỉnh lân cận nh</w:t>
      </w:r>
      <w:r w:rsidRPr="00A24967">
        <w:rPr>
          <w:rFonts w:hint="cs"/>
        </w:rPr>
        <w:t>ư</w:t>
      </w:r>
      <w:r w:rsidRPr="00A24967">
        <w:t xml:space="preserve"> Cà mau, Hậu Giang, Đồng Tháp, Vĩnh Long, Cần Th</w:t>
      </w:r>
      <w:r w:rsidRPr="00A24967">
        <w:rPr>
          <w:rFonts w:hint="cs"/>
        </w:rPr>
        <w:t>ơ</w:t>
      </w:r>
      <w:r w:rsidRPr="00A24967">
        <w:t>.</w:t>
      </w:r>
    </w:p>
    <w:p w:rsidR="00A24967" w:rsidRDefault="00A24967" w:rsidP="00A24967">
      <w:pPr>
        <w:pStyle w:val="Heading3"/>
        <w:ind w:left="720"/>
      </w:pPr>
      <w:bookmarkStart w:id="247" w:name="_Toc35811066"/>
      <w:bookmarkStart w:id="248" w:name="_Toc54618276"/>
      <w:r>
        <w:t xml:space="preserve">Đê </w:t>
      </w:r>
      <w:r w:rsidRPr="00DD3DE0">
        <w:t>ch</w:t>
      </w:r>
      <w:r>
        <w:t>ố</w:t>
      </w:r>
      <w:r w:rsidRPr="00DD3DE0">
        <w:t xml:space="preserve">ng sạt lở bờ sông khu vực </w:t>
      </w:r>
      <w:r>
        <w:t>Vàm Xoaý, Hố Gùi tỉnh Cà Mau</w:t>
      </w:r>
      <w:bookmarkEnd w:id="247"/>
      <w:bookmarkEnd w:id="248"/>
    </w:p>
    <w:p w:rsidR="00124C64" w:rsidRPr="00921566" w:rsidRDefault="00124C64" w:rsidP="00124C64">
      <w:pPr>
        <w:pStyle w:val="Duc-Thuong"/>
        <w:jc w:val="center"/>
        <w:rPr>
          <w:rStyle w:val="Heading2Char"/>
          <w:b w:val="0"/>
          <w:color w:val="000000" w:themeColor="text1"/>
          <w:sz w:val="24"/>
          <w:szCs w:val="24"/>
          <w:lang w:val="en-US"/>
        </w:rPr>
      </w:pPr>
      <w:bookmarkStart w:id="249" w:name="_Toc45071656"/>
      <w:bookmarkStart w:id="250" w:name="_Toc54619695"/>
      <w:r>
        <w:rPr>
          <w:sz w:val="24"/>
          <w:szCs w:val="24"/>
        </w:rPr>
        <w:t xml:space="preserve">Bảng </w:t>
      </w:r>
      <w:r w:rsidRPr="00921566">
        <w:rPr>
          <w:sz w:val="24"/>
          <w:szCs w:val="24"/>
        </w:rPr>
        <w:fldChar w:fldCharType="begin"/>
      </w:r>
      <w:r w:rsidRPr="00921566">
        <w:rPr>
          <w:sz w:val="24"/>
          <w:szCs w:val="24"/>
        </w:rPr>
        <w:instrText xml:space="preserve"> STYLEREF 1 \s </w:instrText>
      </w:r>
      <w:r w:rsidRPr="00921566">
        <w:rPr>
          <w:sz w:val="24"/>
          <w:szCs w:val="24"/>
        </w:rPr>
        <w:fldChar w:fldCharType="separate"/>
      </w:r>
      <w:r>
        <w:rPr>
          <w:noProof/>
          <w:sz w:val="24"/>
          <w:szCs w:val="24"/>
        </w:rPr>
        <w:t>1</w:t>
      </w:r>
      <w:r w:rsidRPr="00921566">
        <w:rPr>
          <w:noProof/>
          <w:sz w:val="24"/>
          <w:szCs w:val="24"/>
        </w:rPr>
        <w:fldChar w:fldCharType="end"/>
      </w:r>
      <w:r w:rsidRPr="00921566">
        <w:rPr>
          <w:sz w:val="24"/>
          <w:szCs w:val="24"/>
        </w:rPr>
        <w:t>.</w:t>
      </w:r>
      <w:r w:rsidRPr="00921566">
        <w:rPr>
          <w:sz w:val="24"/>
          <w:szCs w:val="24"/>
        </w:rPr>
        <w:fldChar w:fldCharType="begin"/>
      </w:r>
      <w:r w:rsidRPr="00921566">
        <w:rPr>
          <w:sz w:val="24"/>
          <w:szCs w:val="24"/>
        </w:rPr>
        <w:instrText xml:space="preserve"> SEQ Bảng \* ARABIC \s 1 </w:instrText>
      </w:r>
      <w:r w:rsidRPr="00921566">
        <w:rPr>
          <w:sz w:val="24"/>
          <w:szCs w:val="24"/>
        </w:rPr>
        <w:fldChar w:fldCharType="separate"/>
      </w:r>
      <w:r>
        <w:rPr>
          <w:noProof/>
          <w:sz w:val="24"/>
          <w:szCs w:val="24"/>
        </w:rPr>
        <w:t>14</w:t>
      </w:r>
      <w:r w:rsidRPr="00921566">
        <w:rPr>
          <w:noProof/>
          <w:sz w:val="24"/>
          <w:szCs w:val="24"/>
        </w:rPr>
        <w:fldChar w:fldCharType="end"/>
      </w:r>
      <w:r w:rsidRPr="00921566">
        <w:rPr>
          <w:sz w:val="24"/>
          <w:szCs w:val="24"/>
        </w:rPr>
        <w:t xml:space="preserve">: </w:t>
      </w:r>
      <w:r>
        <w:rPr>
          <w:sz w:val="24"/>
          <w:szCs w:val="24"/>
        </w:rPr>
        <w:t xml:space="preserve">Kè chống sạt lở bờ biển khu vực Vàm Xoáy, huyện Đất Mũi, tỉnh Cà Mau </w:t>
      </w:r>
      <w:bookmarkStart w:id="251" w:name="_Toc37088967"/>
      <w:r w:rsidRPr="00921566">
        <w:rPr>
          <w:iCs/>
          <w:color w:val="000000" w:themeColor="text1"/>
          <w:sz w:val="24"/>
          <w:szCs w:val="24"/>
          <w:lang w:val="en-US"/>
        </w:rPr>
        <w:t>province</w:t>
      </w:r>
      <w:bookmarkEnd w:id="249"/>
      <w:bookmarkEnd w:id="250"/>
      <w:bookmarkEnd w:id="251"/>
    </w:p>
    <w:tbl>
      <w:tblPr>
        <w:tblW w:w="8720" w:type="dxa"/>
        <w:tblLook w:val="04A0" w:firstRow="1" w:lastRow="0" w:firstColumn="1" w:lastColumn="0" w:noHBand="0" w:noVBand="1"/>
      </w:tblPr>
      <w:tblGrid>
        <w:gridCol w:w="1180"/>
        <w:gridCol w:w="4776"/>
        <w:gridCol w:w="984"/>
        <w:gridCol w:w="1780"/>
      </w:tblGrid>
      <w:tr w:rsidR="00124C64" w:rsidRPr="00E20C94" w:rsidTr="00147AC8">
        <w:trPr>
          <w:trHeight w:val="381"/>
          <w:tblHeader/>
        </w:trPr>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rsidR="00124C64" w:rsidRPr="00E20C94" w:rsidRDefault="00124C64" w:rsidP="00124C64">
            <w:pPr>
              <w:spacing w:line="240" w:lineRule="auto"/>
              <w:jc w:val="center"/>
              <w:rPr>
                <w:rFonts w:eastAsia="Times New Roman"/>
                <w:b/>
                <w:bCs/>
                <w:color w:val="000000" w:themeColor="text1"/>
                <w:szCs w:val="26"/>
              </w:rPr>
            </w:pPr>
            <w:r>
              <w:rPr>
                <w:rFonts w:eastAsia="Times New Roman"/>
                <w:b/>
                <w:bCs/>
                <w:color w:val="000000" w:themeColor="text1"/>
                <w:szCs w:val="26"/>
              </w:rPr>
              <w:t>STT</w:t>
            </w:r>
          </w:p>
        </w:tc>
        <w:tc>
          <w:tcPr>
            <w:tcW w:w="4776" w:type="dxa"/>
            <w:tcBorders>
              <w:top w:val="single" w:sz="4" w:space="0" w:color="auto"/>
              <w:left w:val="nil"/>
              <w:bottom w:val="single" w:sz="4" w:space="0" w:color="auto"/>
              <w:right w:val="single" w:sz="4" w:space="0" w:color="auto"/>
            </w:tcBorders>
            <w:shd w:val="clear" w:color="auto" w:fill="auto"/>
            <w:noWrap/>
            <w:hideMark/>
          </w:tcPr>
          <w:p w:rsidR="00124C64" w:rsidRPr="00E20C94" w:rsidRDefault="00124C64" w:rsidP="00124C64">
            <w:pPr>
              <w:spacing w:line="240" w:lineRule="auto"/>
              <w:jc w:val="center"/>
              <w:rPr>
                <w:rFonts w:eastAsia="Times New Roman"/>
                <w:b/>
                <w:bCs/>
                <w:color w:val="000000" w:themeColor="text1"/>
                <w:szCs w:val="26"/>
              </w:rPr>
            </w:pPr>
            <w:r>
              <w:rPr>
                <w:rFonts w:eastAsia="Times New Roman"/>
                <w:b/>
                <w:bCs/>
                <w:color w:val="000000" w:themeColor="text1"/>
                <w:szCs w:val="26"/>
              </w:rPr>
              <w:t xml:space="preserve">Vật liệu </w:t>
            </w:r>
          </w:p>
        </w:tc>
        <w:tc>
          <w:tcPr>
            <w:tcW w:w="984" w:type="dxa"/>
            <w:tcBorders>
              <w:top w:val="single" w:sz="4" w:space="0" w:color="auto"/>
              <w:left w:val="nil"/>
              <w:bottom w:val="single" w:sz="4" w:space="0" w:color="auto"/>
              <w:right w:val="single" w:sz="4" w:space="0" w:color="auto"/>
            </w:tcBorders>
            <w:shd w:val="clear" w:color="auto" w:fill="auto"/>
            <w:noWrap/>
            <w:hideMark/>
          </w:tcPr>
          <w:p w:rsidR="00124C64" w:rsidRPr="00E20C94" w:rsidRDefault="00124C64" w:rsidP="00124C64">
            <w:pPr>
              <w:spacing w:line="240" w:lineRule="auto"/>
              <w:jc w:val="center"/>
              <w:rPr>
                <w:rFonts w:eastAsia="Times New Roman"/>
                <w:b/>
                <w:bCs/>
                <w:color w:val="000000" w:themeColor="text1"/>
                <w:szCs w:val="26"/>
              </w:rPr>
            </w:pPr>
            <w:r>
              <w:rPr>
                <w:rFonts w:eastAsia="Times New Roman"/>
                <w:b/>
                <w:bCs/>
                <w:color w:val="000000" w:themeColor="text1"/>
                <w:szCs w:val="26"/>
              </w:rPr>
              <w:t>ĐVT</w:t>
            </w:r>
          </w:p>
        </w:tc>
        <w:tc>
          <w:tcPr>
            <w:tcW w:w="1780" w:type="dxa"/>
            <w:tcBorders>
              <w:top w:val="single" w:sz="4" w:space="0" w:color="auto"/>
              <w:left w:val="nil"/>
              <w:bottom w:val="single" w:sz="4" w:space="0" w:color="auto"/>
              <w:right w:val="single" w:sz="4" w:space="0" w:color="auto"/>
            </w:tcBorders>
            <w:shd w:val="clear" w:color="auto" w:fill="auto"/>
            <w:noWrap/>
            <w:hideMark/>
          </w:tcPr>
          <w:p w:rsidR="00124C64" w:rsidRPr="00E20C94" w:rsidRDefault="00580AF6" w:rsidP="00124C64">
            <w:pPr>
              <w:spacing w:line="240" w:lineRule="auto"/>
              <w:jc w:val="center"/>
              <w:rPr>
                <w:rFonts w:eastAsia="Times New Roman"/>
                <w:b/>
                <w:bCs/>
                <w:color w:val="000000" w:themeColor="text1"/>
                <w:szCs w:val="26"/>
              </w:rPr>
            </w:pPr>
            <w:r>
              <w:rPr>
                <w:rFonts w:eastAsia="Times New Roman"/>
                <w:b/>
                <w:bCs/>
                <w:color w:val="000000" w:themeColor="text1"/>
                <w:szCs w:val="26"/>
              </w:rPr>
              <w:t>Số lượng</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1</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Dựng sàn công tác</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129</w:t>
            </w:r>
            <w:r>
              <w:rPr>
                <w:rFonts w:eastAsia="Times New Roman"/>
                <w:color w:val="000000" w:themeColor="text1"/>
                <w:szCs w:val="26"/>
              </w:rPr>
              <w:t>,</w:t>
            </w:r>
            <w:r w:rsidRPr="00E20C94">
              <w:rPr>
                <w:rFonts w:eastAsia="Times New Roman"/>
                <w:color w:val="000000" w:themeColor="text1"/>
                <w:szCs w:val="26"/>
              </w:rPr>
              <w:t>19</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2</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Thép hình</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100m</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187</w:t>
            </w:r>
            <w:r>
              <w:rPr>
                <w:rFonts w:eastAsia="Times New Roman"/>
                <w:color w:val="000000" w:themeColor="text1"/>
                <w:szCs w:val="26"/>
              </w:rPr>
              <w:t>,</w:t>
            </w:r>
            <w:r w:rsidRPr="00E20C94">
              <w:rPr>
                <w:rFonts w:eastAsia="Times New Roman"/>
                <w:color w:val="000000" w:themeColor="text1"/>
                <w:szCs w:val="26"/>
              </w:rPr>
              <w:t>68</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3</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Sàn công tác dưới nước</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1</w:t>
            </w:r>
            <w:r>
              <w:rPr>
                <w:rFonts w:eastAsia="Times New Roman"/>
                <w:color w:val="000000" w:themeColor="text1"/>
                <w:szCs w:val="26"/>
              </w:rPr>
              <w:t>.</w:t>
            </w:r>
            <w:r w:rsidRPr="00E20C94">
              <w:rPr>
                <w:rFonts w:eastAsia="Times New Roman"/>
                <w:color w:val="000000" w:themeColor="text1"/>
                <w:szCs w:val="26"/>
              </w:rPr>
              <w:t>320</w:t>
            </w:r>
            <w:r>
              <w:rPr>
                <w:rFonts w:eastAsia="Times New Roman"/>
                <w:color w:val="000000" w:themeColor="text1"/>
                <w:szCs w:val="26"/>
              </w:rPr>
              <w:t>,</w:t>
            </w:r>
            <w:r w:rsidRPr="00E20C94">
              <w:rPr>
                <w:rFonts w:eastAsia="Times New Roman"/>
                <w:color w:val="000000" w:themeColor="text1"/>
                <w:szCs w:val="26"/>
              </w:rPr>
              <w:t>91</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4</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 xml:space="preserve">Cọc BTDUL </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100m</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1</w:t>
            </w:r>
            <w:r>
              <w:rPr>
                <w:rFonts w:eastAsia="Times New Roman"/>
                <w:color w:val="000000" w:themeColor="text1"/>
                <w:szCs w:val="26"/>
              </w:rPr>
              <w:t>.</w:t>
            </w:r>
            <w:r w:rsidRPr="00E20C94">
              <w:rPr>
                <w:rFonts w:eastAsia="Times New Roman"/>
                <w:color w:val="000000" w:themeColor="text1"/>
                <w:szCs w:val="26"/>
              </w:rPr>
              <w:t>476</w:t>
            </w:r>
            <w:r>
              <w:rPr>
                <w:rFonts w:eastAsia="Times New Roman"/>
                <w:color w:val="000000" w:themeColor="text1"/>
                <w:szCs w:val="26"/>
              </w:rPr>
              <w:t>,</w:t>
            </w:r>
            <w:r w:rsidRPr="00E20C94">
              <w:rPr>
                <w:rFonts w:eastAsia="Times New Roman"/>
                <w:color w:val="000000" w:themeColor="text1"/>
                <w:szCs w:val="26"/>
              </w:rPr>
              <w:t>89</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5</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Cừ tràm</w:t>
            </w:r>
            <w:r w:rsidRPr="00E20C94">
              <w:rPr>
                <w:rFonts w:eastAsia="Times New Roman"/>
                <w:color w:val="000000" w:themeColor="text1"/>
                <w:szCs w:val="26"/>
              </w:rPr>
              <w:t xml:space="preserve"> L=5m</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12</w:t>
            </w:r>
            <w:r>
              <w:rPr>
                <w:rFonts w:eastAsia="Times New Roman"/>
                <w:color w:val="000000" w:themeColor="text1"/>
                <w:szCs w:val="26"/>
              </w:rPr>
              <w:t>.</w:t>
            </w:r>
            <w:r w:rsidRPr="00E20C94">
              <w:rPr>
                <w:rFonts w:eastAsia="Times New Roman"/>
                <w:color w:val="000000" w:themeColor="text1"/>
                <w:szCs w:val="26"/>
              </w:rPr>
              <w:t>653</w:t>
            </w:r>
            <w:r>
              <w:rPr>
                <w:rFonts w:eastAsia="Times New Roman"/>
                <w:color w:val="000000" w:themeColor="text1"/>
                <w:szCs w:val="26"/>
              </w:rPr>
              <w:t>,</w:t>
            </w:r>
            <w:r w:rsidRPr="00E20C94">
              <w:rPr>
                <w:rFonts w:eastAsia="Times New Roman"/>
                <w:color w:val="000000" w:themeColor="text1"/>
                <w:szCs w:val="26"/>
              </w:rPr>
              <w:t>00</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6</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Cừ tràm</w:t>
            </w:r>
            <w:r w:rsidRPr="00E20C94">
              <w:rPr>
                <w:rFonts w:eastAsia="Times New Roman"/>
                <w:color w:val="000000" w:themeColor="text1"/>
                <w:szCs w:val="26"/>
              </w:rPr>
              <w:t xml:space="preserve"> L=4m</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15</w:t>
            </w:r>
            <w:r>
              <w:rPr>
                <w:rFonts w:eastAsia="Times New Roman"/>
                <w:color w:val="000000" w:themeColor="text1"/>
                <w:szCs w:val="26"/>
              </w:rPr>
              <w:t>.</w:t>
            </w:r>
            <w:r w:rsidRPr="00E20C94">
              <w:rPr>
                <w:rFonts w:eastAsia="Times New Roman"/>
                <w:color w:val="000000" w:themeColor="text1"/>
                <w:szCs w:val="26"/>
              </w:rPr>
              <w:t>039</w:t>
            </w:r>
            <w:r>
              <w:rPr>
                <w:rFonts w:eastAsia="Times New Roman"/>
                <w:color w:val="000000" w:themeColor="text1"/>
                <w:szCs w:val="26"/>
              </w:rPr>
              <w:t>,</w:t>
            </w:r>
            <w:r w:rsidRPr="00E20C94">
              <w:rPr>
                <w:rFonts w:eastAsia="Times New Roman"/>
                <w:color w:val="000000" w:themeColor="text1"/>
                <w:szCs w:val="26"/>
              </w:rPr>
              <w:t>00</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7</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Dầm đá bê tông</w:t>
            </w:r>
            <w:r w:rsidRPr="00E20C94">
              <w:rPr>
                <w:rFonts w:eastAsia="Times New Roman"/>
                <w:color w:val="000000" w:themeColor="text1"/>
                <w:szCs w:val="26"/>
              </w:rPr>
              <w:t xml:space="preserve"> 1x2, </w:t>
            </w:r>
            <w:r>
              <w:rPr>
                <w:rFonts w:eastAsia="Times New Roman"/>
                <w:color w:val="000000" w:themeColor="text1"/>
                <w:szCs w:val="26"/>
              </w:rPr>
              <w:t>M</w:t>
            </w:r>
            <w:r w:rsidRPr="00E20C94">
              <w:rPr>
                <w:rFonts w:eastAsia="Times New Roman"/>
                <w:color w:val="000000" w:themeColor="text1"/>
                <w:szCs w:val="26"/>
              </w:rPr>
              <w:t>300</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2</w:t>
            </w:r>
            <w:r>
              <w:rPr>
                <w:rFonts w:eastAsia="Times New Roman"/>
                <w:color w:val="000000" w:themeColor="text1"/>
                <w:szCs w:val="26"/>
              </w:rPr>
              <w:t>.</w:t>
            </w:r>
            <w:r w:rsidRPr="00E20C94">
              <w:rPr>
                <w:rFonts w:eastAsia="Times New Roman"/>
                <w:color w:val="000000" w:themeColor="text1"/>
                <w:szCs w:val="26"/>
              </w:rPr>
              <w:t>128</w:t>
            </w:r>
            <w:r>
              <w:rPr>
                <w:rFonts w:eastAsia="Times New Roman"/>
                <w:color w:val="000000" w:themeColor="text1"/>
                <w:szCs w:val="26"/>
              </w:rPr>
              <w:t>,</w:t>
            </w:r>
            <w:r w:rsidRPr="00E20C94">
              <w:rPr>
                <w:rFonts w:eastAsia="Times New Roman"/>
                <w:color w:val="000000" w:themeColor="text1"/>
                <w:szCs w:val="26"/>
              </w:rPr>
              <w:t>46</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8</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Lắp dựng cốt thép</w:t>
            </w:r>
            <w:r w:rsidRPr="00E20C94">
              <w:rPr>
                <w:rFonts w:eastAsia="Times New Roman"/>
                <w:color w:val="000000" w:themeColor="text1"/>
                <w:szCs w:val="26"/>
              </w:rPr>
              <w:t xml:space="preserve"> D &lt;= 10mm</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12</w:t>
            </w:r>
            <w:r>
              <w:rPr>
                <w:rFonts w:eastAsia="Times New Roman"/>
                <w:color w:val="000000" w:themeColor="text1"/>
                <w:szCs w:val="26"/>
              </w:rPr>
              <w:t>,</w:t>
            </w:r>
            <w:r w:rsidRPr="00E20C94">
              <w:rPr>
                <w:rFonts w:eastAsia="Times New Roman"/>
                <w:color w:val="000000" w:themeColor="text1"/>
                <w:szCs w:val="26"/>
              </w:rPr>
              <w:t>56</w:t>
            </w:r>
          </w:p>
        </w:tc>
      </w:tr>
      <w:tr w:rsidR="00580AF6"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sidRPr="00E20C94">
              <w:rPr>
                <w:rFonts w:eastAsia="Times New Roman"/>
                <w:color w:val="000000" w:themeColor="text1"/>
                <w:szCs w:val="26"/>
              </w:rPr>
              <w:t>9</w:t>
            </w:r>
          </w:p>
        </w:tc>
        <w:tc>
          <w:tcPr>
            <w:tcW w:w="4776"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left"/>
              <w:rPr>
                <w:rFonts w:eastAsia="Times New Roman"/>
                <w:color w:val="000000" w:themeColor="text1"/>
                <w:szCs w:val="26"/>
              </w:rPr>
            </w:pPr>
            <w:r>
              <w:rPr>
                <w:rFonts w:eastAsia="Times New Roman"/>
                <w:color w:val="000000" w:themeColor="text1"/>
                <w:szCs w:val="26"/>
              </w:rPr>
              <w:t>Lắp dựng cốt thép</w:t>
            </w:r>
            <w:r w:rsidRPr="00E20C94">
              <w:rPr>
                <w:rFonts w:eastAsia="Times New Roman"/>
                <w:color w:val="000000" w:themeColor="text1"/>
                <w:szCs w:val="26"/>
              </w:rPr>
              <w:t xml:space="preserve"> D &lt;= 18mm</w:t>
            </w:r>
          </w:p>
        </w:tc>
        <w:tc>
          <w:tcPr>
            <w:tcW w:w="984"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shd w:val="clear" w:color="auto" w:fill="auto"/>
            <w:noWrap/>
            <w:vAlign w:val="center"/>
            <w:hideMark/>
          </w:tcPr>
          <w:p w:rsidR="00580AF6" w:rsidRPr="00E20C94" w:rsidRDefault="00580AF6" w:rsidP="00580AF6">
            <w:pPr>
              <w:spacing w:line="240" w:lineRule="auto"/>
              <w:jc w:val="right"/>
              <w:rPr>
                <w:rFonts w:eastAsia="Times New Roman"/>
                <w:color w:val="000000" w:themeColor="text1"/>
                <w:szCs w:val="26"/>
              </w:rPr>
            </w:pPr>
            <w:r w:rsidRPr="00E20C94">
              <w:rPr>
                <w:rFonts w:eastAsia="Times New Roman"/>
                <w:color w:val="000000" w:themeColor="text1"/>
                <w:szCs w:val="26"/>
              </w:rPr>
              <w:t>44</w:t>
            </w:r>
            <w:r>
              <w:rPr>
                <w:rFonts w:eastAsia="Times New Roman"/>
                <w:color w:val="000000" w:themeColor="text1"/>
                <w:szCs w:val="26"/>
              </w:rPr>
              <w:t>,</w:t>
            </w:r>
            <w:r w:rsidRPr="00E20C94">
              <w:rPr>
                <w:rFonts w:eastAsia="Times New Roman"/>
                <w:color w:val="000000" w:themeColor="text1"/>
                <w:szCs w:val="26"/>
              </w:rPr>
              <w:t>44</w:t>
            </w:r>
          </w:p>
        </w:tc>
      </w:tr>
      <w:tr w:rsidR="00124C64"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Cừ tràm</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center"/>
              <w:rPr>
                <w:rFonts w:eastAsia="Times New Roman"/>
                <w:color w:val="000000" w:themeColor="text1"/>
                <w:szCs w:val="26"/>
              </w:rPr>
            </w:pPr>
            <w:r>
              <w:rPr>
                <w:rFonts w:eastAsia="Times New Roman"/>
                <w:color w:val="000000" w:themeColor="text1"/>
                <w:szCs w:val="26"/>
              </w:rPr>
              <w:t>Cọc</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w:t>
            </w:r>
            <w:r w:rsidR="00580AF6">
              <w:rPr>
                <w:rFonts w:eastAsia="Times New Roman"/>
                <w:color w:val="000000" w:themeColor="text1"/>
                <w:szCs w:val="26"/>
              </w:rPr>
              <w:t>.</w:t>
            </w:r>
            <w:r w:rsidRPr="00E20C94">
              <w:rPr>
                <w:rFonts w:eastAsia="Times New Roman"/>
                <w:color w:val="000000" w:themeColor="text1"/>
                <w:szCs w:val="26"/>
              </w:rPr>
              <w:t>287</w:t>
            </w:r>
            <w:r w:rsidR="00580AF6">
              <w:rPr>
                <w:rFonts w:eastAsia="Times New Roman"/>
                <w:color w:val="000000" w:themeColor="text1"/>
                <w:szCs w:val="26"/>
              </w:rPr>
              <w:t>,</w:t>
            </w:r>
            <w:r w:rsidRPr="00E20C94">
              <w:rPr>
                <w:rFonts w:eastAsia="Times New Roman"/>
                <w:color w:val="000000" w:themeColor="text1"/>
                <w:szCs w:val="26"/>
              </w:rPr>
              <w:t>00</w:t>
            </w:r>
          </w:p>
        </w:tc>
      </w:tr>
      <w:tr w:rsidR="00124C64"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11</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Đá</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65</w:t>
            </w:r>
            <w:r w:rsidR="00580AF6">
              <w:rPr>
                <w:rFonts w:eastAsia="Times New Roman"/>
                <w:color w:val="000000" w:themeColor="text1"/>
                <w:szCs w:val="26"/>
              </w:rPr>
              <w:t>.</w:t>
            </w:r>
            <w:r w:rsidRPr="00E20C94">
              <w:rPr>
                <w:rFonts w:eastAsia="Times New Roman"/>
                <w:color w:val="000000" w:themeColor="text1"/>
                <w:szCs w:val="26"/>
              </w:rPr>
              <w:t>093</w:t>
            </w:r>
            <w:r w:rsidR="00580AF6">
              <w:rPr>
                <w:rFonts w:eastAsia="Times New Roman"/>
                <w:color w:val="000000" w:themeColor="text1"/>
                <w:szCs w:val="26"/>
              </w:rPr>
              <w:t>,</w:t>
            </w:r>
            <w:r w:rsidRPr="00E20C94">
              <w:rPr>
                <w:rFonts w:eastAsia="Times New Roman"/>
                <w:color w:val="000000" w:themeColor="text1"/>
                <w:szCs w:val="26"/>
              </w:rPr>
              <w:t>71</w:t>
            </w:r>
          </w:p>
        </w:tc>
      </w:tr>
      <w:tr w:rsidR="00124C64"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12</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Giàn giáo</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100m</w:t>
            </w:r>
            <w:r w:rsidRPr="00E20C94">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368</w:t>
            </w:r>
            <w:r w:rsidR="00580AF6">
              <w:rPr>
                <w:rFonts w:eastAsia="Times New Roman"/>
                <w:color w:val="000000" w:themeColor="text1"/>
                <w:szCs w:val="26"/>
              </w:rPr>
              <w:t>,</w:t>
            </w:r>
            <w:r w:rsidRPr="00E20C94">
              <w:rPr>
                <w:rFonts w:eastAsia="Times New Roman"/>
                <w:color w:val="000000" w:themeColor="text1"/>
                <w:szCs w:val="26"/>
              </w:rPr>
              <w:t>24</w:t>
            </w:r>
          </w:p>
        </w:tc>
      </w:tr>
      <w:tr w:rsidR="00124C64"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lastRenderedPageBreak/>
              <w:t>13</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Vải địa kỹ thuật</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100m</w:t>
            </w:r>
            <w:r w:rsidRPr="00E20C94">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439</w:t>
            </w:r>
            <w:r w:rsidR="00580AF6">
              <w:rPr>
                <w:rFonts w:eastAsia="Times New Roman"/>
                <w:color w:val="000000" w:themeColor="text1"/>
                <w:szCs w:val="26"/>
              </w:rPr>
              <w:t>,</w:t>
            </w:r>
            <w:r w:rsidRPr="00E20C94">
              <w:rPr>
                <w:rFonts w:eastAsia="Times New Roman"/>
                <w:color w:val="000000" w:themeColor="text1"/>
                <w:szCs w:val="26"/>
              </w:rPr>
              <w:t>60</w:t>
            </w:r>
          </w:p>
        </w:tc>
      </w:tr>
      <w:tr w:rsidR="00124C64" w:rsidRPr="00E20C94" w:rsidTr="00147AC8">
        <w:trPr>
          <w:trHeight w:val="38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14</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Đinh</w:t>
            </w:r>
            <w:r w:rsidR="00124C64" w:rsidRPr="00E20C94">
              <w:rPr>
                <w:rFonts w:eastAsia="Times New Roman"/>
                <w:color w:val="000000" w:themeColor="text1"/>
                <w:szCs w:val="26"/>
              </w:rPr>
              <w:t xml:space="preserve"> 10</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261</w:t>
            </w:r>
            <w:r w:rsidR="00580AF6">
              <w:rPr>
                <w:rFonts w:eastAsia="Times New Roman"/>
                <w:color w:val="000000" w:themeColor="text1"/>
                <w:szCs w:val="26"/>
              </w:rPr>
              <w:t>.</w:t>
            </w:r>
            <w:r w:rsidRPr="00E20C94">
              <w:rPr>
                <w:rFonts w:eastAsia="Times New Roman"/>
                <w:color w:val="000000" w:themeColor="text1"/>
                <w:szCs w:val="26"/>
              </w:rPr>
              <w:t>375</w:t>
            </w:r>
            <w:r w:rsidR="00580AF6">
              <w:rPr>
                <w:rFonts w:eastAsia="Times New Roman"/>
                <w:color w:val="000000" w:themeColor="text1"/>
                <w:szCs w:val="26"/>
              </w:rPr>
              <w:t>,</w:t>
            </w:r>
            <w:r w:rsidRPr="00E20C94">
              <w:rPr>
                <w:rFonts w:eastAsia="Times New Roman"/>
                <w:color w:val="000000" w:themeColor="text1"/>
                <w:szCs w:val="26"/>
              </w:rPr>
              <w:t>00</w:t>
            </w:r>
          </w:p>
        </w:tc>
      </w:tr>
    </w:tbl>
    <w:p w:rsidR="00124C64" w:rsidRPr="00E20C94" w:rsidRDefault="00580AF6" w:rsidP="00881C8F">
      <w:pPr>
        <w:pStyle w:val="Caption"/>
        <w:rPr>
          <w:rStyle w:val="Heading2Char"/>
          <w:b/>
          <w:i/>
          <w:color w:val="000000" w:themeColor="text1"/>
        </w:rPr>
      </w:pPr>
      <w:bookmarkStart w:id="252" w:name="_Toc54619696"/>
      <w:bookmarkStart w:id="253" w:name="_Toc37088968"/>
      <w:bookmarkStart w:id="254" w:name="_Toc45071657"/>
      <w:r>
        <w:t xml:space="preserve">Bảng </w:t>
      </w:r>
      <w:r w:rsidR="00A146C6">
        <w:fldChar w:fldCharType="begin"/>
      </w:r>
      <w:r w:rsidR="00A146C6">
        <w:instrText xml:space="preserve"> STYLEREF 1 \s </w:instrText>
      </w:r>
      <w:r w:rsidR="00A146C6">
        <w:fldChar w:fldCharType="separate"/>
      </w:r>
      <w:r w:rsidR="00124C64">
        <w:rPr>
          <w:noProof/>
        </w:rPr>
        <w:t>1</w:t>
      </w:r>
      <w:r w:rsidR="00A146C6">
        <w:rPr>
          <w:noProof/>
        </w:rPr>
        <w:fldChar w:fldCharType="end"/>
      </w:r>
      <w:r w:rsidR="00124C64" w:rsidRPr="00E20C94">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124C64">
        <w:rPr>
          <w:noProof/>
        </w:rPr>
        <w:t>15</w:t>
      </w:r>
      <w:r w:rsidR="00A146C6">
        <w:rPr>
          <w:noProof/>
        </w:rPr>
        <w:fldChar w:fldCharType="end"/>
      </w:r>
      <w:r w:rsidR="00124C64" w:rsidRPr="00E20C94">
        <w:t xml:space="preserve">: </w:t>
      </w:r>
      <w:r>
        <w:t>Kè chống sạt lở khu vực Hồ Gùi, huyện Đầm Dơi, tỉnh Cà Mau</w:t>
      </w:r>
      <w:bookmarkEnd w:id="252"/>
      <w:r>
        <w:t xml:space="preserve"> </w:t>
      </w:r>
      <w:bookmarkEnd w:id="253"/>
      <w:bookmarkEnd w:id="254"/>
    </w:p>
    <w:tbl>
      <w:tblPr>
        <w:tblW w:w="8720" w:type="dxa"/>
        <w:tblLook w:val="04A0" w:firstRow="1" w:lastRow="0" w:firstColumn="1" w:lastColumn="0" w:noHBand="0" w:noVBand="1"/>
      </w:tblPr>
      <w:tblGrid>
        <w:gridCol w:w="1180"/>
        <w:gridCol w:w="4776"/>
        <w:gridCol w:w="984"/>
        <w:gridCol w:w="1780"/>
      </w:tblGrid>
      <w:tr w:rsidR="00580AF6" w:rsidRPr="00E20C94" w:rsidTr="00147AC8">
        <w:trPr>
          <w:trHeight w:val="345"/>
          <w:tblHeader/>
        </w:trPr>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rsidR="00580AF6" w:rsidRPr="00E20C94" w:rsidRDefault="00580AF6" w:rsidP="00580AF6">
            <w:pPr>
              <w:spacing w:line="240" w:lineRule="auto"/>
              <w:jc w:val="center"/>
              <w:rPr>
                <w:rFonts w:eastAsia="Times New Roman"/>
                <w:b/>
                <w:bCs/>
                <w:color w:val="000000" w:themeColor="text1"/>
                <w:szCs w:val="26"/>
              </w:rPr>
            </w:pPr>
            <w:r>
              <w:rPr>
                <w:rFonts w:eastAsia="Times New Roman"/>
                <w:b/>
                <w:bCs/>
                <w:color w:val="000000" w:themeColor="text1"/>
                <w:szCs w:val="26"/>
              </w:rPr>
              <w:t>STT</w:t>
            </w:r>
          </w:p>
        </w:tc>
        <w:tc>
          <w:tcPr>
            <w:tcW w:w="4776" w:type="dxa"/>
            <w:tcBorders>
              <w:top w:val="single" w:sz="4" w:space="0" w:color="auto"/>
              <w:left w:val="nil"/>
              <w:bottom w:val="single" w:sz="4" w:space="0" w:color="auto"/>
              <w:right w:val="single" w:sz="4" w:space="0" w:color="auto"/>
            </w:tcBorders>
            <w:shd w:val="clear" w:color="auto" w:fill="auto"/>
            <w:noWrap/>
            <w:hideMark/>
          </w:tcPr>
          <w:p w:rsidR="00580AF6" w:rsidRPr="00E20C94" w:rsidRDefault="00580AF6" w:rsidP="00580AF6">
            <w:pPr>
              <w:spacing w:line="240" w:lineRule="auto"/>
              <w:jc w:val="center"/>
              <w:rPr>
                <w:rFonts w:eastAsia="Times New Roman"/>
                <w:b/>
                <w:bCs/>
                <w:color w:val="000000" w:themeColor="text1"/>
                <w:szCs w:val="26"/>
              </w:rPr>
            </w:pPr>
            <w:r>
              <w:rPr>
                <w:rFonts w:eastAsia="Times New Roman"/>
                <w:b/>
                <w:bCs/>
                <w:color w:val="000000" w:themeColor="text1"/>
                <w:szCs w:val="26"/>
              </w:rPr>
              <w:t xml:space="preserve">Vật liệu </w:t>
            </w:r>
          </w:p>
        </w:tc>
        <w:tc>
          <w:tcPr>
            <w:tcW w:w="984" w:type="dxa"/>
            <w:tcBorders>
              <w:top w:val="single" w:sz="4" w:space="0" w:color="auto"/>
              <w:left w:val="nil"/>
              <w:bottom w:val="single" w:sz="4" w:space="0" w:color="auto"/>
              <w:right w:val="single" w:sz="4" w:space="0" w:color="auto"/>
            </w:tcBorders>
            <w:shd w:val="clear" w:color="auto" w:fill="auto"/>
            <w:noWrap/>
            <w:hideMark/>
          </w:tcPr>
          <w:p w:rsidR="00580AF6" w:rsidRPr="00E20C94" w:rsidRDefault="00580AF6" w:rsidP="00580AF6">
            <w:pPr>
              <w:spacing w:line="240" w:lineRule="auto"/>
              <w:jc w:val="center"/>
              <w:rPr>
                <w:rFonts w:eastAsia="Times New Roman"/>
                <w:b/>
                <w:bCs/>
                <w:color w:val="000000" w:themeColor="text1"/>
                <w:szCs w:val="26"/>
              </w:rPr>
            </w:pPr>
            <w:r>
              <w:rPr>
                <w:rFonts w:eastAsia="Times New Roman"/>
                <w:b/>
                <w:bCs/>
                <w:color w:val="000000" w:themeColor="text1"/>
                <w:szCs w:val="26"/>
              </w:rPr>
              <w:t>ĐVT</w:t>
            </w:r>
          </w:p>
        </w:tc>
        <w:tc>
          <w:tcPr>
            <w:tcW w:w="1780" w:type="dxa"/>
            <w:tcBorders>
              <w:top w:val="single" w:sz="4" w:space="0" w:color="auto"/>
              <w:left w:val="nil"/>
              <w:bottom w:val="single" w:sz="4" w:space="0" w:color="auto"/>
              <w:right w:val="single" w:sz="4" w:space="0" w:color="auto"/>
            </w:tcBorders>
            <w:shd w:val="clear" w:color="auto" w:fill="auto"/>
            <w:noWrap/>
            <w:hideMark/>
          </w:tcPr>
          <w:p w:rsidR="00580AF6" w:rsidRPr="00E20C94" w:rsidRDefault="00580AF6" w:rsidP="00580AF6">
            <w:pPr>
              <w:spacing w:line="240" w:lineRule="auto"/>
              <w:jc w:val="center"/>
              <w:rPr>
                <w:rFonts w:eastAsia="Times New Roman"/>
                <w:b/>
                <w:bCs/>
                <w:color w:val="000000" w:themeColor="text1"/>
                <w:szCs w:val="26"/>
              </w:rPr>
            </w:pPr>
            <w:r>
              <w:rPr>
                <w:rFonts w:eastAsia="Times New Roman"/>
                <w:b/>
                <w:bCs/>
                <w:color w:val="000000" w:themeColor="text1"/>
                <w:szCs w:val="26"/>
              </w:rPr>
              <w:t>Số lượng</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 xml:space="preserve">Dựng sàn công tác + cọc </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13.50</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2</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Thi công cọc</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100m</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53.28</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3</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 xml:space="preserve">Cọc bê tông DUL </w:t>
            </w:r>
            <w:r w:rsidR="00124C64" w:rsidRPr="00E20C94">
              <w:rPr>
                <w:rFonts w:eastAsia="Times New Roman"/>
                <w:color w:val="000000" w:themeColor="text1"/>
                <w:szCs w:val="26"/>
              </w:rPr>
              <w:t xml:space="preserve">D300, </w:t>
            </w:r>
            <w:r>
              <w:rPr>
                <w:rFonts w:eastAsia="Times New Roman"/>
                <w:color w:val="000000" w:themeColor="text1"/>
                <w:szCs w:val="26"/>
              </w:rPr>
              <w:t xml:space="preserve">dài </w:t>
            </w:r>
            <w:r w:rsidR="00124C64" w:rsidRPr="00E20C94">
              <w:rPr>
                <w:rFonts w:eastAsia="Times New Roman"/>
                <w:color w:val="000000" w:themeColor="text1"/>
                <w:szCs w:val="26"/>
              </w:rPr>
              <w:t xml:space="preserve">12m </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center"/>
              <w:rPr>
                <w:rFonts w:eastAsia="Times New Roman"/>
                <w:color w:val="000000" w:themeColor="text1"/>
                <w:szCs w:val="26"/>
              </w:rPr>
            </w:pPr>
            <w:r>
              <w:rPr>
                <w:rFonts w:eastAsia="Times New Roman"/>
                <w:color w:val="000000" w:themeColor="text1"/>
                <w:szCs w:val="26"/>
              </w:rPr>
              <w:t>Cọc</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8454</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4</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 xml:space="preserve">Thi công cọc BTDUL </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100m</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1014.48</w:t>
            </w:r>
          </w:p>
        </w:tc>
      </w:tr>
      <w:tr w:rsidR="00124C64" w:rsidRPr="00E20C94" w:rsidTr="00147AC8">
        <w:trPr>
          <w:trHeight w:val="69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5</w:t>
            </w:r>
          </w:p>
        </w:tc>
        <w:tc>
          <w:tcPr>
            <w:tcW w:w="4776" w:type="dxa"/>
            <w:tcBorders>
              <w:top w:val="nil"/>
              <w:left w:val="nil"/>
              <w:bottom w:val="single" w:sz="4" w:space="0" w:color="auto"/>
              <w:right w:val="single" w:sz="4" w:space="0" w:color="auto"/>
            </w:tcBorders>
            <w:shd w:val="clear" w:color="auto" w:fill="auto"/>
            <w:vAlign w:val="center"/>
            <w:hideMark/>
          </w:tcPr>
          <w:p w:rsidR="00124C64" w:rsidRPr="00E20C94" w:rsidRDefault="00580AF6" w:rsidP="00147AC8">
            <w:pPr>
              <w:spacing w:line="240" w:lineRule="auto"/>
              <w:jc w:val="left"/>
              <w:rPr>
                <w:rFonts w:eastAsia="Times New Roman"/>
                <w:color w:val="000000" w:themeColor="text1"/>
                <w:szCs w:val="26"/>
                <w:lang w:val="fr-FR"/>
              </w:rPr>
            </w:pPr>
            <w:r>
              <w:rPr>
                <w:rFonts w:eastAsia="Times New Roman"/>
                <w:color w:val="000000" w:themeColor="text1"/>
                <w:szCs w:val="26"/>
                <w:lang w:val="fr-FR"/>
              </w:rPr>
              <w:t xml:space="preserve">Cừ tràm </w:t>
            </w:r>
            <w:r w:rsidR="00124C64" w:rsidRPr="00E20C94">
              <w:rPr>
                <w:rFonts w:eastAsia="Times New Roman"/>
                <w:color w:val="000000" w:themeColor="text1"/>
                <w:szCs w:val="26"/>
                <w:lang w:val="fr-FR"/>
              </w:rPr>
              <w:t>4,7 m, 1,40x4,7m</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100m</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509.2</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6</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 xml:space="preserve">Đá dăm </w:t>
            </w:r>
            <w:r w:rsidR="00124C64" w:rsidRPr="00E20C94">
              <w:rPr>
                <w:rFonts w:eastAsia="Times New Roman"/>
                <w:color w:val="000000" w:themeColor="text1"/>
                <w:szCs w:val="26"/>
              </w:rPr>
              <w:t>1x2</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177.53</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7</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 xml:space="preserve">Bê tông lót </w:t>
            </w:r>
            <w:r w:rsidR="00124C64" w:rsidRPr="00E20C94">
              <w:rPr>
                <w:rFonts w:eastAsia="Times New Roman"/>
                <w:color w:val="000000" w:themeColor="text1"/>
                <w:szCs w:val="26"/>
              </w:rPr>
              <w:t>M</w:t>
            </w:r>
            <w:r>
              <w:rPr>
                <w:rFonts w:eastAsia="Times New Roman"/>
                <w:color w:val="000000" w:themeColor="text1"/>
                <w:szCs w:val="26"/>
              </w:rPr>
              <w:t>1</w:t>
            </w:r>
            <w:r w:rsidR="00124C64" w:rsidRPr="00E20C94">
              <w:rPr>
                <w:rFonts w:eastAsia="Times New Roman"/>
                <w:color w:val="000000" w:themeColor="text1"/>
                <w:szCs w:val="26"/>
              </w:rPr>
              <w:t>50</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163.35</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8</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 xml:space="preserve">Dầm đá bê tông </w:t>
            </w:r>
            <w:r w:rsidR="00124C64" w:rsidRPr="00E20C94">
              <w:rPr>
                <w:rFonts w:eastAsia="Times New Roman"/>
                <w:color w:val="000000" w:themeColor="text1"/>
                <w:szCs w:val="26"/>
              </w:rPr>
              <w:t>1x2, M300</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1061.55</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9</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Bê tông cho kết cấu rỗng</w:t>
            </w:r>
            <w:r w:rsidR="00124C64" w:rsidRPr="00E20C94">
              <w:rPr>
                <w:rFonts w:eastAsia="Times New Roman"/>
                <w:color w:val="000000" w:themeColor="text1"/>
                <w:szCs w:val="26"/>
              </w:rPr>
              <w:t xml:space="preserve"> M400</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2948.35</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Lắp dựng cốt thép</w:t>
            </w:r>
            <w:r w:rsidRPr="00E20C94">
              <w:rPr>
                <w:rFonts w:eastAsia="Times New Roman"/>
                <w:color w:val="000000" w:themeColor="text1"/>
                <w:szCs w:val="26"/>
              </w:rPr>
              <w:t xml:space="preserve"> </w:t>
            </w:r>
            <w:r w:rsidR="00124C64" w:rsidRPr="00E20C94">
              <w:rPr>
                <w:rFonts w:eastAsia="Times New Roman"/>
                <w:color w:val="000000" w:themeColor="text1"/>
                <w:szCs w:val="26"/>
              </w:rPr>
              <w:t>D &lt;= 10mm</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121.99</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11</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Lắp dựng cốt thép</w:t>
            </w:r>
            <w:r w:rsidRPr="00E20C94">
              <w:rPr>
                <w:rFonts w:eastAsia="Times New Roman"/>
                <w:color w:val="000000" w:themeColor="text1"/>
                <w:szCs w:val="26"/>
              </w:rPr>
              <w:t xml:space="preserve"> </w:t>
            </w:r>
            <w:r w:rsidR="00124C64" w:rsidRPr="00E20C94">
              <w:rPr>
                <w:rFonts w:eastAsia="Times New Roman"/>
                <w:color w:val="000000" w:themeColor="text1"/>
                <w:szCs w:val="26"/>
              </w:rPr>
              <w:t>D &lt;= 18mm</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center"/>
              <w:rPr>
                <w:rFonts w:eastAsia="Times New Roman"/>
                <w:color w:val="000000" w:themeColor="text1"/>
                <w:szCs w:val="26"/>
              </w:rPr>
            </w:pPr>
            <w:r>
              <w:rPr>
                <w:rFonts w:eastAsia="Times New Roman"/>
                <w:color w:val="000000" w:themeColor="text1"/>
                <w:szCs w:val="26"/>
              </w:rPr>
              <w:t>tấn</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268.79</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12</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Hố móng</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93.24</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13</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Lắp đặt cọc cừ tram</w:t>
            </w:r>
            <w:r w:rsidR="00124C64" w:rsidRPr="00E20C94">
              <w:rPr>
                <w:rFonts w:eastAsia="Times New Roman"/>
                <w:color w:val="000000" w:themeColor="text1"/>
                <w:szCs w:val="26"/>
              </w:rPr>
              <w:t>: 1,45 x4,7m</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Grill</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536</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14</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 xml:space="preserve">Lắp đặt cấu kiện bê tông rỗng </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center"/>
              <w:rPr>
                <w:rFonts w:eastAsia="Times New Roman"/>
                <w:color w:val="000000" w:themeColor="text1"/>
                <w:szCs w:val="26"/>
              </w:rPr>
            </w:pPr>
            <w:r>
              <w:rPr>
                <w:rFonts w:eastAsia="Times New Roman"/>
                <w:color w:val="000000" w:themeColor="text1"/>
                <w:szCs w:val="26"/>
              </w:rPr>
              <w:t>cái</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333</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15</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Đá</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m</w:t>
            </w:r>
            <w:r w:rsidRPr="00E20C94">
              <w:rPr>
                <w:rFonts w:eastAsia="Times New Roman"/>
                <w:color w:val="000000" w:themeColor="text1"/>
                <w:szCs w:val="26"/>
                <w:vertAlign w:val="superscript"/>
              </w:rPr>
              <w:t>3</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48151.65</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16</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Ván khuôn/ giàn giáo</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100m</w:t>
            </w:r>
            <w:r w:rsidRPr="00E20C94">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108</w:t>
            </w:r>
          </w:p>
        </w:tc>
      </w:tr>
      <w:tr w:rsidR="00124C64" w:rsidRPr="00E20C94" w:rsidTr="00147AC8">
        <w:trPr>
          <w:trHeight w:val="34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17</w:t>
            </w:r>
          </w:p>
        </w:tc>
        <w:tc>
          <w:tcPr>
            <w:tcW w:w="4776" w:type="dxa"/>
            <w:tcBorders>
              <w:top w:val="nil"/>
              <w:left w:val="nil"/>
              <w:bottom w:val="single" w:sz="4" w:space="0" w:color="auto"/>
              <w:right w:val="single" w:sz="4" w:space="0" w:color="auto"/>
            </w:tcBorders>
            <w:shd w:val="clear" w:color="auto" w:fill="auto"/>
            <w:noWrap/>
            <w:vAlign w:val="center"/>
            <w:hideMark/>
          </w:tcPr>
          <w:p w:rsidR="00124C64" w:rsidRPr="00E20C94" w:rsidRDefault="00580AF6" w:rsidP="00147AC8">
            <w:pPr>
              <w:spacing w:line="240" w:lineRule="auto"/>
              <w:jc w:val="left"/>
              <w:rPr>
                <w:rFonts w:eastAsia="Times New Roman"/>
                <w:color w:val="000000" w:themeColor="text1"/>
                <w:szCs w:val="26"/>
              </w:rPr>
            </w:pPr>
            <w:r>
              <w:rPr>
                <w:rFonts w:eastAsia="Times New Roman"/>
                <w:color w:val="000000" w:themeColor="text1"/>
                <w:szCs w:val="26"/>
              </w:rPr>
              <w:t>Vải địa kỹ thuật</w:t>
            </w:r>
          </w:p>
        </w:tc>
        <w:tc>
          <w:tcPr>
            <w:tcW w:w="984"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center"/>
              <w:rPr>
                <w:rFonts w:eastAsia="Times New Roman"/>
                <w:color w:val="000000" w:themeColor="text1"/>
                <w:szCs w:val="26"/>
              </w:rPr>
            </w:pPr>
            <w:r w:rsidRPr="00E20C94">
              <w:rPr>
                <w:rFonts w:eastAsia="Times New Roman"/>
                <w:color w:val="000000" w:themeColor="text1"/>
                <w:szCs w:val="26"/>
              </w:rPr>
              <w:t>100m</w:t>
            </w:r>
            <w:r w:rsidRPr="00E20C94">
              <w:rPr>
                <w:rFonts w:eastAsia="Times New Roman"/>
                <w:color w:val="000000" w:themeColor="text1"/>
                <w:szCs w:val="26"/>
                <w:vertAlign w:val="superscript"/>
              </w:rPr>
              <w:t>2</w:t>
            </w:r>
          </w:p>
        </w:tc>
        <w:tc>
          <w:tcPr>
            <w:tcW w:w="1780" w:type="dxa"/>
            <w:tcBorders>
              <w:top w:val="nil"/>
              <w:left w:val="nil"/>
              <w:bottom w:val="single" w:sz="4" w:space="0" w:color="auto"/>
              <w:right w:val="single" w:sz="4" w:space="0" w:color="auto"/>
            </w:tcBorders>
            <w:shd w:val="clear" w:color="auto" w:fill="auto"/>
            <w:noWrap/>
            <w:vAlign w:val="center"/>
            <w:hideMark/>
          </w:tcPr>
          <w:p w:rsidR="00124C64" w:rsidRPr="00E20C94" w:rsidRDefault="00124C64" w:rsidP="00147AC8">
            <w:pPr>
              <w:spacing w:line="240" w:lineRule="auto"/>
              <w:jc w:val="right"/>
              <w:rPr>
                <w:rFonts w:eastAsia="Times New Roman"/>
                <w:color w:val="000000" w:themeColor="text1"/>
                <w:szCs w:val="26"/>
              </w:rPr>
            </w:pPr>
            <w:r w:rsidRPr="00E20C94">
              <w:rPr>
                <w:rFonts w:eastAsia="Times New Roman"/>
                <w:color w:val="000000" w:themeColor="text1"/>
                <w:szCs w:val="26"/>
              </w:rPr>
              <w:t>700</w:t>
            </w:r>
          </w:p>
        </w:tc>
      </w:tr>
    </w:tbl>
    <w:p w:rsidR="00124C64" w:rsidRPr="00E20C94" w:rsidRDefault="00580AF6" w:rsidP="00124C64">
      <w:bookmarkStart w:id="255" w:name="_Toc40643624"/>
      <w:bookmarkStart w:id="256" w:name="_Toc40643625"/>
      <w:bookmarkStart w:id="257" w:name="_Toc40643626"/>
      <w:bookmarkStart w:id="258" w:name="_Toc40643627"/>
      <w:bookmarkStart w:id="259" w:name="_Toc40643628"/>
      <w:bookmarkStart w:id="260" w:name="_Toc40643629"/>
      <w:bookmarkStart w:id="261" w:name="_Toc40643630"/>
      <w:bookmarkStart w:id="262" w:name="_Toc40643631"/>
      <w:bookmarkStart w:id="263" w:name="_Toc40643632"/>
      <w:bookmarkEnd w:id="255"/>
      <w:bookmarkEnd w:id="256"/>
      <w:bookmarkEnd w:id="257"/>
      <w:bookmarkEnd w:id="258"/>
      <w:bookmarkEnd w:id="259"/>
      <w:bookmarkEnd w:id="260"/>
      <w:bookmarkEnd w:id="261"/>
      <w:bookmarkEnd w:id="262"/>
      <w:bookmarkEnd w:id="263"/>
      <w:r>
        <w:t xml:space="preserve">Nguồn vật liệu xây dựng tại tỉnh Cà Mau: </w:t>
      </w:r>
    </w:p>
    <w:p w:rsidR="00580AF6" w:rsidRPr="00A24967" w:rsidRDefault="00580AF6" w:rsidP="0086113E">
      <w:pPr>
        <w:pStyle w:val="Duc-Thuong"/>
        <w:numPr>
          <w:ilvl w:val="0"/>
          <w:numId w:val="145"/>
        </w:numPr>
        <w:rPr>
          <w:sz w:val="24"/>
          <w:szCs w:val="24"/>
        </w:rPr>
      </w:pPr>
      <w:r w:rsidRPr="00A24967">
        <w:rPr>
          <w:sz w:val="24"/>
          <w:szCs w:val="24"/>
        </w:rPr>
        <w:t>Cát được lấy từ các vựa, đại lý vật liệu ở TP. Cà Mau hoặc nếu yêu cầu về số lượng lớn có thể lấy ở Cái Sắn (Cần Thơ) hoặc ở Long Xuyên (An Giang). Vận chuyển chủ yếu theo đường thuỷ. Khoảng cách vận chuyển từ trung tâm TP. Cà Mau đến vị trí công trình.</w:t>
      </w:r>
    </w:p>
    <w:p w:rsidR="00124C64" w:rsidRPr="00E20C94" w:rsidRDefault="00147AC8" w:rsidP="0086113E">
      <w:pPr>
        <w:pStyle w:val="ListParagraph"/>
        <w:numPr>
          <w:ilvl w:val="0"/>
          <w:numId w:val="145"/>
        </w:numPr>
      </w:pPr>
      <w:r>
        <w:t>Đá sỏi</w:t>
      </w:r>
      <w:r w:rsidR="00124C64" w:rsidRPr="00E20C94">
        <w:t xml:space="preserve">: </w:t>
      </w:r>
      <w:r w:rsidRPr="00147AC8">
        <w:t>được lấy từ các mỏ ở TP. Cà Mau hoặc Long Xuyên, vận chuyển chủ yếu theo đường thuỷ</w:t>
      </w:r>
      <w:r w:rsidR="00124C64" w:rsidRPr="00E20C94">
        <w:t>.</w:t>
      </w:r>
    </w:p>
    <w:p w:rsidR="00124C64" w:rsidRPr="00E20C94" w:rsidRDefault="00147AC8" w:rsidP="0086113E">
      <w:pPr>
        <w:pStyle w:val="ListParagraph"/>
        <w:numPr>
          <w:ilvl w:val="0"/>
          <w:numId w:val="145"/>
        </w:numPr>
      </w:pPr>
      <w:r>
        <w:lastRenderedPageBreak/>
        <w:t>Thép, xi măng</w:t>
      </w:r>
      <w:r w:rsidR="00124C64" w:rsidRPr="00E20C94">
        <w:t xml:space="preserve">: </w:t>
      </w:r>
      <w:r>
        <w:t xml:space="preserve">xi măng có thể mua tại tp. Cà Mau </w:t>
      </w:r>
    </w:p>
    <w:p w:rsidR="00124C64" w:rsidRPr="00E20C94" w:rsidRDefault="00147AC8" w:rsidP="0086113E">
      <w:pPr>
        <w:pStyle w:val="ListParagraph"/>
        <w:numPr>
          <w:ilvl w:val="0"/>
          <w:numId w:val="145"/>
        </w:numPr>
      </w:pPr>
      <w:r>
        <w:t>Cừ tràm</w:t>
      </w:r>
      <w:r w:rsidR="00124C64" w:rsidRPr="00E20C94">
        <w:t xml:space="preserve">: </w:t>
      </w:r>
      <w:r>
        <w:t>mua tại Cà Mau</w:t>
      </w:r>
      <w:r w:rsidR="00124C64" w:rsidRPr="00E20C94">
        <w:t>.</w:t>
      </w:r>
    </w:p>
    <w:p w:rsidR="00124C64" w:rsidRPr="00124C64" w:rsidRDefault="00147AC8" w:rsidP="0086113E">
      <w:pPr>
        <w:pStyle w:val="ListParagraph"/>
        <w:numPr>
          <w:ilvl w:val="0"/>
          <w:numId w:val="145"/>
        </w:numPr>
      </w:pPr>
      <w:r w:rsidRPr="00147AC8">
        <w:t xml:space="preserve">Riêng cọc ly tâm được sản xuất tại nhà máy và vận chuyển đến </w:t>
      </w:r>
      <w:r>
        <w:t xml:space="preserve">công </w:t>
      </w:r>
      <w:r w:rsidRPr="00147AC8">
        <w:t>trường bằng xà lan</w:t>
      </w:r>
      <w:r w:rsidR="00124C64" w:rsidRPr="00E20C94">
        <w:t>.</w:t>
      </w:r>
    </w:p>
    <w:p w:rsidR="00234EC7" w:rsidRPr="002D162C" w:rsidRDefault="00576560" w:rsidP="00841A5F">
      <w:pPr>
        <w:pStyle w:val="Heading2"/>
      </w:pPr>
      <w:bookmarkStart w:id="264" w:name="_Toc54618277"/>
      <w:r w:rsidRPr="002D162C">
        <w:t>BÃI THẢI VÀ TUYẾN ĐƯỜNG VẬN CHUYỂN</w:t>
      </w:r>
      <w:bookmarkEnd w:id="264"/>
    </w:p>
    <w:p w:rsidR="00BB7625" w:rsidRDefault="00BB7625" w:rsidP="00A24967">
      <w:pPr>
        <w:pStyle w:val="Heading3"/>
      </w:pPr>
      <w:bookmarkStart w:id="265" w:name="_Toc54618278"/>
      <w:r w:rsidRPr="002D162C">
        <w:t>Vận chuyển nguyên vật liệu</w:t>
      </w:r>
      <w:bookmarkEnd w:id="265"/>
    </w:p>
    <w:p w:rsidR="00147AC8" w:rsidRPr="00147AC8" w:rsidRDefault="00147AC8" w:rsidP="00147AC8">
      <w:pPr>
        <w:pStyle w:val="Duc-Thuong"/>
        <w:ind w:firstLine="0"/>
        <w:rPr>
          <w:rFonts w:eastAsiaTheme="minorHAnsi" w:cstheme="minorBidi"/>
          <w:bCs/>
          <w:sz w:val="24"/>
          <w:szCs w:val="22"/>
          <w:lang w:val="en-US" w:eastAsia="en-US"/>
        </w:rPr>
      </w:pPr>
      <w:r w:rsidRPr="00147AC8">
        <w:rPr>
          <w:rFonts w:eastAsiaTheme="minorHAnsi" w:cstheme="minorBidi"/>
          <w:b/>
          <w:sz w:val="24"/>
          <w:szCs w:val="22"/>
          <w:lang w:val="en-US" w:eastAsia="en-US"/>
        </w:rPr>
        <w:t xml:space="preserve">Xây dựng kè sông: </w:t>
      </w:r>
      <w:r w:rsidRPr="00147AC8">
        <w:rPr>
          <w:rFonts w:eastAsiaTheme="minorHAnsi" w:cstheme="minorBidi"/>
          <w:bCs/>
          <w:sz w:val="24"/>
          <w:szCs w:val="22"/>
          <w:lang w:val="en-US" w:eastAsia="en-US"/>
        </w:rPr>
        <w:t xml:space="preserve">Tận dụng điều kiện thuận lợi ở khu vực thượng nguồn sông Hậu cũng như hệ thống kênh rạch chằng chịt, vật liệu sẽ được vận chuyển đến công trình bằng đường thủy. Vật liệu xây dựng bờ kè được mua từ thị xã Tân Châu và vận chuyển theo các sông, rạch như sông Hậu (khoảng 10 km), </w:t>
      </w:r>
      <w:r>
        <w:rPr>
          <w:rFonts w:eastAsiaTheme="minorHAnsi" w:cstheme="minorBidi"/>
          <w:bCs/>
          <w:sz w:val="24"/>
          <w:szCs w:val="22"/>
          <w:lang w:val="en-US" w:eastAsia="en-US"/>
        </w:rPr>
        <w:t xml:space="preserve">rạch </w:t>
      </w:r>
      <w:r w:rsidRPr="00147AC8">
        <w:rPr>
          <w:rFonts w:eastAsiaTheme="minorHAnsi" w:cstheme="minorBidi"/>
          <w:bCs/>
          <w:sz w:val="24"/>
          <w:szCs w:val="22"/>
          <w:lang w:val="en-US" w:eastAsia="en-US"/>
        </w:rPr>
        <w:t>Tân Châu (15 km), kênh Tân Lập (6 km)</w:t>
      </w:r>
      <w:r>
        <w:rPr>
          <w:rFonts w:eastAsiaTheme="minorHAnsi" w:cstheme="minorBidi"/>
          <w:bCs/>
          <w:sz w:val="24"/>
          <w:szCs w:val="22"/>
          <w:lang w:val="en-US" w:eastAsia="en-US"/>
        </w:rPr>
        <w:t>.</w:t>
      </w:r>
    </w:p>
    <w:p w:rsidR="00147AC8" w:rsidRPr="00147AC8" w:rsidRDefault="00EC2EC4" w:rsidP="00147AC8">
      <w:pPr>
        <w:pStyle w:val="Duc-Thuong"/>
        <w:rPr>
          <w:color w:val="000000"/>
          <w:sz w:val="24"/>
          <w:szCs w:val="24"/>
          <w:lang w:val="vi-VN"/>
        </w:rPr>
      </w:pPr>
      <w:r>
        <w:rPr>
          <w:sz w:val="24"/>
          <w:szCs w:val="24"/>
        </w:rPr>
        <w:t xml:space="preserve">- </w:t>
      </w:r>
      <w:r w:rsidRPr="00147AC8">
        <w:rPr>
          <w:sz w:val="24"/>
          <w:szCs w:val="24"/>
        </w:rPr>
        <w:t xml:space="preserve">Các công trình TP Long Xuyên : </w:t>
      </w:r>
      <w:r w:rsidR="00E718B2" w:rsidRPr="00147AC8">
        <w:rPr>
          <w:sz w:val="24"/>
          <w:szCs w:val="24"/>
        </w:rPr>
        <w:t xml:space="preserve">về cơ bản ở đầu các kênh, gần các trục đường giao thông </w:t>
      </w:r>
      <w:r w:rsidR="00E718B2" w:rsidRPr="00147AC8">
        <w:rPr>
          <w:color w:val="000000"/>
          <w:sz w:val="24"/>
          <w:szCs w:val="24"/>
          <w:lang w:val="vi-VN"/>
        </w:rPr>
        <w:t>liên ấp, liên xã. Tuy nhiên hiện trạng giao thông đường bộ ở vùng dự án vẫn rất hạn chế do nhiều khu vực chưa có lộ hoặc nếu có chỉ là lộ cho xe 2 bánh hoặc người đi bộ.</w:t>
      </w:r>
      <w:r w:rsidR="00147AC8" w:rsidRPr="00147AC8">
        <w:rPr>
          <w:color w:val="000000"/>
          <w:sz w:val="24"/>
          <w:szCs w:val="24"/>
          <w:lang w:val="en-US"/>
        </w:rPr>
        <w:t xml:space="preserve"> Như vậy giao thông thủy vẫn chiếm </w:t>
      </w:r>
      <w:r w:rsidR="00E718B2" w:rsidRPr="00147AC8">
        <w:rPr>
          <w:color w:val="000000"/>
          <w:sz w:val="24"/>
          <w:szCs w:val="24"/>
          <w:lang w:val="vi-VN"/>
        </w:rPr>
        <w:t xml:space="preserve">vai trò quan trọng và chủ yếu ở vùng dự án. </w:t>
      </w:r>
    </w:p>
    <w:p w:rsidR="00E718B2" w:rsidRDefault="00147AC8" w:rsidP="00147AC8">
      <w:pPr>
        <w:pStyle w:val="Duc-Thuong"/>
        <w:rPr>
          <w:color w:val="000000"/>
          <w:sz w:val="24"/>
          <w:szCs w:val="24"/>
          <w:lang w:val="vi-VN"/>
        </w:rPr>
      </w:pPr>
      <w:r w:rsidRPr="00147AC8">
        <w:rPr>
          <w:color w:val="000000"/>
          <w:sz w:val="24"/>
          <w:szCs w:val="24"/>
          <w:lang w:val="vi-VN"/>
        </w:rPr>
        <w:t>Vật liệu xây kè được mua từ An Phú, thị xã Tân Châu, thành phố Châu Đốc và thành phố Cần Thơ và vận chuyển theo các sông, rạch như sông Hậu (khoảng 50km), sông Hậu (cách Cần Thơ 65km)</w:t>
      </w:r>
      <w:r w:rsidR="00E718B2" w:rsidRPr="00147AC8">
        <w:rPr>
          <w:color w:val="000000"/>
          <w:sz w:val="24"/>
          <w:szCs w:val="24"/>
          <w:lang w:val="vi-VN"/>
        </w:rPr>
        <w:t>.</w:t>
      </w:r>
    </w:p>
    <w:p w:rsidR="00147AC8" w:rsidRPr="00E20C94" w:rsidRDefault="00147AC8" w:rsidP="00147AC8">
      <w:pPr>
        <w:pStyle w:val="Duc-Thuong"/>
        <w:ind w:firstLine="0"/>
        <w:rPr>
          <w:rFonts w:eastAsiaTheme="minorHAnsi" w:cstheme="minorBidi"/>
          <w:sz w:val="24"/>
          <w:szCs w:val="22"/>
          <w:lang w:val="en-US" w:eastAsia="en-US"/>
        </w:rPr>
      </w:pPr>
      <w:r w:rsidRPr="00E20C94">
        <w:rPr>
          <w:color w:val="000000"/>
          <w:szCs w:val="26"/>
          <w:lang w:val="vi-VN"/>
        </w:rPr>
        <w:t xml:space="preserve">- </w:t>
      </w:r>
      <w:r w:rsidRPr="00E20C94">
        <w:rPr>
          <w:rFonts w:eastAsiaTheme="minorHAnsi" w:cstheme="minorBidi"/>
          <w:sz w:val="24"/>
          <w:szCs w:val="22"/>
          <w:lang w:val="en-US" w:eastAsia="en-US"/>
        </w:rPr>
        <w:t xml:space="preserve">For the Long Xuyen city's works: Basically, the transport routes are at the beginning of canals and near inter-hamlet and inter-commune roads. However, the road traffic situation in the subproject area is still very limited because many areas do not have roads or there are paths for 2-wheel vehicles or pedestrians. As such, the transportation by waterway will be prioritized. </w:t>
      </w:r>
    </w:p>
    <w:p w:rsidR="00B2614E" w:rsidRDefault="00147AC8" w:rsidP="00147AC8">
      <w:pPr>
        <w:pStyle w:val="Duc-Thuong"/>
        <w:ind w:firstLine="0"/>
        <w:rPr>
          <w:rFonts w:eastAsiaTheme="minorHAnsi" w:cstheme="minorBidi"/>
          <w:sz w:val="24"/>
          <w:szCs w:val="22"/>
          <w:lang w:val="en-US" w:eastAsia="en-US"/>
        </w:rPr>
      </w:pPr>
      <w:r w:rsidRPr="00E20C94">
        <w:rPr>
          <w:rFonts w:eastAsiaTheme="minorHAnsi" w:cstheme="minorBidi"/>
          <w:sz w:val="24"/>
          <w:szCs w:val="22"/>
          <w:lang w:val="en-US" w:eastAsia="en-US"/>
        </w:rPr>
        <w:t>The material used for the embankment construction is purchased from An Phu, Tan Chau town Chau Doc city and Can Tho city and transported along rivers and canals like Hau River (about 50 km), Hau river (65 km from Can Tho)</w:t>
      </w:r>
    </w:p>
    <w:p w:rsidR="00605FAC" w:rsidRDefault="00605FAC">
      <w:pPr>
        <w:spacing w:line="288" w:lineRule="auto"/>
      </w:pPr>
    </w:p>
    <w:p w:rsidR="00147AC8" w:rsidRPr="00470702" w:rsidRDefault="00147AC8" w:rsidP="00147AC8">
      <w:pPr>
        <w:pStyle w:val="Duc-Thuong"/>
        <w:ind w:firstLine="0"/>
        <w:rPr>
          <w:rFonts w:eastAsiaTheme="minorHAnsi" w:cstheme="minorBidi"/>
          <w:bCs/>
          <w:sz w:val="24"/>
          <w:szCs w:val="22"/>
          <w:lang w:val="en-US" w:eastAsia="en-US"/>
        </w:rPr>
      </w:pPr>
      <w:r w:rsidRPr="00147AC8">
        <w:rPr>
          <w:rFonts w:eastAsiaTheme="minorHAnsi" w:cstheme="minorBidi"/>
          <w:b/>
          <w:sz w:val="24"/>
          <w:szCs w:val="22"/>
          <w:lang w:val="en-US" w:eastAsia="en-US"/>
        </w:rPr>
        <w:t xml:space="preserve">Xây dựng đê chắn sóng tại tỉnh Cà Mau và Kiên Giang: </w:t>
      </w:r>
      <w:r w:rsidRPr="00470702">
        <w:rPr>
          <w:rFonts w:eastAsiaTheme="minorHAnsi" w:cstheme="minorBidi"/>
          <w:bCs/>
          <w:sz w:val="24"/>
          <w:szCs w:val="22"/>
          <w:lang w:val="en-US" w:eastAsia="en-US"/>
        </w:rPr>
        <w:t>giao thông thủy đóng vai trò quan trọng và chủ yếu trong khu vực tiểu dự án. Hai tỉnh Cà Mau và Kiên Giang có giao thông đường thủy phát triển mạnh nhất khu vực Đồng bằng sông Cửu Long. Có sông lớn và kênh nhánh rất thuận tiện cho giao thông liên vùng và nội bộ. Thậm chí, một số vùng không có giao thông đường bộ, trừ đường thủy nên việc đi lại, buôn bán từ nhà này sang nhà khác hoặc liên ấp, liên xã bằng thuyền cũng là một nét nổi bật trong đời sống sinh hoạt của người dân nơi đây. Tuy nhiên, đến nay các tỉnh Cà Mau, Kiên Giang vẫn tự nhiên khai thác thế mạnh này mà chưa đầu tư nâng cao hiệu quả thế mạnh khai thác này (bao gồm cả xây dựng cảng và nạo vét luồng lạch). Hiện nay, hầu hết các phương tiện thủy điều hướng hành khách, hàng hóa qua các bến tạm, bến tự phát, bốc xếp thủ công khiến hiệu quả sử dụng phương tiện, thiết bị thấp</w:t>
      </w:r>
      <w:r w:rsidRPr="00921566">
        <w:rPr>
          <w:rFonts w:eastAsiaTheme="minorHAnsi" w:cstheme="minorBidi"/>
          <w:sz w:val="24"/>
          <w:szCs w:val="24"/>
          <w:lang w:val="en-US" w:eastAsia="en-US"/>
        </w:rPr>
        <w:t>.</w:t>
      </w:r>
    </w:p>
    <w:p w:rsidR="00470702" w:rsidRDefault="00470702" w:rsidP="0086113E">
      <w:pPr>
        <w:pStyle w:val="Duc-Thuong"/>
        <w:numPr>
          <w:ilvl w:val="0"/>
          <w:numId w:val="125"/>
        </w:numPr>
        <w:ind w:left="714" w:hanging="357"/>
        <w:rPr>
          <w:rFonts w:eastAsiaTheme="minorHAnsi" w:cstheme="minorBidi"/>
          <w:sz w:val="24"/>
          <w:szCs w:val="24"/>
          <w:lang w:val="en-US" w:eastAsia="en-US"/>
        </w:rPr>
      </w:pPr>
      <w:r w:rsidRPr="00470702">
        <w:rPr>
          <w:rFonts w:eastAsiaTheme="minorHAnsi" w:cstheme="minorBidi"/>
          <w:sz w:val="24"/>
          <w:szCs w:val="24"/>
          <w:lang w:val="en-US" w:eastAsia="en-US"/>
        </w:rPr>
        <w:t xml:space="preserve">Đê chắn sóng khu vực Xẻo Nhàu, tỉnh Kiên Giang: Vật liệu xây dựng được mua từ An Giang (Châu Đốc hoặc TP. Long Xuyên) vận chuyển qua sông Hậu (50km) rồi chuyển </w:t>
      </w:r>
      <w:r w:rsidRPr="00470702">
        <w:rPr>
          <w:rFonts w:eastAsiaTheme="minorHAnsi" w:cstheme="minorBidi"/>
          <w:sz w:val="24"/>
          <w:szCs w:val="24"/>
          <w:lang w:val="en-US" w:eastAsia="en-US"/>
        </w:rPr>
        <w:lastRenderedPageBreak/>
        <w:t xml:space="preserve">qua </w:t>
      </w:r>
      <w:r>
        <w:rPr>
          <w:rFonts w:eastAsiaTheme="minorHAnsi" w:cstheme="minorBidi"/>
          <w:sz w:val="24"/>
          <w:szCs w:val="24"/>
          <w:lang w:val="en-US" w:eastAsia="en-US"/>
        </w:rPr>
        <w:t xml:space="preserve">rạch </w:t>
      </w:r>
      <w:r w:rsidRPr="00470702">
        <w:rPr>
          <w:rFonts w:eastAsiaTheme="minorHAnsi" w:cstheme="minorBidi"/>
          <w:sz w:val="24"/>
          <w:szCs w:val="24"/>
          <w:lang w:val="en-US" w:eastAsia="en-US"/>
        </w:rPr>
        <w:t xml:space="preserve">Kiên Giang-Long Xuyên (120km) đến </w:t>
      </w:r>
      <w:r>
        <w:rPr>
          <w:rFonts w:eastAsiaTheme="minorHAnsi" w:cstheme="minorBidi"/>
          <w:sz w:val="24"/>
          <w:szCs w:val="24"/>
          <w:lang w:val="en-US" w:eastAsia="en-US"/>
        </w:rPr>
        <w:t xml:space="preserve">thành phố </w:t>
      </w:r>
      <w:r w:rsidRPr="00470702">
        <w:rPr>
          <w:rFonts w:eastAsiaTheme="minorHAnsi" w:cstheme="minorBidi"/>
          <w:sz w:val="24"/>
          <w:szCs w:val="24"/>
          <w:lang w:val="en-US" w:eastAsia="en-US"/>
        </w:rPr>
        <w:t xml:space="preserve">Rạch </w:t>
      </w:r>
      <w:r>
        <w:rPr>
          <w:rFonts w:eastAsiaTheme="minorHAnsi" w:cstheme="minorBidi"/>
          <w:sz w:val="24"/>
          <w:szCs w:val="24"/>
          <w:lang w:val="en-US" w:eastAsia="en-US"/>
        </w:rPr>
        <w:t>Giá</w:t>
      </w:r>
      <w:r w:rsidRPr="00470702">
        <w:rPr>
          <w:rFonts w:eastAsiaTheme="minorHAnsi" w:cstheme="minorBidi"/>
          <w:sz w:val="24"/>
          <w:szCs w:val="24"/>
          <w:lang w:val="en-US" w:eastAsia="en-US"/>
        </w:rPr>
        <w:t xml:space="preserve">. </w:t>
      </w:r>
      <w:r>
        <w:rPr>
          <w:rFonts w:eastAsiaTheme="minorHAnsi" w:cstheme="minorBidi"/>
          <w:sz w:val="24"/>
          <w:szCs w:val="24"/>
          <w:lang w:val="en-US" w:eastAsia="en-US"/>
        </w:rPr>
        <w:t xml:space="preserve">Từ đó, vật liệu được vận chuyển ra biển tây tới khu vực dự án </w:t>
      </w:r>
      <w:r w:rsidRPr="00470702">
        <w:rPr>
          <w:rFonts w:eastAsiaTheme="minorHAnsi" w:cstheme="minorBidi"/>
          <w:sz w:val="24"/>
          <w:szCs w:val="24"/>
          <w:lang w:val="en-US" w:eastAsia="en-US"/>
        </w:rPr>
        <w:t>(50km</w:t>
      </w:r>
      <w:r>
        <w:rPr>
          <w:rFonts w:eastAsiaTheme="minorHAnsi" w:cstheme="minorBidi"/>
          <w:sz w:val="24"/>
          <w:szCs w:val="24"/>
          <w:lang w:val="en-US" w:eastAsia="en-US"/>
        </w:rPr>
        <w:t>).</w:t>
      </w:r>
    </w:p>
    <w:p w:rsidR="00470702" w:rsidRDefault="00470702" w:rsidP="0086113E">
      <w:pPr>
        <w:pStyle w:val="Duc-Thuong"/>
        <w:numPr>
          <w:ilvl w:val="0"/>
          <w:numId w:val="125"/>
        </w:numPr>
        <w:ind w:left="714" w:hanging="357"/>
        <w:rPr>
          <w:rFonts w:eastAsiaTheme="minorHAnsi" w:cstheme="minorBidi"/>
          <w:sz w:val="24"/>
          <w:szCs w:val="24"/>
          <w:lang w:val="en-US" w:eastAsia="en-US"/>
        </w:rPr>
      </w:pPr>
      <w:r w:rsidRPr="00470702">
        <w:rPr>
          <w:rFonts w:eastAsiaTheme="minorHAnsi" w:cstheme="minorBidi"/>
          <w:sz w:val="24"/>
          <w:szCs w:val="24"/>
          <w:lang w:val="en-US" w:eastAsia="en-US"/>
        </w:rPr>
        <w:t xml:space="preserve">Đê chắn sóng khu vực Vàm Xoáy, tỉnh Cà Mau: Vật liệu xây dựng được thu mua từ thành phố Cà Mau vận chuyển qua sông Gành Hào (10km), Bảy Háp (50km) rồi chuyển qua rạch Tắc-Năm Căn (15km) đến </w:t>
      </w:r>
      <w:r>
        <w:rPr>
          <w:rFonts w:eastAsiaTheme="minorHAnsi" w:cstheme="minorBidi"/>
          <w:sz w:val="24"/>
          <w:szCs w:val="24"/>
          <w:lang w:val="en-US" w:eastAsia="en-US"/>
        </w:rPr>
        <w:t xml:space="preserve">song </w:t>
      </w:r>
      <w:r w:rsidRPr="00470702">
        <w:rPr>
          <w:rFonts w:eastAsiaTheme="minorHAnsi" w:cstheme="minorBidi"/>
          <w:sz w:val="24"/>
          <w:szCs w:val="24"/>
          <w:lang w:val="en-US" w:eastAsia="en-US"/>
        </w:rPr>
        <w:t>Cửa Lớn (16km). Từ khu vực xã Viên An, vật liệu sẽ được vận chuyển qua rạch Ông Trang (20km) đến rạch Tàu về khu vực dự án (12km) thuộc khu vực Vàm Xoáy.</w:t>
      </w:r>
    </w:p>
    <w:p w:rsidR="00147AC8" w:rsidRPr="00470702" w:rsidRDefault="00470702" w:rsidP="0086113E">
      <w:pPr>
        <w:pStyle w:val="Duc-Thuong"/>
        <w:numPr>
          <w:ilvl w:val="0"/>
          <w:numId w:val="125"/>
        </w:numPr>
        <w:ind w:left="714" w:hanging="357"/>
        <w:rPr>
          <w:rFonts w:eastAsiaTheme="minorHAnsi" w:cstheme="minorBidi"/>
          <w:sz w:val="24"/>
          <w:szCs w:val="24"/>
          <w:lang w:val="en-US" w:eastAsia="en-US"/>
        </w:rPr>
      </w:pPr>
      <w:r w:rsidRPr="00470702">
        <w:rPr>
          <w:rFonts w:eastAsiaTheme="minorHAnsi" w:cstheme="minorBidi"/>
          <w:sz w:val="24"/>
          <w:szCs w:val="24"/>
          <w:lang w:val="en-US" w:eastAsia="en-US"/>
        </w:rPr>
        <w:t>Đê chắn sóng khu vực H</w:t>
      </w:r>
      <w:r>
        <w:rPr>
          <w:rFonts w:eastAsiaTheme="minorHAnsi" w:cstheme="minorBidi"/>
          <w:sz w:val="24"/>
          <w:szCs w:val="24"/>
          <w:lang w:val="en-US" w:eastAsia="en-US"/>
        </w:rPr>
        <w:t>ồ</w:t>
      </w:r>
      <w:r w:rsidRPr="00470702">
        <w:rPr>
          <w:rFonts w:eastAsiaTheme="minorHAnsi" w:cstheme="minorBidi"/>
          <w:sz w:val="24"/>
          <w:szCs w:val="24"/>
          <w:lang w:val="en-US" w:eastAsia="en-US"/>
        </w:rPr>
        <w:t xml:space="preserve"> Gùi, tỉnh Cà Mau: Vật liệu xây dựng được thu mua từ thành phố Cà Mau vận chuyển qua sông Gành Hào (10km), Bảy Háp (50km) rồi chuyển qua rạch Tắc - Năm Căn (15km) ra </w:t>
      </w:r>
      <w:r>
        <w:rPr>
          <w:rFonts w:eastAsiaTheme="minorHAnsi" w:cstheme="minorBidi"/>
          <w:sz w:val="24"/>
          <w:szCs w:val="24"/>
          <w:lang w:val="en-US" w:eastAsia="en-US"/>
        </w:rPr>
        <w:t xml:space="preserve">song </w:t>
      </w:r>
      <w:r w:rsidRPr="00470702">
        <w:rPr>
          <w:rFonts w:eastAsiaTheme="minorHAnsi" w:cstheme="minorBidi"/>
          <w:sz w:val="24"/>
          <w:szCs w:val="24"/>
          <w:lang w:val="en-US" w:eastAsia="en-US"/>
        </w:rPr>
        <w:t xml:space="preserve">Cửa Lớn (40km). Từ khu vực xã Tam Giang, vật liệu sẽ được vận chuyển qua sông Đầm Dơi (15km) về </w:t>
      </w:r>
      <w:r>
        <w:rPr>
          <w:rFonts w:eastAsiaTheme="minorHAnsi" w:cstheme="minorBidi"/>
          <w:sz w:val="24"/>
          <w:szCs w:val="24"/>
          <w:lang w:val="en-US" w:eastAsia="en-US"/>
        </w:rPr>
        <w:t xml:space="preserve">khu vực </w:t>
      </w:r>
      <w:r w:rsidRPr="00470702">
        <w:rPr>
          <w:rFonts w:eastAsiaTheme="minorHAnsi" w:cstheme="minorBidi"/>
          <w:sz w:val="24"/>
          <w:szCs w:val="24"/>
          <w:lang w:val="en-US" w:eastAsia="en-US"/>
        </w:rPr>
        <w:t>dự án</w:t>
      </w:r>
      <w:r w:rsidR="00147AC8" w:rsidRPr="00470702">
        <w:rPr>
          <w:sz w:val="24"/>
          <w:szCs w:val="24"/>
        </w:rPr>
        <w:t>.</w:t>
      </w:r>
    </w:p>
    <w:p w:rsidR="00147AC8" w:rsidRPr="00921566" w:rsidRDefault="00147AC8" w:rsidP="00147AC8">
      <w:pPr>
        <w:pStyle w:val="Duc-Thuong"/>
        <w:ind w:left="714" w:firstLine="0"/>
        <w:rPr>
          <w:rFonts w:eastAsiaTheme="minorHAnsi" w:cstheme="minorBidi"/>
          <w:sz w:val="24"/>
          <w:szCs w:val="24"/>
          <w:lang w:val="en-US" w:eastAsia="en-US"/>
        </w:rPr>
      </w:pPr>
    </w:p>
    <w:p w:rsidR="00BB7625" w:rsidRDefault="00BB7625" w:rsidP="00A24967">
      <w:pPr>
        <w:pStyle w:val="Heading3"/>
      </w:pPr>
      <w:bookmarkStart w:id="266" w:name="_Toc54618279"/>
      <w:r w:rsidRPr="002D162C">
        <w:t xml:space="preserve">Vận chuyển đất </w:t>
      </w:r>
      <w:r w:rsidR="00753B28">
        <w:t>đào</w:t>
      </w:r>
      <w:bookmarkEnd w:id="266"/>
    </w:p>
    <w:p w:rsidR="00470702" w:rsidRDefault="00470702" w:rsidP="00470702">
      <w:pPr>
        <w:spacing w:line="240" w:lineRule="auto"/>
      </w:pPr>
      <w:r w:rsidRPr="00470702">
        <w:t xml:space="preserve">Trong số các hạng mục của tiểu dự án, công trình chắn sóng không yêu cầu đào đắp, chỉ phần </w:t>
      </w:r>
      <w:r>
        <w:t xml:space="preserve">kè </w:t>
      </w:r>
      <w:r w:rsidRPr="00470702">
        <w:t xml:space="preserve">sẽ lấy đất đào với khối lượng nhỏ, còn lại đất được sử dụng để đắp mái kè. Đặc biệt, trong quá trình tham vấn cộng đồng địa phương, một số hộ dân (ông Phạm Văn Phương, bà Phạm Thị Mỹ Tuyền) sống ở khu vực tả ngạn sông Hậu thuộc ấp Vĩnh Lợi 2, xã Châu Phong đã bày tỏ ý muốn sử dụng </w:t>
      </w:r>
      <w:r w:rsidR="00753B28">
        <w:t xml:space="preserve">đất đào để lấp </w:t>
      </w:r>
      <w:r w:rsidRPr="00470702">
        <w:t xml:space="preserve">vườn do đất </w:t>
      </w:r>
      <w:r w:rsidR="00753B28">
        <w:t xml:space="preserve">vườn </w:t>
      </w:r>
      <w:r w:rsidRPr="00470702">
        <w:t xml:space="preserve">thấp hơn đường hiện </w:t>
      </w:r>
      <w:r w:rsidR="00753B28">
        <w:t xml:space="preserve">trạng </w:t>
      </w:r>
      <w:r w:rsidRPr="00470702">
        <w:t>(-2,6m).</w:t>
      </w:r>
    </w:p>
    <w:p w:rsidR="00470702" w:rsidRPr="00E20C94" w:rsidRDefault="00753B28" w:rsidP="00881C8F">
      <w:pPr>
        <w:pStyle w:val="Caption"/>
      </w:pPr>
      <w:bookmarkStart w:id="267" w:name="_Toc54619697"/>
      <w:bookmarkStart w:id="268" w:name="_Toc45071658"/>
      <w:r>
        <w:t xml:space="preserve">Bảng </w:t>
      </w:r>
      <w:r w:rsidR="00A146C6">
        <w:fldChar w:fldCharType="begin"/>
      </w:r>
      <w:r w:rsidR="00A146C6">
        <w:instrText xml:space="preserve"> STYLEREF 1 \s </w:instrText>
      </w:r>
      <w:r w:rsidR="00A146C6">
        <w:fldChar w:fldCharType="separate"/>
      </w:r>
      <w:r w:rsidR="00470702">
        <w:rPr>
          <w:noProof/>
        </w:rPr>
        <w:t>1</w:t>
      </w:r>
      <w:r w:rsidR="00A146C6">
        <w:rPr>
          <w:noProof/>
        </w:rPr>
        <w:fldChar w:fldCharType="end"/>
      </w:r>
      <w:r w:rsidR="00470702" w:rsidRPr="00E20C94">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Pr>
          <w:noProof/>
        </w:rPr>
        <w:t>16</w:t>
      </w:r>
      <w:r w:rsidR="00A146C6">
        <w:rPr>
          <w:noProof/>
        </w:rPr>
        <w:fldChar w:fldCharType="end"/>
      </w:r>
      <w:r w:rsidR="00470702" w:rsidRPr="00E20C94">
        <w:t>:</w:t>
      </w:r>
      <w:bookmarkStart w:id="269" w:name="_Toc1916145"/>
      <w:r w:rsidR="00470702">
        <w:t xml:space="preserve"> </w:t>
      </w:r>
      <w:r>
        <w:t xml:space="preserve">Khối lượng đất thải </w:t>
      </w:r>
      <w:r w:rsidR="00470702" w:rsidRPr="00E20C94">
        <w:t>(m</w:t>
      </w:r>
      <w:r w:rsidR="00470702" w:rsidRPr="00E20C94">
        <w:rPr>
          <w:vertAlign w:val="superscript"/>
        </w:rPr>
        <w:t>3</w:t>
      </w:r>
      <w:r w:rsidR="00470702" w:rsidRPr="00E20C94">
        <w:t xml:space="preserve">) </w:t>
      </w:r>
      <w:r>
        <w:t>từ hoạt động thi công tiểu dự án</w:t>
      </w:r>
      <w:bookmarkEnd w:id="267"/>
      <w:r>
        <w:t xml:space="preserve"> </w:t>
      </w:r>
      <w:bookmarkEnd w:id="268"/>
      <w:bookmarkEnd w:id="269"/>
    </w:p>
    <w:tbl>
      <w:tblPr>
        <w:tblW w:w="7472" w:type="dxa"/>
        <w:jc w:val="center"/>
        <w:tblLook w:val="04A0" w:firstRow="1" w:lastRow="0" w:firstColumn="1" w:lastColumn="0" w:noHBand="0" w:noVBand="1"/>
      </w:tblPr>
      <w:tblGrid>
        <w:gridCol w:w="645"/>
        <w:gridCol w:w="2317"/>
        <w:gridCol w:w="1710"/>
        <w:gridCol w:w="1380"/>
        <w:gridCol w:w="1420"/>
      </w:tblGrid>
      <w:tr w:rsidR="00470702" w:rsidRPr="00E20C94" w:rsidTr="007F59EC">
        <w:trPr>
          <w:trHeight w:val="377"/>
          <w:jc w:val="center"/>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702" w:rsidRPr="00E20C94" w:rsidRDefault="00753B28" w:rsidP="007F59EC">
            <w:pPr>
              <w:spacing w:before="40" w:after="40" w:line="240" w:lineRule="auto"/>
              <w:jc w:val="center"/>
              <w:rPr>
                <w:rFonts w:eastAsia="Times New Roman" w:cs="Times New Roman"/>
                <w:b/>
                <w:bCs/>
                <w:sz w:val="22"/>
              </w:rPr>
            </w:pPr>
            <w:r>
              <w:rPr>
                <w:rFonts w:eastAsia="Times New Roman" w:cs="Times New Roman"/>
                <w:b/>
                <w:bCs/>
                <w:sz w:val="22"/>
              </w:rPr>
              <w:t>TT</w:t>
            </w:r>
          </w:p>
        </w:tc>
        <w:tc>
          <w:tcPr>
            <w:tcW w:w="2317" w:type="dxa"/>
            <w:tcBorders>
              <w:top w:val="single" w:sz="4" w:space="0" w:color="auto"/>
              <w:left w:val="nil"/>
              <w:bottom w:val="single" w:sz="4" w:space="0" w:color="auto"/>
              <w:right w:val="single" w:sz="4" w:space="0" w:color="auto"/>
            </w:tcBorders>
            <w:shd w:val="clear" w:color="auto" w:fill="auto"/>
            <w:vAlign w:val="center"/>
            <w:hideMark/>
          </w:tcPr>
          <w:p w:rsidR="00470702" w:rsidRPr="00E20C94" w:rsidRDefault="00753B28" w:rsidP="007F59EC">
            <w:pPr>
              <w:spacing w:before="40" w:after="40" w:line="240" w:lineRule="auto"/>
              <w:jc w:val="center"/>
              <w:rPr>
                <w:rFonts w:eastAsia="Times New Roman" w:cs="Times New Roman"/>
                <w:b/>
                <w:bCs/>
                <w:sz w:val="22"/>
              </w:rPr>
            </w:pPr>
            <w:r>
              <w:rPr>
                <w:rFonts w:eastAsia="Times New Roman" w:cs="Times New Roman"/>
                <w:b/>
                <w:bCs/>
                <w:sz w:val="22"/>
              </w:rPr>
              <w:t>Hạng mục</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470702" w:rsidRPr="00E20C94" w:rsidRDefault="00753B28" w:rsidP="007F59EC">
            <w:pPr>
              <w:spacing w:before="40" w:after="40" w:line="240" w:lineRule="auto"/>
              <w:jc w:val="center"/>
              <w:rPr>
                <w:rFonts w:eastAsia="Times New Roman" w:cs="Times New Roman"/>
                <w:b/>
                <w:bCs/>
                <w:sz w:val="22"/>
              </w:rPr>
            </w:pPr>
            <w:r>
              <w:rPr>
                <w:rFonts w:eastAsia="Times New Roman" w:cs="Times New Roman"/>
                <w:b/>
                <w:bCs/>
                <w:sz w:val="22"/>
              </w:rPr>
              <w:t>Đất đào</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470702" w:rsidRPr="00E20C94" w:rsidRDefault="00753B28" w:rsidP="007F59EC">
            <w:pPr>
              <w:spacing w:before="40" w:after="40" w:line="240" w:lineRule="auto"/>
              <w:jc w:val="center"/>
              <w:rPr>
                <w:rFonts w:eastAsia="Times New Roman" w:cs="Times New Roman"/>
                <w:b/>
                <w:bCs/>
                <w:sz w:val="22"/>
              </w:rPr>
            </w:pPr>
            <w:r>
              <w:rPr>
                <w:rFonts w:eastAsia="Times New Roman" w:cs="Times New Roman"/>
                <w:b/>
                <w:bCs/>
                <w:sz w:val="22"/>
              </w:rPr>
              <w:t>Đất đắp</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470702" w:rsidRPr="00E20C94" w:rsidRDefault="00753B28" w:rsidP="007F59EC">
            <w:pPr>
              <w:spacing w:before="40" w:after="40" w:line="240" w:lineRule="auto"/>
              <w:jc w:val="center"/>
              <w:rPr>
                <w:rFonts w:eastAsia="Times New Roman" w:cs="Times New Roman"/>
                <w:b/>
                <w:bCs/>
                <w:sz w:val="22"/>
              </w:rPr>
            </w:pPr>
            <w:r>
              <w:rPr>
                <w:rFonts w:eastAsia="Times New Roman" w:cs="Times New Roman"/>
                <w:b/>
                <w:bCs/>
                <w:sz w:val="22"/>
              </w:rPr>
              <w:t>Đất thải</w:t>
            </w:r>
          </w:p>
        </w:tc>
      </w:tr>
      <w:tr w:rsidR="00470702" w:rsidRPr="00E20C94" w:rsidTr="007F59EC">
        <w:trPr>
          <w:trHeight w:val="365"/>
          <w:jc w:val="center"/>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1</w:t>
            </w:r>
          </w:p>
        </w:tc>
        <w:tc>
          <w:tcPr>
            <w:tcW w:w="2317" w:type="dxa"/>
            <w:tcBorders>
              <w:top w:val="nil"/>
              <w:left w:val="nil"/>
              <w:bottom w:val="single" w:sz="4" w:space="0" w:color="auto"/>
              <w:right w:val="single" w:sz="4" w:space="0" w:color="auto"/>
            </w:tcBorders>
            <w:shd w:val="clear" w:color="auto" w:fill="auto"/>
            <w:vAlign w:val="center"/>
            <w:hideMark/>
          </w:tcPr>
          <w:p w:rsidR="00470702" w:rsidRPr="00E20C94" w:rsidRDefault="00753B28" w:rsidP="007F59EC">
            <w:pPr>
              <w:spacing w:before="40" w:after="40" w:line="240" w:lineRule="auto"/>
              <w:rPr>
                <w:rFonts w:eastAsia="Times New Roman" w:cs="Times New Roman"/>
                <w:sz w:val="22"/>
              </w:rPr>
            </w:pPr>
            <w:r>
              <w:rPr>
                <w:rFonts w:eastAsia="Times New Roman" w:cs="Times New Roman"/>
                <w:sz w:val="22"/>
              </w:rPr>
              <w:t>Đê chắn sóng</w:t>
            </w:r>
            <w:r w:rsidR="00470702" w:rsidRPr="00E20C94">
              <w:rPr>
                <w:rFonts w:eastAsia="Times New Roman" w:cs="Times New Roman"/>
                <w:sz w:val="22"/>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0</w:t>
            </w:r>
          </w:p>
        </w:tc>
        <w:tc>
          <w:tcPr>
            <w:tcW w:w="1380" w:type="dxa"/>
            <w:tcBorders>
              <w:top w:val="nil"/>
              <w:left w:val="nil"/>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0</w:t>
            </w:r>
          </w:p>
        </w:tc>
        <w:tc>
          <w:tcPr>
            <w:tcW w:w="1420" w:type="dxa"/>
            <w:tcBorders>
              <w:top w:val="nil"/>
              <w:left w:val="nil"/>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0</w:t>
            </w:r>
          </w:p>
        </w:tc>
      </w:tr>
      <w:tr w:rsidR="00470702" w:rsidRPr="00E20C94" w:rsidTr="007F59EC">
        <w:trPr>
          <w:trHeight w:val="315"/>
          <w:jc w:val="center"/>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2</w:t>
            </w:r>
          </w:p>
        </w:tc>
        <w:tc>
          <w:tcPr>
            <w:tcW w:w="2317" w:type="dxa"/>
            <w:tcBorders>
              <w:top w:val="nil"/>
              <w:left w:val="nil"/>
              <w:bottom w:val="single" w:sz="4" w:space="0" w:color="auto"/>
              <w:right w:val="single" w:sz="4" w:space="0" w:color="auto"/>
            </w:tcBorders>
            <w:shd w:val="clear" w:color="auto" w:fill="auto"/>
            <w:vAlign w:val="center"/>
            <w:hideMark/>
          </w:tcPr>
          <w:p w:rsidR="00470702" w:rsidRPr="00E20C94" w:rsidRDefault="00753B28" w:rsidP="007F59EC">
            <w:pPr>
              <w:spacing w:before="40" w:after="40" w:line="240" w:lineRule="auto"/>
              <w:rPr>
                <w:rFonts w:eastAsia="Times New Roman" w:cs="Times New Roman"/>
                <w:sz w:val="22"/>
              </w:rPr>
            </w:pPr>
            <w:r>
              <w:rPr>
                <w:rFonts w:eastAsia="Times New Roman" w:cs="Times New Roman"/>
                <w:sz w:val="22"/>
              </w:rPr>
              <w:t>Kè sông</w:t>
            </w:r>
          </w:p>
        </w:tc>
        <w:tc>
          <w:tcPr>
            <w:tcW w:w="1710" w:type="dxa"/>
            <w:tcBorders>
              <w:top w:val="nil"/>
              <w:left w:val="nil"/>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8930</w:t>
            </w:r>
          </w:p>
        </w:tc>
        <w:tc>
          <w:tcPr>
            <w:tcW w:w="1380" w:type="dxa"/>
            <w:tcBorders>
              <w:top w:val="nil"/>
              <w:left w:val="nil"/>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8930</w:t>
            </w:r>
          </w:p>
        </w:tc>
        <w:tc>
          <w:tcPr>
            <w:tcW w:w="1420" w:type="dxa"/>
            <w:tcBorders>
              <w:top w:val="nil"/>
              <w:left w:val="nil"/>
              <w:bottom w:val="single" w:sz="4" w:space="0" w:color="auto"/>
              <w:right w:val="single" w:sz="4" w:space="0" w:color="auto"/>
            </w:tcBorders>
            <w:shd w:val="clear" w:color="auto" w:fill="auto"/>
            <w:vAlign w:val="center"/>
            <w:hideMark/>
          </w:tcPr>
          <w:p w:rsidR="00470702" w:rsidRPr="00E20C94" w:rsidRDefault="00470702" w:rsidP="007F59EC">
            <w:pPr>
              <w:spacing w:before="40" w:after="40" w:line="240" w:lineRule="auto"/>
              <w:jc w:val="center"/>
              <w:rPr>
                <w:rFonts w:eastAsia="Times New Roman" w:cs="Times New Roman"/>
                <w:sz w:val="22"/>
              </w:rPr>
            </w:pPr>
            <w:r w:rsidRPr="00E20C94">
              <w:rPr>
                <w:rFonts w:eastAsia="Times New Roman" w:cs="Times New Roman"/>
                <w:sz w:val="22"/>
              </w:rPr>
              <w:t>0</w:t>
            </w:r>
          </w:p>
        </w:tc>
      </w:tr>
      <w:tr w:rsidR="00470702" w:rsidRPr="00E20C94" w:rsidTr="007F59EC">
        <w:trPr>
          <w:trHeight w:val="315"/>
          <w:jc w:val="center"/>
        </w:trPr>
        <w:tc>
          <w:tcPr>
            <w:tcW w:w="645" w:type="dxa"/>
            <w:tcBorders>
              <w:top w:val="nil"/>
              <w:left w:val="single" w:sz="4" w:space="0" w:color="auto"/>
              <w:bottom w:val="single" w:sz="4" w:space="0" w:color="auto"/>
              <w:right w:val="single" w:sz="4" w:space="0" w:color="auto"/>
            </w:tcBorders>
            <w:shd w:val="clear" w:color="auto" w:fill="auto"/>
            <w:vAlign w:val="center"/>
          </w:tcPr>
          <w:p w:rsidR="00470702" w:rsidRPr="00E20C94" w:rsidRDefault="00470702" w:rsidP="007F59EC">
            <w:pPr>
              <w:spacing w:before="40" w:after="40" w:line="240" w:lineRule="auto"/>
              <w:jc w:val="center"/>
              <w:rPr>
                <w:rFonts w:eastAsia="Times New Roman" w:cs="Times New Roman"/>
                <w:sz w:val="22"/>
              </w:rPr>
            </w:pPr>
          </w:p>
        </w:tc>
        <w:tc>
          <w:tcPr>
            <w:tcW w:w="2317" w:type="dxa"/>
            <w:tcBorders>
              <w:top w:val="nil"/>
              <w:left w:val="nil"/>
              <w:bottom w:val="single" w:sz="4" w:space="0" w:color="auto"/>
              <w:right w:val="single" w:sz="4" w:space="0" w:color="auto"/>
            </w:tcBorders>
            <w:shd w:val="clear" w:color="auto" w:fill="auto"/>
            <w:vAlign w:val="center"/>
          </w:tcPr>
          <w:p w:rsidR="00470702" w:rsidRPr="00E20C94" w:rsidRDefault="00753B28" w:rsidP="007F59EC">
            <w:pPr>
              <w:spacing w:before="40" w:after="40" w:line="240" w:lineRule="auto"/>
              <w:rPr>
                <w:rFonts w:eastAsia="Times New Roman" w:cs="Times New Roman"/>
                <w:sz w:val="22"/>
              </w:rPr>
            </w:pPr>
            <w:r>
              <w:rPr>
                <w:rFonts w:eastAsia="Times New Roman" w:cs="Times New Roman"/>
                <w:b/>
                <w:bCs/>
                <w:sz w:val="22"/>
              </w:rPr>
              <w:t>Tổng</w:t>
            </w:r>
          </w:p>
        </w:tc>
        <w:tc>
          <w:tcPr>
            <w:tcW w:w="1710" w:type="dxa"/>
            <w:tcBorders>
              <w:top w:val="nil"/>
              <w:left w:val="nil"/>
              <w:bottom w:val="single" w:sz="4" w:space="0" w:color="auto"/>
              <w:right w:val="single" w:sz="4" w:space="0" w:color="auto"/>
            </w:tcBorders>
            <w:shd w:val="clear" w:color="auto" w:fill="auto"/>
            <w:vAlign w:val="center"/>
          </w:tcPr>
          <w:p w:rsidR="00470702" w:rsidRPr="00E20C94" w:rsidRDefault="00470702" w:rsidP="007F59EC">
            <w:pPr>
              <w:spacing w:before="40" w:after="40" w:line="240" w:lineRule="auto"/>
              <w:jc w:val="center"/>
              <w:rPr>
                <w:rFonts w:eastAsia="Times New Roman" w:cs="Times New Roman"/>
                <w:b/>
                <w:sz w:val="22"/>
              </w:rPr>
            </w:pPr>
            <w:r w:rsidRPr="00E20C94">
              <w:rPr>
                <w:rFonts w:eastAsia="Times New Roman" w:cs="Times New Roman"/>
                <w:b/>
                <w:sz w:val="22"/>
              </w:rPr>
              <w:t>8930</w:t>
            </w:r>
          </w:p>
        </w:tc>
        <w:tc>
          <w:tcPr>
            <w:tcW w:w="1380" w:type="dxa"/>
            <w:tcBorders>
              <w:top w:val="nil"/>
              <w:left w:val="nil"/>
              <w:bottom w:val="single" w:sz="4" w:space="0" w:color="auto"/>
              <w:right w:val="single" w:sz="4" w:space="0" w:color="auto"/>
            </w:tcBorders>
            <w:shd w:val="clear" w:color="auto" w:fill="auto"/>
            <w:vAlign w:val="center"/>
          </w:tcPr>
          <w:p w:rsidR="00470702" w:rsidRPr="00E20C94" w:rsidRDefault="00470702" w:rsidP="007F59EC">
            <w:pPr>
              <w:spacing w:before="40" w:after="40" w:line="240" w:lineRule="auto"/>
              <w:jc w:val="center"/>
              <w:rPr>
                <w:rFonts w:eastAsia="Times New Roman" w:cs="Times New Roman"/>
                <w:b/>
                <w:sz w:val="22"/>
              </w:rPr>
            </w:pPr>
            <w:r w:rsidRPr="00E20C94">
              <w:rPr>
                <w:rFonts w:eastAsia="Times New Roman" w:cs="Times New Roman"/>
                <w:b/>
                <w:sz w:val="22"/>
              </w:rPr>
              <w:t>8930</w:t>
            </w:r>
          </w:p>
        </w:tc>
        <w:tc>
          <w:tcPr>
            <w:tcW w:w="1420" w:type="dxa"/>
            <w:tcBorders>
              <w:top w:val="nil"/>
              <w:left w:val="nil"/>
              <w:bottom w:val="single" w:sz="4" w:space="0" w:color="auto"/>
              <w:right w:val="single" w:sz="4" w:space="0" w:color="auto"/>
            </w:tcBorders>
            <w:shd w:val="clear" w:color="auto" w:fill="auto"/>
            <w:vAlign w:val="center"/>
          </w:tcPr>
          <w:p w:rsidR="00470702" w:rsidRPr="00E20C94" w:rsidRDefault="00470702" w:rsidP="007F59EC">
            <w:pPr>
              <w:spacing w:before="40" w:after="40" w:line="240" w:lineRule="auto"/>
              <w:jc w:val="center"/>
              <w:rPr>
                <w:rFonts w:eastAsia="Times New Roman" w:cs="Times New Roman"/>
                <w:sz w:val="22"/>
              </w:rPr>
            </w:pPr>
          </w:p>
        </w:tc>
      </w:tr>
    </w:tbl>
    <w:p w:rsidR="00470702" w:rsidRPr="00E20C94" w:rsidRDefault="00470702" w:rsidP="00470702"/>
    <w:p w:rsidR="00470702" w:rsidRPr="00776378" w:rsidRDefault="00753B28" w:rsidP="00470702">
      <w:pPr>
        <w:rPr>
          <w:bCs/>
          <w:szCs w:val="24"/>
        </w:rPr>
      </w:pPr>
      <w:r w:rsidRPr="00753B28">
        <w:rPr>
          <w:bCs/>
          <w:szCs w:val="24"/>
        </w:rPr>
        <w:t xml:space="preserve">Theo kết quả phân tích chất lượng đất, hàm lượng kim loại nặng (mục 3.1.9) </w:t>
      </w:r>
      <w:r w:rsidR="00776378">
        <w:rPr>
          <w:bCs/>
          <w:szCs w:val="24"/>
        </w:rPr>
        <w:t xml:space="preserve">thấp hơn nhiều so </w:t>
      </w:r>
      <w:r w:rsidRPr="00753B28">
        <w:rPr>
          <w:bCs/>
          <w:szCs w:val="24"/>
        </w:rPr>
        <w:t xml:space="preserve">mức cho phép và có thể được tái sử dụng để san lấp mặt bằng và các mục đích khác. Ngoài ra, theo thỏa thuận với chính quyền địa phương, có những khu vực đất thấp có thể san lấp bằng đất đào </w:t>
      </w:r>
      <w:r w:rsidR="00776378">
        <w:rPr>
          <w:bCs/>
          <w:szCs w:val="24"/>
        </w:rPr>
        <w:t>này</w:t>
      </w:r>
      <w:r w:rsidRPr="00753B28">
        <w:rPr>
          <w:bCs/>
          <w:szCs w:val="24"/>
        </w:rPr>
        <w:t>. (Phụ lục 4</w:t>
      </w:r>
      <w:r w:rsidR="00776378">
        <w:rPr>
          <w:bCs/>
          <w:szCs w:val="24"/>
        </w:rPr>
        <w:t>).</w:t>
      </w:r>
    </w:p>
    <w:p w:rsidR="00432064" w:rsidRDefault="00432064" w:rsidP="00841A5F">
      <w:pPr>
        <w:pStyle w:val="Heading2"/>
      </w:pPr>
      <w:bookmarkStart w:id="270" w:name="_Toc54618280"/>
      <w:r w:rsidRPr="002D162C">
        <w:t>VỐN ĐẦU TƯ VÀ TIẾN ĐỘ THỰC HIỆN</w:t>
      </w:r>
      <w:bookmarkEnd w:id="270"/>
    </w:p>
    <w:p w:rsidR="007F1EBE" w:rsidRPr="002D61C9" w:rsidRDefault="007F1EBE" w:rsidP="00776378">
      <w:pPr>
        <w:tabs>
          <w:tab w:val="left" w:pos="426"/>
        </w:tabs>
        <w:spacing w:line="360" w:lineRule="auto"/>
        <w:ind w:firstLine="709"/>
        <w:rPr>
          <w:color w:val="000000" w:themeColor="text1"/>
          <w:szCs w:val="26"/>
          <w:lang w:val="pt-BR"/>
        </w:rPr>
      </w:pPr>
      <w:r w:rsidRPr="002D61C9">
        <w:rPr>
          <w:color w:val="000000" w:themeColor="text1"/>
          <w:szCs w:val="26"/>
          <w:lang w:val="pt-BR"/>
        </w:rPr>
        <w:t>Cơ cấu nguồn vốn các hợp phần của dự án được xác định dựa trên cơ sở những quy định hiện hành của chính phủ Việt Nam, những nguyên tắc tài chính của dự án và những nguyên tắc chung của nhà tài trợ (WB), cụ thể như sau:</w:t>
      </w:r>
    </w:p>
    <w:p w:rsidR="007F1EBE" w:rsidRPr="002D61C9" w:rsidRDefault="007F1EBE" w:rsidP="0086113E">
      <w:pPr>
        <w:pStyle w:val="ListParagraph"/>
        <w:numPr>
          <w:ilvl w:val="0"/>
          <w:numId w:val="120"/>
        </w:numPr>
        <w:tabs>
          <w:tab w:val="left" w:pos="851"/>
        </w:tabs>
        <w:spacing w:before="0" w:after="0" w:line="360" w:lineRule="auto"/>
        <w:ind w:left="0" w:firstLine="709"/>
        <w:rPr>
          <w:color w:val="000000" w:themeColor="text1"/>
          <w:szCs w:val="26"/>
          <w:lang w:val="pt-BR"/>
        </w:rPr>
      </w:pPr>
      <w:r w:rsidRPr="002D61C9">
        <w:rPr>
          <w:color w:val="000000" w:themeColor="text1"/>
          <w:szCs w:val="26"/>
          <w:lang w:val="pt-BR"/>
        </w:rPr>
        <w:t xml:space="preserve">Nguồn vốn vay của Ngân hàng thế giới (WB);  </w:t>
      </w:r>
    </w:p>
    <w:p w:rsidR="007F1EBE" w:rsidRPr="002D61C9" w:rsidRDefault="007F1EBE" w:rsidP="0086113E">
      <w:pPr>
        <w:pStyle w:val="ListParagraph"/>
        <w:numPr>
          <w:ilvl w:val="0"/>
          <w:numId w:val="120"/>
        </w:numPr>
        <w:tabs>
          <w:tab w:val="left" w:pos="851"/>
        </w:tabs>
        <w:spacing w:before="0" w:after="0" w:line="360" w:lineRule="auto"/>
        <w:ind w:left="0" w:firstLine="709"/>
        <w:rPr>
          <w:color w:val="000000" w:themeColor="text1"/>
          <w:szCs w:val="26"/>
          <w:lang w:val="pt-BR"/>
        </w:rPr>
      </w:pPr>
      <w:r w:rsidRPr="002D61C9">
        <w:rPr>
          <w:color w:val="000000" w:themeColor="text1"/>
          <w:szCs w:val="26"/>
          <w:lang w:val="pt-BR"/>
        </w:rPr>
        <w:t>Nguồn vốn đối ứng của Chính phủ Việt Nam</w:t>
      </w:r>
    </w:p>
    <w:p w:rsidR="007F1EBE" w:rsidRPr="00A24967" w:rsidRDefault="007F1EBE" w:rsidP="00776378">
      <w:pPr>
        <w:pStyle w:val="Heading3"/>
        <w:spacing w:line="360" w:lineRule="auto"/>
      </w:pPr>
      <w:bookmarkStart w:id="271" w:name="_Toc35811113"/>
      <w:bookmarkStart w:id="272" w:name="_Toc54618281"/>
      <w:r w:rsidRPr="00A24967">
        <w:t>Nguồn vốn ODA</w:t>
      </w:r>
      <w:bookmarkEnd w:id="271"/>
      <w:bookmarkEnd w:id="272"/>
    </w:p>
    <w:p w:rsidR="007F1EBE" w:rsidRPr="002D61C9" w:rsidRDefault="007F1EBE" w:rsidP="00776378">
      <w:pPr>
        <w:tabs>
          <w:tab w:val="left" w:pos="426"/>
        </w:tabs>
        <w:spacing w:line="360" w:lineRule="auto"/>
        <w:ind w:firstLine="709"/>
        <w:rPr>
          <w:color w:val="000000" w:themeColor="text1"/>
          <w:szCs w:val="26"/>
          <w:lang w:val="pt-BR"/>
        </w:rPr>
      </w:pPr>
      <w:r w:rsidRPr="002D61C9">
        <w:rPr>
          <w:color w:val="000000" w:themeColor="text1"/>
          <w:szCs w:val="26"/>
          <w:lang w:val="pt-BR"/>
        </w:rPr>
        <w:t>Ngồn vốn ODA dùng để chi phí toàn bộ chi phí xây dựng công trình</w:t>
      </w:r>
    </w:p>
    <w:p w:rsidR="007F1EBE" w:rsidRPr="00A24967" w:rsidRDefault="007F1EBE" w:rsidP="00776378">
      <w:pPr>
        <w:pStyle w:val="Heading3"/>
        <w:spacing w:line="360" w:lineRule="auto"/>
      </w:pPr>
      <w:bookmarkStart w:id="273" w:name="_Toc35811114"/>
      <w:bookmarkStart w:id="274" w:name="_Toc54618282"/>
      <w:r w:rsidRPr="00A24967">
        <w:lastRenderedPageBreak/>
        <w:t>Nguồn vốn đối ứng của Chính phủ Việt Nam</w:t>
      </w:r>
      <w:bookmarkEnd w:id="273"/>
      <w:bookmarkEnd w:id="274"/>
    </w:p>
    <w:p w:rsidR="007F1EBE" w:rsidRPr="002D61C9" w:rsidRDefault="007F1EBE" w:rsidP="00776378">
      <w:pPr>
        <w:pStyle w:val="Heading4"/>
        <w:spacing w:line="360" w:lineRule="auto"/>
      </w:pPr>
      <w:r w:rsidRPr="002D61C9">
        <w:t>Nguồn vốn đối ứng của Chính phủ Việt Nam dành cho các công việc:</w:t>
      </w:r>
    </w:p>
    <w:p w:rsidR="007F1EBE" w:rsidRPr="002D61C9" w:rsidRDefault="007F1EBE" w:rsidP="0086113E">
      <w:pPr>
        <w:pStyle w:val="ListParagraph"/>
        <w:numPr>
          <w:ilvl w:val="0"/>
          <w:numId w:val="120"/>
        </w:numPr>
        <w:tabs>
          <w:tab w:val="left" w:pos="851"/>
        </w:tabs>
        <w:spacing w:before="0" w:after="0" w:line="360" w:lineRule="auto"/>
        <w:ind w:left="0" w:firstLine="709"/>
        <w:rPr>
          <w:color w:val="000000" w:themeColor="text1"/>
          <w:szCs w:val="26"/>
          <w:lang w:val="pt-BR"/>
        </w:rPr>
      </w:pPr>
      <w:r w:rsidRPr="002D61C9">
        <w:rPr>
          <w:color w:val="000000" w:themeColor="text1"/>
          <w:szCs w:val="26"/>
          <w:lang w:val="pt-BR"/>
        </w:rPr>
        <w:t>Chi phí bồi thường và giải phóng mặt bằng</w:t>
      </w:r>
    </w:p>
    <w:p w:rsidR="007F1EBE" w:rsidRPr="002D61C9" w:rsidRDefault="007F1EBE" w:rsidP="0086113E">
      <w:pPr>
        <w:pStyle w:val="ListParagraph"/>
        <w:numPr>
          <w:ilvl w:val="0"/>
          <w:numId w:val="120"/>
        </w:numPr>
        <w:tabs>
          <w:tab w:val="left" w:pos="851"/>
        </w:tabs>
        <w:spacing w:before="0" w:after="0" w:line="360" w:lineRule="auto"/>
        <w:ind w:left="0" w:firstLine="709"/>
        <w:rPr>
          <w:color w:val="000000" w:themeColor="text1"/>
          <w:szCs w:val="26"/>
          <w:lang w:val="pt-BR"/>
        </w:rPr>
      </w:pPr>
      <w:r w:rsidRPr="002D61C9">
        <w:rPr>
          <w:color w:val="000000" w:themeColor="text1"/>
          <w:szCs w:val="26"/>
          <w:lang w:val="pt-BR"/>
        </w:rPr>
        <w:t xml:space="preserve">Chi phí Ban quản lý dự án </w:t>
      </w:r>
    </w:p>
    <w:p w:rsidR="007F1EBE" w:rsidRPr="002D61C9" w:rsidRDefault="007F1EBE" w:rsidP="0086113E">
      <w:pPr>
        <w:pStyle w:val="ListParagraph"/>
        <w:numPr>
          <w:ilvl w:val="0"/>
          <w:numId w:val="120"/>
        </w:numPr>
        <w:tabs>
          <w:tab w:val="left" w:pos="851"/>
        </w:tabs>
        <w:spacing w:before="0" w:after="0" w:line="360" w:lineRule="auto"/>
        <w:ind w:left="0" w:firstLine="709"/>
        <w:rPr>
          <w:color w:val="000000" w:themeColor="text1"/>
          <w:szCs w:val="26"/>
          <w:lang w:val="pt-BR"/>
        </w:rPr>
      </w:pPr>
      <w:r w:rsidRPr="002D61C9">
        <w:rPr>
          <w:color w:val="000000" w:themeColor="text1"/>
          <w:szCs w:val="26"/>
          <w:lang w:val="pt-BR"/>
        </w:rPr>
        <w:t xml:space="preserve">Chi phí tư vấn xây dựng </w:t>
      </w:r>
    </w:p>
    <w:p w:rsidR="007F1EBE" w:rsidRPr="002D61C9" w:rsidRDefault="007F1EBE" w:rsidP="0086113E">
      <w:pPr>
        <w:pStyle w:val="ListParagraph"/>
        <w:numPr>
          <w:ilvl w:val="0"/>
          <w:numId w:val="120"/>
        </w:numPr>
        <w:tabs>
          <w:tab w:val="left" w:pos="851"/>
        </w:tabs>
        <w:spacing w:before="0" w:after="0" w:line="360" w:lineRule="auto"/>
        <w:ind w:left="0" w:firstLine="709"/>
        <w:rPr>
          <w:color w:val="000000" w:themeColor="text1"/>
          <w:szCs w:val="26"/>
          <w:lang w:val="pt-BR"/>
        </w:rPr>
      </w:pPr>
      <w:r w:rsidRPr="002D61C9">
        <w:rPr>
          <w:color w:val="000000" w:themeColor="text1"/>
          <w:szCs w:val="26"/>
          <w:lang w:val="pt-BR"/>
        </w:rPr>
        <w:t>Các loại lệ phí thẩm định, thẩm tra</w:t>
      </w:r>
    </w:p>
    <w:p w:rsidR="007F1EBE" w:rsidRPr="002D61C9" w:rsidRDefault="007F1EBE" w:rsidP="0086113E">
      <w:pPr>
        <w:pStyle w:val="ListParagraph"/>
        <w:numPr>
          <w:ilvl w:val="0"/>
          <w:numId w:val="120"/>
        </w:numPr>
        <w:tabs>
          <w:tab w:val="left" w:pos="851"/>
        </w:tabs>
        <w:spacing w:before="0" w:after="0" w:line="360" w:lineRule="auto"/>
        <w:ind w:left="0" w:firstLine="709"/>
        <w:rPr>
          <w:color w:val="000000" w:themeColor="text1"/>
          <w:szCs w:val="26"/>
          <w:lang w:val="pt-BR"/>
        </w:rPr>
      </w:pPr>
      <w:r w:rsidRPr="002D61C9">
        <w:rPr>
          <w:color w:val="000000" w:themeColor="text1"/>
          <w:szCs w:val="26"/>
          <w:lang w:val="pt-BR"/>
        </w:rPr>
        <w:t>Một số chi phí khác như chi phí bảo hiểm công trình, rà phá bom mìn</w:t>
      </w:r>
    </w:p>
    <w:p w:rsidR="007F1EBE" w:rsidRPr="00841A5F" w:rsidRDefault="007F1EBE" w:rsidP="00841A5F">
      <w:pPr>
        <w:jc w:val="center"/>
        <w:rPr>
          <w:b/>
          <w:bCs/>
          <w:sz w:val="26"/>
          <w:szCs w:val="26"/>
        </w:rPr>
      </w:pPr>
      <w:bookmarkStart w:id="275" w:name="_Toc35811231"/>
      <w:bookmarkStart w:id="276" w:name="_Toc54619698"/>
      <w:r w:rsidRPr="00841A5F">
        <w:rPr>
          <w:b/>
          <w:bCs/>
        </w:rPr>
        <w:t xml:space="preserve">Bảng </w:t>
      </w:r>
      <w:r w:rsidRPr="00841A5F">
        <w:rPr>
          <w:b/>
          <w:bCs/>
        </w:rPr>
        <w:fldChar w:fldCharType="begin"/>
      </w:r>
      <w:r w:rsidRPr="00841A5F">
        <w:rPr>
          <w:b/>
          <w:bCs/>
        </w:rPr>
        <w:instrText xml:space="preserve"> STYLEREF 1 \s </w:instrText>
      </w:r>
      <w:r w:rsidRPr="00841A5F">
        <w:rPr>
          <w:b/>
          <w:bCs/>
        </w:rPr>
        <w:fldChar w:fldCharType="separate"/>
      </w:r>
      <w:r w:rsidRPr="00841A5F">
        <w:rPr>
          <w:b/>
          <w:bCs/>
          <w:noProof/>
        </w:rPr>
        <w:t>1</w:t>
      </w:r>
      <w:r w:rsidRPr="00841A5F">
        <w:rPr>
          <w:b/>
          <w:bCs/>
        </w:rPr>
        <w:fldChar w:fldCharType="end"/>
      </w:r>
      <w:r w:rsidRPr="00841A5F">
        <w:rPr>
          <w:b/>
          <w:bCs/>
        </w:rPr>
        <w:noBreakHyphen/>
      </w:r>
      <w:r w:rsidRPr="00841A5F">
        <w:rPr>
          <w:b/>
          <w:bCs/>
        </w:rPr>
        <w:fldChar w:fldCharType="begin"/>
      </w:r>
      <w:r w:rsidRPr="00841A5F">
        <w:rPr>
          <w:b/>
          <w:bCs/>
        </w:rPr>
        <w:instrText xml:space="preserve"> SEQ Bảng \* ARABIC \s 1 </w:instrText>
      </w:r>
      <w:r w:rsidRPr="00841A5F">
        <w:rPr>
          <w:b/>
          <w:bCs/>
        </w:rPr>
        <w:fldChar w:fldCharType="separate"/>
      </w:r>
      <w:r w:rsidR="00776378">
        <w:rPr>
          <w:b/>
          <w:bCs/>
          <w:noProof/>
        </w:rPr>
        <w:t>17</w:t>
      </w:r>
      <w:r w:rsidRPr="00841A5F">
        <w:rPr>
          <w:b/>
          <w:bCs/>
        </w:rPr>
        <w:fldChar w:fldCharType="end"/>
      </w:r>
      <w:r w:rsidRPr="00841A5F">
        <w:rPr>
          <w:b/>
          <w:bCs/>
        </w:rPr>
        <w:t xml:space="preserve">: </w:t>
      </w:r>
      <w:r w:rsidR="00776378">
        <w:rPr>
          <w:b/>
          <w:bCs/>
        </w:rPr>
        <w:t>C</w:t>
      </w:r>
      <w:r w:rsidRPr="00841A5F">
        <w:rPr>
          <w:b/>
          <w:bCs/>
          <w:sz w:val="26"/>
          <w:szCs w:val="26"/>
        </w:rPr>
        <w:t>ơ cấu nguồn vốn của dự án</w:t>
      </w:r>
      <w:bookmarkEnd w:id="275"/>
      <w:bookmarkEnd w:id="276"/>
    </w:p>
    <w:tbl>
      <w:tblPr>
        <w:tblW w:w="4864" w:type="pct"/>
        <w:tblLayout w:type="fixed"/>
        <w:tblLook w:val="04A0" w:firstRow="1" w:lastRow="0" w:firstColumn="1" w:lastColumn="0" w:noHBand="0" w:noVBand="1"/>
      </w:tblPr>
      <w:tblGrid>
        <w:gridCol w:w="553"/>
        <w:gridCol w:w="4962"/>
        <w:gridCol w:w="1890"/>
        <w:gridCol w:w="1630"/>
      </w:tblGrid>
      <w:tr w:rsidR="00776378" w:rsidRPr="00921566" w:rsidTr="007F59EC">
        <w:trPr>
          <w:trHeight w:val="726"/>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b/>
                <w:bCs/>
                <w:color w:val="000000" w:themeColor="text1"/>
                <w:sz w:val="20"/>
                <w:szCs w:val="20"/>
              </w:rPr>
            </w:pPr>
            <w:bookmarkStart w:id="277" w:name="_Toc35811115"/>
            <w:r>
              <w:rPr>
                <w:rFonts w:eastAsia="Times New Roman" w:cs="Calibri"/>
                <w:b/>
                <w:bCs/>
                <w:color w:val="000000" w:themeColor="text1"/>
                <w:sz w:val="20"/>
                <w:szCs w:val="20"/>
              </w:rPr>
              <w:t>TT</w:t>
            </w:r>
          </w:p>
        </w:tc>
        <w:tc>
          <w:tcPr>
            <w:tcW w:w="2746" w:type="pct"/>
            <w:tcBorders>
              <w:top w:val="single" w:sz="4" w:space="0" w:color="auto"/>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b/>
                <w:bCs/>
                <w:color w:val="000000" w:themeColor="text1"/>
                <w:sz w:val="20"/>
                <w:szCs w:val="20"/>
                <w:lang w:val="vi-VN"/>
              </w:rPr>
            </w:pPr>
            <w:r>
              <w:rPr>
                <w:rFonts w:eastAsia="Times New Roman" w:cs="Calibri"/>
                <w:b/>
                <w:bCs/>
                <w:color w:val="000000" w:themeColor="text1"/>
                <w:sz w:val="20"/>
                <w:szCs w:val="20"/>
              </w:rPr>
              <w:t>Hạng mục xây dựng</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b/>
                <w:bCs/>
                <w:color w:val="000000" w:themeColor="text1"/>
                <w:sz w:val="20"/>
                <w:szCs w:val="20"/>
              </w:rPr>
            </w:pPr>
            <w:r>
              <w:rPr>
                <w:rFonts w:eastAsia="Times New Roman" w:cs="Calibri"/>
                <w:b/>
                <w:bCs/>
                <w:color w:val="000000" w:themeColor="text1"/>
                <w:sz w:val="20"/>
                <w:szCs w:val="20"/>
              </w:rPr>
              <w:t xml:space="preserve">Chi phí xây dựng </w:t>
            </w:r>
          </w:p>
          <w:p w:rsidR="00776378" w:rsidRPr="00921566" w:rsidRDefault="00776378" w:rsidP="007F59EC">
            <w:pPr>
              <w:spacing w:before="0" w:after="0" w:line="240" w:lineRule="auto"/>
              <w:jc w:val="center"/>
              <w:rPr>
                <w:rFonts w:eastAsia="Times New Roman" w:cs="Calibri"/>
                <w:b/>
                <w:bCs/>
                <w:color w:val="000000" w:themeColor="text1"/>
                <w:sz w:val="20"/>
                <w:szCs w:val="20"/>
              </w:rPr>
            </w:pPr>
            <w:r w:rsidRPr="00921566">
              <w:rPr>
                <w:rFonts w:eastAsia="Times New Roman" w:cs="Calibri"/>
                <w:b/>
                <w:bCs/>
                <w:color w:val="000000" w:themeColor="text1"/>
                <w:sz w:val="20"/>
                <w:szCs w:val="20"/>
              </w:rPr>
              <w:t>(</w:t>
            </w:r>
            <w:r>
              <w:rPr>
                <w:rFonts w:eastAsia="Times New Roman" w:cs="Calibri"/>
                <w:b/>
                <w:bCs/>
                <w:color w:val="000000" w:themeColor="text1"/>
                <w:sz w:val="20"/>
                <w:szCs w:val="20"/>
              </w:rPr>
              <w:t>Tỷ đồng</w:t>
            </w:r>
            <w:r w:rsidRPr="00921566">
              <w:rPr>
                <w:rFonts w:eastAsia="Times New Roman" w:cs="Calibri"/>
                <w:b/>
                <w:bCs/>
                <w:color w:val="000000" w:themeColor="text1"/>
                <w:sz w:val="20"/>
                <w:szCs w:val="20"/>
              </w:rPr>
              <w:t>)</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b/>
                <w:bCs/>
                <w:color w:val="000000" w:themeColor="text1"/>
                <w:sz w:val="20"/>
                <w:szCs w:val="20"/>
              </w:rPr>
            </w:pPr>
            <w:r>
              <w:rPr>
                <w:rFonts w:eastAsia="Times New Roman" w:cs="Calibri"/>
                <w:b/>
                <w:bCs/>
                <w:color w:val="000000" w:themeColor="text1"/>
                <w:sz w:val="20"/>
                <w:szCs w:val="20"/>
              </w:rPr>
              <w:t xml:space="preserve">Tổng mức đầu tư </w:t>
            </w:r>
          </w:p>
          <w:p w:rsidR="00776378" w:rsidRPr="00921566" w:rsidRDefault="00776378" w:rsidP="007F59EC">
            <w:pPr>
              <w:spacing w:before="0" w:after="0" w:line="240" w:lineRule="auto"/>
              <w:jc w:val="center"/>
              <w:rPr>
                <w:rFonts w:eastAsia="Times New Roman" w:cs="Calibri"/>
                <w:b/>
                <w:bCs/>
                <w:color w:val="000000" w:themeColor="text1"/>
                <w:sz w:val="20"/>
                <w:szCs w:val="20"/>
              </w:rPr>
            </w:pPr>
            <w:r w:rsidRPr="00921566">
              <w:rPr>
                <w:rFonts w:eastAsia="Times New Roman" w:cs="Calibri"/>
                <w:b/>
                <w:bCs/>
                <w:color w:val="000000" w:themeColor="text1"/>
                <w:sz w:val="20"/>
                <w:szCs w:val="20"/>
              </w:rPr>
              <w:t>(</w:t>
            </w:r>
            <w:r>
              <w:rPr>
                <w:rFonts w:eastAsia="Times New Roman" w:cs="Calibri"/>
                <w:b/>
                <w:bCs/>
                <w:color w:val="000000" w:themeColor="text1"/>
                <w:sz w:val="20"/>
                <w:szCs w:val="20"/>
              </w:rPr>
              <w:t>tỷ đồng</w:t>
            </w:r>
            <w:r w:rsidRPr="00921566">
              <w:rPr>
                <w:rFonts w:eastAsia="Times New Roman" w:cs="Calibri"/>
                <w:b/>
                <w:bCs/>
                <w:color w:val="000000" w:themeColor="text1"/>
                <w:sz w:val="20"/>
                <w:szCs w:val="20"/>
              </w:rPr>
              <w:t>)</w:t>
            </w:r>
          </w:p>
        </w:tc>
      </w:tr>
      <w:tr w:rsidR="00776378" w:rsidRPr="00921566" w:rsidTr="007F59EC">
        <w:trPr>
          <w:trHeight w:val="422"/>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color w:val="000000" w:themeColor="text1"/>
                <w:sz w:val="20"/>
                <w:szCs w:val="20"/>
              </w:rPr>
            </w:pPr>
            <w:r w:rsidRPr="00921566">
              <w:rPr>
                <w:rFonts w:eastAsia="Times New Roman" w:cs="Calibri"/>
                <w:color w:val="000000" w:themeColor="text1"/>
                <w:sz w:val="20"/>
                <w:szCs w:val="20"/>
              </w:rPr>
              <w:t>1</w:t>
            </w:r>
          </w:p>
        </w:tc>
        <w:tc>
          <w:tcPr>
            <w:tcW w:w="2746" w:type="pct"/>
            <w:tcBorders>
              <w:top w:val="nil"/>
              <w:left w:val="nil"/>
              <w:bottom w:val="single" w:sz="4" w:space="0" w:color="auto"/>
              <w:right w:val="single" w:sz="4" w:space="0" w:color="auto"/>
            </w:tcBorders>
            <w:shd w:val="clear" w:color="auto" w:fill="auto"/>
            <w:vAlign w:val="center"/>
            <w:hideMark/>
          </w:tcPr>
          <w:p w:rsidR="00776378" w:rsidRPr="00921566" w:rsidRDefault="00776378" w:rsidP="007F59EC">
            <w:pPr>
              <w:spacing w:before="0" w:after="0" w:line="240" w:lineRule="auto"/>
              <w:rPr>
                <w:rFonts w:eastAsia="Times New Roman" w:cs="Calibri"/>
                <w:bCs/>
                <w:color w:val="000000" w:themeColor="text1"/>
                <w:sz w:val="20"/>
                <w:szCs w:val="20"/>
              </w:rPr>
            </w:pPr>
            <w:r>
              <w:rPr>
                <w:rFonts w:eastAsia="Times New Roman" w:cs="Calibri"/>
                <w:bCs/>
                <w:color w:val="000000" w:themeColor="text1"/>
                <w:sz w:val="20"/>
                <w:szCs w:val="20"/>
              </w:rPr>
              <w:t>Kè chống sạt lở tả ngạn song Hậu, đoạn qua xã Châu Phong, thị xã Tân Châu, tỉnh An Giang.</w:t>
            </w:r>
          </w:p>
        </w:tc>
        <w:tc>
          <w:tcPr>
            <w:tcW w:w="1046"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color w:val="000000" w:themeColor="text1"/>
                <w:sz w:val="20"/>
                <w:szCs w:val="20"/>
              </w:rPr>
            </w:pPr>
            <w:r w:rsidRPr="00921566">
              <w:rPr>
                <w:color w:val="000000" w:themeColor="text1"/>
                <w:sz w:val="20"/>
                <w:szCs w:val="20"/>
              </w:rPr>
              <w:t>209</w:t>
            </w:r>
            <w:r>
              <w:rPr>
                <w:color w:val="000000" w:themeColor="text1"/>
                <w:sz w:val="20"/>
                <w:szCs w:val="20"/>
              </w:rPr>
              <w:t>.</w:t>
            </w:r>
            <w:r w:rsidRPr="00921566">
              <w:rPr>
                <w:color w:val="000000" w:themeColor="text1"/>
                <w:sz w:val="20"/>
                <w:szCs w:val="20"/>
              </w:rPr>
              <w:t>267</w:t>
            </w:r>
            <w:r>
              <w:rPr>
                <w:color w:val="000000" w:themeColor="text1"/>
                <w:sz w:val="20"/>
                <w:szCs w:val="20"/>
              </w:rPr>
              <w:t>.</w:t>
            </w:r>
            <w:r w:rsidRPr="00921566">
              <w:rPr>
                <w:color w:val="000000" w:themeColor="text1"/>
                <w:sz w:val="20"/>
                <w:szCs w:val="20"/>
              </w:rPr>
              <w:t>821</w:t>
            </w:r>
            <w:r>
              <w:rPr>
                <w:color w:val="000000" w:themeColor="text1"/>
                <w:sz w:val="20"/>
                <w:szCs w:val="20"/>
              </w:rPr>
              <w:t>.</w:t>
            </w:r>
            <w:r w:rsidRPr="00921566">
              <w:rPr>
                <w:color w:val="000000" w:themeColor="text1"/>
                <w:sz w:val="20"/>
                <w:szCs w:val="20"/>
              </w:rPr>
              <w:t>565</w:t>
            </w:r>
          </w:p>
          <w:p w:rsidR="00776378" w:rsidRPr="00921566" w:rsidRDefault="00776378" w:rsidP="007F59EC">
            <w:pPr>
              <w:spacing w:before="0" w:after="0" w:line="240" w:lineRule="auto"/>
              <w:jc w:val="center"/>
              <w:rPr>
                <w:rFonts w:eastAsia="Times New Roman" w:cs="Calibri"/>
                <w:color w:val="000000" w:themeColor="text1"/>
                <w:sz w:val="20"/>
                <w:szCs w:val="20"/>
              </w:rPr>
            </w:pPr>
          </w:p>
        </w:tc>
        <w:tc>
          <w:tcPr>
            <w:tcW w:w="902"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bCs/>
                <w:color w:val="000000" w:themeColor="text1"/>
                <w:sz w:val="20"/>
                <w:szCs w:val="20"/>
              </w:rPr>
            </w:pPr>
            <w:r w:rsidRPr="00921566">
              <w:rPr>
                <w:bCs/>
                <w:color w:val="000000" w:themeColor="text1"/>
                <w:sz w:val="20"/>
                <w:szCs w:val="20"/>
              </w:rPr>
              <w:t>251</w:t>
            </w:r>
            <w:r>
              <w:rPr>
                <w:bCs/>
                <w:color w:val="000000" w:themeColor="text1"/>
                <w:sz w:val="20"/>
                <w:szCs w:val="20"/>
              </w:rPr>
              <w:t>.</w:t>
            </w:r>
            <w:r w:rsidRPr="00921566">
              <w:rPr>
                <w:bCs/>
                <w:color w:val="000000" w:themeColor="text1"/>
                <w:sz w:val="20"/>
                <w:szCs w:val="20"/>
              </w:rPr>
              <w:t>545</w:t>
            </w:r>
            <w:r>
              <w:rPr>
                <w:bCs/>
                <w:color w:val="000000" w:themeColor="text1"/>
                <w:sz w:val="20"/>
                <w:szCs w:val="20"/>
              </w:rPr>
              <w:t>.</w:t>
            </w:r>
            <w:r w:rsidRPr="00921566">
              <w:rPr>
                <w:bCs/>
                <w:color w:val="000000" w:themeColor="text1"/>
                <w:sz w:val="20"/>
                <w:szCs w:val="20"/>
              </w:rPr>
              <w:t>883</w:t>
            </w:r>
            <w:r>
              <w:rPr>
                <w:bCs/>
                <w:color w:val="000000" w:themeColor="text1"/>
                <w:sz w:val="20"/>
                <w:szCs w:val="20"/>
              </w:rPr>
              <w:t>.</w:t>
            </w:r>
            <w:r w:rsidRPr="00921566">
              <w:rPr>
                <w:bCs/>
                <w:color w:val="000000" w:themeColor="text1"/>
                <w:sz w:val="20"/>
                <w:szCs w:val="20"/>
              </w:rPr>
              <w:t>727</w:t>
            </w:r>
          </w:p>
          <w:p w:rsidR="00776378" w:rsidRPr="00921566" w:rsidRDefault="00776378" w:rsidP="007F59EC">
            <w:pPr>
              <w:spacing w:before="0" w:after="0" w:line="240" w:lineRule="auto"/>
              <w:jc w:val="center"/>
              <w:rPr>
                <w:rFonts w:eastAsia="Times New Roman" w:cs="Calibri"/>
                <w:bCs/>
                <w:color w:val="000000" w:themeColor="text1"/>
                <w:sz w:val="20"/>
                <w:szCs w:val="20"/>
                <w:lang w:val="vi-VN"/>
              </w:rPr>
            </w:pPr>
          </w:p>
        </w:tc>
      </w:tr>
      <w:tr w:rsidR="00776378" w:rsidRPr="00921566" w:rsidTr="007F59EC">
        <w:trPr>
          <w:trHeight w:val="7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color w:val="000000" w:themeColor="text1"/>
                <w:sz w:val="20"/>
                <w:szCs w:val="20"/>
              </w:rPr>
            </w:pPr>
            <w:r w:rsidRPr="00921566">
              <w:rPr>
                <w:rFonts w:eastAsia="Times New Roman" w:cs="Calibri"/>
                <w:color w:val="000000" w:themeColor="text1"/>
                <w:sz w:val="20"/>
                <w:szCs w:val="20"/>
              </w:rPr>
              <w:t>2</w:t>
            </w:r>
          </w:p>
        </w:tc>
        <w:tc>
          <w:tcPr>
            <w:tcW w:w="2746" w:type="pct"/>
            <w:tcBorders>
              <w:top w:val="nil"/>
              <w:left w:val="nil"/>
              <w:bottom w:val="single" w:sz="4" w:space="0" w:color="auto"/>
              <w:right w:val="single" w:sz="4" w:space="0" w:color="auto"/>
            </w:tcBorders>
            <w:shd w:val="clear" w:color="auto" w:fill="auto"/>
            <w:vAlign w:val="center"/>
            <w:hideMark/>
          </w:tcPr>
          <w:p w:rsidR="00776378" w:rsidRPr="00921566" w:rsidRDefault="00776378" w:rsidP="007F59EC">
            <w:pPr>
              <w:spacing w:before="0" w:after="0" w:line="240" w:lineRule="auto"/>
              <w:rPr>
                <w:rFonts w:eastAsia="Times New Roman" w:cs="Calibri"/>
                <w:bCs/>
                <w:color w:val="000000" w:themeColor="text1"/>
                <w:sz w:val="20"/>
                <w:szCs w:val="20"/>
              </w:rPr>
            </w:pPr>
            <w:r>
              <w:rPr>
                <w:rFonts w:eastAsia="Times New Roman" w:cs="Calibri"/>
                <w:bCs/>
                <w:color w:val="000000" w:themeColor="text1"/>
                <w:sz w:val="20"/>
                <w:szCs w:val="20"/>
              </w:rPr>
              <w:t>Kè chống sạt lở kênh Rạch Giá – Long Xuyên, đoạn từ cầu Tôn Đức Thắng đến rạch Dung</w:t>
            </w:r>
            <w:r w:rsidRPr="00921566">
              <w:rPr>
                <w:rFonts w:eastAsia="Times New Roman" w:cs="Calibri"/>
                <w:bCs/>
                <w:color w:val="000000" w:themeColor="text1"/>
                <w:sz w:val="20"/>
                <w:szCs w:val="20"/>
              </w:rPr>
              <w:t xml:space="preserve">, </w:t>
            </w:r>
            <w:r>
              <w:rPr>
                <w:rFonts w:eastAsia="Times New Roman" w:cs="Calibri"/>
                <w:bCs/>
                <w:color w:val="000000" w:themeColor="text1"/>
                <w:sz w:val="20"/>
                <w:szCs w:val="20"/>
              </w:rPr>
              <w:t>TP. Long Xuyên, tỉnh An Giang.</w:t>
            </w:r>
          </w:p>
        </w:tc>
        <w:tc>
          <w:tcPr>
            <w:tcW w:w="1046"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color w:val="000000" w:themeColor="text1"/>
                <w:sz w:val="20"/>
                <w:szCs w:val="20"/>
              </w:rPr>
            </w:pPr>
            <w:r w:rsidRPr="00921566">
              <w:rPr>
                <w:color w:val="000000" w:themeColor="text1"/>
                <w:sz w:val="20"/>
                <w:szCs w:val="20"/>
              </w:rPr>
              <w:t>51</w:t>
            </w:r>
            <w:r>
              <w:rPr>
                <w:color w:val="000000" w:themeColor="text1"/>
                <w:sz w:val="20"/>
                <w:szCs w:val="20"/>
              </w:rPr>
              <w:t>.</w:t>
            </w:r>
            <w:r w:rsidRPr="00921566">
              <w:rPr>
                <w:color w:val="000000" w:themeColor="text1"/>
                <w:sz w:val="20"/>
                <w:szCs w:val="20"/>
              </w:rPr>
              <w:t>420</w:t>
            </w:r>
            <w:r>
              <w:rPr>
                <w:color w:val="000000" w:themeColor="text1"/>
                <w:sz w:val="20"/>
                <w:szCs w:val="20"/>
              </w:rPr>
              <w:t>.</w:t>
            </w:r>
            <w:r w:rsidRPr="00921566">
              <w:rPr>
                <w:color w:val="000000" w:themeColor="text1"/>
                <w:sz w:val="20"/>
                <w:szCs w:val="20"/>
              </w:rPr>
              <w:t>479</w:t>
            </w:r>
            <w:r>
              <w:rPr>
                <w:color w:val="000000" w:themeColor="text1"/>
                <w:sz w:val="20"/>
                <w:szCs w:val="20"/>
              </w:rPr>
              <w:t>.</w:t>
            </w:r>
            <w:r w:rsidRPr="00921566">
              <w:rPr>
                <w:color w:val="000000" w:themeColor="text1"/>
                <w:sz w:val="20"/>
                <w:szCs w:val="20"/>
              </w:rPr>
              <w:t>956</w:t>
            </w:r>
          </w:p>
          <w:p w:rsidR="00776378" w:rsidRPr="00921566" w:rsidRDefault="00776378" w:rsidP="007F59EC">
            <w:pPr>
              <w:spacing w:before="0" w:after="0" w:line="240" w:lineRule="auto"/>
              <w:jc w:val="center"/>
              <w:rPr>
                <w:rFonts w:eastAsia="Times New Roman" w:cs="Calibri"/>
                <w:color w:val="000000" w:themeColor="text1"/>
                <w:sz w:val="20"/>
                <w:szCs w:val="20"/>
              </w:rPr>
            </w:pPr>
          </w:p>
        </w:tc>
        <w:tc>
          <w:tcPr>
            <w:tcW w:w="902"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bCs/>
                <w:color w:val="000000" w:themeColor="text1"/>
                <w:sz w:val="20"/>
                <w:szCs w:val="20"/>
              </w:rPr>
            </w:pPr>
            <w:r w:rsidRPr="00921566">
              <w:rPr>
                <w:bCs/>
                <w:color w:val="000000" w:themeColor="text1"/>
                <w:sz w:val="20"/>
                <w:szCs w:val="20"/>
              </w:rPr>
              <w:t>63</w:t>
            </w:r>
            <w:r>
              <w:rPr>
                <w:bCs/>
                <w:color w:val="000000" w:themeColor="text1"/>
                <w:sz w:val="20"/>
                <w:szCs w:val="20"/>
              </w:rPr>
              <w:t>.</w:t>
            </w:r>
            <w:r w:rsidRPr="00921566">
              <w:rPr>
                <w:bCs/>
                <w:color w:val="000000" w:themeColor="text1"/>
                <w:sz w:val="20"/>
                <w:szCs w:val="20"/>
              </w:rPr>
              <w:t>724</w:t>
            </w:r>
            <w:r>
              <w:rPr>
                <w:bCs/>
                <w:color w:val="000000" w:themeColor="text1"/>
                <w:sz w:val="20"/>
                <w:szCs w:val="20"/>
              </w:rPr>
              <w:t>.</w:t>
            </w:r>
            <w:r w:rsidRPr="00921566">
              <w:rPr>
                <w:bCs/>
                <w:color w:val="000000" w:themeColor="text1"/>
                <w:sz w:val="20"/>
                <w:szCs w:val="20"/>
              </w:rPr>
              <w:t>404</w:t>
            </w:r>
            <w:r>
              <w:rPr>
                <w:bCs/>
                <w:color w:val="000000" w:themeColor="text1"/>
                <w:sz w:val="20"/>
                <w:szCs w:val="20"/>
              </w:rPr>
              <w:t>.</w:t>
            </w:r>
            <w:r w:rsidRPr="00921566">
              <w:rPr>
                <w:bCs/>
                <w:color w:val="000000" w:themeColor="text1"/>
                <w:sz w:val="20"/>
                <w:szCs w:val="20"/>
              </w:rPr>
              <w:t>055</w:t>
            </w:r>
          </w:p>
          <w:p w:rsidR="00776378" w:rsidRPr="00921566" w:rsidRDefault="00776378" w:rsidP="007F59EC">
            <w:pPr>
              <w:spacing w:before="0" w:after="0" w:line="240" w:lineRule="auto"/>
              <w:jc w:val="center"/>
              <w:rPr>
                <w:rFonts w:eastAsia="Times New Roman" w:cs="Calibri"/>
                <w:bCs/>
                <w:color w:val="000000" w:themeColor="text1"/>
                <w:sz w:val="20"/>
                <w:szCs w:val="20"/>
                <w:lang w:val="vi-VN"/>
              </w:rPr>
            </w:pPr>
          </w:p>
        </w:tc>
      </w:tr>
      <w:tr w:rsidR="00776378" w:rsidRPr="00921566" w:rsidTr="007F59EC">
        <w:trPr>
          <w:trHeight w:val="764"/>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color w:val="000000" w:themeColor="text1"/>
                <w:sz w:val="20"/>
                <w:szCs w:val="20"/>
              </w:rPr>
            </w:pPr>
            <w:r w:rsidRPr="00921566">
              <w:rPr>
                <w:rFonts w:eastAsia="Times New Roman" w:cs="Calibri"/>
                <w:color w:val="000000" w:themeColor="text1"/>
                <w:sz w:val="20"/>
                <w:szCs w:val="20"/>
              </w:rPr>
              <w:t>3</w:t>
            </w:r>
          </w:p>
        </w:tc>
        <w:tc>
          <w:tcPr>
            <w:tcW w:w="2746" w:type="pct"/>
            <w:tcBorders>
              <w:top w:val="nil"/>
              <w:left w:val="nil"/>
              <w:bottom w:val="single" w:sz="4" w:space="0" w:color="auto"/>
              <w:right w:val="single" w:sz="4" w:space="0" w:color="auto"/>
            </w:tcBorders>
            <w:shd w:val="clear" w:color="auto" w:fill="auto"/>
            <w:vAlign w:val="center"/>
            <w:hideMark/>
          </w:tcPr>
          <w:p w:rsidR="00776378" w:rsidRPr="00921566" w:rsidRDefault="00776378" w:rsidP="007F59EC">
            <w:pPr>
              <w:spacing w:before="0" w:after="0" w:line="240" w:lineRule="auto"/>
              <w:rPr>
                <w:rFonts w:eastAsia="Times New Roman" w:cs="Calibri"/>
                <w:bCs/>
                <w:color w:val="000000" w:themeColor="text1"/>
                <w:sz w:val="20"/>
                <w:szCs w:val="20"/>
              </w:rPr>
            </w:pPr>
            <w:r>
              <w:rPr>
                <w:rFonts w:eastAsia="Times New Roman" w:cs="Calibri"/>
                <w:bCs/>
                <w:color w:val="000000" w:themeColor="text1"/>
                <w:sz w:val="20"/>
                <w:szCs w:val="20"/>
              </w:rPr>
              <w:t>Đê chắn sóng khu vực Xẻo Nhàu</w:t>
            </w:r>
            <w:r w:rsidRPr="00921566">
              <w:rPr>
                <w:rFonts w:eastAsia="Times New Roman" w:cs="Calibri"/>
                <w:bCs/>
                <w:color w:val="000000" w:themeColor="text1"/>
                <w:sz w:val="20"/>
                <w:szCs w:val="20"/>
              </w:rPr>
              <w:t xml:space="preserve">, </w:t>
            </w:r>
            <w:r>
              <w:rPr>
                <w:rFonts w:eastAsia="Times New Roman" w:cs="Calibri"/>
                <w:bCs/>
                <w:color w:val="000000" w:themeColor="text1"/>
                <w:sz w:val="20"/>
                <w:szCs w:val="20"/>
              </w:rPr>
              <w:t xml:space="preserve">huyện </w:t>
            </w:r>
            <w:r w:rsidRPr="00921566">
              <w:rPr>
                <w:rFonts w:eastAsia="Times New Roman" w:cs="Calibri"/>
                <w:bCs/>
                <w:color w:val="000000" w:themeColor="text1"/>
                <w:sz w:val="20"/>
                <w:szCs w:val="20"/>
              </w:rPr>
              <w:t xml:space="preserve">An Minh, </w:t>
            </w:r>
            <w:r>
              <w:rPr>
                <w:rFonts w:eastAsia="Times New Roman" w:cs="Calibri"/>
                <w:bCs/>
                <w:color w:val="000000" w:themeColor="text1"/>
                <w:sz w:val="20"/>
                <w:szCs w:val="20"/>
              </w:rPr>
              <w:t>tỉnh Kiên Giang.</w:t>
            </w:r>
          </w:p>
        </w:tc>
        <w:tc>
          <w:tcPr>
            <w:tcW w:w="1046"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color w:val="000000" w:themeColor="text1"/>
                <w:sz w:val="20"/>
                <w:szCs w:val="20"/>
              </w:rPr>
            </w:pPr>
            <w:r w:rsidRPr="00921566">
              <w:rPr>
                <w:color w:val="000000" w:themeColor="text1"/>
                <w:sz w:val="20"/>
                <w:szCs w:val="20"/>
              </w:rPr>
              <w:t>227</w:t>
            </w:r>
            <w:r>
              <w:rPr>
                <w:color w:val="000000" w:themeColor="text1"/>
                <w:sz w:val="20"/>
                <w:szCs w:val="20"/>
              </w:rPr>
              <w:t>.</w:t>
            </w:r>
            <w:r w:rsidRPr="00921566">
              <w:rPr>
                <w:color w:val="000000" w:themeColor="text1"/>
                <w:sz w:val="20"/>
                <w:szCs w:val="20"/>
              </w:rPr>
              <w:t>301</w:t>
            </w:r>
            <w:r>
              <w:rPr>
                <w:color w:val="000000" w:themeColor="text1"/>
                <w:sz w:val="20"/>
                <w:szCs w:val="20"/>
              </w:rPr>
              <w:t>.</w:t>
            </w:r>
            <w:r w:rsidRPr="00921566">
              <w:rPr>
                <w:color w:val="000000" w:themeColor="text1"/>
                <w:sz w:val="20"/>
                <w:szCs w:val="20"/>
              </w:rPr>
              <w:t>428</w:t>
            </w:r>
            <w:r>
              <w:rPr>
                <w:color w:val="000000" w:themeColor="text1"/>
                <w:sz w:val="20"/>
                <w:szCs w:val="20"/>
              </w:rPr>
              <w:t>.</w:t>
            </w:r>
            <w:r w:rsidRPr="00921566">
              <w:rPr>
                <w:color w:val="000000" w:themeColor="text1"/>
                <w:sz w:val="20"/>
                <w:szCs w:val="20"/>
              </w:rPr>
              <w:t>001</w:t>
            </w:r>
          </w:p>
          <w:p w:rsidR="00776378" w:rsidRPr="00921566" w:rsidRDefault="00776378" w:rsidP="007F59EC">
            <w:pPr>
              <w:spacing w:before="0" w:after="0" w:line="240" w:lineRule="auto"/>
              <w:jc w:val="center"/>
              <w:rPr>
                <w:rFonts w:eastAsia="Times New Roman" w:cs="Calibri"/>
                <w:color w:val="000000" w:themeColor="text1"/>
                <w:sz w:val="20"/>
                <w:szCs w:val="20"/>
              </w:rPr>
            </w:pPr>
          </w:p>
        </w:tc>
        <w:tc>
          <w:tcPr>
            <w:tcW w:w="902"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bCs/>
                <w:color w:val="000000" w:themeColor="text1"/>
                <w:sz w:val="20"/>
                <w:szCs w:val="20"/>
              </w:rPr>
            </w:pPr>
            <w:r w:rsidRPr="00921566">
              <w:rPr>
                <w:bCs/>
                <w:color w:val="000000" w:themeColor="text1"/>
                <w:sz w:val="20"/>
                <w:szCs w:val="20"/>
              </w:rPr>
              <w:t>273</w:t>
            </w:r>
            <w:r>
              <w:rPr>
                <w:bCs/>
                <w:color w:val="000000" w:themeColor="text1"/>
                <w:sz w:val="20"/>
                <w:szCs w:val="20"/>
              </w:rPr>
              <w:t>.</w:t>
            </w:r>
            <w:r w:rsidRPr="00921566">
              <w:rPr>
                <w:bCs/>
                <w:color w:val="000000" w:themeColor="text1"/>
                <w:sz w:val="20"/>
                <w:szCs w:val="20"/>
              </w:rPr>
              <w:t>124</w:t>
            </w:r>
            <w:r>
              <w:rPr>
                <w:bCs/>
                <w:color w:val="000000" w:themeColor="text1"/>
                <w:sz w:val="20"/>
                <w:szCs w:val="20"/>
              </w:rPr>
              <w:t>.</w:t>
            </w:r>
            <w:r w:rsidRPr="00921566">
              <w:rPr>
                <w:bCs/>
                <w:color w:val="000000" w:themeColor="text1"/>
                <w:sz w:val="20"/>
                <w:szCs w:val="20"/>
              </w:rPr>
              <w:t>322</w:t>
            </w:r>
            <w:r>
              <w:rPr>
                <w:bCs/>
                <w:color w:val="000000" w:themeColor="text1"/>
                <w:sz w:val="20"/>
                <w:szCs w:val="20"/>
              </w:rPr>
              <w:t>.</w:t>
            </w:r>
            <w:r w:rsidRPr="00921566">
              <w:rPr>
                <w:bCs/>
                <w:color w:val="000000" w:themeColor="text1"/>
                <w:sz w:val="20"/>
                <w:szCs w:val="20"/>
              </w:rPr>
              <w:t>920</w:t>
            </w:r>
          </w:p>
          <w:p w:rsidR="00776378" w:rsidRPr="00921566" w:rsidRDefault="00776378" w:rsidP="007F59EC">
            <w:pPr>
              <w:spacing w:before="0" w:after="0" w:line="240" w:lineRule="auto"/>
              <w:jc w:val="center"/>
              <w:rPr>
                <w:rFonts w:eastAsia="Times New Roman" w:cs="Calibri"/>
                <w:bCs/>
                <w:color w:val="000000" w:themeColor="text1"/>
                <w:sz w:val="20"/>
                <w:szCs w:val="20"/>
                <w:lang w:val="vi-VN"/>
              </w:rPr>
            </w:pPr>
          </w:p>
        </w:tc>
      </w:tr>
      <w:tr w:rsidR="00776378" w:rsidRPr="00921566" w:rsidTr="007F59EC">
        <w:trPr>
          <w:trHeight w:val="701"/>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color w:val="000000" w:themeColor="text1"/>
                <w:sz w:val="20"/>
                <w:szCs w:val="20"/>
              </w:rPr>
            </w:pPr>
            <w:r w:rsidRPr="00921566">
              <w:rPr>
                <w:rFonts w:eastAsia="Times New Roman" w:cs="Calibri"/>
                <w:color w:val="000000" w:themeColor="text1"/>
                <w:sz w:val="20"/>
                <w:szCs w:val="20"/>
              </w:rPr>
              <w:t>4</w:t>
            </w:r>
          </w:p>
        </w:tc>
        <w:tc>
          <w:tcPr>
            <w:tcW w:w="2746" w:type="pct"/>
            <w:tcBorders>
              <w:top w:val="nil"/>
              <w:left w:val="nil"/>
              <w:bottom w:val="single" w:sz="4" w:space="0" w:color="auto"/>
              <w:right w:val="single" w:sz="4" w:space="0" w:color="auto"/>
            </w:tcBorders>
            <w:shd w:val="clear" w:color="auto" w:fill="auto"/>
            <w:vAlign w:val="center"/>
            <w:hideMark/>
          </w:tcPr>
          <w:p w:rsidR="00776378" w:rsidRPr="00921566" w:rsidRDefault="00776378" w:rsidP="007F59EC">
            <w:pPr>
              <w:spacing w:before="0" w:after="0" w:line="240" w:lineRule="auto"/>
              <w:rPr>
                <w:rFonts w:eastAsia="Times New Roman" w:cs="Calibri"/>
                <w:bCs/>
                <w:color w:val="000000" w:themeColor="text1"/>
                <w:sz w:val="20"/>
                <w:szCs w:val="20"/>
              </w:rPr>
            </w:pPr>
            <w:r>
              <w:rPr>
                <w:rFonts w:eastAsia="Times New Roman" w:cs="Calibri"/>
                <w:bCs/>
                <w:color w:val="000000" w:themeColor="text1"/>
                <w:sz w:val="20"/>
                <w:szCs w:val="20"/>
              </w:rPr>
              <w:t>Đê chắn sóng khu vực Vàm Xoáy, huyện Đất Mũi, tỉnh Cà Mau.</w:t>
            </w:r>
          </w:p>
        </w:tc>
        <w:tc>
          <w:tcPr>
            <w:tcW w:w="1046"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color w:val="000000" w:themeColor="text1"/>
                <w:sz w:val="20"/>
                <w:szCs w:val="20"/>
              </w:rPr>
            </w:pPr>
            <w:r w:rsidRPr="00921566">
              <w:rPr>
                <w:color w:val="000000" w:themeColor="text1"/>
                <w:sz w:val="20"/>
                <w:szCs w:val="20"/>
              </w:rPr>
              <w:t>145</w:t>
            </w:r>
            <w:r>
              <w:rPr>
                <w:color w:val="000000" w:themeColor="text1"/>
                <w:sz w:val="20"/>
                <w:szCs w:val="20"/>
              </w:rPr>
              <w:t>.</w:t>
            </w:r>
            <w:r w:rsidRPr="00921566">
              <w:rPr>
                <w:color w:val="000000" w:themeColor="text1"/>
                <w:sz w:val="20"/>
                <w:szCs w:val="20"/>
              </w:rPr>
              <w:t>405</w:t>
            </w:r>
            <w:r>
              <w:rPr>
                <w:color w:val="000000" w:themeColor="text1"/>
                <w:sz w:val="20"/>
                <w:szCs w:val="20"/>
              </w:rPr>
              <w:t>.</w:t>
            </w:r>
            <w:r w:rsidRPr="00921566">
              <w:rPr>
                <w:color w:val="000000" w:themeColor="text1"/>
                <w:sz w:val="20"/>
                <w:szCs w:val="20"/>
              </w:rPr>
              <w:t>767</w:t>
            </w:r>
            <w:r>
              <w:rPr>
                <w:color w:val="000000" w:themeColor="text1"/>
                <w:sz w:val="20"/>
                <w:szCs w:val="20"/>
              </w:rPr>
              <w:t>.</w:t>
            </w:r>
            <w:r w:rsidRPr="00921566">
              <w:rPr>
                <w:color w:val="000000" w:themeColor="text1"/>
                <w:sz w:val="20"/>
                <w:szCs w:val="20"/>
              </w:rPr>
              <w:t>654</w:t>
            </w:r>
          </w:p>
          <w:p w:rsidR="00776378" w:rsidRPr="00921566" w:rsidRDefault="00776378" w:rsidP="007F59EC">
            <w:pPr>
              <w:spacing w:before="0" w:after="0" w:line="240" w:lineRule="auto"/>
              <w:jc w:val="center"/>
              <w:rPr>
                <w:rFonts w:eastAsia="Times New Roman" w:cs="Calibri"/>
                <w:color w:val="000000" w:themeColor="text1"/>
                <w:sz w:val="20"/>
                <w:szCs w:val="20"/>
              </w:rPr>
            </w:pPr>
          </w:p>
        </w:tc>
        <w:tc>
          <w:tcPr>
            <w:tcW w:w="902"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bCs/>
                <w:color w:val="000000" w:themeColor="text1"/>
                <w:sz w:val="20"/>
                <w:szCs w:val="20"/>
              </w:rPr>
            </w:pPr>
            <w:r w:rsidRPr="00921566">
              <w:rPr>
                <w:bCs/>
                <w:color w:val="000000" w:themeColor="text1"/>
                <w:sz w:val="20"/>
                <w:szCs w:val="20"/>
              </w:rPr>
              <w:t>177</w:t>
            </w:r>
            <w:r>
              <w:rPr>
                <w:bCs/>
                <w:color w:val="000000" w:themeColor="text1"/>
                <w:sz w:val="20"/>
                <w:szCs w:val="20"/>
              </w:rPr>
              <w:t>.</w:t>
            </w:r>
            <w:r w:rsidRPr="00921566">
              <w:rPr>
                <w:bCs/>
                <w:color w:val="000000" w:themeColor="text1"/>
                <w:sz w:val="20"/>
                <w:szCs w:val="20"/>
              </w:rPr>
              <w:t>668</w:t>
            </w:r>
            <w:r>
              <w:rPr>
                <w:bCs/>
                <w:color w:val="000000" w:themeColor="text1"/>
                <w:sz w:val="20"/>
                <w:szCs w:val="20"/>
              </w:rPr>
              <w:t>.</w:t>
            </w:r>
            <w:r w:rsidRPr="00921566">
              <w:rPr>
                <w:bCs/>
                <w:color w:val="000000" w:themeColor="text1"/>
                <w:sz w:val="20"/>
                <w:szCs w:val="20"/>
              </w:rPr>
              <w:t>270</w:t>
            </w:r>
            <w:r>
              <w:rPr>
                <w:bCs/>
                <w:color w:val="000000" w:themeColor="text1"/>
                <w:sz w:val="20"/>
                <w:szCs w:val="20"/>
              </w:rPr>
              <w:t>.</w:t>
            </w:r>
            <w:r w:rsidRPr="00921566">
              <w:rPr>
                <w:bCs/>
                <w:color w:val="000000" w:themeColor="text1"/>
                <w:sz w:val="20"/>
                <w:szCs w:val="20"/>
              </w:rPr>
              <w:t>478</w:t>
            </w:r>
          </w:p>
          <w:p w:rsidR="00776378" w:rsidRPr="00921566" w:rsidRDefault="00776378" w:rsidP="007F59EC">
            <w:pPr>
              <w:spacing w:before="0" w:after="0" w:line="240" w:lineRule="auto"/>
              <w:jc w:val="center"/>
              <w:rPr>
                <w:rFonts w:eastAsia="Times New Roman" w:cs="Calibri"/>
                <w:bCs/>
                <w:color w:val="000000" w:themeColor="text1"/>
                <w:sz w:val="20"/>
                <w:szCs w:val="20"/>
                <w:lang w:val="vi-VN"/>
              </w:rPr>
            </w:pPr>
          </w:p>
        </w:tc>
      </w:tr>
      <w:tr w:rsidR="00776378" w:rsidRPr="00921566" w:rsidTr="007F59EC">
        <w:trPr>
          <w:trHeight w:val="719"/>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center"/>
              <w:rPr>
                <w:rFonts w:eastAsia="Times New Roman" w:cs="Calibri"/>
                <w:color w:val="000000" w:themeColor="text1"/>
                <w:sz w:val="20"/>
                <w:szCs w:val="20"/>
              </w:rPr>
            </w:pPr>
            <w:r w:rsidRPr="00921566">
              <w:rPr>
                <w:rFonts w:eastAsia="Times New Roman" w:cs="Calibri"/>
                <w:color w:val="000000" w:themeColor="text1"/>
                <w:sz w:val="20"/>
                <w:szCs w:val="20"/>
              </w:rPr>
              <w:t>5</w:t>
            </w:r>
          </w:p>
        </w:tc>
        <w:tc>
          <w:tcPr>
            <w:tcW w:w="2746" w:type="pct"/>
            <w:tcBorders>
              <w:top w:val="nil"/>
              <w:left w:val="nil"/>
              <w:bottom w:val="single" w:sz="4" w:space="0" w:color="auto"/>
              <w:right w:val="single" w:sz="4" w:space="0" w:color="auto"/>
            </w:tcBorders>
            <w:shd w:val="clear" w:color="auto" w:fill="auto"/>
            <w:vAlign w:val="center"/>
            <w:hideMark/>
          </w:tcPr>
          <w:p w:rsidR="00776378" w:rsidRPr="00921566" w:rsidRDefault="00776378" w:rsidP="007F59EC">
            <w:pPr>
              <w:spacing w:before="0" w:after="0" w:line="240" w:lineRule="auto"/>
              <w:rPr>
                <w:rFonts w:eastAsia="Times New Roman" w:cs="Calibri"/>
                <w:bCs/>
                <w:color w:val="000000" w:themeColor="text1"/>
                <w:sz w:val="20"/>
                <w:szCs w:val="20"/>
              </w:rPr>
            </w:pPr>
            <w:r>
              <w:rPr>
                <w:rFonts w:eastAsia="Times New Roman" w:cs="Calibri"/>
                <w:bCs/>
                <w:color w:val="000000" w:themeColor="text1"/>
                <w:sz w:val="20"/>
                <w:szCs w:val="20"/>
              </w:rPr>
              <w:t>Đê chắn sóng bảo vệ bờ biển khu vực Hồ Gùi</w:t>
            </w:r>
            <w:r w:rsidRPr="00921566">
              <w:rPr>
                <w:rFonts w:eastAsia="Times New Roman" w:cs="Calibri"/>
                <w:bCs/>
                <w:color w:val="000000" w:themeColor="text1"/>
                <w:sz w:val="20"/>
                <w:szCs w:val="20"/>
              </w:rPr>
              <w:t xml:space="preserve">, </w:t>
            </w:r>
            <w:r>
              <w:rPr>
                <w:rFonts w:eastAsia="Times New Roman" w:cs="Calibri"/>
                <w:bCs/>
                <w:color w:val="000000" w:themeColor="text1"/>
                <w:sz w:val="20"/>
                <w:szCs w:val="20"/>
              </w:rPr>
              <w:t>huyện Đầm Dơi, tỉnh Cà Mau.</w:t>
            </w:r>
          </w:p>
        </w:tc>
        <w:tc>
          <w:tcPr>
            <w:tcW w:w="1046"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color w:val="000000" w:themeColor="text1"/>
                <w:sz w:val="20"/>
                <w:szCs w:val="20"/>
              </w:rPr>
            </w:pPr>
            <w:r w:rsidRPr="00921566">
              <w:rPr>
                <w:color w:val="000000" w:themeColor="text1"/>
                <w:sz w:val="20"/>
                <w:szCs w:val="20"/>
              </w:rPr>
              <w:t>167</w:t>
            </w:r>
            <w:r>
              <w:rPr>
                <w:color w:val="000000" w:themeColor="text1"/>
                <w:sz w:val="20"/>
                <w:szCs w:val="20"/>
              </w:rPr>
              <w:t>.</w:t>
            </w:r>
            <w:r w:rsidRPr="00921566">
              <w:rPr>
                <w:color w:val="000000" w:themeColor="text1"/>
                <w:sz w:val="20"/>
                <w:szCs w:val="20"/>
              </w:rPr>
              <w:t>786</w:t>
            </w:r>
            <w:r>
              <w:rPr>
                <w:color w:val="000000" w:themeColor="text1"/>
                <w:sz w:val="20"/>
                <w:szCs w:val="20"/>
              </w:rPr>
              <w:t>.</w:t>
            </w:r>
            <w:r w:rsidRPr="00921566">
              <w:rPr>
                <w:color w:val="000000" w:themeColor="text1"/>
                <w:sz w:val="20"/>
                <w:szCs w:val="20"/>
              </w:rPr>
              <w:t>440</w:t>
            </w:r>
            <w:r>
              <w:rPr>
                <w:color w:val="000000" w:themeColor="text1"/>
                <w:sz w:val="20"/>
                <w:szCs w:val="20"/>
              </w:rPr>
              <w:t>.</w:t>
            </w:r>
            <w:r w:rsidRPr="00921566">
              <w:rPr>
                <w:color w:val="000000" w:themeColor="text1"/>
                <w:sz w:val="20"/>
                <w:szCs w:val="20"/>
              </w:rPr>
              <w:t>411</w:t>
            </w:r>
          </w:p>
          <w:p w:rsidR="00776378" w:rsidRPr="00921566" w:rsidRDefault="00776378" w:rsidP="007F59EC">
            <w:pPr>
              <w:spacing w:before="0" w:after="0" w:line="240" w:lineRule="auto"/>
              <w:jc w:val="center"/>
              <w:rPr>
                <w:rFonts w:eastAsia="Times New Roman" w:cs="Calibri"/>
                <w:color w:val="000000" w:themeColor="text1"/>
                <w:sz w:val="20"/>
                <w:szCs w:val="20"/>
              </w:rPr>
            </w:pPr>
          </w:p>
        </w:tc>
        <w:tc>
          <w:tcPr>
            <w:tcW w:w="902"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bCs/>
                <w:color w:val="000000" w:themeColor="text1"/>
                <w:sz w:val="20"/>
                <w:szCs w:val="20"/>
              </w:rPr>
            </w:pPr>
            <w:r w:rsidRPr="00921566">
              <w:rPr>
                <w:bCs/>
                <w:color w:val="000000" w:themeColor="text1"/>
                <w:sz w:val="20"/>
                <w:szCs w:val="20"/>
              </w:rPr>
              <w:t>198</w:t>
            </w:r>
            <w:r>
              <w:rPr>
                <w:bCs/>
                <w:color w:val="000000" w:themeColor="text1"/>
                <w:sz w:val="20"/>
                <w:szCs w:val="20"/>
              </w:rPr>
              <w:t>.</w:t>
            </w:r>
            <w:r w:rsidRPr="00921566">
              <w:rPr>
                <w:bCs/>
                <w:color w:val="000000" w:themeColor="text1"/>
                <w:sz w:val="20"/>
                <w:szCs w:val="20"/>
              </w:rPr>
              <w:t>279</w:t>
            </w:r>
            <w:r>
              <w:rPr>
                <w:bCs/>
                <w:color w:val="000000" w:themeColor="text1"/>
                <w:sz w:val="20"/>
                <w:szCs w:val="20"/>
              </w:rPr>
              <w:t>.</w:t>
            </w:r>
            <w:r w:rsidRPr="00921566">
              <w:rPr>
                <w:bCs/>
                <w:color w:val="000000" w:themeColor="text1"/>
                <w:sz w:val="20"/>
                <w:szCs w:val="20"/>
              </w:rPr>
              <w:t>605</w:t>
            </w:r>
            <w:r>
              <w:rPr>
                <w:bCs/>
                <w:color w:val="000000" w:themeColor="text1"/>
                <w:sz w:val="20"/>
                <w:szCs w:val="20"/>
              </w:rPr>
              <w:t>.</w:t>
            </w:r>
            <w:r w:rsidRPr="00921566">
              <w:rPr>
                <w:bCs/>
                <w:color w:val="000000" w:themeColor="text1"/>
                <w:sz w:val="20"/>
                <w:szCs w:val="20"/>
              </w:rPr>
              <w:t>673</w:t>
            </w:r>
          </w:p>
          <w:p w:rsidR="00776378" w:rsidRPr="00921566" w:rsidRDefault="00776378" w:rsidP="007F59EC">
            <w:pPr>
              <w:spacing w:before="0" w:after="0" w:line="240" w:lineRule="auto"/>
              <w:jc w:val="center"/>
              <w:rPr>
                <w:rFonts w:eastAsia="Times New Roman" w:cs="Calibri"/>
                <w:bCs/>
                <w:color w:val="000000" w:themeColor="text1"/>
                <w:sz w:val="20"/>
                <w:szCs w:val="20"/>
                <w:lang w:val="vi-VN"/>
              </w:rPr>
            </w:pPr>
          </w:p>
        </w:tc>
      </w:tr>
      <w:tr w:rsidR="00776378" w:rsidRPr="00921566" w:rsidTr="007F59EC">
        <w:trPr>
          <w:trHeight w:val="372"/>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left"/>
              <w:rPr>
                <w:rFonts w:eastAsia="Times New Roman" w:cs="Calibri"/>
                <w:b/>
                <w:bCs/>
                <w:color w:val="000000" w:themeColor="text1"/>
                <w:sz w:val="20"/>
                <w:szCs w:val="20"/>
              </w:rPr>
            </w:pPr>
            <w:r w:rsidRPr="00921566">
              <w:rPr>
                <w:rFonts w:eastAsia="Times New Roman" w:cs="Calibri"/>
                <w:b/>
                <w:bCs/>
                <w:color w:val="000000" w:themeColor="text1"/>
                <w:sz w:val="20"/>
                <w:szCs w:val="20"/>
              </w:rPr>
              <w:t> </w:t>
            </w:r>
          </w:p>
        </w:tc>
        <w:tc>
          <w:tcPr>
            <w:tcW w:w="2746"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left"/>
              <w:rPr>
                <w:rFonts w:eastAsia="Times New Roman" w:cs="Calibri"/>
                <w:b/>
                <w:bCs/>
                <w:color w:val="000000" w:themeColor="text1"/>
                <w:sz w:val="20"/>
                <w:szCs w:val="20"/>
              </w:rPr>
            </w:pPr>
            <w:r>
              <w:rPr>
                <w:rFonts w:eastAsia="Times New Roman" w:cs="Calibri"/>
                <w:b/>
                <w:bCs/>
                <w:color w:val="000000" w:themeColor="text1"/>
                <w:sz w:val="20"/>
                <w:szCs w:val="20"/>
              </w:rPr>
              <w:t>Tổng</w:t>
            </w:r>
          </w:p>
        </w:tc>
        <w:tc>
          <w:tcPr>
            <w:tcW w:w="1046"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b/>
                <w:color w:val="000000" w:themeColor="text1"/>
                <w:sz w:val="20"/>
                <w:szCs w:val="20"/>
              </w:rPr>
            </w:pPr>
            <w:r w:rsidRPr="00921566">
              <w:rPr>
                <w:b/>
                <w:color w:val="000000" w:themeColor="text1"/>
                <w:sz w:val="20"/>
                <w:szCs w:val="20"/>
              </w:rPr>
              <w:t>801</w:t>
            </w:r>
            <w:r>
              <w:rPr>
                <w:b/>
                <w:color w:val="000000" w:themeColor="text1"/>
                <w:sz w:val="20"/>
                <w:szCs w:val="20"/>
              </w:rPr>
              <w:t>.</w:t>
            </w:r>
            <w:r w:rsidRPr="00921566">
              <w:rPr>
                <w:b/>
                <w:color w:val="000000" w:themeColor="text1"/>
                <w:sz w:val="20"/>
                <w:szCs w:val="20"/>
              </w:rPr>
              <w:t>181</w:t>
            </w:r>
            <w:r>
              <w:rPr>
                <w:b/>
                <w:color w:val="000000" w:themeColor="text1"/>
                <w:sz w:val="20"/>
                <w:szCs w:val="20"/>
              </w:rPr>
              <w:t>.</w:t>
            </w:r>
            <w:r w:rsidRPr="00921566">
              <w:rPr>
                <w:b/>
                <w:color w:val="000000" w:themeColor="text1"/>
                <w:sz w:val="20"/>
                <w:szCs w:val="20"/>
              </w:rPr>
              <w:t>937</w:t>
            </w:r>
            <w:r>
              <w:rPr>
                <w:b/>
                <w:color w:val="000000" w:themeColor="text1"/>
                <w:sz w:val="20"/>
                <w:szCs w:val="20"/>
              </w:rPr>
              <w:t>.</w:t>
            </w:r>
            <w:r w:rsidRPr="00921566">
              <w:rPr>
                <w:b/>
                <w:color w:val="000000" w:themeColor="text1"/>
                <w:sz w:val="20"/>
                <w:szCs w:val="20"/>
              </w:rPr>
              <w:t>587</w:t>
            </w:r>
          </w:p>
          <w:p w:rsidR="00776378" w:rsidRPr="00921566" w:rsidRDefault="00776378" w:rsidP="007F59EC">
            <w:pPr>
              <w:spacing w:before="0" w:after="0" w:line="240" w:lineRule="auto"/>
              <w:jc w:val="center"/>
              <w:rPr>
                <w:rFonts w:eastAsia="Times New Roman" w:cs="Calibri"/>
                <w:b/>
                <w:bCs/>
                <w:color w:val="000000" w:themeColor="text1"/>
                <w:sz w:val="20"/>
                <w:szCs w:val="20"/>
              </w:rPr>
            </w:pPr>
          </w:p>
        </w:tc>
        <w:tc>
          <w:tcPr>
            <w:tcW w:w="902" w:type="pct"/>
            <w:tcBorders>
              <w:top w:val="nil"/>
              <w:left w:val="nil"/>
              <w:bottom w:val="single" w:sz="4" w:space="0" w:color="auto"/>
              <w:right w:val="single" w:sz="4" w:space="0" w:color="auto"/>
            </w:tcBorders>
            <w:shd w:val="clear" w:color="auto" w:fill="auto"/>
            <w:noWrap/>
            <w:vAlign w:val="center"/>
            <w:hideMark/>
          </w:tcPr>
          <w:p w:rsidR="00776378" w:rsidRPr="00921566" w:rsidRDefault="00776378" w:rsidP="007F59EC">
            <w:pPr>
              <w:spacing w:before="0" w:after="0" w:line="240" w:lineRule="auto"/>
              <w:jc w:val="right"/>
              <w:rPr>
                <w:b/>
                <w:bCs/>
                <w:color w:val="000000" w:themeColor="text1"/>
                <w:sz w:val="20"/>
                <w:szCs w:val="20"/>
              </w:rPr>
            </w:pPr>
            <w:r w:rsidRPr="00921566">
              <w:rPr>
                <w:b/>
                <w:bCs/>
                <w:color w:val="000000" w:themeColor="text1"/>
                <w:sz w:val="20"/>
                <w:szCs w:val="20"/>
              </w:rPr>
              <w:t>964</w:t>
            </w:r>
            <w:r>
              <w:rPr>
                <w:b/>
                <w:bCs/>
                <w:color w:val="000000" w:themeColor="text1"/>
                <w:sz w:val="20"/>
                <w:szCs w:val="20"/>
              </w:rPr>
              <w:t>.</w:t>
            </w:r>
            <w:r w:rsidRPr="00921566">
              <w:rPr>
                <w:b/>
                <w:bCs/>
                <w:color w:val="000000" w:themeColor="text1"/>
                <w:sz w:val="20"/>
                <w:szCs w:val="20"/>
              </w:rPr>
              <w:t>342</w:t>
            </w:r>
            <w:r>
              <w:rPr>
                <w:b/>
                <w:bCs/>
                <w:color w:val="000000" w:themeColor="text1"/>
                <w:sz w:val="20"/>
                <w:szCs w:val="20"/>
              </w:rPr>
              <w:t>.</w:t>
            </w:r>
            <w:r w:rsidRPr="00921566">
              <w:rPr>
                <w:b/>
                <w:bCs/>
                <w:color w:val="000000" w:themeColor="text1"/>
                <w:sz w:val="20"/>
                <w:szCs w:val="20"/>
              </w:rPr>
              <w:t>486</w:t>
            </w:r>
            <w:r>
              <w:rPr>
                <w:b/>
                <w:bCs/>
                <w:color w:val="000000" w:themeColor="text1"/>
                <w:sz w:val="20"/>
                <w:szCs w:val="20"/>
              </w:rPr>
              <w:t>.</w:t>
            </w:r>
            <w:r w:rsidRPr="00921566">
              <w:rPr>
                <w:b/>
                <w:bCs/>
                <w:color w:val="000000" w:themeColor="text1"/>
                <w:sz w:val="20"/>
                <w:szCs w:val="20"/>
              </w:rPr>
              <w:t>852</w:t>
            </w:r>
          </w:p>
          <w:p w:rsidR="00776378" w:rsidRPr="00921566" w:rsidRDefault="00776378" w:rsidP="007F59EC">
            <w:pPr>
              <w:spacing w:before="0" w:after="0" w:line="240" w:lineRule="auto"/>
              <w:jc w:val="center"/>
              <w:rPr>
                <w:rFonts w:eastAsia="Times New Roman" w:cs="Calibri"/>
                <w:b/>
                <w:bCs/>
                <w:color w:val="000000" w:themeColor="text1"/>
                <w:sz w:val="20"/>
                <w:szCs w:val="20"/>
                <w:lang w:val="vi-VN"/>
              </w:rPr>
            </w:pPr>
          </w:p>
        </w:tc>
      </w:tr>
    </w:tbl>
    <w:p w:rsidR="007F1EBE" w:rsidRPr="00A24967" w:rsidRDefault="00A24967" w:rsidP="00A24967">
      <w:pPr>
        <w:pStyle w:val="Heading3"/>
      </w:pPr>
      <w:bookmarkStart w:id="278" w:name="_Toc54618283"/>
      <w:r>
        <w:t>Phương án huy động vốn</w:t>
      </w:r>
      <w:bookmarkEnd w:id="278"/>
      <w:r>
        <w:t xml:space="preserve"> </w:t>
      </w:r>
      <w:bookmarkEnd w:id="277"/>
    </w:p>
    <w:p w:rsidR="007F1EBE" w:rsidRPr="002D61C9" w:rsidRDefault="007F1EBE" w:rsidP="007F1EBE">
      <w:pPr>
        <w:tabs>
          <w:tab w:val="left" w:pos="426"/>
        </w:tabs>
        <w:ind w:firstLine="709"/>
        <w:rPr>
          <w:color w:val="000000" w:themeColor="text1"/>
          <w:szCs w:val="26"/>
          <w:lang w:val="pt-BR"/>
        </w:rPr>
      </w:pPr>
      <w:r w:rsidRPr="002D61C9">
        <w:rPr>
          <w:color w:val="000000" w:themeColor="text1"/>
          <w:szCs w:val="26"/>
          <w:lang w:val="pt-BR"/>
        </w:rPr>
        <w:t xml:space="preserve">Nguồn vốn đầu tư dự án được huy động từ hai nguồn là vốn ODA và vốn đối ứng của Chính phủ Việt Nam </w:t>
      </w:r>
    </w:p>
    <w:p w:rsidR="007F1EBE" w:rsidRPr="002D61C9" w:rsidRDefault="007F1EBE" w:rsidP="007F1EBE">
      <w:pPr>
        <w:tabs>
          <w:tab w:val="left" w:pos="426"/>
        </w:tabs>
        <w:ind w:firstLine="709"/>
        <w:rPr>
          <w:color w:val="000000" w:themeColor="text1"/>
          <w:szCs w:val="26"/>
          <w:lang w:val="pt-BR"/>
        </w:rPr>
      </w:pPr>
      <w:r w:rsidRPr="002D61C9">
        <w:rPr>
          <w:color w:val="000000" w:themeColor="text1"/>
          <w:szCs w:val="26"/>
          <w:lang w:val="pt-BR"/>
        </w:rPr>
        <w:t>Trong đó huy động nguồn vốn ODA là khoảng 877, 248 tỷ chiếm 79,60% tổng mức đầu tư , còn nguồn vốn đối ứng của Chính phủ là khoảng 224,814 tỷ chiếm 20,40% tổng mức đầu tư dự án</w:t>
      </w:r>
      <w:r w:rsidR="00B64DD6">
        <w:rPr>
          <w:color w:val="000000" w:themeColor="text1"/>
          <w:szCs w:val="26"/>
          <w:lang w:val="pt-BR"/>
        </w:rPr>
        <w:t>.</w:t>
      </w:r>
    </w:p>
    <w:p w:rsidR="007F1EBE" w:rsidRPr="00A24967" w:rsidRDefault="00A24967" w:rsidP="00A24967">
      <w:pPr>
        <w:pStyle w:val="Heading3"/>
      </w:pPr>
      <w:bookmarkStart w:id="279" w:name="_Toc54618284"/>
      <w:bookmarkStart w:id="280" w:name="_Toc35811117"/>
      <w:r>
        <w:t>Tiến độ đầu tư</w:t>
      </w:r>
      <w:bookmarkEnd w:id="279"/>
      <w:r>
        <w:t xml:space="preserve"> </w:t>
      </w:r>
      <w:bookmarkEnd w:id="280"/>
    </w:p>
    <w:p w:rsidR="007F1EBE" w:rsidRPr="00A24967" w:rsidRDefault="007F1EBE" w:rsidP="00841A5F">
      <w:pPr>
        <w:pStyle w:val="Heading4"/>
      </w:pPr>
      <w:r w:rsidRPr="00A24967">
        <w:t>Dự án được đầu tư thực hiện trong thời gian 4 năm, từ 2019÷2022</w:t>
      </w:r>
    </w:p>
    <w:p w:rsidR="007F1EBE" w:rsidRPr="002D61C9" w:rsidRDefault="007F1EBE" w:rsidP="0086113E">
      <w:pPr>
        <w:pStyle w:val="ListParagraph"/>
        <w:numPr>
          <w:ilvl w:val="0"/>
          <w:numId w:val="121"/>
        </w:numPr>
        <w:tabs>
          <w:tab w:val="left" w:pos="851"/>
        </w:tabs>
        <w:spacing w:line="324" w:lineRule="auto"/>
        <w:rPr>
          <w:color w:val="000000" w:themeColor="text1"/>
          <w:szCs w:val="26"/>
          <w:lang w:val="pt-BR"/>
        </w:rPr>
      </w:pPr>
      <w:r w:rsidRPr="002D61C9">
        <w:rPr>
          <w:color w:val="000000" w:themeColor="text1"/>
          <w:szCs w:val="26"/>
          <w:lang w:val="pt-BR"/>
        </w:rPr>
        <w:t>Năm 2019: Đầu tư 9,38 tỷ đồng thực hiện các hạng mục tư vấn lập hồ sơ mời thầu giai đoạn lập dự án; Khảo sát tài liệu phục vụ giai đoạn lập nghiên cứu khả thi; Lập báo cáo đánh giá tác động môi trường</w:t>
      </w:r>
      <w:r w:rsidR="00B64DD6">
        <w:rPr>
          <w:color w:val="000000" w:themeColor="text1"/>
          <w:szCs w:val="26"/>
          <w:lang w:val="pt-BR"/>
        </w:rPr>
        <w:t>.</w:t>
      </w:r>
    </w:p>
    <w:p w:rsidR="007F1EBE" w:rsidRPr="002D61C9" w:rsidRDefault="007F1EBE" w:rsidP="0086113E">
      <w:pPr>
        <w:pStyle w:val="ListParagraph"/>
        <w:numPr>
          <w:ilvl w:val="0"/>
          <w:numId w:val="121"/>
        </w:numPr>
        <w:tabs>
          <w:tab w:val="left" w:pos="851"/>
        </w:tabs>
        <w:spacing w:line="324" w:lineRule="auto"/>
        <w:rPr>
          <w:color w:val="000000" w:themeColor="text1"/>
          <w:szCs w:val="26"/>
          <w:lang w:val="pt-BR"/>
        </w:rPr>
      </w:pPr>
      <w:r w:rsidRPr="002D61C9">
        <w:rPr>
          <w:color w:val="000000" w:themeColor="text1"/>
          <w:szCs w:val="26"/>
          <w:lang w:val="pt-BR"/>
        </w:rPr>
        <w:t>Năm 2020: Đầu tư 31,01 tỷ đồng lập và phê duyệt báo cáo nghiên cứu khả thi; lập và phê duyệt thiết kế bản vẽ thi công; Rà phá bom mìn; đền bù giải phóng mặt bằng; các công tác đấu thầu các gói thầu xây lắp, giám sát thi công và quản lý môi trường</w:t>
      </w:r>
    </w:p>
    <w:p w:rsidR="007F1EBE" w:rsidRPr="002D61C9" w:rsidRDefault="007F1EBE" w:rsidP="0086113E">
      <w:pPr>
        <w:pStyle w:val="ListParagraph"/>
        <w:numPr>
          <w:ilvl w:val="0"/>
          <w:numId w:val="121"/>
        </w:numPr>
        <w:tabs>
          <w:tab w:val="left" w:pos="851"/>
        </w:tabs>
        <w:spacing w:line="324" w:lineRule="auto"/>
        <w:rPr>
          <w:color w:val="000000" w:themeColor="text1"/>
          <w:szCs w:val="26"/>
          <w:lang w:val="pt-BR"/>
        </w:rPr>
      </w:pPr>
      <w:r w:rsidRPr="002D61C9">
        <w:rPr>
          <w:color w:val="000000" w:themeColor="text1"/>
          <w:szCs w:val="26"/>
          <w:lang w:val="pt-BR"/>
        </w:rPr>
        <w:t>Năm 2021: Đầu tư 632,75 tỷ đồng thi công các hạng mục công trình tạo 5 khu vực của dự án và giám sát thi công</w:t>
      </w:r>
      <w:r w:rsidR="00B64DD6">
        <w:rPr>
          <w:color w:val="000000" w:themeColor="text1"/>
          <w:szCs w:val="26"/>
          <w:lang w:val="pt-BR"/>
        </w:rPr>
        <w:t>.</w:t>
      </w:r>
    </w:p>
    <w:p w:rsidR="00A24967" w:rsidRDefault="007F1EBE" w:rsidP="0086113E">
      <w:pPr>
        <w:pStyle w:val="ListParagraph"/>
        <w:numPr>
          <w:ilvl w:val="0"/>
          <w:numId w:val="121"/>
        </w:numPr>
        <w:tabs>
          <w:tab w:val="left" w:pos="851"/>
        </w:tabs>
        <w:spacing w:line="324" w:lineRule="auto"/>
        <w:rPr>
          <w:color w:val="000000" w:themeColor="text1"/>
          <w:szCs w:val="26"/>
          <w:lang w:val="pt-BR"/>
        </w:rPr>
      </w:pPr>
      <w:r w:rsidRPr="002D61C9">
        <w:rPr>
          <w:color w:val="000000" w:themeColor="text1"/>
          <w:szCs w:val="26"/>
          <w:lang w:val="pt-BR"/>
        </w:rPr>
        <w:lastRenderedPageBreak/>
        <w:t>Năm 2022: Đầu tư 429,29 tỷ đồng tiếp tục thi công các hạng mục công trình tạo 5 khu vực của dự án và giám sát thi công</w:t>
      </w:r>
      <w:bookmarkStart w:id="281" w:name="_Toc35811119"/>
      <w:r w:rsidR="00B64DD6">
        <w:rPr>
          <w:color w:val="000000" w:themeColor="text1"/>
          <w:szCs w:val="26"/>
          <w:lang w:val="pt-BR"/>
        </w:rPr>
        <w:t>.</w:t>
      </w:r>
    </w:p>
    <w:p w:rsidR="007F1EBE" w:rsidRPr="00A24967" w:rsidRDefault="007F1EBE" w:rsidP="00A24967">
      <w:pPr>
        <w:pStyle w:val="Heading3"/>
        <w:rPr>
          <w:bCs w:val="0"/>
        </w:rPr>
      </w:pPr>
      <w:bookmarkStart w:id="282" w:name="_Toc54618285"/>
      <w:r w:rsidRPr="00A24967">
        <w:rPr>
          <w:b/>
          <w:bCs w:val="0"/>
        </w:rPr>
        <w:t>Dự kiến phân kỳ đầu tư.</w:t>
      </w:r>
      <w:bookmarkEnd w:id="281"/>
      <w:bookmarkEnd w:id="282"/>
    </w:p>
    <w:p w:rsidR="007F1EBE" w:rsidRPr="00841A5F" w:rsidRDefault="007F1EBE" w:rsidP="00841A5F">
      <w:pPr>
        <w:jc w:val="center"/>
        <w:rPr>
          <w:b/>
          <w:bCs/>
        </w:rPr>
      </w:pPr>
      <w:bookmarkStart w:id="283" w:name="_Toc35811232"/>
      <w:bookmarkStart w:id="284" w:name="_Toc54619699"/>
      <w:r w:rsidRPr="00841A5F">
        <w:rPr>
          <w:b/>
          <w:bCs/>
        </w:rPr>
        <w:t xml:space="preserve">Bảng </w:t>
      </w:r>
      <w:r w:rsidRPr="00841A5F">
        <w:rPr>
          <w:b/>
          <w:bCs/>
        </w:rPr>
        <w:fldChar w:fldCharType="begin"/>
      </w:r>
      <w:r w:rsidRPr="00841A5F">
        <w:rPr>
          <w:b/>
          <w:bCs/>
        </w:rPr>
        <w:instrText xml:space="preserve"> STYLEREF 1 \s </w:instrText>
      </w:r>
      <w:r w:rsidRPr="00841A5F">
        <w:rPr>
          <w:b/>
          <w:bCs/>
        </w:rPr>
        <w:fldChar w:fldCharType="separate"/>
      </w:r>
      <w:r w:rsidRPr="00841A5F">
        <w:rPr>
          <w:b/>
          <w:bCs/>
          <w:noProof/>
        </w:rPr>
        <w:t>1</w:t>
      </w:r>
      <w:r w:rsidRPr="00841A5F">
        <w:rPr>
          <w:b/>
          <w:bCs/>
        </w:rPr>
        <w:fldChar w:fldCharType="end"/>
      </w:r>
      <w:r w:rsidRPr="00841A5F">
        <w:rPr>
          <w:b/>
          <w:bCs/>
        </w:rPr>
        <w:noBreakHyphen/>
      </w:r>
      <w:r w:rsidRPr="00841A5F">
        <w:rPr>
          <w:b/>
          <w:bCs/>
        </w:rPr>
        <w:fldChar w:fldCharType="begin"/>
      </w:r>
      <w:r w:rsidRPr="00841A5F">
        <w:rPr>
          <w:b/>
          <w:bCs/>
        </w:rPr>
        <w:instrText xml:space="preserve"> SEQ Bảng \* ARABIC \s 1 </w:instrText>
      </w:r>
      <w:r w:rsidRPr="00841A5F">
        <w:rPr>
          <w:b/>
          <w:bCs/>
        </w:rPr>
        <w:fldChar w:fldCharType="separate"/>
      </w:r>
      <w:r w:rsidR="00B64DD6">
        <w:rPr>
          <w:b/>
          <w:bCs/>
          <w:noProof/>
        </w:rPr>
        <w:t>18</w:t>
      </w:r>
      <w:r w:rsidRPr="00841A5F">
        <w:rPr>
          <w:b/>
          <w:bCs/>
        </w:rPr>
        <w:fldChar w:fldCharType="end"/>
      </w:r>
      <w:r w:rsidRPr="00841A5F">
        <w:rPr>
          <w:b/>
          <w:bCs/>
        </w:rPr>
        <w:t>: Bảng phân kỳ đầu tư</w:t>
      </w:r>
      <w:bookmarkEnd w:id="283"/>
      <w:bookmarkEnd w:id="284"/>
    </w:p>
    <w:tbl>
      <w:tblPr>
        <w:tblW w:w="5000" w:type="pct"/>
        <w:tblLook w:val="04A0" w:firstRow="1" w:lastRow="0" w:firstColumn="1" w:lastColumn="0" w:noHBand="0" w:noVBand="1"/>
      </w:tblPr>
      <w:tblGrid>
        <w:gridCol w:w="670"/>
        <w:gridCol w:w="1643"/>
        <w:gridCol w:w="1991"/>
        <w:gridCol w:w="1169"/>
        <w:gridCol w:w="1169"/>
        <w:gridCol w:w="1351"/>
        <w:gridCol w:w="1295"/>
      </w:tblGrid>
      <w:tr w:rsidR="007F1EBE" w:rsidRPr="00A24967" w:rsidTr="007F1EBE">
        <w:trPr>
          <w:trHeight w:val="375"/>
        </w:trPr>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STT</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Khu vực</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Tổng mức đầu tư</w:t>
            </w:r>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2019</w:t>
            </w:r>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2020</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2021</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2022</w:t>
            </w:r>
          </w:p>
        </w:tc>
      </w:tr>
      <w:tr w:rsidR="007F1EBE" w:rsidRPr="00A24967" w:rsidTr="007F1EBE">
        <w:trPr>
          <w:trHeight w:val="37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w:t>
            </w:r>
          </w:p>
        </w:tc>
        <w:tc>
          <w:tcPr>
            <w:tcW w:w="940" w:type="pct"/>
            <w:tcBorders>
              <w:top w:val="nil"/>
              <w:left w:val="nil"/>
              <w:bottom w:val="single" w:sz="4" w:space="0" w:color="auto"/>
              <w:right w:val="single" w:sz="4" w:space="0" w:color="auto"/>
            </w:tcBorders>
            <w:shd w:val="clear" w:color="auto" w:fill="auto"/>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Xã Châu Phong</w:t>
            </w:r>
          </w:p>
        </w:tc>
        <w:tc>
          <w:tcPr>
            <w:tcW w:w="87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272,83</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0,54</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6,54</w:t>
            </w:r>
          </w:p>
        </w:tc>
        <w:tc>
          <w:tcPr>
            <w:tcW w:w="78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161,75</w:t>
            </w:r>
          </w:p>
        </w:tc>
        <w:tc>
          <w:tcPr>
            <w:tcW w:w="75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104,00</w:t>
            </w:r>
          </w:p>
        </w:tc>
      </w:tr>
      <w:tr w:rsidR="007F1EBE" w:rsidRPr="00A24967" w:rsidTr="007F1EBE">
        <w:trPr>
          <w:trHeight w:val="37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2</w:t>
            </w:r>
          </w:p>
        </w:tc>
        <w:tc>
          <w:tcPr>
            <w:tcW w:w="940" w:type="pct"/>
            <w:tcBorders>
              <w:top w:val="nil"/>
              <w:left w:val="nil"/>
              <w:bottom w:val="single" w:sz="4" w:space="0" w:color="auto"/>
              <w:right w:val="single" w:sz="4" w:space="0" w:color="auto"/>
            </w:tcBorders>
            <w:shd w:val="clear" w:color="auto" w:fill="auto"/>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KV rạch Dung</w:t>
            </w:r>
          </w:p>
        </w:tc>
        <w:tc>
          <w:tcPr>
            <w:tcW w:w="87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80,92</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0,47</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3,24</w:t>
            </w:r>
          </w:p>
        </w:tc>
        <w:tc>
          <w:tcPr>
            <w:tcW w:w="78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45,52</w:t>
            </w:r>
          </w:p>
        </w:tc>
        <w:tc>
          <w:tcPr>
            <w:tcW w:w="75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31,70</w:t>
            </w:r>
          </w:p>
        </w:tc>
      </w:tr>
      <w:tr w:rsidR="007F1EBE" w:rsidRPr="00A24967" w:rsidTr="007F1EBE">
        <w:trPr>
          <w:trHeight w:val="37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3</w:t>
            </w:r>
          </w:p>
        </w:tc>
        <w:tc>
          <w:tcPr>
            <w:tcW w:w="940" w:type="pct"/>
            <w:tcBorders>
              <w:top w:val="nil"/>
              <w:left w:val="nil"/>
              <w:bottom w:val="single" w:sz="4" w:space="0" w:color="auto"/>
              <w:right w:val="single" w:sz="4" w:space="0" w:color="auto"/>
            </w:tcBorders>
            <w:shd w:val="clear" w:color="auto" w:fill="auto"/>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KV Xẻo Nhàu</w:t>
            </w:r>
          </w:p>
        </w:tc>
        <w:tc>
          <w:tcPr>
            <w:tcW w:w="87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309,13</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4,40</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6,85</w:t>
            </w:r>
          </w:p>
        </w:tc>
        <w:tc>
          <w:tcPr>
            <w:tcW w:w="78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177,61</w:t>
            </w:r>
          </w:p>
        </w:tc>
        <w:tc>
          <w:tcPr>
            <w:tcW w:w="75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120,64</w:t>
            </w:r>
          </w:p>
        </w:tc>
      </w:tr>
      <w:tr w:rsidR="007F1EBE" w:rsidRPr="00A24967" w:rsidTr="007F1EBE">
        <w:trPr>
          <w:trHeight w:val="37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4</w:t>
            </w:r>
          </w:p>
        </w:tc>
        <w:tc>
          <w:tcPr>
            <w:tcW w:w="940" w:type="pct"/>
            <w:tcBorders>
              <w:top w:val="nil"/>
              <w:left w:val="nil"/>
              <w:bottom w:val="single" w:sz="4" w:space="0" w:color="auto"/>
              <w:right w:val="single" w:sz="4" w:space="0" w:color="auto"/>
            </w:tcBorders>
            <w:shd w:val="clear" w:color="auto" w:fill="auto"/>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KV Vàm Xoáy</w:t>
            </w:r>
          </w:p>
        </w:tc>
        <w:tc>
          <w:tcPr>
            <w:tcW w:w="87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244,36</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2,17</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8,14</w:t>
            </w:r>
          </w:p>
        </w:tc>
        <w:tc>
          <w:tcPr>
            <w:tcW w:w="78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137,88</w:t>
            </w:r>
          </w:p>
        </w:tc>
        <w:tc>
          <w:tcPr>
            <w:tcW w:w="75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96,16</w:t>
            </w:r>
          </w:p>
        </w:tc>
      </w:tr>
      <w:tr w:rsidR="007F1EBE" w:rsidRPr="00A24967" w:rsidTr="007F1EBE">
        <w:trPr>
          <w:trHeight w:val="37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5</w:t>
            </w:r>
          </w:p>
        </w:tc>
        <w:tc>
          <w:tcPr>
            <w:tcW w:w="940" w:type="pct"/>
            <w:tcBorders>
              <w:top w:val="nil"/>
              <w:left w:val="nil"/>
              <w:bottom w:val="single" w:sz="4" w:space="0" w:color="auto"/>
              <w:right w:val="single" w:sz="4" w:space="0" w:color="auto"/>
            </w:tcBorders>
            <w:shd w:val="clear" w:color="auto" w:fill="auto"/>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KV Hố Gùi</w:t>
            </w:r>
          </w:p>
        </w:tc>
        <w:tc>
          <w:tcPr>
            <w:tcW w:w="87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194,83</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1,80</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6,25</w:t>
            </w:r>
          </w:p>
        </w:tc>
        <w:tc>
          <w:tcPr>
            <w:tcW w:w="78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109,98</w:t>
            </w:r>
          </w:p>
        </w:tc>
        <w:tc>
          <w:tcPr>
            <w:tcW w:w="75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color w:val="000000" w:themeColor="text1"/>
                <w:szCs w:val="24"/>
              </w:rPr>
            </w:pPr>
            <w:r w:rsidRPr="00A24967">
              <w:rPr>
                <w:rFonts w:eastAsia="Times New Roman"/>
                <w:color w:val="000000" w:themeColor="text1"/>
                <w:szCs w:val="24"/>
              </w:rPr>
              <w:t>76,80</w:t>
            </w:r>
          </w:p>
        </w:tc>
      </w:tr>
      <w:tr w:rsidR="007F1EBE" w:rsidRPr="00A24967" w:rsidTr="007F1EBE">
        <w:trPr>
          <w:trHeight w:val="34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p>
        </w:tc>
        <w:tc>
          <w:tcPr>
            <w:tcW w:w="940"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Tổng cộng</w:t>
            </w:r>
          </w:p>
        </w:tc>
        <w:tc>
          <w:tcPr>
            <w:tcW w:w="87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1.102,06</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9,38</w:t>
            </w:r>
          </w:p>
        </w:tc>
        <w:tc>
          <w:tcPr>
            <w:tcW w:w="684"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31,01</w:t>
            </w:r>
          </w:p>
        </w:tc>
        <w:tc>
          <w:tcPr>
            <w:tcW w:w="78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632,75</w:t>
            </w:r>
          </w:p>
        </w:tc>
        <w:tc>
          <w:tcPr>
            <w:tcW w:w="752" w:type="pct"/>
            <w:tcBorders>
              <w:top w:val="nil"/>
              <w:left w:val="nil"/>
              <w:bottom w:val="single" w:sz="4" w:space="0" w:color="auto"/>
              <w:right w:val="single" w:sz="4" w:space="0" w:color="auto"/>
            </w:tcBorders>
            <w:shd w:val="clear" w:color="auto" w:fill="auto"/>
            <w:noWrap/>
            <w:vAlign w:val="center"/>
            <w:hideMark/>
          </w:tcPr>
          <w:p w:rsidR="007F1EBE" w:rsidRPr="00A24967" w:rsidRDefault="007F1EBE" w:rsidP="007F1EBE">
            <w:pPr>
              <w:spacing w:line="240" w:lineRule="auto"/>
              <w:jc w:val="center"/>
              <w:rPr>
                <w:rFonts w:eastAsia="Times New Roman"/>
                <w:b/>
                <w:bCs/>
                <w:color w:val="000000" w:themeColor="text1"/>
                <w:szCs w:val="24"/>
              </w:rPr>
            </w:pPr>
            <w:r w:rsidRPr="00A24967">
              <w:rPr>
                <w:rFonts w:eastAsia="Times New Roman"/>
                <w:b/>
                <w:bCs/>
                <w:color w:val="000000" w:themeColor="text1"/>
                <w:szCs w:val="24"/>
              </w:rPr>
              <w:t>429,29</w:t>
            </w:r>
          </w:p>
        </w:tc>
      </w:tr>
    </w:tbl>
    <w:p w:rsidR="007F1EBE" w:rsidRPr="007F1EBE" w:rsidRDefault="007F1EBE" w:rsidP="007F1EBE"/>
    <w:p w:rsidR="00C826EC" w:rsidRDefault="00B64DD6" w:rsidP="00841A5F">
      <w:pPr>
        <w:pStyle w:val="Heading2"/>
      </w:pPr>
      <w:bookmarkStart w:id="285" w:name="_Toc54618286"/>
      <w:bookmarkStart w:id="286" w:name="_Toc502045222"/>
      <w:r>
        <w:t>TIẾN ĐỘ THỰC HIỆN ĐẦU TƯ</w:t>
      </w:r>
      <w:bookmarkEnd w:id="285"/>
      <w:r>
        <w:t xml:space="preserve"> </w:t>
      </w:r>
      <w:bookmarkEnd w:id="286"/>
    </w:p>
    <w:p w:rsidR="00B64DD6" w:rsidRDefault="00B64DD6" w:rsidP="00B64DD6">
      <w:r>
        <w:t>Dự án được đầu tư theo 03 giai đoạn. Trong đó:</w:t>
      </w:r>
    </w:p>
    <w:p w:rsidR="00B64DD6" w:rsidRDefault="00B64DD6" w:rsidP="0086113E">
      <w:pPr>
        <w:pStyle w:val="ListParagraph"/>
        <w:numPr>
          <w:ilvl w:val="0"/>
          <w:numId w:val="146"/>
        </w:numPr>
      </w:pPr>
      <w:r>
        <w:t>Giai đoạn 1: Lập dự án, kinh phí đầu tư là 55.666.023.153 đồng, chiếm khoảng 5,72% tổng mức đầu tư dự án.</w:t>
      </w:r>
    </w:p>
    <w:p w:rsidR="00B64DD6" w:rsidRDefault="00B64DD6" w:rsidP="0086113E">
      <w:pPr>
        <w:pStyle w:val="ListParagraph"/>
        <w:numPr>
          <w:ilvl w:val="0"/>
          <w:numId w:val="146"/>
        </w:numPr>
      </w:pPr>
      <w:r>
        <w:t>Giai đoạn 2: Thực hiện dự án, kinh phí đầu tư là 913.296.329.150 đồng, chiếm khoảng 93,88% tổng mức đầu tư dự án.</w:t>
      </w:r>
    </w:p>
    <w:p w:rsidR="00605FAC" w:rsidRDefault="00B64DD6" w:rsidP="00605FAC">
      <w:pPr>
        <w:pStyle w:val="ListParagraph"/>
        <w:numPr>
          <w:ilvl w:val="0"/>
          <w:numId w:val="146"/>
        </w:numPr>
      </w:pPr>
      <w:r>
        <w:t>Giai đoạn 3: Hoàn thiện dự án, kinh phí đầu tư 3.818.135.905 đồng, chiếm khoảng 0,50% tổng mức đầu tư dự án.</w:t>
      </w:r>
    </w:p>
    <w:p w:rsidR="00605FAC" w:rsidRDefault="00605FAC" w:rsidP="00605FAC">
      <w:pPr>
        <w:rPr>
          <w:rFonts w:cs="Times New Roman"/>
        </w:rPr>
      </w:pPr>
    </w:p>
    <w:p w:rsidR="00234EC7" w:rsidRPr="00B64DD6" w:rsidRDefault="00234EC7" w:rsidP="00605FAC"/>
    <w:p w:rsidR="000C5C32" w:rsidRPr="002D162C" w:rsidRDefault="00841A5F" w:rsidP="00B64DD6">
      <w:pPr>
        <w:pStyle w:val="Heading1"/>
      </w:pPr>
      <w:bookmarkStart w:id="287" w:name="_Toc502045223"/>
      <w:bookmarkStart w:id="288" w:name="_Toc54618287"/>
      <w:bookmarkEnd w:id="92"/>
      <w:r>
        <w:t xml:space="preserve">CHƯƠNG 2: </w:t>
      </w:r>
      <w:r w:rsidR="000C5C32" w:rsidRPr="002D162C">
        <w:t>ĐIỀU KIỆN TỰ</w:t>
      </w:r>
      <w:r w:rsidR="009753B4">
        <w:t xml:space="preserve"> NHIÊN, </w:t>
      </w:r>
      <w:r w:rsidR="000C5C32" w:rsidRPr="002D162C">
        <w:t xml:space="preserve">KINH TẾ - XÃ HỘI </w:t>
      </w:r>
      <w:r w:rsidR="009753B4">
        <w:t xml:space="preserve">VÀ HIỆN TRẠNG </w:t>
      </w:r>
      <w:r w:rsidR="009753B4" w:rsidRPr="002D162C">
        <w:t xml:space="preserve">MÔI TRƯỜNG </w:t>
      </w:r>
      <w:r w:rsidR="000C5C32" w:rsidRPr="002D162C">
        <w:t>KHU VỰC THỰC HIỆN</w:t>
      </w:r>
      <w:r w:rsidR="009753B4">
        <w:t xml:space="preserve"> </w:t>
      </w:r>
      <w:r w:rsidR="000C5C32" w:rsidRPr="002D162C">
        <w:t>DỰ ÁN</w:t>
      </w:r>
      <w:bookmarkEnd w:id="287"/>
      <w:bookmarkEnd w:id="288"/>
    </w:p>
    <w:tbl>
      <w:tblPr>
        <w:tblStyle w:val="TableGrid"/>
        <w:tblW w:w="0" w:type="auto"/>
        <w:tblLook w:val="04A0" w:firstRow="1" w:lastRow="0" w:firstColumn="1" w:lastColumn="0" w:noHBand="0" w:noVBand="1"/>
      </w:tblPr>
      <w:tblGrid>
        <w:gridCol w:w="9288"/>
      </w:tblGrid>
      <w:tr w:rsidR="005D1A7A" w:rsidRPr="002D162C" w:rsidTr="005D1A7A">
        <w:tc>
          <w:tcPr>
            <w:tcW w:w="9288" w:type="dxa"/>
          </w:tcPr>
          <w:p w:rsidR="005D1A7A" w:rsidRPr="002D162C" w:rsidRDefault="00AD7E43" w:rsidP="00460E2C">
            <w:pPr>
              <w:pStyle w:val="IndexHeading"/>
              <w:rPr>
                <w:rFonts w:ascii="Times New Roman" w:hAnsi="Times New Roman" w:cs="Times New Roman"/>
                <w:b w:val="0"/>
                <w:i/>
                <w:lang w:eastAsia="ja-JP"/>
              </w:rPr>
            </w:pPr>
            <w:r w:rsidRPr="002D162C">
              <w:rPr>
                <w:rFonts w:ascii="Times New Roman" w:hAnsi="Times New Roman" w:cs="Times New Roman"/>
                <w:b w:val="0"/>
                <w:i/>
                <w:lang w:eastAsia="ja-JP"/>
              </w:rPr>
              <w:t xml:space="preserve">Chương </w:t>
            </w:r>
            <w:r w:rsidR="00381339" w:rsidRPr="002D162C">
              <w:rPr>
                <w:rFonts w:ascii="Times New Roman" w:hAnsi="Times New Roman" w:cs="Times New Roman"/>
                <w:b w:val="0"/>
                <w:i/>
                <w:lang w:eastAsia="ja-JP"/>
              </w:rPr>
              <w:t>2</w:t>
            </w:r>
            <w:r w:rsidRPr="002D162C">
              <w:rPr>
                <w:rFonts w:ascii="Times New Roman" w:hAnsi="Times New Roman" w:cs="Times New Roman"/>
                <w:b w:val="0"/>
                <w:i/>
                <w:lang w:eastAsia="ja-JP"/>
              </w:rPr>
              <w:t xml:space="preserve"> này mô tả: (i) điều kiện tự nhiên trong đó bao gồm vị trí địa lý, địa hình, địa chất, địa chất công trình, khí hậu, khí tượng, thủy văn, tài nguyên, khoáng sản, hiện trạng chất lượng các thành phần môi trường không khí, nước; (ii) điều kiện kinh tế - xã hội, tình hình thiên tai ở trong vùng; và (iii) đánh giá sự phù hợp địa điểm lựa chọn thực hiện </w:t>
            </w:r>
            <w:r w:rsidR="00B535B9" w:rsidRPr="002D162C">
              <w:rPr>
                <w:rFonts w:ascii="Times New Roman" w:hAnsi="Times New Roman" w:cs="Times New Roman"/>
                <w:b w:val="0"/>
                <w:i/>
                <w:lang w:eastAsia="ja-JP"/>
              </w:rPr>
              <w:t>TDA</w:t>
            </w:r>
            <w:r w:rsidRPr="002D162C">
              <w:rPr>
                <w:rFonts w:ascii="Times New Roman" w:hAnsi="Times New Roman" w:cs="Times New Roman"/>
                <w:b w:val="0"/>
                <w:i/>
                <w:lang w:eastAsia="ja-JP"/>
              </w:rPr>
              <w:t xml:space="preserve"> với đặc điểm kinh tế - xã hội khu vực TDA.</w:t>
            </w:r>
          </w:p>
        </w:tc>
      </w:tr>
    </w:tbl>
    <w:p w:rsidR="000C5C32" w:rsidRPr="002D162C" w:rsidRDefault="000401D3" w:rsidP="0086113E">
      <w:pPr>
        <w:pStyle w:val="Heading2"/>
        <w:numPr>
          <w:ilvl w:val="1"/>
          <w:numId w:val="134"/>
        </w:numPr>
      </w:pPr>
      <w:bookmarkStart w:id="289" w:name="_Toc502045224"/>
      <w:bookmarkStart w:id="290" w:name="_Toc54618288"/>
      <w:r w:rsidRPr="002D162C">
        <w:lastRenderedPageBreak/>
        <w:t>ĐIỀU KIỆN MÔI TRƯỜNG TỰ NHIÊN</w:t>
      </w:r>
      <w:bookmarkEnd w:id="289"/>
      <w:bookmarkEnd w:id="290"/>
    </w:p>
    <w:p w:rsidR="006052BB" w:rsidRDefault="009753B4" w:rsidP="0086113E">
      <w:pPr>
        <w:pStyle w:val="Heading3"/>
        <w:numPr>
          <w:ilvl w:val="2"/>
          <w:numId w:val="134"/>
        </w:numPr>
      </w:pPr>
      <w:bookmarkStart w:id="291" w:name="_Toc35810988"/>
      <w:bookmarkStart w:id="292" w:name="_Toc54618289"/>
      <w:r w:rsidRPr="009753B4">
        <w:t>Vị trí địa lý, điều kiện địa hình, địa mạo</w:t>
      </w:r>
      <w:r w:rsidRPr="004E027B">
        <w:rPr>
          <w:rStyle w:val="Heading2Char"/>
          <w:b w:val="0"/>
        </w:rPr>
        <w:t>:</w:t>
      </w:r>
      <w:bookmarkEnd w:id="291"/>
      <w:bookmarkEnd w:id="292"/>
    </w:p>
    <w:p w:rsidR="009753B4" w:rsidRDefault="009753B4" w:rsidP="00C80057">
      <w:pPr>
        <w:ind w:firstLine="709"/>
        <w:rPr>
          <w:color w:val="000000" w:themeColor="text1"/>
        </w:rPr>
      </w:pPr>
      <w:r w:rsidRPr="002D61C9">
        <w:rPr>
          <w:noProof/>
          <w:color w:val="000000" w:themeColor="text1"/>
          <w:szCs w:val="26"/>
        </w:rPr>
        <w:t xml:space="preserve">Dự án được thực hiện tại 03 tỉnh thuộc </w:t>
      </w:r>
      <w:r w:rsidRPr="002D61C9">
        <w:rPr>
          <w:noProof/>
          <w:color w:val="000000" w:themeColor="text1"/>
          <w:szCs w:val="26"/>
          <w:lang w:val="vi-VN"/>
        </w:rPr>
        <w:t>ĐBSCL</w:t>
      </w:r>
      <w:r w:rsidRPr="002D61C9">
        <w:rPr>
          <w:noProof/>
          <w:color w:val="000000" w:themeColor="text1"/>
          <w:szCs w:val="26"/>
        </w:rPr>
        <w:t xml:space="preserve"> </w:t>
      </w:r>
      <w:r w:rsidRPr="002D61C9">
        <w:rPr>
          <w:noProof/>
          <w:color w:val="000000" w:themeColor="text1"/>
          <w:szCs w:val="26"/>
          <w:lang w:val="vi-VN"/>
        </w:rPr>
        <w:t>c</w:t>
      </w:r>
      <w:r w:rsidRPr="002D61C9">
        <w:rPr>
          <w:noProof/>
          <w:color w:val="000000" w:themeColor="text1"/>
          <w:szCs w:val="26"/>
        </w:rPr>
        <w:t xml:space="preserve">ủa </w:t>
      </w:r>
      <w:r w:rsidRPr="002D61C9">
        <w:rPr>
          <w:noProof/>
          <w:color w:val="000000" w:themeColor="text1"/>
          <w:szCs w:val="26"/>
          <w:lang w:val="vi-VN"/>
        </w:rPr>
        <w:t>Việt Nam</w:t>
      </w:r>
      <w:r w:rsidRPr="002D61C9">
        <w:rPr>
          <w:noProof/>
          <w:color w:val="000000" w:themeColor="text1"/>
          <w:szCs w:val="26"/>
        </w:rPr>
        <w:t xml:space="preserve"> trong đó An Giang là tỉnh đầu nguồn, hai tỉnh còn lại (Kiên Giang và Cà Mau) là các vùng bán đảo. Đặc điểm chung của </w:t>
      </w:r>
      <w:r w:rsidRPr="002D61C9">
        <w:rPr>
          <w:color w:val="000000" w:themeColor="text1"/>
        </w:rPr>
        <w:t>địa hình ĐBSCL là tương đối bằng phẳng, phần lớn có cao độ trung bình từ 0,7÷1,2 m, ngoại trừ một số đồi núi cao ở phía Bắc thuộc tỉnh An Giang. Dọc theo biên giới Campuchia có địa hình cao hơn cả, cao trình từ 2,0÷4,0 m, sau đó thấp dần vào đến trung tâm đồng bằng ở cao trình 1,0÷1,5 m, và chỉ còn 0,3÷0,7 m ở khu vực giáp triều, ven biển. Ở vùng tả sông Tiền, do phù sa sông Tiền bồi đắp đã hình thành nên địa hình dạng lòng máng trũng có hướng dốc từ Tây-Bắc xuống Đông-Nam. Vùng giữa hai sông Tiền-Hậu, phù sa sông cũng bồi đắp hình thành nên hai dãy bờ sông cao rồi thấp dần vào nội đồng, tạo thành lòng máng trũng ở giữa. Vùng hữu sông Hậu nhìn chung có hướng dốc Đông-Tây, từ phía sông Hậu thấp dần về phía biển Tây. Ven bờ biển thường do hoạt động của hải lưu, gió và phù sa sông, tạo thành các giồng cát cao ven biển có hình cung lồi ra phía biển, nằm xen kẽ các vùng trũng thấp ngập triều. Vùng Bắc Đông-Bo Bo, hạ lưu vực sông Cái Lớn-Cái Bé và U Minh Thượng, U Minh Hạ là những vùng đất thấp hơn cả, với cao độ từ 0,3÷0,7 m, luôn ngập do triều cao, nước mưa nội đồng và nước lũ thượng nguồn.</w:t>
      </w:r>
    </w:p>
    <w:p w:rsidR="009A1788" w:rsidRPr="002D61C9" w:rsidRDefault="009A1788" w:rsidP="009A1788">
      <w:pPr>
        <w:ind w:firstLine="709"/>
        <w:rPr>
          <w:color w:val="000000" w:themeColor="text1"/>
          <w:szCs w:val="26"/>
        </w:rPr>
      </w:pPr>
      <w:r w:rsidRPr="002D61C9">
        <w:rPr>
          <w:color w:val="000000" w:themeColor="text1"/>
          <w:szCs w:val="26"/>
          <w:lang w:val="vi-VN"/>
        </w:rPr>
        <w:t xml:space="preserve">Tỉnh An Giang có địa hình cao hơn các vùng hạ lưu, vùng đồng bằng có cao độ phổ biến </w:t>
      </w:r>
      <w:r w:rsidRPr="002D61C9">
        <w:rPr>
          <w:color w:val="000000" w:themeColor="text1"/>
        </w:rPr>
        <w:t>1÷2m</w:t>
      </w:r>
      <w:r w:rsidRPr="002D61C9">
        <w:rPr>
          <w:color w:val="000000" w:themeColor="text1"/>
          <w:szCs w:val="26"/>
          <w:lang w:val="vi-VN"/>
        </w:rPr>
        <w:t xml:space="preserve">, </w:t>
      </w:r>
      <w:r w:rsidRPr="002D61C9">
        <w:rPr>
          <w:color w:val="000000" w:themeColor="text1"/>
          <w:szCs w:val="26"/>
        </w:rPr>
        <w:t>v</w:t>
      </w:r>
      <w:r w:rsidRPr="002D61C9">
        <w:rPr>
          <w:color w:val="000000" w:themeColor="text1"/>
          <w:szCs w:val="26"/>
          <w:lang w:val="vi-VN"/>
        </w:rPr>
        <w:t xml:space="preserve">ùng Bảy </w:t>
      </w:r>
      <w:r w:rsidRPr="002D61C9">
        <w:rPr>
          <w:color w:val="000000" w:themeColor="text1"/>
          <w:szCs w:val="26"/>
        </w:rPr>
        <w:t>N</w:t>
      </w:r>
      <w:r w:rsidRPr="002D61C9">
        <w:rPr>
          <w:color w:val="000000" w:themeColor="text1"/>
          <w:szCs w:val="26"/>
          <w:lang w:val="vi-VN"/>
        </w:rPr>
        <w:t>úi có khoảng 30.000</w:t>
      </w:r>
      <w:r w:rsidR="007F769E">
        <w:rPr>
          <w:color w:val="000000" w:themeColor="text1"/>
          <w:szCs w:val="26"/>
        </w:rPr>
        <w:t>m2</w:t>
      </w:r>
      <w:r w:rsidRPr="002D61C9">
        <w:rPr>
          <w:color w:val="000000" w:themeColor="text1"/>
          <w:szCs w:val="26"/>
          <w:lang w:val="vi-VN"/>
        </w:rPr>
        <w:t xml:space="preserve"> là địa hình đồi núi có địa hình cao trên +3 đến 705 m tại Núi Cấm.</w:t>
      </w:r>
      <w:r w:rsidRPr="002D61C9">
        <w:rPr>
          <w:color w:val="000000" w:themeColor="text1"/>
          <w:szCs w:val="26"/>
        </w:rPr>
        <w:t xml:space="preserve"> </w:t>
      </w:r>
      <w:r w:rsidRPr="002D61C9">
        <w:rPr>
          <w:bCs/>
          <w:color w:val="000000" w:themeColor="text1"/>
          <w:szCs w:val="26"/>
        </w:rPr>
        <w:t>Xã Châu Phong-thị xã Tân Châu</w:t>
      </w:r>
      <w:r w:rsidRPr="002D61C9">
        <w:rPr>
          <w:bCs/>
          <w:color w:val="000000" w:themeColor="text1"/>
          <w:szCs w:val="26"/>
          <w:lang w:val="vi-VN"/>
        </w:rPr>
        <w:t xml:space="preserve"> thuộc vùng đồng bằng của tỉnh An Giang do phù sa sông Hậu bồi đắp. Địa hình thấp dần theo hướng Đông Bắc - Tây Nam. Phía </w:t>
      </w:r>
      <w:r w:rsidRPr="002D61C9">
        <w:rPr>
          <w:bCs/>
          <w:color w:val="000000" w:themeColor="text1"/>
          <w:szCs w:val="26"/>
        </w:rPr>
        <w:t>Đ</w:t>
      </w:r>
      <w:r w:rsidRPr="002D61C9">
        <w:rPr>
          <w:bCs/>
          <w:color w:val="000000" w:themeColor="text1"/>
          <w:szCs w:val="26"/>
          <w:lang w:val="vi-VN"/>
        </w:rPr>
        <w:t xml:space="preserve">ông có sông </w:t>
      </w:r>
      <w:r w:rsidRPr="002D61C9">
        <w:rPr>
          <w:bCs/>
          <w:color w:val="000000" w:themeColor="text1"/>
          <w:szCs w:val="26"/>
        </w:rPr>
        <w:t>Tiền</w:t>
      </w:r>
      <w:r w:rsidRPr="002D61C9">
        <w:rPr>
          <w:bCs/>
          <w:color w:val="000000" w:themeColor="text1"/>
          <w:szCs w:val="26"/>
          <w:lang w:val="vi-VN"/>
        </w:rPr>
        <w:t xml:space="preserve"> chảy theo chiều </w:t>
      </w:r>
      <w:r w:rsidRPr="002D61C9">
        <w:rPr>
          <w:bCs/>
          <w:color w:val="000000" w:themeColor="text1"/>
          <w:szCs w:val="26"/>
        </w:rPr>
        <w:t xml:space="preserve">Tây </w:t>
      </w:r>
      <w:r w:rsidRPr="002D61C9">
        <w:rPr>
          <w:bCs/>
          <w:color w:val="000000" w:themeColor="text1"/>
          <w:szCs w:val="26"/>
          <w:lang w:val="vi-VN"/>
        </w:rPr>
        <w:t>Bắc</w:t>
      </w:r>
      <w:r w:rsidRPr="002D61C9">
        <w:rPr>
          <w:bCs/>
          <w:color w:val="000000" w:themeColor="text1"/>
          <w:szCs w:val="26"/>
        </w:rPr>
        <w:t xml:space="preserve">-Đông </w:t>
      </w:r>
      <w:r w:rsidRPr="002D61C9">
        <w:rPr>
          <w:bCs/>
          <w:color w:val="000000" w:themeColor="text1"/>
          <w:szCs w:val="26"/>
          <w:lang w:val="vi-VN"/>
        </w:rPr>
        <w:t xml:space="preserve">Nam. Phía </w:t>
      </w:r>
      <w:r w:rsidRPr="002D61C9">
        <w:rPr>
          <w:bCs/>
          <w:color w:val="000000" w:themeColor="text1"/>
          <w:szCs w:val="26"/>
        </w:rPr>
        <w:t>T</w:t>
      </w:r>
      <w:r w:rsidRPr="002D61C9">
        <w:rPr>
          <w:bCs/>
          <w:color w:val="000000" w:themeColor="text1"/>
          <w:szCs w:val="26"/>
          <w:lang w:val="vi-VN"/>
        </w:rPr>
        <w:t xml:space="preserve">ây có </w:t>
      </w:r>
      <w:r w:rsidRPr="002D61C9">
        <w:rPr>
          <w:bCs/>
          <w:color w:val="000000" w:themeColor="text1"/>
          <w:szCs w:val="26"/>
        </w:rPr>
        <w:t>sông Hậu</w:t>
      </w:r>
      <w:r w:rsidRPr="002D61C9">
        <w:rPr>
          <w:bCs/>
          <w:color w:val="000000" w:themeColor="text1"/>
          <w:szCs w:val="26"/>
          <w:lang w:val="vi-VN"/>
        </w:rPr>
        <w:t xml:space="preserve">, </w:t>
      </w:r>
      <w:r w:rsidRPr="002D61C9">
        <w:rPr>
          <w:bCs/>
          <w:color w:val="000000" w:themeColor="text1"/>
          <w:szCs w:val="26"/>
        </w:rPr>
        <w:t>giáp</w:t>
      </w:r>
      <w:r w:rsidRPr="002D61C9">
        <w:rPr>
          <w:bCs/>
          <w:color w:val="000000" w:themeColor="text1"/>
          <w:szCs w:val="26"/>
          <w:lang w:val="vi-VN"/>
        </w:rPr>
        <w:t xml:space="preserve"> liền với </w:t>
      </w:r>
      <w:r w:rsidRPr="002D61C9">
        <w:rPr>
          <w:bCs/>
          <w:color w:val="000000" w:themeColor="text1"/>
          <w:szCs w:val="26"/>
        </w:rPr>
        <w:t>thành phố Châu Đốc</w:t>
      </w:r>
      <w:r w:rsidRPr="002D61C9">
        <w:rPr>
          <w:bCs/>
          <w:color w:val="000000" w:themeColor="text1"/>
          <w:szCs w:val="26"/>
          <w:lang w:val="vi-VN"/>
        </w:rPr>
        <w:t>. Địa hình chia cắt bởi các k</w:t>
      </w:r>
      <w:r w:rsidRPr="002D61C9">
        <w:rPr>
          <w:bCs/>
          <w:color w:val="000000" w:themeColor="text1"/>
          <w:szCs w:val="26"/>
        </w:rPr>
        <w:t xml:space="preserve">ênh </w:t>
      </w:r>
      <w:r w:rsidRPr="002D61C9">
        <w:rPr>
          <w:bCs/>
          <w:color w:val="000000" w:themeColor="text1"/>
          <w:szCs w:val="26"/>
          <w:lang w:val="vi-VN"/>
        </w:rPr>
        <w:t>rạch ngang dọc.</w:t>
      </w:r>
      <w:r w:rsidRPr="002D61C9">
        <w:rPr>
          <w:bCs/>
          <w:color w:val="000000" w:themeColor="text1"/>
          <w:szCs w:val="26"/>
        </w:rPr>
        <w:t xml:space="preserve"> Cao độ tự nhiên trong khu vực này giảm dần từ lộ Long An-Châu Phong +5.50 </w:t>
      </w:r>
      <w:r w:rsidR="00C44C0F">
        <w:rPr>
          <w:bCs/>
          <w:color w:val="000000" w:themeColor="text1"/>
          <w:szCs w:val="26"/>
        </w:rPr>
        <w:t xml:space="preserve">về </w:t>
      </w:r>
      <w:r w:rsidRPr="002D61C9">
        <w:rPr>
          <w:bCs/>
          <w:color w:val="000000" w:themeColor="text1"/>
          <w:szCs w:val="26"/>
        </w:rPr>
        <w:t xml:space="preserve">phía sông Hậu đến mép bờ khoảng +3.50. </w:t>
      </w:r>
      <w:r w:rsidRPr="002D61C9">
        <w:rPr>
          <w:color w:val="000000" w:themeColor="text1"/>
          <w:szCs w:val="26"/>
          <w:lang w:val="vi-VN"/>
        </w:rPr>
        <w:t>Vùng hữu ngạn sông Hậu thuộc tứ giác Long Xuyên gồm thành phố Long Xuyên, thị xã Châu Đốc, huyện Châu Phú, Châu Thành và Thoại Sơn có cao trình biến thiên từ 0,8</w:t>
      </w:r>
      <w:r w:rsidRPr="002D61C9">
        <w:rPr>
          <w:color w:val="000000" w:themeColor="text1"/>
        </w:rPr>
        <w:t>÷</w:t>
      </w:r>
      <w:r w:rsidRPr="002D61C9">
        <w:rPr>
          <w:color w:val="000000" w:themeColor="text1"/>
          <w:szCs w:val="26"/>
          <w:lang w:val="vi-VN"/>
        </w:rPr>
        <w:t>3m và thấp dần về phía Tây</w:t>
      </w:r>
      <w:r w:rsidRPr="002D61C9">
        <w:rPr>
          <w:color w:val="000000" w:themeColor="text1"/>
          <w:szCs w:val="26"/>
        </w:rPr>
        <w:t>.</w:t>
      </w:r>
    </w:p>
    <w:p w:rsidR="009A1788" w:rsidRDefault="009A1788" w:rsidP="009A1788">
      <w:pPr>
        <w:ind w:firstLine="709"/>
        <w:rPr>
          <w:color w:val="000000" w:themeColor="text1"/>
          <w:szCs w:val="26"/>
          <w:lang w:val="pl-PL"/>
        </w:rPr>
      </w:pPr>
      <w:r w:rsidRPr="002D61C9">
        <w:rPr>
          <w:color w:val="000000" w:themeColor="text1"/>
          <w:szCs w:val="26"/>
          <w:lang w:val="pl-PL"/>
        </w:rPr>
        <w:t>Địa hình khu vực dự án tại tỉnh Kiên Giang là vùng bồi tích ven biển đ</w:t>
      </w:r>
      <w:r w:rsidRPr="002D61C9">
        <w:rPr>
          <w:rFonts w:hint="cs"/>
          <w:color w:val="000000" w:themeColor="text1"/>
          <w:szCs w:val="26"/>
          <w:lang w:val="pl-PL"/>
        </w:rPr>
        <w:t>ư</w:t>
      </w:r>
      <w:r w:rsidRPr="002D61C9">
        <w:rPr>
          <w:color w:val="000000" w:themeColor="text1"/>
          <w:szCs w:val="26"/>
          <w:lang w:val="pl-PL"/>
        </w:rPr>
        <w:t>ợc tạo thành trong quá trình biển lùi và bồi tụ của phù sa ven biển. Địa hình t</w:t>
      </w:r>
      <w:r w:rsidRPr="002D61C9">
        <w:rPr>
          <w:rFonts w:hint="cs"/>
          <w:color w:val="000000" w:themeColor="text1"/>
          <w:szCs w:val="26"/>
          <w:lang w:val="pl-PL"/>
        </w:rPr>
        <w:t>ươ</w:t>
      </w:r>
      <w:r w:rsidRPr="002D61C9">
        <w:rPr>
          <w:color w:val="000000" w:themeColor="text1"/>
          <w:szCs w:val="26"/>
          <w:lang w:val="pl-PL"/>
        </w:rPr>
        <w:t>ng đối bằng phẳng, cao độ bãi bồi thay đổi từ -1,50m đến +0,50m. Các vị trí dự kiến xây dựng công trình nằm trong vùng lên xuống của mực n</w:t>
      </w:r>
      <w:r w:rsidRPr="002D61C9">
        <w:rPr>
          <w:rFonts w:hint="cs"/>
          <w:color w:val="000000" w:themeColor="text1"/>
          <w:szCs w:val="26"/>
          <w:lang w:val="pl-PL"/>
        </w:rPr>
        <w:t>ư</w:t>
      </w:r>
      <w:r w:rsidRPr="002D61C9">
        <w:rPr>
          <w:color w:val="000000" w:themeColor="text1"/>
          <w:szCs w:val="26"/>
          <w:lang w:val="pl-PL"/>
        </w:rPr>
        <w:t>ớc triều.</w:t>
      </w:r>
    </w:p>
    <w:p w:rsidR="002E51A7" w:rsidRPr="002D61C9" w:rsidRDefault="002E51A7" w:rsidP="002E51A7">
      <w:pPr>
        <w:ind w:firstLine="709"/>
        <w:rPr>
          <w:color w:val="000000" w:themeColor="text1"/>
        </w:rPr>
      </w:pPr>
      <w:r w:rsidRPr="002D61C9">
        <w:rPr>
          <w:color w:val="000000" w:themeColor="text1"/>
        </w:rPr>
        <w:t xml:space="preserve">Tại Cà Mau là vùng đồng bằng, có nhiều sông rạch. Địa hình tương đối bằng phẳng và thấp, nghiêng dần từ Bắc xuống Nam, từ Đông Bắc xuống Tây Nam, độ cao bình quân từ 0,5m đến 1,5m so với mực nước biển. Những vùng trũng cục bộ của Thới Bình, Cà Mau nối với Phước Long, Hồng Dân, Giá Rai (Bạc Liêu) thuộc vùng trũng trung tâm BĐCM có quan hệ địa hình lòng sông cổ. Những ô trũng U Minh, Trần Văn Thời là những vùng “trũng treo” nội địa được giới hạn bởi đê tự nhiên của hệ thống các con sông Ông Đốc, Cái Tàu (Vàm Xoáy), sông Trẹm và gờ đất cao ven biển Tây. Địa hình của tỉnh còn bị chia cắt nhiều bởi hệ thống sông rạch chằng chịt đây là điều kiện vừa có mặt thuận lợi cũng vừa có mặt bất lợi cho phân bổ nguồn nước trong tỉnh.  Địa hình cụ thể tại hạng mục công trình như sau: Các tuyến kè giảm sóng ven biển Đông (Vàm Xoáy và Hố Gùi) được xây dựng trên mặt nước biển. Phía đất bên trong có cao độ địa hình cũng khá thấp, chỉ từ 0,2÷1,0m, bình quân ở mức 0,5m.                                              </w:t>
      </w:r>
    </w:p>
    <w:p w:rsidR="00B03F84" w:rsidRPr="002D162C" w:rsidRDefault="00B03F84" w:rsidP="0086113E">
      <w:pPr>
        <w:pStyle w:val="Heading3"/>
        <w:numPr>
          <w:ilvl w:val="2"/>
          <w:numId w:val="134"/>
        </w:numPr>
      </w:pPr>
      <w:bookmarkStart w:id="293" w:name="_Toc502045226"/>
      <w:bookmarkStart w:id="294" w:name="_Toc54618290"/>
      <w:r w:rsidRPr="002D162C">
        <w:t xml:space="preserve">Điều kiện </w:t>
      </w:r>
      <w:r w:rsidR="008F5BAD" w:rsidRPr="002D162C">
        <w:t>địa chất</w:t>
      </w:r>
      <w:r w:rsidR="006052BB" w:rsidRPr="002D162C">
        <w:t xml:space="preserve"> </w:t>
      </w:r>
      <w:r w:rsidR="008F5BAD" w:rsidRPr="002D162C">
        <w:t>công trình</w:t>
      </w:r>
      <w:bookmarkEnd w:id="293"/>
      <w:r w:rsidR="00730BB4">
        <w:t>, địa chất thuỷ văn</w:t>
      </w:r>
      <w:bookmarkEnd w:id="294"/>
    </w:p>
    <w:p w:rsidR="00730BB4" w:rsidRPr="00AD55F0" w:rsidRDefault="00730BB4" w:rsidP="00AD55F0">
      <w:pPr>
        <w:ind w:firstLine="709"/>
        <w:rPr>
          <w:bCs/>
          <w:color w:val="000000" w:themeColor="text1"/>
          <w:lang w:val="da-DK"/>
        </w:rPr>
      </w:pPr>
      <w:bookmarkStart w:id="295" w:name="_Toc35810990"/>
      <w:r w:rsidRPr="00AD55F0">
        <w:rPr>
          <w:bCs/>
          <w:color w:val="000000" w:themeColor="text1"/>
          <w:lang w:val="da-DK"/>
        </w:rPr>
        <w:t>2.1.2.1. Đặc điểm chung</w:t>
      </w:r>
      <w:bookmarkEnd w:id="295"/>
    </w:p>
    <w:p w:rsidR="00730BB4" w:rsidRPr="002D61C9" w:rsidRDefault="00730BB4" w:rsidP="00730BB4">
      <w:pPr>
        <w:ind w:firstLine="709"/>
        <w:rPr>
          <w:color w:val="000000" w:themeColor="text1"/>
          <w:lang w:val="da-DK"/>
        </w:rPr>
      </w:pPr>
      <w:r w:rsidRPr="002D61C9">
        <w:rPr>
          <w:color w:val="000000" w:themeColor="text1"/>
          <w:lang w:val="da-DK"/>
        </w:rPr>
        <w:lastRenderedPageBreak/>
        <w:t>Vùng dự án nằm trên đơn nguyên địa hình đồng bằng thấp thuộc vùng ĐBSCL, tích tụ các lớp trầm tích phù sa đệ tứ trẻ</w:t>
      </w:r>
      <w:r>
        <w:rPr>
          <w:color w:val="000000" w:themeColor="text1"/>
          <w:lang w:val="da-DK"/>
        </w:rPr>
        <w:t xml:space="preserve"> </w:t>
      </w:r>
      <w:r w:rsidRPr="002D61C9">
        <w:rPr>
          <w:color w:val="000000" w:themeColor="text1"/>
          <w:lang w:val="da-DK"/>
        </w:rPr>
        <w:t>đế</w:t>
      </w:r>
      <w:r>
        <w:rPr>
          <w:color w:val="000000" w:themeColor="text1"/>
          <w:lang w:val="da-DK"/>
        </w:rPr>
        <w:t xml:space="preserve">n </w:t>
      </w:r>
      <w:r w:rsidRPr="002D61C9">
        <w:rPr>
          <w:color w:val="000000" w:themeColor="text1"/>
          <w:lang w:val="da-DK"/>
        </w:rPr>
        <w:t>phù sa đệ tứ cổ. Địa tầng trong khu vực chủ yếu là các thành tạo được bồi tụ thành các lớp trầm tích từ phù sa trẻ Holoxen đến phù sa cổ Plextoxen gốc sông biển.</w:t>
      </w:r>
    </w:p>
    <w:p w:rsidR="00730BB4" w:rsidRPr="002D61C9" w:rsidRDefault="00730BB4" w:rsidP="00730BB4">
      <w:pPr>
        <w:ind w:firstLine="709"/>
        <w:rPr>
          <w:color w:val="000000" w:themeColor="text1"/>
          <w:lang w:val="da-DK"/>
        </w:rPr>
      </w:pPr>
      <w:r w:rsidRPr="002D61C9">
        <w:rPr>
          <w:color w:val="000000" w:themeColor="text1"/>
          <w:lang w:val="da-DK"/>
        </w:rPr>
        <w:t>- Tầng trầm tích phù sa trẻ hầu như phủ kín bề mặt khắp khu vực, độ dày khá lớn. Đặc trưng của hệ trầm tích này là đang trong quá trình phân huỷ hấp thụ sinh hoá, bão hoà nước, và đang bắt đầu quá trình cố kết. Rất mềm yếu, khả năng chịu tải thấp, dễ biến dạng.</w:t>
      </w:r>
    </w:p>
    <w:p w:rsidR="00730BB4" w:rsidRPr="002D61C9" w:rsidRDefault="00730BB4" w:rsidP="00730BB4">
      <w:pPr>
        <w:ind w:firstLine="709"/>
        <w:rPr>
          <w:color w:val="000000" w:themeColor="text1"/>
          <w:lang w:val="da-DK"/>
        </w:rPr>
      </w:pPr>
      <w:r w:rsidRPr="002D61C9">
        <w:rPr>
          <w:color w:val="000000" w:themeColor="text1"/>
          <w:lang w:val="da-DK"/>
        </w:rPr>
        <w:t xml:space="preserve">- Tầng trầm tích đệ tứ cổ chủ yếu là tầng sét, sét pha cát, cát pha sét, được phân bố ở độ sâu khá lớn từ 16m-50m; là các tầng có khả năng chịu tải tương đối tốt. </w:t>
      </w:r>
    </w:p>
    <w:p w:rsidR="00730BB4" w:rsidRPr="002D61C9" w:rsidRDefault="00730BB4" w:rsidP="00730BB4">
      <w:pPr>
        <w:ind w:firstLine="709"/>
        <w:rPr>
          <w:color w:val="000000" w:themeColor="text1"/>
          <w:lang w:val="da-DK"/>
        </w:rPr>
      </w:pPr>
      <w:bookmarkStart w:id="296" w:name="_Toc54619700"/>
      <w:r w:rsidRPr="002D61C9">
        <w:rPr>
          <w:color w:val="000000" w:themeColor="text1"/>
          <w:lang w:val="da-DK"/>
        </w:rPr>
        <w:t xml:space="preserve">Theo cách phân chia địa tầng của Trường đại học Mỏ - Địa chất địa tầng địa chất hệ Đệ Tứ khu khu vực ĐBSCL như </w:t>
      </w:r>
      <w:r w:rsidRPr="002D61C9">
        <w:rPr>
          <w:color w:val="000000" w:themeColor="text1"/>
          <w:lang w:val="da-DK"/>
        </w:rPr>
        <w:fldChar w:fldCharType="begin"/>
      </w:r>
      <w:r w:rsidRPr="002D61C9">
        <w:rPr>
          <w:color w:val="000000" w:themeColor="text1"/>
          <w:lang w:val="da-DK"/>
        </w:rPr>
        <w:instrText xml:space="preserve"> LINK Word.Document.12 "D:\\2019\\CPO\\Start\\Report\\MainReport.docx" "OLE_LINK4" \a \t \u  \* MERGEFORMAT </w:instrText>
      </w:r>
      <w:r w:rsidRPr="002D61C9">
        <w:rPr>
          <w:color w:val="000000" w:themeColor="text1"/>
          <w:lang w:val="da-DK"/>
        </w:rPr>
        <w:fldChar w:fldCharType="separate"/>
      </w:r>
      <w:r w:rsidRPr="002D61C9">
        <w:rPr>
          <w:color w:val="000000" w:themeColor="text1"/>
        </w:rPr>
        <w:t xml:space="preserve">Bảng </w:t>
      </w:r>
      <w:r>
        <w:rPr>
          <w:color w:val="000000" w:themeColor="text1"/>
        </w:rPr>
        <w:fldChar w:fldCharType="begin"/>
      </w:r>
      <w:r>
        <w:rPr>
          <w:color w:val="000000" w:themeColor="text1"/>
        </w:rPr>
        <w:instrText xml:space="preserve"> STYLEREF 1 \s </w:instrText>
      </w:r>
      <w:r>
        <w:rPr>
          <w:color w:val="000000" w:themeColor="text1"/>
        </w:rPr>
        <w:fldChar w:fldCharType="separate"/>
      </w:r>
      <w:r>
        <w:rPr>
          <w:noProof/>
          <w:color w:val="000000" w:themeColor="text1"/>
        </w:rPr>
        <w:t>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Bảng \* ARABIC \s 1 </w:instrText>
      </w:r>
      <w:r>
        <w:rPr>
          <w:color w:val="000000" w:themeColor="text1"/>
        </w:rPr>
        <w:fldChar w:fldCharType="separate"/>
      </w:r>
      <w:r>
        <w:rPr>
          <w:noProof/>
          <w:color w:val="000000" w:themeColor="text1"/>
        </w:rPr>
        <w:t>1</w:t>
      </w:r>
      <w:r>
        <w:rPr>
          <w:color w:val="000000" w:themeColor="text1"/>
        </w:rPr>
        <w:fldChar w:fldCharType="end"/>
      </w:r>
      <w:r w:rsidRPr="002D61C9">
        <w:rPr>
          <w:color w:val="000000" w:themeColor="text1"/>
        </w:rPr>
        <w:t xml:space="preserve">: </w:t>
      </w:r>
      <w:r w:rsidRPr="002D61C9">
        <w:rPr>
          <w:color w:val="000000" w:themeColor="text1"/>
          <w:lang w:val="da-DK"/>
        </w:rPr>
        <w:fldChar w:fldCharType="end"/>
      </w:r>
      <w:r w:rsidRPr="002D61C9">
        <w:rPr>
          <w:color w:val="000000" w:themeColor="text1"/>
          <w:lang w:val="da-DK"/>
        </w:rPr>
        <w:t>.</w:t>
      </w:r>
      <w:bookmarkEnd w:id="296"/>
    </w:p>
    <w:p w:rsidR="00730BB4" w:rsidRPr="002D61C9" w:rsidRDefault="005562C5" w:rsidP="00881C8F">
      <w:pPr>
        <w:pStyle w:val="Caption"/>
        <w:rPr>
          <w:lang w:val="da-DK"/>
        </w:rPr>
      </w:pPr>
      <w:bookmarkStart w:id="297" w:name="_Toc35811201"/>
      <w:r w:rsidRPr="002D162C">
        <w:t xml:space="preserve">Bảng </w:t>
      </w:r>
      <w:r w:rsidR="00A146C6">
        <w:fldChar w:fldCharType="begin"/>
      </w:r>
      <w:r w:rsidR="00A146C6">
        <w:instrText xml:space="preserve"> STYLEREF 1 \s </w:instrText>
      </w:r>
      <w:r w:rsidR="00A146C6">
        <w:fldChar w:fldCharType="separate"/>
      </w:r>
      <w:r>
        <w:rPr>
          <w:noProof/>
        </w:rPr>
        <w:t>2</w:t>
      </w:r>
      <w:r w:rsidR="00A146C6">
        <w:rPr>
          <w:noProof/>
        </w:rPr>
        <w:fldChar w:fldCharType="end"/>
      </w:r>
      <w:r w:rsidRPr="002D162C">
        <w:t>.</w:t>
      </w:r>
      <w:r>
        <w:t>1</w:t>
      </w:r>
      <w:r w:rsidR="00730BB4" w:rsidRPr="002D61C9">
        <w:t xml:space="preserve">: </w:t>
      </w:r>
      <w:r w:rsidR="00730BB4" w:rsidRPr="002D61C9">
        <w:rPr>
          <w:lang w:val="da-DK"/>
        </w:rPr>
        <w:t>Bảng phân chia địa tầng khu khu vực ĐBSCL</w:t>
      </w:r>
      <w:bookmarkEnd w:id="297"/>
      <w:r w:rsidR="00730BB4" w:rsidRPr="002D61C9">
        <w:rPr>
          <w:lang w:val="da-DK"/>
        </w:rPr>
        <w:t xml:space="preserve"> </w:t>
      </w:r>
    </w:p>
    <w:p w:rsidR="00730BB4" w:rsidRPr="002D61C9" w:rsidRDefault="00730BB4" w:rsidP="00730BB4">
      <w:pPr>
        <w:jc w:val="center"/>
        <w:rPr>
          <w:color w:val="000000" w:themeColor="text1"/>
          <w:lang w:val="da-DK"/>
        </w:rPr>
      </w:pPr>
      <w:r w:rsidRPr="002D61C9">
        <w:rPr>
          <w:noProof/>
          <w:color w:val="000000" w:themeColor="text1"/>
          <w:szCs w:val="26"/>
          <w:lang w:val="vi-VN" w:eastAsia="vi-VN"/>
        </w:rPr>
        <w:drawing>
          <wp:inline distT="0" distB="0" distL="0" distR="0" wp14:anchorId="6DE128C4" wp14:editId="22A8D0B1">
            <wp:extent cx="4366799" cy="5550386"/>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r="16270"/>
                    <a:stretch>
                      <a:fillRect/>
                    </a:stretch>
                  </pic:blipFill>
                  <pic:spPr bwMode="auto">
                    <a:xfrm>
                      <a:off x="0" y="0"/>
                      <a:ext cx="4391409" cy="5581666"/>
                    </a:xfrm>
                    <a:prstGeom prst="rect">
                      <a:avLst/>
                    </a:prstGeom>
                    <a:noFill/>
                    <a:ln>
                      <a:noFill/>
                    </a:ln>
                  </pic:spPr>
                </pic:pic>
              </a:graphicData>
            </a:graphic>
          </wp:inline>
        </w:drawing>
      </w:r>
    </w:p>
    <w:p w:rsidR="00730BB4" w:rsidRPr="002D61C9" w:rsidRDefault="00730BB4" w:rsidP="00730BB4">
      <w:pPr>
        <w:ind w:firstLine="567"/>
        <w:rPr>
          <w:color w:val="000000" w:themeColor="text1"/>
          <w:lang w:val="da-DK"/>
        </w:rPr>
      </w:pPr>
      <w:r w:rsidRPr="002D61C9">
        <w:rPr>
          <w:color w:val="000000" w:themeColor="text1"/>
          <w:lang w:val="da-DK"/>
        </w:rPr>
        <w:t xml:space="preserve">- Về mặt địa chất kiến tạo: Khu vực nghiên cứu thuộc vùng An Biên-Sóc Trăng nằm trong phần rìa Tây Nam bồn trũng Kainozoi Cửu Long, phát sinh và phát triển trên móng vỏ lục địa hình thành vào Paleozoi muộn - Mesozoi sớm. Các hoạt động kiến tạo chủ yếu diễn ra </w:t>
      </w:r>
      <w:r w:rsidRPr="002D61C9">
        <w:rPr>
          <w:color w:val="000000" w:themeColor="text1"/>
          <w:lang w:val="da-DK"/>
        </w:rPr>
        <w:lastRenderedPageBreak/>
        <w:t>trong móng Paleozoi - Mesozoi được cấu tạo bởi các thành hệ lục nguyên và lục nguyên phun trào bị uốn nếp mạnh.</w:t>
      </w:r>
    </w:p>
    <w:p w:rsidR="00730BB4" w:rsidRPr="002D61C9" w:rsidRDefault="00730BB4" w:rsidP="00730BB4">
      <w:pPr>
        <w:ind w:firstLine="567"/>
        <w:rPr>
          <w:color w:val="000000" w:themeColor="text1"/>
          <w:lang w:val="da-DK"/>
        </w:rPr>
      </w:pPr>
      <w:r w:rsidRPr="002D61C9">
        <w:rPr>
          <w:color w:val="000000" w:themeColor="text1"/>
          <w:lang w:val="da-DK"/>
        </w:rPr>
        <w:t>- Đứt gãy: Đứt gãy trong khu vực phát triển theo 3 phương chính: ĐB-TN, TB-ĐN và kinh tuyến. Tuy nhiên dây là các đứt gãy sâu nằm ẩn dưới lớp phủ dày nên không gây ảnh hưởng nhiều tới các công trình.</w:t>
      </w:r>
    </w:p>
    <w:p w:rsidR="00730BB4" w:rsidRPr="002D61C9" w:rsidRDefault="00730BB4" w:rsidP="00730BB4">
      <w:pPr>
        <w:ind w:firstLine="567"/>
        <w:rPr>
          <w:color w:val="000000" w:themeColor="text1"/>
          <w:lang w:val="da-DK"/>
        </w:rPr>
      </w:pPr>
      <w:r w:rsidRPr="002D61C9">
        <w:rPr>
          <w:color w:val="000000" w:themeColor="text1"/>
          <w:lang w:val="da-DK"/>
        </w:rPr>
        <w:t>- Động đất: Theo tiêu chuẩn xây dựng Việt Nam TCXDVN 375:2006 “Thiết kế công trình chịu động đất” thì khu vực khảo sát có đỉnh gia tốc nền a là 0.0092 có động đất cấp V theo thang MSK-64.</w:t>
      </w:r>
    </w:p>
    <w:p w:rsidR="00730BB4" w:rsidRDefault="00730BB4" w:rsidP="00DB0AFF">
      <w:pPr>
        <w:pStyle w:val="Normal1"/>
        <w:spacing w:after="120"/>
        <w:ind w:firstLine="567"/>
      </w:pPr>
      <w:r w:rsidRPr="002D61C9">
        <w:rPr>
          <w:color w:val="000000" w:themeColor="text1"/>
          <w:szCs w:val="26"/>
          <w:lang w:val="vi-VN"/>
        </w:rPr>
        <w:t xml:space="preserve">Trong </w:t>
      </w:r>
      <w:r w:rsidRPr="002D61C9">
        <w:rPr>
          <w:color w:val="000000" w:themeColor="text1"/>
          <w:szCs w:val="26"/>
        </w:rPr>
        <w:t xml:space="preserve">quá trình thực hiện </w:t>
      </w:r>
      <w:r w:rsidRPr="002D61C9">
        <w:rPr>
          <w:color w:val="000000" w:themeColor="text1"/>
          <w:szCs w:val="26"/>
          <w:lang w:val="vi-VN"/>
        </w:rPr>
        <w:t xml:space="preserve">dự án </w:t>
      </w:r>
      <w:r w:rsidR="002729FE">
        <w:rPr>
          <w:color w:val="000000" w:themeColor="text1"/>
          <w:szCs w:val="26"/>
          <w:lang w:val="vi-VN"/>
        </w:rPr>
        <w:t xml:space="preserve">Việt Khoa học Thuỷ Lợi Miền Nam </w:t>
      </w:r>
      <w:r w:rsidRPr="002D61C9">
        <w:rPr>
          <w:color w:val="000000" w:themeColor="text1"/>
          <w:szCs w:val="26"/>
        </w:rPr>
        <w:t>đã tiến hành công tác khoan khảo sát, lấy mẫu t</w:t>
      </w:r>
      <w:r w:rsidRPr="002D61C9">
        <w:rPr>
          <w:color w:val="000000" w:themeColor="text1"/>
          <w:szCs w:val="28"/>
          <w:lang w:val="it-IT"/>
        </w:rPr>
        <w:t>hí nghiệm 9 chỉ tiêu cơ lý. Ngoài ra còn tiến hành t</w:t>
      </w:r>
      <w:r w:rsidRPr="002D61C9">
        <w:rPr>
          <w:color w:val="000000" w:themeColor="text1"/>
          <w:lang w:val="fi-FI"/>
        </w:rPr>
        <w:t>hí nghiệm xuyên tiêu chuẩn (SPT) tại các hố khoan cho độ sâu 20m cuối của các hố khoan thuộc tỉnh An Giang và thí nghiệm cắt cánh hiện trường (VST) tại các hố khoan trong các lớp đất mềm yếu</w:t>
      </w:r>
      <w:r w:rsidRPr="002D61C9">
        <w:rPr>
          <w:color w:val="000000" w:themeColor="text1"/>
          <w:szCs w:val="26"/>
        </w:rPr>
        <w:t xml:space="preserve"> (tại Kiên Giang và Cà Mau). Cụ thể như sau:</w:t>
      </w:r>
    </w:p>
    <w:p w:rsidR="00DB0AFF" w:rsidRPr="005562C5" w:rsidRDefault="00AD55F0" w:rsidP="00AD55F0">
      <w:pPr>
        <w:rPr>
          <w:rStyle w:val="Heading2Char"/>
          <w:bCs w:val="0"/>
          <w:sz w:val="24"/>
          <w:szCs w:val="24"/>
        </w:rPr>
      </w:pPr>
      <w:bookmarkStart w:id="298" w:name="_Toc35810991"/>
      <w:bookmarkStart w:id="299" w:name="_Toc54618291"/>
      <w:r w:rsidRPr="005562C5">
        <w:rPr>
          <w:rStyle w:val="Heading2Char"/>
          <w:bCs w:val="0"/>
          <w:sz w:val="24"/>
          <w:szCs w:val="24"/>
        </w:rPr>
        <w:t xml:space="preserve">2.1.2.2. </w:t>
      </w:r>
      <w:r w:rsidR="00DB0AFF" w:rsidRPr="005562C5">
        <w:rPr>
          <w:rStyle w:val="Heading2Char"/>
          <w:bCs w:val="0"/>
          <w:sz w:val="24"/>
          <w:szCs w:val="24"/>
        </w:rPr>
        <w:t>Khu vực xã Châu Phong, thị xã Tân Châu, tỉnh An Giang</w:t>
      </w:r>
      <w:bookmarkEnd w:id="298"/>
      <w:bookmarkEnd w:id="299"/>
    </w:p>
    <w:p w:rsidR="00DB0AFF" w:rsidRPr="00015C49" w:rsidRDefault="00DB0AFF" w:rsidP="00C32803">
      <w:pPr>
        <w:spacing w:line="240" w:lineRule="auto"/>
        <w:ind w:firstLine="709"/>
        <w:rPr>
          <w:color w:val="000000" w:themeColor="text1"/>
          <w:szCs w:val="26"/>
          <w:lang w:val="pl-PL"/>
        </w:rPr>
      </w:pPr>
      <w:r w:rsidRPr="00015C49">
        <w:rPr>
          <w:color w:val="000000" w:themeColor="text1"/>
          <w:szCs w:val="26"/>
          <w:lang w:val="pl-PL"/>
        </w:rPr>
        <w:t>Khoan 8 hố với chiều sâu khoan là 40m/hố để lấy mẫu thí nghiệm phục vụ cho công tác tính toán ổn định công trình. Căn cứ vào mô tả địa chất và kết quả thí nghiệm các đặc trưng cơ lý của đất nền trong phạm vi khảo sát, điều kiện địa chất khu vực dự án gồm các lớp như sau:</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1a: Đất mặt.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1b: Sét, lẫn cát, màu xám nâu, nâu đỏ, xám xanh, trạng thái dẻo mềm đến dẻo cứng.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1: Bùn sét pha cát, màu xám nâu, xám xanh.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2: Cát, lẫn bùn sét, màu xám xanh, xám nâu, trạng thái rời xốp đến chặt vừa.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3: Bùn sét pha cát, màu xám xanh, xám nâu.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4: Cát, lẫn bùn sét, màu xám xanh, xám nâu, trạng thái rời xốp đến chặt vừa.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5a: Sét, màu xám nâu, trạng thái dẻo mềm.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5b: Sét, lẫn cát, màu nâu vàng, trạng thái dẻo mềm.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5: Cát, màu xám nâu, xám xanh, trạng thái rời xốp đến chặt.</w:t>
      </w:r>
    </w:p>
    <w:p w:rsidR="00DB0AFF" w:rsidRPr="005562C5" w:rsidRDefault="00AF1A70" w:rsidP="00AD55F0">
      <w:pPr>
        <w:rPr>
          <w:rStyle w:val="Heading2Char"/>
          <w:bCs w:val="0"/>
          <w:sz w:val="24"/>
          <w:szCs w:val="24"/>
        </w:rPr>
      </w:pPr>
      <w:bookmarkStart w:id="300" w:name="_Toc35810992"/>
      <w:bookmarkStart w:id="301" w:name="_Toc54618292"/>
      <w:r w:rsidRPr="005562C5">
        <w:rPr>
          <w:rStyle w:val="Heading2Char"/>
          <w:bCs w:val="0"/>
          <w:sz w:val="24"/>
          <w:szCs w:val="24"/>
        </w:rPr>
        <w:t xml:space="preserve">2.1.2.3. </w:t>
      </w:r>
      <w:r w:rsidR="00DB0AFF" w:rsidRPr="005562C5">
        <w:rPr>
          <w:rStyle w:val="Heading2Char"/>
          <w:bCs w:val="0"/>
          <w:sz w:val="24"/>
          <w:szCs w:val="24"/>
        </w:rPr>
        <w:t>Khu vực phường Bình Khánh và xã Mỹ Khánh (Tp. Long Xuyên, tỉnh An Giang)</w:t>
      </w:r>
      <w:bookmarkEnd w:id="300"/>
      <w:bookmarkEnd w:id="301"/>
      <w:r w:rsidR="00DB0AFF" w:rsidRPr="005562C5">
        <w:rPr>
          <w:rStyle w:val="Heading2Char"/>
          <w:bCs w:val="0"/>
          <w:sz w:val="24"/>
          <w:szCs w:val="24"/>
        </w:rPr>
        <w:t xml:space="preserve"> </w:t>
      </w:r>
    </w:p>
    <w:p w:rsidR="00DB0AFF" w:rsidRPr="002D61C9" w:rsidRDefault="00DB0AFF" w:rsidP="00C32803">
      <w:pPr>
        <w:spacing w:line="240" w:lineRule="auto"/>
        <w:ind w:firstLine="709"/>
        <w:rPr>
          <w:color w:val="000000" w:themeColor="text1"/>
          <w:szCs w:val="26"/>
        </w:rPr>
      </w:pPr>
      <w:r w:rsidRPr="002D61C9">
        <w:rPr>
          <w:color w:val="000000" w:themeColor="text1"/>
          <w:szCs w:val="26"/>
        </w:rPr>
        <w:t>K</w:t>
      </w:r>
      <w:r w:rsidRPr="002D61C9">
        <w:rPr>
          <w:color w:val="000000" w:themeColor="text1"/>
          <w:szCs w:val="26"/>
          <w:lang w:val="vi-VN"/>
        </w:rPr>
        <w:t xml:space="preserve">hoan </w:t>
      </w:r>
      <w:r w:rsidRPr="002D61C9">
        <w:rPr>
          <w:color w:val="000000" w:themeColor="text1"/>
          <w:szCs w:val="26"/>
        </w:rPr>
        <w:t>7</w:t>
      </w:r>
      <w:r w:rsidRPr="002D61C9">
        <w:rPr>
          <w:color w:val="000000" w:themeColor="text1"/>
          <w:szCs w:val="26"/>
          <w:lang w:val="vi-VN"/>
        </w:rPr>
        <w:t xml:space="preserve"> hố với chiều sâu khoan là </w:t>
      </w:r>
      <w:r w:rsidRPr="002D61C9">
        <w:rPr>
          <w:color w:val="000000" w:themeColor="text1"/>
          <w:szCs w:val="26"/>
        </w:rPr>
        <w:t>4</w:t>
      </w:r>
      <w:r w:rsidRPr="002D61C9">
        <w:rPr>
          <w:color w:val="000000" w:themeColor="text1"/>
          <w:szCs w:val="26"/>
          <w:lang w:val="vi-VN"/>
        </w:rPr>
        <w:t>0m/hố</w:t>
      </w:r>
      <w:r w:rsidRPr="002D61C9">
        <w:rPr>
          <w:color w:val="000000" w:themeColor="text1"/>
          <w:szCs w:val="26"/>
        </w:rPr>
        <w:t>. Đ</w:t>
      </w:r>
      <w:r w:rsidRPr="002D61C9">
        <w:rPr>
          <w:color w:val="000000" w:themeColor="text1"/>
          <w:szCs w:val="26"/>
          <w:lang w:val="vi-VN"/>
        </w:rPr>
        <w:t>iều kiện địa chất khu vực dự án gồm các lớp như sau</w:t>
      </w:r>
      <w:r w:rsidRPr="002D61C9">
        <w:rPr>
          <w:color w:val="000000" w:themeColor="text1"/>
          <w:szCs w:val="26"/>
        </w:rPr>
        <w:t>:</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(1): Đất thổ cư.</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(2): Đất sét lẫn hữu cơ xám đen (CH1). Trạng thái cứng.</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(3): Sét màu xám xanh (CH2). Trạng thái chảy.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 xml:space="preserve">Lớp (4): Sét pha ít cát, màu xám xanh (CL1). Trạng thái chảy. </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(5): Sét màu xám xanh (CH3). Trạng thái dẻo chảy.</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(6): Sét màu xám xanh, xám nâu (CH4). Trạng thái dẻo mềm.</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(7): Sét pha ít cát, màu xám xanh (CL2). Trạng thái dẻo cứng.</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(8): Sét màu xám xanh, xám nâu (CH5). Trạng thái cứng.</w:t>
      </w:r>
    </w:p>
    <w:p w:rsidR="00DB0AFF" w:rsidRPr="005562C5" w:rsidRDefault="00AF1A70" w:rsidP="00AD55F0">
      <w:pPr>
        <w:rPr>
          <w:rStyle w:val="Heading2Char"/>
          <w:bCs w:val="0"/>
          <w:sz w:val="24"/>
          <w:szCs w:val="24"/>
        </w:rPr>
      </w:pPr>
      <w:bookmarkStart w:id="302" w:name="_Toc35810993"/>
      <w:bookmarkStart w:id="303" w:name="_Toc54618293"/>
      <w:r w:rsidRPr="005562C5">
        <w:rPr>
          <w:rStyle w:val="Heading2Char"/>
          <w:bCs w:val="0"/>
          <w:sz w:val="24"/>
          <w:szCs w:val="24"/>
        </w:rPr>
        <w:t xml:space="preserve">2.1.2.4. </w:t>
      </w:r>
      <w:r w:rsidR="00DB0AFF" w:rsidRPr="005562C5">
        <w:rPr>
          <w:rStyle w:val="Heading2Char"/>
          <w:bCs w:val="0"/>
          <w:sz w:val="24"/>
          <w:szCs w:val="24"/>
        </w:rPr>
        <w:t>Khu vực xã Vân Khánh Đông, Đông Hưng A và Tân Thạnh, huyện An Minh, tỉnh Kiên Giang</w:t>
      </w:r>
      <w:bookmarkEnd w:id="302"/>
      <w:bookmarkEnd w:id="303"/>
    </w:p>
    <w:p w:rsidR="00DB0AFF" w:rsidRPr="002D61C9" w:rsidRDefault="00DB0AFF" w:rsidP="00C32803">
      <w:pPr>
        <w:spacing w:line="240" w:lineRule="auto"/>
        <w:ind w:firstLine="709"/>
        <w:rPr>
          <w:color w:val="000000" w:themeColor="text1"/>
          <w:szCs w:val="26"/>
        </w:rPr>
      </w:pPr>
      <w:r w:rsidRPr="002D61C9">
        <w:rPr>
          <w:color w:val="000000" w:themeColor="text1"/>
          <w:szCs w:val="26"/>
        </w:rPr>
        <w:t>K</w:t>
      </w:r>
      <w:r w:rsidRPr="002D61C9">
        <w:rPr>
          <w:color w:val="000000" w:themeColor="text1"/>
          <w:szCs w:val="26"/>
          <w:lang w:val="vi-VN"/>
        </w:rPr>
        <w:t xml:space="preserve">hoan </w:t>
      </w:r>
      <w:r w:rsidRPr="002D61C9">
        <w:rPr>
          <w:color w:val="000000" w:themeColor="text1"/>
          <w:szCs w:val="26"/>
        </w:rPr>
        <w:t xml:space="preserve">33 </w:t>
      </w:r>
      <w:r w:rsidRPr="002D61C9">
        <w:rPr>
          <w:color w:val="000000" w:themeColor="text1"/>
          <w:szCs w:val="26"/>
          <w:lang w:val="vi-VN"/>
        </w:rPr>
        <w:t xml:space="preserve">hố với chiều sâu khoan là </w:t>
      </w:r>
      <w:r w:rsidRPr="002D61C9">
        <w:rPr>
          <w:color w:val="000000" w:themeColor="text1"/>
          <w:szCs w:val="26"/>
        </w:rPr>
        <w:t>3</w:t>
      </w:r>
      <w:r w:rsidRPr="002D61C9">
        <w:rPr>
          <w:color w:val="000000" w:themeColor="text1"/>
          <w:szCs w:val="26"/>
          <w:lang w:val="vi-VN"/>
        </w:rPr>
        <w:t>0m/hố</w:t>
      </w:r>
      <w:r w:rsidRPr="002D61C9">
        <w:rPr>
          <w:color w:val="000000" w:themeColor="text1"/>
          <w:szCs w:val="26"/>
        </w:rPr>
        <w:t>. Đ</w:t>
      </w:r>
      <w:r w:rsidRPr="002D61C9">
        <w:rPr>
          <w:color w:val="000000" w:themeColor="text1"/>
          <w:szCs w:val="26"/>
          <w:lang w:val="vi-VN"/>
        </w:rPr>
        <w:t>iều kiện địa chất khu vực dự án gồm các lớp như sau</w:t>
      </w:r>
      <w:r w:rsidRPr="002D61C9">
        <w:rPr>
          <w:color w:val="000000" w:themeColor="text1"/>
          <w:szCs w:val="26"/>
        </w:rPr>
        <w:t>:</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1a: Phù sa mới</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1: Bùn sét, màu xám xanh, xám đen, xám nâu</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lastRenderedPageBreak/>
        <w:t>Lớp 2: Sét, sét pha, màu nâu vàng, xám xanh, xám trắng, xám đen, trạng thái dẻo mềm đến dẻo cứng</w:t>
      </w:r>
    </w:p>
    <w:p w:rsidR="00DB0AFF" w:rsidRPr="005562C5" w:rsidRDefault="00AF1A70" w:rsidP="00AD55F0">
      <w:pPr>
        <w:rPr>
          <w:rStyle w:val="Heading2Char"/>
          <w:bCs w:val="0"/>
          <w:sz w:val="24"/>
          <w:szCs w:val="24"/>
        </w:rPr>
      </w:pPr>
      <w:bookmarkStart w:id="304" w:name="_Toc35810994"/>
      <w:bookmarkStart w:id="305" w:name="_Toc54618294"/>
      <w:r w:rsidRPr="005562C5">
        <w:rPr>
          <w:rStyle w:val="Heading2Char"/>
          <w:bCs w:val="0"/>
          <w:sz w:val="24"/>
          <w:szCs w:val="24"/>
        </w:rPr>
        <w:t xml:space="preserve">2.1.2.5. </w:t>
      </w:r>
      <w:r w:rsidR="00DB0AFF" w:rsidRPr="005562C5">
        <w:rPr>
          <w:rStyle w:val="Heading2Char"/>
          <w:bCs w:val="0"/>
          <w:sz w:val="24"/>
          <w:szCs w:val="24"/>
        </w:rPr>
        <w:t>Khu vực xã Đất Mũi, huyện Ngọc Hiển, tỉnh Cà Mau</w:t>
      </w:r>
      <w:bookmarkEnd w:id="304"/>
      <w:bookmarkEnd w:id="305"/>
    </w:p>
    <w:p w:rsidR="00DB0AFF" w:rsidRPr="002D61C9" w:rsidRDefault="00DB0AFF" w:rsidP="00C32803">
      <w:pPr>
        <w:spacing w:line="240" w:lineRule="auto"/>
        <w:ind w:firstLine="709"/>
        <w:rPr>
          <w:color w:val="000000" w:themeColor="text1"/>
          <w:szCs w:val="26"/>
        </w:rPr>
      </w:pPr>
      <w:r w:rsidRPr="002D61C9">
        <w:rPr>
          <w:color w:val="000000" w:themeColor="text1"/>
          <w:szCs w:val="26"/>
        </w:rPr>
        <w:t>K</w:t>
      </w:r>
      <w:r w:rsidRPr="002D61C9">
        <w:rPr>
          <w:color w:val="000000" w:themeColor="text1"/>
          <w:szCs w:val="26"/>
          <w:lang w:val="vi-VN"/>
        </w:rPr>
        <w:t xml:space="preserve">hoan </w:t>
      </w:r>
      <w:r w:rsidRPr="002D61C9">
        <w:rPr>
          <w:color w:val="000000" w:themeColor="text1"/>
          <w:szCs w:val="26"/>
        </w:rPr>
        <w:t xml:space="preserve">17 </w:t>
      </w:r>
      <w:r w:rsidRPr="002D61C9">
        <w:rPr>
          <w:color w:val="000000" w:themeColor="text1"/>
          <w:szCs w:val="26"/>
          <w:lang w:val="vi-VN"/>
        </w:rPr>
        <w:t xml:space="preserve">hố với chiều sâu khoan là </w:t>
      </w:r>
      <w:r w:rsidRPr="002D61C9">
        <w:rPr>
          <w:color w:val="000000" w:themeColor="text1"/>
          <w:szCs w:val="26"/>
        </w:rPr>
        <w:t>3</w:t>
      </w:r>
      <w:r w:rsidRPr="002D61C9">
        <w:rPr>
          <w:color w:val="000000" w:themeColor="text1"/>
          <w:szCs w:val="26"/>
          <w:lang w:val="vi-VN"/>
        </w:rPr>
        <w:t>0m/hố</w:t>
      </w:r>
      <w:r w:rsidRPr="002D61C9">
        <w:rPr>
          <w:color w:val="000000" w:themeColor="text1"/>
          <w:szCs w:val="26"/>
        </w:rPr>
        <w:t>. Đ</w:t>
      </w:r>
      <w:r w:rsidRPr="002D61C9">
        <w:rPr>
          <w:color w:val="000000" w:themeColor="text1"/>
          <w:szCs w:val="26"/>
          <w:lang w:val="vi-VN"/>
        </w:rPr>
        <w:t>iều kiện địa chất khu vực dự án gồm các lớp như sau</w:t>
      </w:r>
      <w:r w:rsidRPr="002D61C9">
        <w:rPr>
          <w:color w:val="000000" w:themeColor="text1"/>
          <w:szCs w:val="26"/>
        </w:rPr>
        <w:t>:</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1a: Phù sa mới</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1: Bùn sét, màu xám xanh, xám đen, xám nâu</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2: Sét, màu nâu vàng, nâu đỏ, xám xanh, xám trắng, trạng thái dẻo mềm đến nửa cứng, đôi chỗ có lẫn cát</w:t>
      </w:r>
    </w:p>
    <w:p w:rsidR="00DB0AFF" w:rsidRPr="005562C5" w:rsidRDefault="00AF1A70" w:rsidP="00AD55F0">
      <w:pPr>
        <w:rPr>
          <w:rStyle w:val="Heading2Char"/>
          <w:bCs w:val="0"/>
          <w:sz w:val="24"/>
          <w:szCs w:val="24"/>
        </w:rPr>
      </w:pPr>
      <w:bookmarkStart w:id="306" w:name="_Toc35810995"/>
      <w:bookmarkStart w:id="307" w:name="_Toc54618295"/>
      <w:r w:rsidRPr="005562C5">
        <w:rPr>
          <w:rStyle w:val="Heading2Char"/>
          <w:bCs w:val="0"/>
          <w:sz w:val="24"/>
          <w:szCs w:val="24"/>
        </w:rPr>
        <w:t xml:space="preserve">2.1.2.6. </w:t>
      </w:r>
      <w:r w:rsidR="00DB0AFF" w:rsidRPr="005562C5">
        <w:rPr>
          <w:rStyle w:val="Heading2Char"/>
          <w:bCs w:val="0"/>
          <w:sz w:val="24"/>
          <w:szCs w:val="24"/>
        </w:rPr>
        <w:t>Khu vực xã Nguyễn Uân, huyện Đầm Dơi, tỉnh Cà Mau</w:t>
      </w:r>
      <w:bookmarkEnd w:id="306"/>
      <w:bookmarkEnd w:id="307"/>
    </w:p>
    <w:p w:rsidR="00DB0AFF" w:rsidRPr="002D61C9" w:rsidRDefault="00DB0AFF" w:rsidP="00C32803">
      <w:pPr>
        <w:spacing w:line="240" w:lineRule="auto"/>
        <w:ind w:firstLine="709"/>
        <w:rPr>
          <w:color w:val="000000" w:themeColor="text1"/>
          <w:szCs w:val="26"/>
        </w:rPr>
      </w:pPr>
      <w:r w:rsidRPr="002D61C9">
        <w:rPr>
          <w:color w:val="000000" w:themeColor="text1"/>
          <w:szCs w:val="26"/>
        </w:rPr>
        <w:t>Khoan 12 hố với chiều sâu khoan là 30m/hố. Điều kiện địa chất khu vực dự án gồm các lớp như sau:</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Lớp 1: Sét màu xám ghi, xám xanh trạng thái chảy.</w:t>
      </w:r>
    </w:p>
    <w:p w:rsidR="00DB0AFF" w:rsidRPr="00AF1A70"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w:t>
      </w:r>
      <w:r w:rsidR="00C839C3">
        <w:rPr>
          <w:color w:val="000000" w:themeColor="text1"/>
          <w:szCs w:val="26"/>
          <w:lang w:val="pl-PL"/>
        </w:rPr>
        <w:t>p 2</w:t>
      </w:r>
      <w:r w:rsidRPr="00AF1A70">
        <w:rPr>
          <w:color w:val="000000" w:themeColor="text1"/>
          <w:szCs w:val="26"/>
          <w:lang w:val="pl-PL"/>
        </w:rPr>
        <w:t>: Sét màu xám ghi, xám xanh, trạng thái dẻo chảy - dẻo mềm.</w:t>
      </w:r>
    </w:p>
    <w:p w:rsidR="00A96057" w:rsidRPr="005562C5" w:rsidRDefault="00DB0AFF" w:rsidP="0086113E">
      <w:pPr>
        <w:pStyle w:val="ListParagraph"/>
        <w:numPr>
          <w:ilvl w:val="0"/>
          <w:numId w:val="71"/>
        </w:numPr>
        <w:spacing w:line="240" w:lineRule="auto"/>
        <w:rPr>
          <w:color w:val="000000" w:themeColor="text1"/>
          <w:szCs w:val="26"/>
          <w:lang w:val="pl-PL"/>
        </w:rPr>
      </w:pPr>
      <w:r w:rsidRPr="00AF1A70">
        <w:rPr>
          <w:color w:val="000000" w:themeColor="text1"/>
          <w:szCs w:val="26"/>
          <w:lang w:val="pl-PL"/>
        </w:rPr>
        <w:t>Lớ</w:t>
      </w:r>
      <w:r w:rsidR="00C839C3">
        <w:rPr>
          <w:color w:val="000000" w:themeColor="text1"/>
          <w:szCs w:val="26"/>
          <w:lang w:val="pl-PL"/>
        </w:rPr>
        <w:t>p 3</w:t>
      </w:r>
      <w:r w:rsidRPr="00AF1A70">
        <w:rPr>
          <w:color w:val="000000" w:themeColor="text1"/>
          <w:szCs w:val="26"/>
          <w:lang w:val="pl-PL"/>
        </w:rPr>
        <w:t xml:space="preserve">: Sét pha màu xám vàng, xám trắng loang lổ nâu đỏ. </w:t>
      </w:r>
    </w:p>
    <w:p w:rsidR="00B9337B" w:rsidRPr="002D162C" w:rsidRDefault="00B9337B" w:rsidP="0086113E">
      <w:pPr>
        <w:pStyle w:val="Heading3"/>
        <w:numPr>
          <w:ilvl w:val="2"/>
          <w:numId w:val="134"/>
        </w:numPr>
      </w:pPr>
      <w:bookmarkStart w:id="308" w:name="_Toc502045227"/>
      <w:bookmarkStart w:id="309" w:name="_Toc54618296"/>
      <w:r w:rsidRPr="002D162C">
        <w:t>Điều kiện về khí hậu, khí tượng</w:t>
      </w:r>
      <w:bookmarkEnd w:id="308"/>
      <w:bookmarkEnd w:id="309"/>
    </w:p>
    <w:p w:rsidR="008B022B" w:rsidRPr="002D61C9" w:rsidRDefault="008B022B" w:rsidP="008B022B">
      <w:pPr>
        <w:ind w:firstLine="720"/>
        <w:rPr>
          <w:color w:val="000000" w:themeColor="text1"/>
          <w:szCs w:val="26"/>
          <w:lang w:val="vi-VN"/>
        </w:rPr>
      </w:pPr>
      <w:r w:rsidRPr="002D61C9">
        <w:rPr>
          <w:color w:val="000000" w:themeColor="text1"/>
        </w:rPr>
        <w:t xml:space="preserve">Các công trình dự kiến xây dựng của dự án đều nằm trong vùng mang đặc thù chung của khí hậu vùng ĐBSCL là nhiệt đới gió mùa, khá ôn hòa, </w:t>
      </w:r>
      <w:r w:rsidRPr="002D61C9">
        <w:rPr>
          <w:color w:val="000000" w:themeColor="text1"/>
          <w:szCs w:val="26"/>
          <w:lang w:val="vi-VN"/>
        </w:rPr>
        <w:t>với quanh năm nóng ẩm, nền nhiệt độ cao và ít thay đổi trong năm, số giờ nắng cao và mưa phân biệt thành hai mùa rõ rệt. Hàng năm, toàn vùng ảnh hưởng chung bởi hai mùa gió chính là gió mùa Đông-Bắc, thổi từ tháng XI/XII đến tháng IV/V năm sau, gió mùa Tây-Nam, thịnh hành từ tháng V/VI đến tháng X/XI. Gió mùa Tây-Nam đóng vai trò quan trọng trong biến trình khí hậu trong toàn vùng nhờ độ ẩm cao, gây mưa lớn và liên tục trong suốt mùa mưa. Thời gian xuất hiện và cường độ ảnh hưởng của gió mùa quyết định tình hình khí hậu trong từng năm. Nhìn chung, mùa mưa trùng với mùa gió Tây-Nam, từ tháng V-XI, kéo dài 6÷7 tháng, và mùa khô trùng với  mùa gió mùa Đông-Bắc, từ tháng XII-IV năm sau, cũng kéo dài 5÷6 tháng.</w:t>
      </w:r>
    </w:p>
    <w:p w:rsidR="008B022B" w:rsidRPr="008B022B" w:rsidRDefault="008B022B" w:rsidP="008B022B">
      <w:pPr>
        <w:ind w:firstLine="720"/>
        <w:rPr>
          <w:i/>
          <w:color w:val="000000" w:themeColor="text1"/>
          <w:szCs w:val="26"/>
          <w:lang w:val="vi-VN"/>
        </w:rPr>
      </w:pPr>
      <w:r w:rsidRPr="008B022B">
        <w:rPr>
          <w:i/>
          <w:color w:val="000000" w:themeColor="text1"/>
          <w:szCs w:val="26"/>
          <w:lang w:val="vi-VN"/>
        </w:rPr>
        <w:t>Nhiệt độ</w:t>
      </w:r>
    </w:p>
    <w:p w:rsidR="008B022B" w:rsidRPr="002D61C9" w:rsidRDefault="008B022B" w:rsidP="008B022B">
      <w:pPr>
        <w:ind w:firstLine="720"/>
        <w:rPr>
          <w:color w:val="000000" w:themeColor="text1"/>
          <w:szCs w:val="26"/>
          <w:lang w:val="vi-VN"/>
        </w:rPr>
      </w:pPr>
      <w:r w:rsidRPr="002D61C9">
        <w:rPr>
          <w:color w:val="000000" w:themeColor="text1"/>
          <w:szCs w:val="26"/>
          <w:lang w:val="vi-VN"/>
        </w:rPr>
        <w:t>Nhiệt độ trung bình tháng trong toàn vùng thay đồi từ 25,3÷27,0</w:t>
      </w:r>
      <w:r w:rsidRPr="002D61C9">
        <w:rPr>
          <w:color w:val="000000" w:themeColor="text1"/>
          <w:szCs w:val="26"/>
          <w:vertAlign w:val="superscript"/>
        </w:rPr>
        <w:t>0</w:t>
      </w:r>
      <w:r w:rsidRPr="002D61C9">
        <w:rPr>
          <w:color w:val="000000" w:themeColor="text1"/>
          <w:szCs w:val="26"/>
          <w:lang w:val="vi-VN"/>
        </w:rPr>
        <w:t>C, khá đều theo không gian và thời gian. Nhiệt độ cao thường rơi vào tháng IV-V, từ 27,9÷28,7</w:t>
      </w:r>
      <w:r w:rsidRPr="002D61C9">
        <w:rPr>
          <w:color w:val="000000" w:themeColor="text1"/>
          <w:szCs w:val="26"/>
          <w:vertAlign w:val="superscript"/>
        </w:rPr>
        <w:t>0</w:t>
      </w:r>
      <w:r w:rsidRPr="002D61C9">
        <w:rPr>
          <w:color w:val="000000" w:themeColor="text1"/>
          <w:szCs w:val="26"/>
          <w:lang w:val="vi-VN"/>
        </w:rPr>
        <w:t>C, và nhiệt độ thấp thường nằm trong khoảng từ tháng XII-I, từ 25,2÷25,9</w:t>
      </w:r>
      <w:r w:rsidRPr="002D61C9">
        <w:rPr>
          <w:color w:val="000000" w:themeColor="text1"/>
          <w:szCs w:val="26"/>
          <w:vertAlign w:val="superscript"/>
        </w:rPr>
        <w:t>0</w:t>
      </w:r>
      <w:r w:rsidRPr="002D61C9">
        <w:rPr>
          <w:color w:val="000000" w:themeColor="text1"/>
          <w:szCs w:val="26"/>
          <w:lang w:val="vi-VN"/>
        </w:rPr>
        <w:t>C.</w:t>
      </w:r>
      <w:r w:rsidRPr="002D61C9">
        <w:rPr>
          <w:color w:val="000000" w:themeColor="text1"/>
          <w:szCs w:val="26"/>
        </w:rPr>
        <w:t xml:space="preserve"> </w:t>
      </w:r>
      <w:r w:rsidRPr="002D61C9">
        <w:rPr>
          <w:color w:val="000000" w:themeColor="text1"/>
          <w:szCs w:val="26"/>
          <w:lang w:val="vi-VN"/>
        </w:rPr>
        <w:t>Nhiệt độ tối thấp ít khi xuống dưới 20</w:t>
      </w:r>
      <w:r w:rsidRPr="002D61C9">
        <w:rPr>
          <w:color w:val="000000" w:themeColor="text1"/>
          <w:szCs w:val="26"/>
          <w:vertAlign w:val="superscript"/>
        </w:rPr>
        <w:t>0</w:t>
      </w:r>
      <w:r w:rsidRPr="002D61C9">
        <w:rPr>
          <w:color w:val="000000" w:themeColor="text1"/>
          <w:szCs w:val="26"/>
          <w:lang w:val="vi-VN"/>
        </w:rPr>
        <w:t>C và nhiệt độ tối cao cũng hiếm khi vượt quá 38</w:t>
      </w:r>
      <w:r w:rsidRPr="002D61C9">
        <w:rPr>
          <w:color w:val="000000" w:themeColor="text1"/>
          <w:szCs w:val="26"/>
          <w:vertAlign w:val="superscript"/>
        </w:rPr>
        <w:t>0</w:t>
      </w:r>
      <w:r w:rsidRPr="002D61C9">
        <w:rPr>
          <w:color w:val="000000" w:themeColor="text1"/>
          <w:szCs w:val="26"/>
          <w:lang w:val="vi-VN"/>
        </w:rPr>
        <w:t>C.</w:t>
      </w:r>
    </w:p>
    <w:p w:rsidR="008B022B" w:rsidRPr="002D162C" w:rsidRDefault="004E027B" w:rsidP="005562C5">
      <w:pPr>
        <w:pStyle w:val="Heading1"/>
        <w:jc w:val="both"/>
      </w:pPr>
      <w:bookmarkStart w:id="310" w:name="_Toc54618297"/>
      <w:r>
        <w:t xml:space="preserve">2.1.3.1. </w:t>
      </w:r>
      <w:r w:rsidR="008B022B" w:rsidRPr="002D162C">
        <w:t>Số giờ nắng</w:t>
      </w:r>
      <w:bookmarkEnd w:id="310"/>
    </w:p>
    <w:p w:rsidR="008B022B" w:rsidRPr="002D61C9" w:rsidRDefault="008B022B" w:rsidP="008B022B">
      <w:pPr>
        <w:ind w:firstLine="720"/>
        <w:rPr>
          <w:color w:val="000000" w:themeColor="text1"/>
          <w:szCs w:val="26"/>
          <w:lang w:val="vi-VN"/>
        </w:rPr>
      </w:pPr>
      <w:r w:rsidRPr="002D61C9">
        <w:rPr>
          <w:color w:val="000000" w:themeColor="text1"/>
          <w:szCs w:val="26"/>
          <w:lang w:val="vi-VN"/>
        </w:rPr>
        <w:t xml:space="preserve">Vùng ĐBSCL có số giờ nắng rất cao, từ 2.200÷2.400 giờ mỗi năm, trung bình 6÷7 giờ mỗi ngày. </w:t>
      </w:r>
      <w:r w:rsidRPr="002D162C">
        <w:rPr>
          <w:rFonts w:cs="Times New Roman"/>
          <w:szCs w:val="24"/>
        </w:rPr>
        <w:t>Các tháng III và tháng IV có số giờ nắng khá cao 242-251 giờ/tháng và giảm dần trong các tháng mùa mưa chỉ là 120 giờ vào tháng IX. Từ tháng XII đến tháng IV năm sau trung bình có số giờ nắng &gt; 6,5 giờ/ngày, tháng II và III nắng nhiều nhất trung bình &gt; 7 giờ/ngày. Trong mùa mưa số giờ nắng trung bình chỉ là 4 - 5 giờ/ngày</w:t>
      </w:r>
      <w:r w:rsidRPr="002D61C9">
        <w:rPr>
          <w:color w:val="000000" w:themeColor="text1"/>
          <w:szCs w:val="26"/>
          <w:lang w:val="vi-VN"/>
        </w:rPr>
        <w:t xml:space="preserve">. </w:t>
      </w:r>
    </w:p>
    <w:p w:rsidR="008B022B" w:rsidRPr="002D162C" w:rsidRDefault="004E027B" w:rsidP="005562C5">
      <w:pPr>
        <w:pStyle w:val="Heading1"/>
        <w:jc w:val="both"/>
      </w:pPr>
      <w:bookmarkStart w:id="311" w:name="_Toc54618298"/>
      <w:r>
        <w:t xml:space="preserve">2.1.3.2. </w:t>
      </w:r>
      <w:r w:rsidR="008B022B" w:rsidRPr="002D162C">
        <w:t>Bốc hơi</w:t>
      </w:r>
      <w:bookmarkEnd w:id="311"/>
    </w:p>
    <w:p w:rsidR="008B022B" w:rsidRPr="002D61C9" w:rsidRDefault="008B022B" w:rsidP="008B022B">
      <w:pPr>
        <w:ind w:firstLine="720"/>
        <w:rPr>
          <w:color w:val="000000" w:themeColor="text1"/>
          <w:szCs w:val="26"/>
          <w:lang w:val="vi-VN"/>
        </w:rPr>
      </w:pPr>
      <w:r w:rsidRPr="002D61C9">
        <w:rPr>
          <w:color w:val="000000" w:themeColor="text1"/>
          <w:szCs w:val="26"/>
          <w:lang w:val="vi-VN"/>
        </w:rPr>
        <w:t xml:space="preserve">Hàng năm, toàn vùng ĐBSCL có lượng bốc hơi trên ống Piche trung bình từ 1.000÷1.300 mm, những ngày nắng gắt có thể đạt 4÷5 mm/ngày. Vùng ven biển và hải đảo thì lượng bốc hơi trực tiếp từ mặt nước thoáng còn lớn hơn nhiều, đạt từ 1.200÷1.600 mm. Nhiều </w:t>
      </w:r>
      <w:r w:rsidRPr="002D61C9">
        <w:rPr>
          <w:color w:val="000000" w:themeColor="text1"/>
          <w:szCs w:val="26"/>
          <w:lang w:val="vi-VN"/>
        </w:rPr>
        <w:lastRenderedPageBreak/>
        <w:t xml:space="preserve">nơi, nếu cân bằng với lượng mưa trong năm, thì lượng bốc hơi còn nhiều hơn. Nếu cân bằng trong từng tháng, ta thấy chỉ có các tháng VII-X là lượng mưa hầu hết các nơi vượt cao hơn lượng bốc hơi, theo tiêu chuẩn của FAO thì đây là thời kỳ ẩm ướt nhất trong năm. </w:t>
      </w:r>
    </w:p>
    <w:p w:rsidR="008B022B" w:rsidRPr="002D162C" w:rsidRDefault="004E027B" w:rsidP="005562C5">
      <w:pPr>
        <w:pStyle w:val="Heading1"/>
        <w:jc w:val="both"/>
      </w:pPr>
      <w:bookmarkStart w:id="312" w:name="_Toc54618299"/>
      <w:r>
        <w:t xml:space="preserve">2.1.3.3. </w:t>
      </w:r>
      <w:r w:rsidR="008B022B" w:rsidRPr="002D162C">
        <w:t>Độ ẩm</w:t>
      </w:r>
      <w:bookmarkEnd w:id="312"/>
    </w:p>
    <w:p w:rsidR="008B022B" w:rsidRPr="002D61C9" w:rsidRDefault="008B022B" w:rsidP="008B022B">
      <w:pPr>
        <w:ind w:firstLine="720"/>
        <w:rPr>
          <w:color w:val="000000" w:themeColor="text1"/>
          <w:szCs w:val="26"/>
          <w:lang w:val="vi-VN"/>
        </w:rPr>
      </w:pPr>
      <w:r w:rsidRPr="002D61C9">
        <w:rPr>
          <w:color w:val="000000" w:themeColor="text1"/>
          <w:szCs w:val="26"/>
          <w:lang w:val="vi-VN"/>
        </w:rPr>
        <w:t>ĐBSCL có độ ẩm tương đối của không khí cao, từ 78÷82%. Độ ẩm cao nhất lên đến 100% có được trong các trận mưa lớn và độ ẩm thấp nhất cũng còn trên dưới 50%.</w:t>
      </w:r>
    </w:p>
    <w:p w:rsidR="008B022B" w:rsidRPr="002D162C" w:rsidRDefault="004E027B" w:rsidP="005562C5">
      <w:pPr>
        <w:pStyle w:val="Heading1"/>
        <w:jc w:val="both"/>
      </w:pPr>
      <w:bookmarkStart w:id="313" w:name="_Toc54618300"/>
      <w:r>
        <w:t xml:space="preserve">2.1.3.4. </w:t>
      </w:r>
      <w:r w:rsidR="008B022B" w:rsidRPr="002D162C">
        <w:t>Lượng mưa</w:t>
      </w:r>
      <w:bookmarkEnd w:id="313"/>
    </w:p>
    <w:p w:rsidR="008B022B" w:rsidRPr="002D61C9" w:rsidRDefault="008B022B" w:rsidP="008B022B">
      <w:pPr>
        <w:ind w:firstLine="720"/>
        <w:rPr>
          <w:color w:val="000000" w:themeColor="text1"/>
          <w:szCs w:val="26"/>
          <w:lang w:val="vi-VN"/>
        </w:rPr>
      </w:pPr>
      <w:r w:rsidRPr="002D61C9">
        <w:rPr>
          <w:color w:val="000000" w:themeColor="text1"/>
          <w:szCs w:val="26"/>
          <w:lang w:val="vi-VN"/>
        </w:rPr>
        <w:t>Hàng năm, lượng mưa trung bình toàn ĐBSCL vào khoảng 1.400-1.800 mm,vùng ven biển Tây của ĐBSCL lượng mưa lớn hơn (2.000-2.400 mm), ven biển Đông lượng mưa có xu thế nhỏ (1.400-1.600 mm). Tháng VIII-X là các tháng có lượng mưa lớn nhất trong năm, thường đạt từ 250-300 mm mỗi tháng. Tháng I-III là các tháng có lượng mưa ít nhất trong năm, thường là không mưa hoặ</w:t>
      </w:r>
      <w:r w:rsidR="00C839C3">
        <w:rPr>
          <w:color w:val="000000" w:themeColor="text1"/>
          <w:szCs w:val="26"/>
          <w:lang w:val="vi-VN"/>
        </w:rPr>
        <w:t xml:space="preserve">c </w:t>
      </w:r>
      <w:r w:rsidRPr="002D61C9">
        <w:rPr>
          <w:color w:val="000000" w:themeColor="text1"/>
          <w:szCs w:val="26"/>
          <w:lang w:val="vi-VN"/>
        </w:rPr>
        <w:t>mưa không đáng kể. Số ngày mưa trong năm đạt từ 100-140 ngày mưa, chủ yếu tập trung vào các tháng mùa mưa, với 15-20 ngày mỗi tháng.</w:t>
      </w:r>
    </w:p>
    <w:p w:rsidR="008B022B" w:rsidRPr="002D61C9" w:rsidRDefault="008B022B" w:rsidP="008B022B">
      <w:pPr>
        <w:ind w:firstLine="720"/>
        <w:rPr>
          <w:color w:val="000000" w:themeColor="text1"/>
          <w:szCs w:val="26"/>
          <w:lang w:val="vi-VN"/>
        </w:rPr>
      </w:pPr>
      <w:r w:rsidRPr="002D61C9">
        <w:rPr>
          <w:color w:val="000000" w:themeColor="text1"/>
          <w:szCs w:val="26"/>
          <w:lang w:val="vi-VN"/>
        </w:rPr>
        <w:t>ĐBSCL nhìn chung rất ít bão. Theo thống kê bão đổ bộ vào bờ biển Đông trong gần 100 năm qua, chỉ khoảng 30% số trận bão là có ảnh hưởng đến vùng biển Nam Bộ, trong đó không quá 10% đổ bộ trực tiếp. Ở ĐBSCL, các trận bão và mạnh lên của gió mùa Tây-Nam gây nên mưa và lũ lớn là năm 1934, 1937, 1947, 1961, 1966, 1978, 1984, 1991,1994, 1996 và 2000. So với phía Bắc và miền Trung, bão ảnh hưởng đến Nam Bộ chậm hơn, thường là từ tháng X trở đi, đôi khi đến tận tháng XII. Tuy nhiên, mưa bão gây lũ ở ĐBSCL lại do bão ảnh hưởng vào vùng trung-hạ Lào nên thường x</w:t>
      </w:r>
      <w:r w:rsidRPr="002D61C9">
        <w:rPr>
          <w:color w:val="000000" w:themeColor="text1"/>
          <w:szCs w:val="26"/>
        </w:rPr>
        <w:t xml:space="preserve">ảy </w:t>
      </w:r>
      <w:r w:rsidRPr="002D61C9">
        <w:rPr>
          <w:color w:val="000000" w:themeColor="text1"/>
          <w:szCs w:val="26"/>
          <w:lang w:val="vi-VN"/>
        </w:rPr>
        <w:t>ra vào khoảng tháng VIII-IX.</w:t>
      </w:r>
    </w:p>
    <w:p w:rsidR="006A5294" w:rsidRPr="00C839C3" w:rsidRDefault="00C839C3" w:rsidP="008B2772">
      <w:pPr>
        <w:spacing w:line="240" w:lineRule="auto"/>
        <w:rPr>
          <w:rFonts w:cs="Times New Roman"/>
          <w:szCs w:val="24"/>
        </w:rPr>
      </w:pPr>
      <w:r>
        <w:rPr>
          <w:rFonts w:cs="Times New Roman"/>
          <w:szCs w:val="24"/>
          <w:lang w:val="pl-PL"/>
        </w:rPr>
        <w:t xml:space="preserve">Khác với An Giang thuộc nội địa, </w:t>
      </w:r>
      <w:r w:rsidR="006A5294" w:rsidRPr="00C839C3">
        <w:rPr>
          <w:rFonts w:cs="Times New Roman"/>
          <w:szCs w:val="24"/>
          <w:lang w:val="pl-PL"/>
        </w:rPr>
        <w:t>Cà Mau</w:t>
      </w:r>
      <w:r w:rsidR="0048331D" w:rsidRPr="00C839C3">
        <w:rPr>
          <w:rFonts w:cs="Times New Roman"/>
          <w:szCs w:val="24"/>
          <w:lang w:val="pl-PL"/>
        </w:rPr>
        <w:t>, Kiên Giang</w:t>
      </w:r>
      <w:r w:rsidR="006A5294" w:rsidRPr="00C839C3">
        <w:rPr>
          <w:rFonts w:cs="Times New Roman"/>
          <w:szCs w:val="24"/>
          <w:lang w:val="pl-PL"/>
        </w:rPr>
        <w:t xml:space="preserve"> nằm trong vùng ven biển có điều kiện khí hậu phân mùa rõ rệt (mùa mưa và mùa khô), lượng mưa lớn trong đó tập trung trên 80% vào mùa mưa. Vào mùa mưa nếu sử dụng hợp lý thì nguồn nước mưa đủ đảm bảo cho sinh hoạt và sản xuất nông nghiệp trong vùng, với lượng mưa lớn không chỉ đáp ứng nhu cầu sử dụng mà còn có thể tích luỹ để sử dụng cho mùa khô. </w:t>
      </w:r>
    </w:p>
    <w:p w:rsidR="00A96057" w:rsidRPr="002D162C" w:rsidRDefault="004E027B" w:rsidP="005562C5">
      <w:pPr>
        <w:pStyle w:val="Heading1"/>
        <w:jc w:val="both"/>
      </w:pPr>
      <w:bookmarkStart w:id="314" w:name="_Toc502045233"/>
      <w:bookmarkStart w:id="315" w:name="_Toc54618301"/>
      <w:r>
        <w:t xml:space="preserve">2.1.3.5. </w:t>
      </w:r>
      <w:r w:rsidR="00A96057" w:rsidRPr="002D162C">
        <w:t>Hướng và vận tốc gió</w:t>
      </w:r>
      <w:bookmarkEnd w:id="314"/>
      <w:bookmarkEnd w:id="315"/>
    </w:p>
    <w:p w:rsidR="00A96057" w:rsidRPr="002D162C" w:rsidRDefault="00A96057" w:rsidP="008B2772">
      <w:pPr>
        <w:spacing w:line="240" w:lineRule="auto"/>
        <w:rPr>
          <w:rFonts w:cs="Times New Roman"/>
          <w:szCs w:val="24"/>
        </w:rPr>
      </w:pPr>
      <w:r w:rsidRPr="002D162C">
        <w:rPr>
          <w:rFonts w:cs="Times New Roman"/>
          <w:szCs w:val="24"/>
        </w:rPr>
        <w:t>Trong một năm tại Cà Mau</w:t>
      </w:r>
      <w:r w:rsidR="0048331D">
        <w:rPr>
          <w:rFonts w:cs="Times New Roman"/>
          <w:szCs w:val="24"/>
        </w:rPr>
        <w:t>, Kiên Giang</w:t>
      </w:r>
      <w:r w:rsidRPr="002D162C">
        <w:rPr>
          <w:rFonts w:cs="Times New Roman"/>
          <w:szCs w:val="24"/>
        </w:rPr>
        <w:t xml:space="preserve"> có 2 mùa gió chính: </w:t>
      </w:r>
    </w:p>
    <w:p w:rsidR="00A96057" w:rsidRPr="002D162C" w:rsidRDefault="00A96057" w:rsidP="00F7728D">
      <w:pPr>
        <w:numPr>
          <w:ilvl w:val="0"/>
          <w:numId w:val="10"/>
        </w:numPr>
        <w:tabs>
          <w:tab w:val="left" w:pos="284"/>
        </w:tabs>
        <w:spacing w:line="240" w:lineRule="auto"/>
        <w:ind w:left="284" w:hanging="142"/>
        <w:rPr>
          <w:rFonts w:cs="Times New Roman"/>
          <w:szCs w:val="24"/>
        </w:rPr>
      </w:pPr>
      <w:r w:rsidRPr="002D162C">
        <w:rPr>
          <w:rFonts w:cs="Times New Roman"/>
          <w:szCs w:val="24"/>
        </w:rPr>
        <w:t xml:space="preserve">Gió mùa Tây Nam từ tháng VI đến tháng IX; </w:t>
      </w:r>
    </w:p>
    <w:p w:rsidR="00A96057" w:rsidRPr="002D162C" w:rsidRDefault="00A96057" w:rsidP="00F7728D">
      <w:pPr>
        <w:numPr>
          <w:ilvl w:val="0"/>
          <w:numId w:val="10"/>
        </w:numPr>
        <w:tabs>
          <w:tab w:val="left" w:pos="284"/>
        </w:tabs>
        <w:spacing w:line="240" w:lineRule="auto"/>
        <w:ind w:left="284" w:hanging="142"/>
        <w:rPr>
          <w:rFonts w:cs="Times New Roman"/>
          <w:szCs w:val="24"/>
        </w:rPr>
      </w:pPr>
      <w:r w:rsidRPr="002D162C">
        <w:rPr>
          <w:rFonts w:cs="Times New Roman"/>
          <w:szCs w:val="24"/>
        </w:rPr>
        <w:t xml:space="preserve">Gió mùa Đông Bắc từ tháng XI đến tháng IV. </w:t>
      </w:r>
    </w:p>
    <w:p w:rsidR="00A96057" w:rsidRPr="002D162C" w:rsidRDefault="00A96057" w:rsidP="008B2772">
      <w:pPr>
        <w:spacing w:line="240" w:lineRule="auto"/>
        <w:rPr>
          <w:rFonts w:cs="Times New Roman"/>
          <w:szCs w:val="24"/>
        </w:rPr>
      </w:pPr>
      <w:r w:rsidRPr="002D162C">
        <w:rPr>
          <w:rFonts w:cs="Times New Roman"/>
          <w:szCs w:val="24"/>
        </w:rPr>
        <w:t>Nói chung trong mùa gió Đông Bắc, gió đến bờ Đông trước sẽ chuyển hướng theo chiều kim đồng hồ khi sang bờ Tây. Ngược lại trong mùa gió Tây Nam, gió đến bờ Tây trước sẽ chuyển hướng ngược chiều kim đồng hồ khi sang bờ Đông. Độ lệch lớn lên khi gió mạnh lên và giảm dần khi gió yếu đi. Trong những tháng chuyển tiếp tốc độ gió yếu dần và trên 2 bờ gió có cùng hướng</w:t>
      </w:r>
      <w:r w:rsidR="008D2EEE" w:rsidRPr="002D162C">
        <w:rPr>
          <w:rFonts w:cs="Times New Roman"/>
          <w:szCs w:val="24"/>
        </w:rPr>
        <w:t>, t</w:t>
      </w:r>
      <w:r w:rsidRPr="002D162C">
        <w:rPr>
          <w:rFonts w:cs="Times New Roman"/>
          <w:szCs w:val="24"/>
        </w:rPr>
        <w:t>rên mặt biển gió đồng nhất hơn trên đất liền</w:t>
      </w:r>
      <w:r w:rsidR="00980087" w:rsidRPr="002D162C">
        <w:rPr>
          <w:rFonts w:cs="Times New Roman"/>
          <w:szCs w:val="24"/>
        </w:rPr>
        <w:t xml:space="preserve"> (</w:t>
      </w:r>
      <w:r w:rsidR="00060421">
        <w:fldChar w:fldCharType="begin"/>
      </w:r>
      <w:r w:rsidR="00060421">
        <w:instrText xml:space="preserve"> REF _Ref499202608 \h  \* MERGEFORMAT </w:instrText>
      </w:r>
      <w:r w:rsidR="00060421">
        <w:fldChar w:fldCharType="separate"/>
      </w:r>
      <w:r w:rsidR="005562C5" w:rsidRPr="005562C5">
        <w:rPr>
          <w:rFonts w:cs="Times New Roman"/>
          <w:i/>
          <w:szCs w:val="24"/>
        </w:rPr>
        <w:t xml:space="preserve">Bảng </w:t>
      </w:r>
      <w:r w:rsidR="005562C5" w:rsidRPr="005562C5">
        <w:rPr>
          <w:rFonts w:cs="Times New Roman"/>
          <w:i/>
          <w:noProof/>
          <w:szCs w:val="24"/>
        </w:rPr>
        <w:t>2.1</w:t>
      </w:r>
      <w:r w:rsidR="00060421">
        <w:fldChar w:fldCharType="end"/>
      </w:r>
      <w:r w:rsidR="00980087" w:rsidRPr="002D162C">
        <w:rPr>
          <w:rFonts w:cs="Times New Roman"/>
          <w:szCs w:val="24"/>
        </w:rPr>
        <w:t>)</w:t>
      </w:r>
      <w:r w:rsidRPr="002D162C">
        <w:rPr>
          <w:rFonts w:cs="Times New Roman"/>
          <w:szCs w:val="24"/>
        </w:rPr>
        <w:t xml:space="preserve">.  </w:t>
      </w:r>
    </w:p>
    <w:p w:rsidR="00A96057" w:rsidRPr="002D162C" w:rsidRDefault="00A96057" w:rsidP="008B2772">
      <w:pPr>
        <w:spacing w:line="240" w:lineRule="auto"/>
        <w:rPr>
          <w:rFonts w:cs="Times New Roman"/>
          <w:szCs w:val="24"/>
        </w:rPr>
      </w:pPr>
      <w:r w:rsidRPr="002D162C">
        <w:rPr>
          <w:rFonts w:cs="Times New Roman"/>
          <w:szCs w:val="24"/>
        </w:rPr>
        <w:t>Nhìn chung tốc độ gió trong vùng biển ven bờ phía Tây có giá trị nhỏ hơn ven bờ phía Đông. Tốc độ gió trung bình tại bờ phía Tây 3,6m/s trong thời kỳ gió Đông Bắc và 3,4m/s trong thời kỳ gió mùa Tây Nam. Tại khu vực bờ Đông, trong thời kỳ gió mùa Đông Bắc tốc độ gió trung bình khoảng 4,5m/s và gió mùa Tây Nam là 3,5m/s. Trong các cơn giông sức gió có thể từ 15 đến 20 m/s.</w:t>
      </w:r>
    </w:p>
    <w:p w:rsidR="00A96057" w:rsidRPr="002D162C" w:rsidRDefault="00493DFA" w:rsidP="00881C8F">
      <w:pPr>
        <w:pStyle w:val="Caption"/>
      </w:pPr>
      <w:bookmarkStart w:id="316" w:name="_Ref499202608"/>
      <w:bookmarkStart w:id="317" w:name="_Toc502045534"/>
      <w:bookmarkStart w:id="318" w:name="_Toc54619701"/>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2</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5562C5">
        <w:rPr>
          <w:noProof/>
        </w:rPr>
        <w:t>1</w:t>
      </w:r>
      <w:r w:rsidR="00DF2307" w:rsidRPr="002D162C">
        <w:fldChar w:fldCharType="end"/>
      </w:r>
      <w:bookmarkEnd w:id="316"/>
      <w:r w:rsidRPr="002D162C">
        <w:t xml:space="preserve">: </w:t>
      </w:r>
      <w:r w:rsidR="00A96057" w:rsidRPr="002D162C">
        <w:t>Phân bố hướng gió ở vùng biển ven bờ phía Đông và phía Tây mũi Cà Mau</w:t>
      </w:r>
      <w:bookmarkEnd w:id="317"/>
      <w:bookmarkEnd w:id="318"/>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643"/>
        <w:gridCol w:w="641"/>
        <w:gridCol w:w="627"/>
        <w:gridCol w:w="627"/>
        <w:gridCol w:w="627"/>
        <w:gridCol w:w="665"/>
        <w:gridCol w:w="664"/>
        <w:gridCol w:w="730"/>
        <w:gridCol w:w="662"/>
        <w:gridCol w:w="679"/>
        <w:gridCol w:w="743"/>
        <w:gridCol w:w="743"/>
      </w:tblGrid>
      <w:tr w:rsidR="00A96057" w:rsidRPr="002D162C" w:rsidTr="005C49ED">
        <w:trPr>
          <w:trHeight w:val="340"/>
          <w:jc w:val="center"/>
        </w:trPr>
        <w:tc>
          <w:tcPr>
            <w:tcW w:w="733" w:type="pct"/>
            <w:tcBorders>
              <w:tl2br w:val="single" w:sz="4" w:space="0" w:color="auto"/>
            </w:tcBorders>
            <w:vAlign w:val="center"/>
          </w:tcPr>
          <w:p w:rsidR="00A96057" w:rsidRPr="002D162C" w:rsidRDefault="00A96057" w:rsidP="008B2772">
            <w:pPr>
              <w:spacing w:before="40" w:after="40" w:line="240" w:lineRule="auto"/>
              <w:ind w:right="-113"/>
              <w:rPr>
                <w:rFonts w:cs="Times New Roman"/>
                <w:b/>
                <w:bCs/>
                <w:szCs w:val="24"/>
              </w:rPr>
            </w:pPr>
            <w:r w:rsidRPr="002D162C">
              <w:rPr>
                <w:rFonts w:cs="Times New Roman"/>
                <w:b/>
                <w:bCs/>
                <w:szCs w:val="24"/>
              </w:rPr>
              <w:t xml:space="preserve">         Tháng</w:t>
            </w:r>
          </w:p>
          <w:p w:rsidR="00A96057" w:rsidRPr="002D162C" w:rsidRDefault="00A96057" w:rsidP="008B2772">
            <w:pPr>
              <w:spacing w:before="40" w:after="40" w:line="240" w:lineRule="auto"/>
              <w:rPr>
                <w:rFonts w:cs="Times New Roman"/>
                <w:b/>
                <w:bCs/>
                <w:szCs w:val="24"/>
              </w:rPr>
            </w:pPr>
            <w:r w:rsidRPr="002D162C">
              <w:rPr>
                <w:rFonts w:cs="Times New Roman"/>
                <w:b/>
                <w:bCs/>
                <w:szCs w:val="24"/>
              </w:rPr>
              <w:lastRenderedPageBreak/>
              <w:t>Hướng</w:t>
            </w:r>
          </w:p>
        </w:tc>
        <w:tc>
          <w:tcPr>
            <w:tcW w:w="340"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lastRenderedPageBreak/>
              <w:t>I</w:t>
            </w:r>
          </w:p>
        </w:tc>
        <w:tc>
          <w:tcPr>
            <w:tcW w:w="339"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II</w:t>
            </w:r>
          </w:p>
        </w:tc>
        <w:tc>
          <w:tcPr>
            <w:tcW w:w="332"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III</w:t>
            </w:r>
          </w:p>
        </w:tc>
        <w:tc>
          <w:tcPr>
            <w:tcW w:w="332"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IV</w:t>
            </w:r>
          </w:p>
        </w:tc>
        <w:tc>
          <w:tcPr>
            <w:tcW w:w="332"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V</w:t>
            </w:r>
          </w:p>
        </w:tc>
        <w:tc>
          <w:tcPr>
            <w:tcW w:w="352"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VI</w:t>
            </w:r>
          </w:p>
        </w:tc>
        <w:tc>
          <w:tcPr>
            <w:tcW w:w="352"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VII</w:t>
            </w:r>
          </w:p>
        </w:tc>
        <w:tc>
          <w:tcPr>
            <w:tcW w:w="387"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VIII</w:t>
            </w:r>
          </w:p>
        </w:tc>
        <w:tc>
          <w:tcPr>
            <w:tcW w:w="351"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IX</w:t>
            </w:r>
          </w:p>
        </w:tc>
        <w:tc>
          <w:tcPr>
            <w:tcW w:w="360"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X</w:t>
            </w:r>
          </w:p>
        </w:tc>
        <w:tc>
          <w:tcPr>
            <w:tcW w:w="394"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XI</w:t>
            </w:r>
          </w:p>
        </w:tc>
        <w:tc>
          <w:tcPr>
            <w:tcW w:w="394" w:type="pct"/>
            <w:vAlign w:val="center"/>
          </w:tcPr>
          <w:p w:rsidR="00A96057" w:rsidRPr="002D162C" w:rsidRDefault="00A96057" w:rsidP="008B2772">
            <w:pPr>
              <w:spacing w:before="40" w:after="40" w:line="240" w:lineRule="auto"/>
              <w:ind w:left="22"/>
              <w:jc w:val="center"/>
              <w:rPr>
                <w:rFonts w:cs="Times New Roman"/>
                <w:b/>
                <w:bCs/>
                <w:szCs w:val="24"/>
              </w:rPr>
            </w:pPr>
            <w:r w:rsidRPr="002D162C">
              <w:rPr>
                <w:rFonts w:cs="Times New Roman"/>
                <w:b/>
                <w:bCs/>
                <w:szCs w:val="24"/>
              </w:rPr>
              <w:t>XII</w:t>
            </w:r>
          </w:p>
        </w:tc>
      </w:tr>
      <w:tr w:rsidR="00A96057" w:rsidRPr="002D162C" w:rsidTr="005C49ED">
        <w:trPr>
          <w:trHeight w:val="340"/>
          <w:jc w:val="center"/>
        </w:trPr>
        <w:tc>
          <w:tcPr>
            <w:tcW w:w="733" w:type="pct"/>
            <w:vMerge w:val="restart"/>
            <w:vAlign w:val="center"/>
          </w:tcPr>
          <w:p w:rsidR="00A96057" w:rsidRPr="002D162C" w:rsidRDefault="00A96057" w:rsidP="008B2772">
            <w:pPr>
              <w:spacing w:before="40" w:after="40" w:line="240" w:lineRule="auto"/>
              <w:jc w:val="center"/>
              <w:rPr>
                <w:rFonts w:cs="Times New Roman"/>
                <w:szCs w:val="24"/>
              </w:rPr>
            </w:pPr>
            <w:r w:rsidRPr="002D162C">
              <w:rPr>
                <w:rFonts w:cs="Times New Roman"/>
                <w:szCs w:val="24"/>
              </w:rPr>
              <w:lastRenderedPageBreak/>
              <w:t>Ven bờ</w:t>
            </w:r>
          </w:p>
          <w:p w:rsidR="00A96057" w:rsidRPr="002D162C" w:rsidRDefault="00A96057" w:rsidP="008B2772">
            <w:pPr>
              <w:spacing w:before="40" w:after="40" w:line="240" w:lineRule="auto"/>
              <w:jc w:val="center"/>
              <w:rPr>
                <w:rFonts w:cs="Times New Roman"/>
                <w:szCs w:val="24"/>
              </w:rPr>
            </w:pPr>
            <w:r w:rsidRPr="002D162C">
              <w:rPr>
                <w:rFonts w:cs="Times New Roman"/>
                <w:szCs w:val="24"/>
              </w:rPr>
              <w:t>phía Tây</w:t>
            </w:r>
          </w:p>
        </w:tc>
        <w:tc>
          <w:tcPr>
            <w:tcW w:w="340"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6"/>
            </w:r>
          </w:p>
        </w:tc>
        <w:tc>
          <w:tcPr>
            <w:tcW w:w="339"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A"/>
            </w:r>
          </w:p>
        </w:tc>
        <w:tc>
          <w:tcPr>
            <w:tcW w:w="33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A"/>
            </w:r>
          </w:p>
        </w:tc>
        <w:tc>
          <w:tcPr>
            <w:tcW w:w="33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A"/>
            </w:r>
          </w:p>
        </w:tc>
        <w:tc>
          <w:tcPr>
            <w:tcW w:w="33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A"/>
            </w:r>
          </w:p>
        </w:tc>
        <w:tc>
          <w:tcPr>
            <w:tcW w:w="35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7"/>
            </w:r>
          </w:p>
        </w:tc>
        <w:tc>
          <w:tcPr>
            <w:tcW w:w="35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7"/>
            </w:r>
          </w:p>
        </w:tc>
        <w:tc>
          <w:tcPr>
            <w:tcW w:w="387"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7"/>
            </w:r>
          </w:p>
        </w:tc>
        <w:tc>
          <w:tcPr>
            <w:tcW w:w="351"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B"/>
            </w:r>
          </w:p>
        </w:tc>
        <w:tc>
          <w:tcPr>
            <w:tcW w:w="360"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C"/>
            </w:r>
          </w:p>
        </w:tc>
        <w:tc>
          <w:tcPr>
            <w:tcW w:w="394"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6"/>
            </w:r>
          </w:p>
        </w:tc>
        <w:tc>
          <w:tcPr>
            <w:tcW w:w="394"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C"/>
            </w:r>
          </w:p>
        </w:tc>
      </w:tr>
      <w:tr w:rsidR="00A96057" w:rsidRPr="002D162C" w:rsidTr="005C49ED">
        <w:trPr>
          <w:trHeight w:val="340"/>
          <w:jc w:val="center"/>
        </w:trPr>
        <w:tc>
          <w:tcPr>
            <w:tcW w:w="0" w:type="auto"/>
            <w:vMerge/>
            <w:vAlign w:val="center"/>
          </w:tcPr>
          <w:p w:rsidR="00A96057" w:rsidRPr="002D162C" w:rsidRDefault="00A96057" w:rsidP="008B2772">
            <w:pPr>
              <w:spacing w:before="40" w:after="40" w:line="240" w:lineRule="auto"/>
              <w:jc w:val="left"/>
              <w:rPr>
                <w:rFonts w:cs="Times New Roman"/>
                <w:szCs w:val="24"/>
              </w:rPr>
            </w:pPr>
          </w:p>
        </w:tc>
        <w:tc>
          <w:tcPr>
            <w:tcW w:w="340"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E</w:t>
            </w:r>
          </w:p>
        </w:tc>
        <w:tc>
          <w:tcPr>
            <w:tcW w:w="339"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SE</w:t>
            </w:r>
          </w:p>
        </w:tc>
        <w:tc>
          <w:tcPr>
            <w:tcW w:w="33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SE</w:t>
            </w:r>
          </w:p>
        </w:tc>
        <w:tc>
          <w:tcPr>
            <w:tcW w:w="33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SE</w:t>
            </w:r>
          </w:p>
        </w:tc>
        <w:tc>
          <w:tcPr>
            <w:tcW w:w="33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SE</w:t>
            </w:r>
          </w:p>
        </w:tc>
        <w:tc>
          <w:tcPr>
            <w:tcW w:w="35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W</w:t>
            </w:r>
          </w:p>
        </w:tc>
        <w:tc>
          <w:tcPr>
            <w:tcW w:w="35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W</w:t>
            </w:r>
          </w:p>
        </w:tc>
        <w:tc>
          <w:tcPr>
            <w:tcW w:w="387"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W</w:t>
            </w:r>
          </w:p>
        </w:tc>
        <w:tc>
          <w:tcPr>
            <w:tcW w:w="351"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SW</w:t>
            </w:r>
          </w:p>
        </w:tc>
        <w:tc>
          <w:tcPr>
            <w:tcW w:w="360"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NE</w:t>
            </w:r>
          </w:p>
        </w:tc>
        <w:tc>
          <w:tcPr>
            <w:tcW w:w="394"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E</w:t>
            </w:r>
          </w:p>
        </w:tc>
        <w:tc>
          <w:tcPr>
            <w:tcW w:w="394"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ENE</w:t>
            </w:r>
          </w:p>
        </w:tc>
      </w:tr>
      <w:tr w:rsidR="00A96057" w:rsidRPr="002D162C" w:rsidTr="00C32803">
        <w:trPr>
          <w:trHeight w:val="394"/>
          <w:jc w:val="center"/>
        </w:trPr>
        <w:tc>
          <w:tcPr>
            <w:tcW w:w="733" w:type="pct"/>
            <w:tcBorders>
              <w:bottom w:val="nil"/>
            </w:tcBorders>
            <w:vAlign w:val="center"/>
          </w:tcPr>
          <w:p w:rsidR="00A96057" w:rsidRPr="002D162C" w:rsidRDefault="00A96057" w:rsidP="008B2772">
            <w:pPr>
              <w:spacing w:before="40" w:after="40" w:line="240" w:lineRule="auto"/>
              <w:jc w:val="center"/>
              <w:rPr>
                <w:rFonts w:cs="Times New Roman"/>
                <w:szCs w:val="24"/>
              </w:rPr>
            </w:pPr>
            <w:r w:rsidRPr="002D162C">
              <w:rPr>
                <w:rFonts w:cs="Times New Roman"/>
                <w:szCs w:val="24"/>
              </w:rPr>
              <w:t>Ven bờ</w:t>
            </w:r>
          </w:p>
        </w:tc>
        <w:tc>
          <w:tcPr>
            <w:tcW w:w="340"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C"/>
            </w:r>
          </w:p>
        </w:tc>
        <w:tc>
          <w:tcPr>
            <w:tcW w:w="339"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C"/>
            </w:r>
          </w:p>
        </w:tc>
        <w:tc>
          <w:tcPr>
            <w:tcW w:w="33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6"/>
            </w:r>
          </w:p>
        </w:tc>
        <w:tc>
          <w:tcPr>
            <w:tcW w:w="33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A"/>
            </w:r>
          </w:p>
        </w:tc>
        <w:tc>
          <w:tcPr>
            <w:tcW w:w="33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A"/>
            </w:r>
          </w:p>
        </w:tc>
        <w:tc>
          <w:tcPr>
            <w:tcW w:w="35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B"/>
            </w:r>
          </w:p>
        </w:tc>
        <w:tc>
          <w:tcPr>
            <w:tcW w:w="352"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B"/>
            </w:r>
          </w:p>
        </w:tc>
        <w:tc>
          <w:tcPr>
            <w:tcW w:w="387"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B"/>
            </w:r>
          </w:p>
        </w:tc>
        <w:tc>
          <w:tcPr>
            <w:tcW w:w="351"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B"/>
            </w:r>
          </w:p>
        </w:tc>
        <w:tc>
          <w:tcPr>
            <w:tcW w:w="360"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D"/>
            </w:r>
          </w:p>
        </w:tc>
        <w:tc>
          <w:tcPr>
            <w:tcW w:w="394"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C"/>
            </w:r>
          </w:p>
        </w:tc>
        <w:tc>
          <w:tcPr>
            <w:tcW w:w="394" w:type="pct"/>
            <w:tcBorders>
              <w:bottom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sym w:font="Wingdings 3" w:char="F06C"/>
            </w:r>
          </w:p>
        </w:tc>
      </w:tr>
      <w:tr w:rsidR="00A96057" w:rsidRPr="002D162C" w:rsidTr="005C49ED">
        <w:trPr>
          <w:trHeight w:val="340"/>
          <w:jc w:val="center"/>
        </w:trPr>
        <w:tc>
          <w:tcPr>
            <w:tcW w:w="733" w:type="pct"/>
            <w:tcBorders>
              <w:top w:val="nil"/>
            </w:tcBorders>
            <w:vAlign w:val="center"/>
          </w:tcPr>
          <w:p w:rsidR="00A96057" w:rsidRPr="002D162C" w:rsidRDefault="00A96057" w:rsidP="008B2772">
            <w:pPr>
              <w:spacing w:before="40" w:after="40" w:line="240" w:lineRule="auto"/>
              <w:jc w:val="center"/>
              <w:rPr>
                <w:rFonts w:cs="Times New Roman"/>
                <w:szCs w:val="24"/>
              </w:rPr>
            </w:pPr>
            <w:r w:rsidRPr="002D162C">
              <w:rPr>
                <w:rFonts w:cs="Times New Roman"/>
                <w:szCs w:val="24"/>
              </w:rPr>
              <w:t>Phía Đông</w:t>
            </w:r>
          </w:p>
        </w:tc>
        <w:tc>
          <w:tcPr>
            <w:tcW w:w="340"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NE</w:t>
            </w:r>
          </w:p>
        </w:tc>
        <w:tc>
          <w:tcPr>
            <w:tcW w:w="339"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NE</w:t>
            </w:r>
          </w:p>
        </w:tc>
        <w:tc>
          <w:tcPr>
            <w:tcW w:w="33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E</w:t>
            </w:r>
          </w:p>
        </w:tc>
        <w:tc>
          <w:tcPr>
            <w:tcW w:w="33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SE</w:t>
            </w:r>
          </w:p>
        </w:tc>
        <w:tc>
          <w:tcPr>
            <w:tcW w:w="33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SE</w:t>
            </w:r>
          </w:p>
        </w:tc>
        <w:tc>
          <w:tcPr>
            <w:tcW w:w="35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SW</w:t>
            </w:r>
          </w:p>
        </w:tc>
        <w:tc>
          <w:tcPr>
            <w:tcW w:w="352"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SW</w:t>
            </w:r>
          </w:p>
        </w:tc>
        <w:tc>
          <w:tcPr>
            <w:tcW w:w="387"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SW</w:t>
            </w:r>
          </w:p>
        </w:tc>
        <w:tc>
          <w:tcPr>
            <w:tcW w:w="351"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SW</w:t>
            </w:r>
          </w:p>
        </w:tc>
        <w:tc>
          <w:tcPr>
            <w:tcW w:w="360"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NW</w:t>
            </w:r>
          </w:p>
        </w:tc>
        <w:tc>
          <w:tcPr>
            <w:tcW w:w="394"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ENE</w:t>
            </w:r>
          </w:p>
        </w:tc>
        <w:tc>
          <w:tcPr>
            <w:tcW w:w="394" w:type="pct"/>
            <w:tcBorders>
              <w:top w:val="nil"/>
            </w:tcBorders>
            <w:vAlign w:val="center"/>
          </w:tcPr>
          <w:p w:rsidR="00A96057" w:rsidRPr="002D162C" w:rsidRDefault="00A96057" w:rsidP="008B2772">
            <w:pPr>
              <w:spacing w:before="40" w:after="40" w:line="240" w:lineRule="auto"/>
              <w:ind w:left="22"/>
              <w:jc w:val="center"/>
              <w:rPr>
                <w:rFonts w:cs="Times New Roman"/>
                <w:szCs w:val="24"/>
              </w:rPr>
            </w:pPr>
            <w:r w:rsidRPr="002D162C">
              <w:rPr>
                <w:rFonts w:cs="Times New Roman"/>
                <w:szCs w:val="24"/>
              </w:rPr>
              <w:t>NE</w:t>
            </w:r>
          </w:p>
        </w:tc>
      </w:tr>
    </w:tbl>
    <w:p w:rsidR="00A96057" w:rsidRPr="002D162C" w:rsidRDefault="00A96057" w:rsidP="00C32803">
      <w:pPr>
        <w:jc w:val="right"/>
        <w:rPr>
          <w:rFonts w:cs="Times New Roman"/>
          <w:i/>
          <w:iCs/>
          <w:szCs w:val="24"/>
        </w:rPr>
      </w:pPr>
      <w:r w:rsidRPr="002D162C">
        <w:rPr>
          <w:rFonts w:cs="Times New Roman"/>
          <w:i/>
          <w:iCs/>
          <w:szCs w:val="24"/>
        </w:rPr>
        <w:t>Nguồn: Cục Hàng hải Việt Nam</w:t>
      </w:r>
    </w:p>
    <w:p w:rsidR="00A96057" w:rsidRPr="002D162C" w:rsidRDefault="00A96057" w:rsidP="0086113E">
      <w:pPr>
        <w:pStyle w:val="Heading3"/>
        <w:numPr>
          <w:ilvl w:val="2"/>
          <w:numId w:val="134"/>
        </w:numPr>
      </w:pPr>
      <w:bookmarkStart w:id="319" w:name="_Toc502045234"/>
      <w:bookmarkStart w:id="320" w:name="_Toc54618302"/>
      <w:r w:rsidRPr="002D162C">
        <w:t>Điều kiện thủ</w:t>
      </w:r>
      <w:r w:rsidR="006052BB" w:rsidRPr="002D162C">
        <w:t xml:space="preserve">y văn, </w:t>
      </w:r>
      <w:r w:rsidRPr="002D162C">
        <w:t>hải văn</w:t>
      </w:r>
      <w:bookmarkEnd w:id="319"/>
      <w:r w:rsidR="00A730B0">
        <w:t>, thuỷ triều</w:t>
      </w:r>
      <w:bookmarkEnd w:id="320"/>
    </w:p>
    <w:p w:rsidR="00C63632" w:rsidRPr="00C63632" w:rsidRDefault="00C63632" w:rsidP="0048331D">
      <w:pPr>
        <w:ind w:firstLine="709"/>
        <w:rPr>
          <w:i/>
          <w:color w:val="000000" w:themeColor="text1"/>
        </w:rPr>
      </w:pPr>
      <w:bookmarkStart w:id="321" w:name="_Toc502045235"/>
      <w:r w:rsidRPr="00C63632">
        <w:rPr>
          <w:i/>
          <w:color w:val="000000" w:themeColor="text1"/>
        </w:rPr>
        <w:t>Thuỷ văn</w:t>
      </w:r>
    </w:p>
    <w:p w:rsidR="0048331D" w:rsidRPr="002D61C9" w:rsidRDefault="0048331D" w:rsidP="0048331D">
      <w:pPr>
        <w:ind w:firstLine="709"/>
        <w:rPr>
          <w:color w:val="000000" w:themeColor="text1"/>
        </w:rPr>
      </w:pPr>
      <w:r w:rsidRPr="002D61C9">
        <w:rPr>
          <w:color w:val="000000" w:themeColor="text1"/>
        </w:rPr>
        <w:t>Chế độ thủy văn ở ĐBSCL chịu tác động trực tiếp của dòng chảy thượng nguồn, chế độ triều biển Đông, một phần của triều vịnh Thái Lan, cùng chế độ mưa trên toàn đồng bằng. Mùa lũ ở ĐBSCL bắt đầu chậm hơn so với thượng lưu một tháng và mùa mưa tại đồng bằng 2 tháng, vào khoảng tháng VI, VII và kết thúc vào tháng XI, XII, tiếp đến là mùa kiệt, thời gian mỗi mùa khoảng 6 tháng. Từ Phnom</w:t>
      </w:r>
      <w:r w:rsidR="00C839C3">
        <w:rPr>
          <w:color w:val="000000" w:themeColor="text1"/>
        </w:rPr>
        <w:t xml:space="preserve"> </w:t>
      </w:r>
      <w:r w:rsidRPr="002D61C9">
        <w:rPr>
          <w:color w:val="000000" w:themeColor="text1"/>
        </w:rPr>
        <w:t>Penh ra biển, sông Mekong đi vào ĐBSCL theo hai nhánh là sông Tiền và sông Hậu, có chế độ thủy văn khác hẳn phần thượng lưu, do tác động của thủy triều từ biển. Nhờ điều tiết của Biển Hồ, dòng chảy vào ĐBSCL điều hòa hơn so với tại Kratie, với mùa lũ có lưu lượng trung bình vào Việt Nam khoảng 28.000÷30.000 m</w:t>
      </w:r>
      <w:r w:rsidRPr="002D61C9">
        <w:rPr>
          <w:color w:val="000000" w:themeColor="text1"/>
          <w:vertAlign w:val="superscript"/>
        </w:rPr>
        <w:t>3</w:t>
      </w:r>
      <w:r w:rsidRPr="002D61C9">
        <w:rPr>
          <w:color w:val="000000" w:themeColor="text1"/>
        </w:rPr>
        <w:t>/s (tháng lớn nhất 32.000÷34.000 m</w:t>
      </w:r>
      <w:r w:rsidRPr="002D61C9">
        <w:rPr>
          <w:color w:val="000000" w:themeColor="text1"/>
          <w:vertAlign w:val="superscript"/>
        </w:rPr>
        <w:t>3</w:t>
      </w:r>
      <w:r w:rsidRPr="002D61C9">
        <w:rPr>
          <w:color w:val="000000" w:themeColor="text1"/>
        </w:rPr>
        <w:t>/s) và mùa kiệt từ 3.000÷5.000 m3/s (tháng kiệt nhất từ 2.200÷2.500 m</w:t>
      </w:r>
      <w:r w:rsidRPr="002D61C9">
        <w:rPr>
          <w:color w:val="000000" w:themeColor="text1"/>
          <w:vertAlign w:val="superscript"/>
        </w:rPr>
        <w:t>3</w:t>
      </w:r>
      <w:r w:rsidRPr="002D61C9">
        <w:rPr>
          <w:color w:val="000000" w:themeColor="text1"/>
        </w:rPr>
        <w:t xml:space="preserve">/s). </w:t>
      </w:r>
    </w:p>
    <w:p w:rsidR="0048331D" w:rsidRPr="002D61C9" w:rsidRDefault="0048331D" w:rsidP="0048331D">
      <w:pPr>
        <w:ind w:firstLine="709"/>
        <w:rPr>
          <w:color w:val="000000" w:themeColor="text1"/>
        </w:rPr>
      </w:pPr>
      <w:r w:rsidRPr="002D61C9">
        <w:rPr>
          <w:color w:val="000000" w:themeColor="text1"/>
        </w:rPr>
        <w:t>Chế độ thuỷ văn ở tỉnh đầu nguồn An Giang phụ thuộc chủ yếu vào chế độ bán nhật triều biển Đông và chịu ảnh hưởng của các yếu tố dòng chảy sông Cửu Long (sông Tiền, sông Hậu), chế độ mưa, đặc điểm địa hình và hình thái kênh rạch. Sông Cửu Long chảy qua An Giang theo 2 nhánh sông Tiền và sông Hậu. Lưu lượng trung bình năm là 13.500m</w:t>
      </w:r>
      <w:r w:rsidRPr="002D61C9">
        <w:rPr>
          <w:color w:val="000000" w:themeColor="text1"/>
          <w:vertAlign w:val="superscript"/>
        </w:rPr>
        <w:t>3</w:t>
      </w:r>
      <w:r w:rsidRPr="002D61C9">
        <w:rPr>
          <w:color w:val="000000" w:themeColor="text1"/>
        </w:rPr>
        <w:t>/s, vào mùa lũ 24.000m</w:t>
      </w:r>
      <w:r w:rsidRPr="002D61C9">
        <w:rPr>
          <w:color w:val="000000" w:themeColor="text1"/>
          <w:vertAlign w:val="superscript"/>
        </w:rPr>
        <w:t>3</w:t>
      </w:r>
      <w:r w:rsidRPr="002D61C9">
        <w:rPr>
          <w:color w:val="000000" w:themeColor="text1"/>
        </w:rPr>
        <w:t>/s và mùa kiệt là 5.020 m</w:t>
      </w:r>
      <w:r w:rsidRPr="002D61C9">
        <w:rPr>
          <w:color w:val="000000" w:themeColor="text1"/>
          <w:vertAlign w:val="superscript"/>
        </w:rPr>
        <w:t>3</w:t>
      </w:r>
      <w:r w:rsidRPr="002D61C9">
        <w:rPr>
          <w:color w:val="000000" w:themeColor="text1"/>
        </w:rPr>
        <w:t>/s. Hệ thống sông nhánh, kênh rạch tự nhiên và kênh thủy lợi trong tỉnh có tổng chiều dài hơn 5.500km (mật độ 1, km/km</w:t>
      </w:r>
      <w:r w:rsidRPr="002D61C9">
        <w:rPr>
          <w:color w:val="000000" w:themeColor="text1"/>
          <w:vertAlign w:val="superscript"/>
        </w:rPr>
        <w:t>2</w:t>
      </w:r>
      <w:r w:rsidRPr="002D61C9">
        <w:rPr>
          <w:color w:val="000000" w:themeColor="text1"/>
        </w:rPr>
        <w:t xml:space="preserve">), đủ sức chuyển tải nguồn nước mặt phục vụ sản xuất, sinh hoạt và vận tải thủy. Hàng năm trùng vào mùa mưa, An Giang đón nhận con nước lũ và hình thành mùa nước nổi với khoảng 70% diện tích tự nhiên bị ngập từ 1m đến 2,5m, thời gian ngập từ 2,5 đến 5 tháng, thông thường từ 15/8 đến 20/12. </w:t>
      </w:r>
    </w:p>
    <w:p w:rsidR="00C63632" w:rsidRPr="00C63632" w:rsidRDefault="00C63632" w:rsidP="0048331D">
      <w:pPr>
        <w:ind w:firstLine="709"/>
        <w:rPr>
          <w:i/>
          <w:color w:val="000000" w:themeColor="text1"/>
        </w:rPr>
      </w:pPr>
      <w:r w:rsidRPr="00C63632">
        <w:rPr>
          <w:i/>
          <w:color w:val="000000" w:themeColor="text1"/>
        </w:rPr>
        <w:t>Hải văn</w:t>
      </w:r>
    </w:p>
    <w:p w:rsidR="0048331D" w:rsidRDefault="0048331D" w:rsidP="0048331D">
      <w:pPr>
        <w:ind w:firstLine="709"/>
        <w:rPr>
          <w:color w:val="000000" w:themeColor="text1"/>
        </w:rPr>
      </w:pPr>
      <w:r w:rsidRPr="0048331D">
        <w:rPr>
          <w:color w:val="000000" w:themeColor="text1"/>
        </w:rPr>
        <w:t>Kiên Giang là một tỉnh ở cuối nguồn nước ngọt của nhánh sông Hậu nhưng lại ở đầu nguồn nước mặn của vịnh Thái Lan. Chế độ thủy văn của Kiên Giang bị chi phối bởi 3 yếu tố: thủy triều vịnh Thái Lan, chế độ thủy văn của sông Hậu và mưa tại chỗ. Các yếu tố này tác động từng thời kỳ, từng vùng khác nhau. Vị trí xây dựng công trình là vùng chịu ảnh hưởng chủ yếu bởi thủy triều biển Tây. Mực nước chân triều dao động nhỏ hơn mực nước đỉnh triều, thời gian duy trì mực nước thấp lâu hơn so với thời gian duy trì mực nước cao. Đường mực nước bình quân gần với đường mực nước chân triều.</w:t>
      </w:r>
      <w:r>
        <w:rPr>
          <w:color w:val="000000" w:themeColor="text1"/>
        </w:rPr>
        <w:t xml:space="preserve"> </w:t>
      </w:r>
    </w:p>
    <w:bookmarkEnd w:id="321"/>
    <w:p w:rsidR="00A96057" w:rsidRPr="002D162C" w:rsidRDefault="0048331D" w:rsidP="005E59A0">
      <w:pPr>
        <w:ind w:firstLine="709"/>
        <w:rPr>
          <w:rFonts w:cs="Times New Roman"/>
          <w:szCs w:val="24"/>
          <w:lang w:val="nl-NL"/>
        </w:rPr>
      </w:pPr>
      <w:r w:rsidRPr="002D61C9">
        <w:rPr>
          <w:rFonts w:eastAsia="TimesNewRomanPSMT"/>
          <w:color w:val="000000" w:themeColor="text1"/>
          <w:lang w:val="x-none" w:eastAsia="x-none"/>
        </w:rPr>
        <w:t>Cà Mau có chiều dài bờ biển trên 254km, chiếm 1/3 chiều dài bờ biển vùng ĐBSCL, bằng 7,8% chiều dài bờ biển của cả nước và có nhiều cửa sông ăn thông ra biển như: Gành Hào, Bồ Đề, Ông Đốc, Ông Trang, Bảy Háp, Khánh Hội... Trên biển có đảo Hòn Khoai, Hòn Chuối, Hòn Buông và Hòn Đá Bạc, rất thuận tiện cho tàu thuyền neo đậu, trú bão, phát triển kinh tế biển.</w:t>
      </w:r>
      <w:r w:rsidRPr="002D61C9">
        <w:rPr>
          <w:rFonts w:eastAsia="TimesNewRomanPSMT"/>
          <w:color w:val="000000" w:themeColor="text1"/>
          <w:lang w:eastAsia="x-none"/>
        </w:rPr>
        <w:t xml:space="preserve"> </w:t>
      </w:r>
      <w:r w:rsidR="005E59A0" w:rsidRPr="005E59A0">
        <w:rPr>
          <w:rFonts w:eastAsia="TimesNewRomanPSMT"/>
          <w:color w:val="000000" w:themeColor="text1"/>
          <w:lang w:val="x-none" w:eastAsia="x-none"/>
        </w:rPr>
        <w:t xml:space="preserve">Biển Cà Mau có diện tích thăm dò khai thác rộng khoảng 71.000 km2, được đánh giá là một trong 4 ngư trường trọng điểm của cả nước, có trữ lượng hải sản lớn và phong phú về chủng loại. Vùng mặt nước ven biển có khả năng nuôi các loại thủy sản có giá trị kinh </w:t>
      </w:r>
      <w:r w:rsidR="005E59A0" w:rsidRPr="005E59A0">
        <w:rPr>
          <w:rFonts w:eastAsia="TimesNewRomanPSMT"/>
          <w:color w:val="000000" w:themeColor="text1"/>
          <w:lang w:val="x-none" w:eastAsia="x-none"/>
        </w:rPr>
        <w:lastRenderedPageBreak/>
        <w:t xml:space="preserve">tế cao. </w:t>
      </w:r>
      <w:r w:rsidRPr="002D61C9">
        <w:rPr>
          <w:rFonts w:eastAsia="TimesNewRomanPSMT"/>
          <w:color w:val="000000" w:themeColor="text1"/>
          <w:lang w:val="x-none" w:eastAsia="x-none"/>
        </w:rPr>
        <w:t>Hệ thống sông ngòi, kênh rạch của Cà Mau chằng chịt và đan xen nhau như mạng nhện, chiếm 3,02% diện tích tự nhiên, trong đó có nhiều sông lớn, mực nước sâu, dẫn phù sa bồi đắp vào sâu trong đất liền như các sông: Tam Giang, Gành Hào, Bảy Háp, Sông Đốc, Đầm Dơi, Trèm Trẹm</w:t>
      </w:r>
      <w:r w:rsidRPr="002D61C9">
        <w:rPr>
          <w:rFonts w:eastAsia="TimesNewRomanPSMT"/>
          <w:color w:val="000000" w:themeColor="text1"/>
          <w:lang w:eastAsia="x-none"/>
        </w:rPr>
        <w:t xml:space="preserve">, </w:t>
      </w:r>
      <w:r w:rsidRPr="002D61C9">
        <w:rPr>
          <w:rFonts w:eastAsia="TimesNewRomanPSMT"/>
          <w:color w:val="000000" w:themeColor="text1"/>
          <w:lang w:val="x-none" w:eastAsia="x-none"/>
        </w:rPr>
        <w:t>Cái Tàu</w:t>
      </w:r>
      <w:r w:rsidRPr="002D61C9">
        <w:rPr>
          <w:rFonts w:eastAsia="TimesNewRomanPSMT"/>
          <w:color w:val="000000" w:themeColor="text1"/>
          <w:lang w:eastAsia="x-none"/>
        </w:rPr>
        <w:t xml:space="preserve"> (Vàm Xoáy), Hố Gùi</w:t>
      </w:r>
      <w:r w:rsidR="007B4B86" w:rsidRPr="002D162C">
        <w:rPr>
          <w:rFonts w:cs="Times New Roman"/>
          <w:szCs w:val="24"/>
          <w:lang w:val="nl-NL"/>
        </w:rPr>
        <w:t xml:space="preserve">. </w:t>
      </w:r>
      <w:r w:rsidR="00A96057" w:rsidRPr="002D162C">
        <w:rPr>
          <w:rFonts w:cs="Times New Roman"/>
          <w:szCs w:val="24"/>
          <w:lang w:val="nl-NL"/>
        </w:rPr>
        <w:t>Tổng chiều dài sông ngòi khoảng 7.000km, mật độ trung bình 1,34km/km</w:t>
      </w:r>
      <w:r w:rsidR="00A96057" w:rsidRPr="002D162C">
        <w:rPr>
          <w:rFonts w:cs="Times New Roman"/>
          <w:szCs w:val="24"/>
          <w:vertAlign w:val="superscript"/>
          <w:lang w:val="nl-NL"/>
        </w:rPr>
        <w:t>2</w:t>
      </w:r>
      <w:r w:rsidR="00A96057" w:rsidRPr="002D162C">
        <w:rPr>
          <w:rFonts w:cs="Times New Roman"/>
          <w:szCs w:val="24"/>
          <w:lang w:val="nl-NL"/>
        </w:rPr>
        <w:t xml:space="preserve"> với tổng diện tích mặt nước 15.756ha chiếm 3,02% diện tích tự nhiên của tỉnh, rất thuận tiện cho vận tải, giao thông đường thủ</w:t>
      </w:r>
      <w:r w:rsidR="006212CE" w:rsidRPr="002D162C">
        <w:rPr>
          <w:rFonts w:cs="Times New Roman"/>
          <w:szCs w:val="24"/>
          <w:lang w:val="nl-NL"/>
        </w:rPr>
        <w:t>y, trong đó có</w:t>
      </w:r>
      <w:r w:rsidR="00A96057" w:rsidRPr="002D162C">
        <w:rPr>
          <w:rFonts w:cs="Times New Roman"/>
          <w:szCs w:val="24"/>
          <w:lang w:val="nl-NL"/>
        </w:rPr>
        <w:t xml:space="preserve"> sông ngòi chính</w:t>
      </w:r>
      <w:r w:rsidR="006212CE" w:rsidRPr="002D162C">
        <w:rPr>
          <w:rFonts w:cs="Times New Roman"/>
          <w:szCs w:val="24"/>
          <w:lang w:val="nl-NL"/>
        </w:rPr>
        <w:t xml:space="preserve"> như sau</w:t>
      </w:r>
      <w:r w:rsidR="00A96057" w:rsidRPr="002D162C">
        <w:rPr>
          <w:rFonts w:cs="Times New Roman"/>
          <w:szCs w:val="24"/>
          <w:lang w:val="nl-NL"/>
        </w:rPr>
        <w:t xml:space="preserve">: </w:t>
      </w:r>
    </w:p>
    <w:p w:rsidR="00A96057" w:rsidRPr="002D162C" w:rsidRDefault="00A96057" w:rsidP="005150FD">
      <w:pPr>
        <w:numPr>
          <w:ilvl w:val="0"/>
          <w:numId w:val="10"/>
        </w:numPr>
        <w:tabs>
          <w:tab w:val="left" w:pos="284"/>
        </w:tabs>
        <w:spacing w:line="240" w:lineRule="auto"/>
        <w:ind w:left="568" w:hanging="142"/>
        <w:rPr>
          <w:rFonts w:cs="Times New Roman"/>
          <w:szCs w:val="24"/>
        </w:rPr>
      </w:pPr>
      <w:r w:rsidRPr="002D162C">
        <w:rPr>
          <w:rFonts w:cs="Times New Roman"/>
          <w:szCs w:val="24"/>
        </w:rPr>
        <w:t>Sông Cửa Lớn (còn gọi là Cái Lớn): dài 56km, bắt nguồn từ sông Ông Trang chảy ra Bồ Đề. Có đặc điểm là khi nước lớn chảy ngang qua Năm Căn rồi đổ luôn ra biển. Hai bên bờ sông có nhiều cây đước, mắm, vẹt...</w:t>
      </w:r>
    </w:p>
    <w:p w:rsidR="00A96057" w:rsidRPr="002D162C" w:rsidRDefault="00A96057" w:rsidP="005150FD">
      <w:pPr>
        <w:numPr>
          <w:ilvl w:val="0"/>
          <w:numId w:val="10"/>
        </w:numPr>
        <w:tabs>
          <w:tab w:val="left" w:pos="284"/>
        </w:tabs>
        <w:spacing w:line="240" w:lineRule="auto"/>
        <w:ind w:left="568" w:hanging="142"/>
        <w:rPr>
          <w:rFonts w:cs="Times New Roman"/>
          <w:szCs w:val="24"/>
        </w:rPr>
      </w:pPr>
      <w:r w:rsidRPr="002D162C">
        <w:rPr>
          <w:rFonts w:cs="Times New Roman"/>
          <w:szCs w:val="24"/>
        </w:rPr>
        <w:t>Sông Gành Hào: dài 55km, bắt nguồn từ sông Giồng Kè (Cà Mau), chảy qua Ao Kho, Mương Điều rồi đổ ra biển. Tại cửa sông sâu gần 20m, rộng 300m.</w:t>
      </w:r>
    </w:p>
    <w:p w:rsidR="00A96057" w:rsidRPr="002D162C" w:rsidRDefault="00A96057" w:rsidP="005150FD">
      <w:pPr>
        <w:numPr>
          <w:ilvl w:val="0"/>
          <w:numId w:val="10"/>
        </w:numPr>
        <w:tabs>
          <w:tab w:val="left" w:pos="284"/>
        </w:tabs>
        <w:spacing w:line="240" w:lineRule="auto"/>
        <w:ind w:left="568" w:hanging="142"/>
        <w:rPr>
          <w:rFonts w:cs="Times New Roman"/>
          <w:szCs w:val="24"/>
        </w:rPr>
      </w:pPr>
      <w:r w:rsidRPr="002D162C">
        <w:rPr>
          <w:rFonts w:cs="Times New Roman"/>
          <w:szCs w:val="24"/>
        </w:rPr>
        <w:t>Sông Bảy Háp: dài 48km, bắt nguồn từ kênh xáng Đội Cường, chảy ra cửa Bảy Háp. Trung bình sâu 5</w:t>
      </w:r>
      <w:r w:rsidRPr="002D162C">
        <w:rPr>
          <w:rFonts w:cs="Times New Roman"/>
          <w:b/>
          <w:bCs/>
          <w:szCs w:val="24"/>
        </w:rPr>
        <w:t>-</w:t>
      </w:r>
      <w:r w:rsidRPr="002D162C">
        <w:rPr>
          <w:rFonts w:cs="Times New Roman"/>
          <w:szCs w:val="24"/>
        </w:rPr>
        <w:t>6m. Tại cửa sông rộng khoảng 500m.</w:t>
      </w:r>
    </w:p>
    <w:p w:rsidR="00A96057" w:rsidRPr="002D162C" w:rsidRDefault="00A96057" w:rsidP="005150FD">
      <w:pPr>
        <w:numPr>
          <w:ilvl w:val="0"/>
          <w:numId w:val="10"/>
        </w:numPr>
        <w:tabs>
          <w:tab w:val="left" w:pos="284"/>
        </w:tabs>
        <w:spacing w:line="240" w:lineRule="auto"/>
        <w:ind w:left="568" w:hanging="142"/>
        <w:rPr>
          <w:rFonts w:cs="Times New Roman"/>
          <w:szCs w:val="24"/>
        </w:rPr>
      </w:pPr>
      <w:r w:rsidRPr="002D162C">
        <w:rPr>
          <w:rFonts w:cs="Times New Roman"/>
          <w:szCs w:val="24"/>
        </w:rPr>
        <w:t>Sông Ông Đốc: dài 44km, bắt nguồn từ</w:t>
      </w:r>
      <w:r w:rsidR="00B9337B" w:rsidRPr="002D162C">
        <w:rPr>
          <w:rFonts w:cs="Times New Roman"/>
          <w:szCs w:val="24"/>
        </w:rPr>
        <w:t> </w:t>
      </w:r>
      <w:r w:rsidRPr="002D162C">
        <w:rPr>
          <w:rFonts w:cs="Times New Roman"/>
          <w:szCs w:val="24"/>
        </w:rPr>
        <w:t>ngã ba sông Cái Tàu chảy ra Vịnh Thái Lan. </w:t>
      </w:r>
    </w:p>
    <w:p w:rsidR="00A96057" w:rsidRDefault="00A96057" w:rsidP="005150FD">
      <w:pPr>
        <w:numPr>
          <w:ilvl w:val="0"/>
          <w:numId w:val="10"/>
        </w:numPr>
        <w:tabs>
          <w:tab w:val="left" w:pos="284"/>
        </w:tabs>
        <w:spacing w:line="240" w:lineRule="auto"/>
        <w:ind w:left="568" w:hanging="142"/>
        <w:rPr>
          <w:rFonts w:cs="Times New Roman"/>
          <w:szCs w:val="24"/>
        </w:rPr>
      </w:pPr>
      <w:r w:rsidRPr="002D162C">
        <w:rPr>
          <w:rFonts w:cs="Times New Roman"/>
          <w:szCs w:val="24"/>
        </w:rPr>
        <w:t>Sông Trèm Trẹm (còn gọi là sông Trẹ</w:t>
      </w:r>
      <w:r w:rsidR="00994898" w:rsidRPr="002D162C">
        <w:rPr>
          <w:rFonts w:cs="Times New Roman"/>
          <w:szCs w:val="24"/>
        </w:rPr>
        <w:t>m): dài 42</w:t>
      </w:r>
      <w:r w:rsidRPr="002D162C">
        <w:rPr>
          <w:rFonts w:cs="Times New Roman"/>
          <w:szCs w:val="24"/>
        </w:rPr>
        <w:t>km bắt nguồn từ Kiên Giang chảy tới ngã ba Cái Tàu. Độ sâu trung bình 3</w:t>
      </w:r>
      <w:r w:rsidRPr="002D162C">
        <w:rPr>
          <w:rFonts w:cs="Times New Roman"/>
          <w:b/>
          <w:bCs/>
          <w:szCs w:val="24"/>
        </w:rPr>
        <w:t>-</w:t>
      </w:r>
      <w:r w:rsidRPr="002D162C">
        <w:rPr>
          <w:rFonts w:cs="Times New Roman"/>
          <w:szCs w:val="24"/>
        </w:rPr>
        <w:t>4m, chiều rộng khoảng 80m.</w:t>
      </w:r>
    </w:p>
    <w:p w:rsidR="004F318D" w:rsidRPr="007A2057" w:rsidRDefault="00C63632" w:rsidP="004E027B">
      <w:pPr>
        <w:rPr>
          <w:rStyle w:val="Heading2Char"/>
          <w:b w:val="0"/>
          <w:sz w:val="24"/>
          <w:szCs w:val="24"/>
        </w:rPr>
      </w:pPr>
      <w:bookmarkStart w:id="322" w:name="_Toc448330653"/>
      <w:bookmarkStart w:id="323" w:name="_Toc448331494"/>
      <w:bookmarkStart w:id="324" w:name="_Toc448331970"/>
      <w:bookmarkStart w:id="325" w:name="_Toc448332034"/>
      <w:bookmarkStart w:id="326" w:name="_Toc448332365"/>
      <w:bookmarkStart w:id="327" w:name="_Toc35810999"/>
      <w:bookmarkStart w:id="328" w:name="_Toc54618303"/>
      <w:r w:rsidRPr="007A2057">
        <w:rPr>
          <w:rStyle w:val="Heading2Char"/>
          <w:b w:val="0"/>
          <w:sz w:val="24"/>
          <w:szCs w:val="24"/>
        </w:rPr>
        <w:t>T</w:t>
      </w:r>
      <w:r w:rsidR="004F318D" w:rsidRPr="007A2057">
        <w:rPr>
          <w:rStyle w:val="Heading2Char"/>
          <w:b w:val="0"/>
          <w:sz w:val="24"/>
          <w:szCs w:val="24"/>
        </w:rPr>
        <w:t>hủy triều</w:t>
      </w:r>
      <w:bookmarkEnd w:id="322"/>
      <w:bookmarkEnd w:id="323"/>
      <w:bookmarkEnd w:id="324"/>
      <w:bookmarkEnd w:id="325"/>
      <w:bookmarkEnd w:id="326"/>
      <w:bookmarkEnd w:id="327"/>
      <w:bookmarkEnd w:id="328"/>
    </w:p>
    <w:p w:rsidR="004F318D" w:rsidRPr="002D61C9" w:rsidRDefault="004F318D" w:rsidP="004F318D">
      <w:pPr>
        <w:ind w:firstLine="720"/>
        <w:rPr>
          <w:color w:val="000000" w:themeColor="text1"/>
          <w:szCs w:val="26"/>
          <w:lang w:val="vi-VN"/>
        </w:rPr>
      </w:pPr>
      <w:r w:rsidRPr="002D61C9">
        <w:rPr>
          <w:color w:val="000000" w:themeColor="text1"/>
          <w:szCs w:val="26"/>
          <w:lang w:val="vi-VN"/>
        </w:rPr>
        <w:t>Khu vực ĐBSCL chịu tác động của hai hệ thống thủy triều khác nhau xuất phát từ biển Đông và biển Tây. Khu vực d</w:t>
      </w:r>
      <w:r w:rsidRPr="002D61C9">
        <w:rPr>
          <w:color w:val="000000" w:themeColor="text1"/>
          <w:szCs w:val="26"/>
        </w:rPr>
        <w:t xml:space="preserve">ải </w:t>
      </w:r>
      <w:r w:rsidRPr="002D61C9">
        <w:rPr>
          <w:color w:val="000000" w:themeColor="text1"/>
          <w:szCs w:val="26"/>
          <w:lang w:val="vi-VN"/>
        </w:rPr>
        <w:t>ven biển từ Long An đến mũi Cà Mau, chịu tác động chế độ bán nhật triều không đều; Khu vực d</w:t>
      </w:r>
      <w:r w:rsidRPr="002D61C9">
        <w:rPr>
          <w:color w:val="000000" w:themeColor="text1"/>
          <w:szCs w:val="26"/>
        </w:rPr>
        <w:t xml:space="preserve">ải </w:t>
      </w:r>
      <w:r w:rsidRPr="002D61C9">
        <w:rPr>
          <w:color w:val="000000" w:themeColor="text1"/>
          <w:szCs w:val="26"/>
          <w:lang w:val="vi-VN"/>
        </w:rPr>
        <w:t xml:space="preserve">ven bờ biển từ mũi Cà Mau đến Hà Tiên là nhật triều không đều. </w:t>
      </w:r>
    </w:p>
    <w:p w:rsidR="004F318D" w:rsidRDefault="004F318D" w:rsidP="004F318D">
      <w:pPr>
        <w:ind w:firstLine="720"/>
        <w:rPr>
          <w:color w:val="000000" w:themeColor="text1"/>
          <w:szCs w:val="26"/>
        </w:rPr>
      </w:pPr>
      <w:r w:rsidRPr="002D61C9">
        <w:rPr>
          <w:color w:val="000000" w:themeColor="text1"/>
          <w:szCs w:val="26"/>
          <w:lang w:val="vi-VN"/>
        </w:rPr>
        <w:t>Thủy triều biển Đông có biên độ rộng (3,5÷4,0 m), lên xuống ngày 2 lần với hai đỉnh xấp xỉ nhau và hai chân lệch nhau khá lớn (nên thường có dạng chữ “M”). Thời gian giữa hai chân và hai đỉnh vào khoảng 12,0÷12,5 giờ và thời gian một chu kỳ triều ngày là 24,83 giờ. Hàng tháng, triều xuất hiện 2 lần nước cao (triều cường) và 2 lần nước thấp (triều kém) theo chu kỳ trăng. Thủy triều biển Đông truyền vào các kênh rạch nội đồng thông qua hệ thống sông Cửu Long, hệ thống sông Vàm Cỏ, sông Mỹ Thanh và sông Gành Hào. Dọc theo hệ thống sông Cửu Long, triều biển Đông ảnh hưởng vượt qua Tân Châu và Châu Đốc trong mùa kiệt. Thậm chí ngay sau cả hợp lưu Mekong-Bassac và Prek Dam vẫn còn thấy dao động thuỷ triều</w:t>
      </w:r>
      <w:r w:rsidRPr="002D61C9">
        <w:rPr>
          <w:color w:val="000000" w:themeColor="text1"/>
          <w:szCs w:val="26"/>
        </w:rPr>
        <w:t>.</w:t>
      </w:r>
    </w:p>
    <w:p w:rsidR="004F318D" w:rsidRPr="002D61C9" w:rsidRDefault="004F318D" w:rsidP="004F318D">
      <w:pPr>
        <w:rPr>
          <w:color w:val="000000" w:themeColor="text1"/>
          <w:szCs w:val="26"/>
          <w:lang w:val="vi-VN"/>
        </w:rPr>
      </w:pPr>
      <w:r w:rsidRPr="002D61C9">
        <w:rPr>
          <w:noProof/>
          <w:color w:val="000000" w:themeColor="text1"/>
          <w:szCs w:val="26"/>
          <w:lang w:val="vi-VN" w:eastAsia="vi-VN"/>
        </w:rPr>
        <w:drawing>
          <wp:inline distT="0" distB="0" distL="0" distR="0" wp14:anchorId="244FDCFD" wp14:editId="5462F8CC">
            <wp:extent cx="5924550" cy="1533525"/>
            <wp:effectExtent l="0" t="0" r="0" b="952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24550" cy="1533525"/>
                    </a:xfrm>
                    <a:prstGeom prst="rect">
                      <a:avLst/>
                    </a:prstGeom>
                    <a:noFill/>
                    <a:ln>
                      <a:noFill/>
                    </a:ln>
                  </pic:spPr>
                </pic:pic>
              </a:graphicData>
            </a:graphic>
          </wp:inline>
        </w:drawing>
      </w:r>
    </w:p>
    <w:p w:rsidR="004F318D" w:rsidRPr="002D61C9" w:rsidRDefault="004F318D" w:rsidP="00881C8F">
      <w:pPr>
        <w:pStyle w:val="Caption"/>
      </w:pPr>
      <w:bookmarkStart w:id="329" w:name="_Toc437878155"/>
      <w:bookmarkStart w:id="330" w:name="_Toc508633765"/>
      <w:bookmarkStart w:id="331" w:name="_Toc16259628"/>
      <w:bookmarkStart w:id="332" w:name="_Toc35811151"/>
      <w:bookmarkStart w:id="333" w:name="_Toc54618541"/>
      <w:r w:rsidRPr="002D61C9">
        <w:t xml:space="preserve">Hình </w:t>
      </w:r>
      <w:r w:rsidR="00A146C6">
        <w:fldChar w:fldCharType="begin"/>
      </w:r>
      <w:r w:rsidR="00A146C6">
        <w:instrText xml:space="preserve"> STYLEREF 1 \s </w:instrText>
      </w:r>
      <w:r w:rsidR="00A146C6">
        <w:fldChar w:fldCharType="separate"/>
      </w:r>
      <w:r>
        <w:rPr>
          <w:noProof/>
        </w:rPr>
        <w:t>2</w:t>
      </w:r>
      <w:r w:rsidR="00A146C6">
        <w:rPr>
          <w:noProof/>
        </w:rPr>
        <w:fldChar w:fldCharType="end"/>
      </w:r>
      <w:r>
        <w:noBreakHyphen/>
      </w:r>
      <w:r w:rsidR="00A146C6">
        <w:fldChar w:fldCharType="begin"/>
      </w:r>
      <w:r w:rsidR="00A146C6">
        <w:instrText xml:space="preserve"> SEQ Hình \* ARABIC \s 1 </w:instrText>
      </w:r>
      <w:r w:rsidR="00A146C6">
        <w:fldChar w:fldCharType="separate"/>
      </w:r>
      <w:r w:rsidR="00B25795">
        <w:rPr>
          <w:noProof/>
        </w:rPr>
        <w:t>1</w:t>
      </w:r>
      <w:r w:rsidR="00A146C6">
        <w:rPr>
          <w:noProof/>
        </w:rPr>
        <w:fldChar w:fldCharType="end"/>
      </w:r>
      <w:r w:rsidRPr="002D61C9">
        <w:t>: Biểu đồ hình dạng thủy triều biển Đông</w:t>
      </w:r>
      <w:bookmarkEnd w:id="329"/>
      <w:bookmarkEnd w:id="330"/>
      <w:bookmarkEnd w:id="331"/>
      <w:bookmarkEnd w:id="332"/>
      <w:bookmarkEnd w:id="333"/>
    </w:p>
    <w:p w:rsidR="004006C3" w:rsidRPr="002D162C" w:rsidRDefault="004006C3" w:rsidP="004006C3">
      <w:pPr>
        <w:spacing w:line="240" w:lineRule="auto"/>
        <w:ind w:firstLine="720"/>
        <w:rPr>
          <w:rFonts w:cs="Times New Roman"/>
          <w:szCs w:val="24"/>
        </w:rPr>
      </w:pPr>
      <w:r w:rsidRPr="002D162C">
        <w:rPr>
          <w:rFonts w:cs="Times New Roman"/>
          <w:szCs w:val="24"/>
        </w:rPr>
        <w:t>Những tài liệu thực đo cho thấy độ lớn thủy triều lớn nhất ở vùng cửa sông Cửu Long 3,7m vào thời kỳ triều cường, 2,7m vào thời kỳ nước kém, giảm dần về phía mũi Cà Mau, Biên độ triều vào thời kỳ nước lớn 3,2m ở cửa Gành Hào; 3,0m ở cửa Bồ Đề và 2,2m ở vùng Mũi. Độ lớn thủy triều giảm nhanh đến cửa Bảy Háp còn 1,1m (</w:t>
      </w:r>
      <w:r>
        <w:fldChar w:fldCharType="begin"/>
      </w:r>
      <w:r>
        <w:instrText xml:space="preserve"> REF _Ref517539839 \h  \* MERGEFORMAT </w:instrText>
      </w:r>
      <w:r>
        <w:fldChar w:fldCharType="separate"/>
      </w:r>
      <w:r w:rsidRPr="004006C3">
        <w:rPr>
          <w:rFonts w:cs="Times New Roman"/>
          <w:i/>
        </w:rPr>
        <w:t xml:space="preserve">Bảng </w:t>
      </w:r>
      <w:r w:rsidRPr="004006C3">
        <w:rPr>
          <w:rFonts w:cs="Times New Roman"/>
          <w:i/>
          <w:noProof/>
        </w:rPr>
        <w:t>2.4</w:t>
      </w:r>
      <w:r>
        <w:fldChar w:fldCharType="end"/>
      </w:r>
      <w:r w:rsidRPr="002D162C">
        <w:rPr>
          <w:rFonts w:cs="Times New Roman"/>
          <w:szCs w:val="24"/>
        </w:rPr>
        <w:t>).</w:t>
      </w:r>
    </w:p>
    <w:p w:rsidR="004006C3" w:rsidRPr="002D162C" w:rsidRDefault="00BC0935" w:rsidP="00881C8F">
      <w:pPr>
        <w:pStyle w:val="Caption"/>
      </w:pPr>
      <w:bookmarkStart w:id="334" w:name="_Toc502045535"/>
      <w:bookmarkStart w:id="335" w:name="_Toc54619702"/>
      <w:r>
        <w:lastRenderedPageBreak/>
        <w:t>Bảng</w:t>
      </w:r>
      <w:r w:rsidR="007F59EC" w:rsidRPr="00E20C94">
        <w:t xml:space="preserve"> </w:t>
      </w:r>
      <w:r w:rsidR="00A146C6">
        <w:fldChar w:fldCharType="begin"/>
      </w:r>
      <w:r w:rsidR="00A146C6">
        <w:instrText xml:space="preserve"> STYLEREF 1 \s </w:instrText>
      </w:r>
      <w:r w:rsidR="00A146C6">
        <w:fldChar w:fldCharType="separate"/>
      </w:r>
      <w:r w:rsidR="007F59EC">
        <w:rPr>
          <w:noProof/>
        </w:rPr>
        <w:t>2</w:t>
      </w:r>
      <w:r w:rsidR="00A146C6">
        <w:rPr>
          <w:noProof/>
        </w:rPr>
        <w:fldChar w:fldCharType="end"/>
      </w:r>
      <w:r w:rsidR="007F59EC" w:rsidRPr="00E20C94">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7F59EC">
        <w:rPr>
          <w:noProof/>
        </w:rPr>
        <w:t>2</w:t>
      </w:r>
      <w:r w:rsidR="00A146C6">
        <w:rPr>
          <w:noProof/>
        </w:rPr>
        <w:fldChar w:fldCharType="end"/>
      </w:r>
      <w:r w:rsidR="004006C3" w:rsidRPr="002D162C">
        <w:t>: Mực nước cửa Bồ Đề và Ông Trang</w:t>
      </w:r>
      <w:bookmarkEnd w:id="334"/>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2227"/>
        <w:gridCol w:w="2225"/>
        <w:gridCol w:w="2220"/>
      </w:tblGrid>
      <w:tr w:rsidR="004006C3" w:rsidRPr="002D162C" w:rsidTr="00973E9D">
        <w:trPr>
          <w:jc w:val="center"/>
        </w:trPr>
        <w:tc>
          <w:tcPr>
            <w:tcW w:w="2229" w:type="dxa"/>
            <w:vAlign w:val="center"/>
          </w:tcPr>
          <w:p w:rsidR="004006C3" w:rsidRPr="002D162C" w:rsidRDefault="004006C3" w:rsidP="00973E9D">
            <w:pPr>
              <w:spacing w:before="60" w:after="60" w:line="240" w:lineRule="auto"/>
              <w:jc w:val="center"/>
              <w:rPr>
                <w:rFonts w:cs="Times New Roman"/>
                <w:b/>
                <w:bCs/>
                <w:szCs w:val="24"/>
              </w:rPr>
            </w:pPr>
            <w:r w:rsidRPr="002D162C">
              <w:rPr>
                <w:rFonts w:cs="Times New Roman"/>
                <w:b/>
                <w:bCs/>
                <w:szCs w:val="24"/>
              </w:rPr>
              <w:t>Vị trí</w:t>
            </w:r>
          </w:p>
        </w:tc>
        <w:tc>
          <w:tcPr>
            <w:tcW w:w="2227" w:type="dxa"/>
            <w:vAlign w:val="center"/>
          </w:tcPr>
          <w:p w:rsidR="004006C3" w:rsidRPr="002D162C" w:rsidRDefault="004006C3" w:rsidP="00973E9D">
            <w:pPr>
              <w:spacing w:before="60" w:after="60" w:line="240" w:lineRule="auto"/>
              <w:jc w:val="center"/>
              <w:rPr>
                <w:rFonts w:cs="Times New Roman"/>
                <w:b/>
                <w:bCs/>
                <w:szCs w:val="24"/>
              </w:rPr>
            </w:pPr>
            <w:r w:rsidRPr="002D162C">
              <w:rPr>
                <w:rFonts w:cs="Times New Roman"/>
                <w:b/>
                <w:bCs/>
                <w:szCs w:val="24"/>
              </w:rPr>
              <w:t>H</w:t>
            </w:r>
            <w:r w:rsidRPr="002D162C">
              <w:rPr>
                <w:rFonts w:cs="Times New Roman"/>
                <w:b/>
                <w:bCs/>
                <w:szCs w:val="24"/>
                <w:vertAlign w:val="subscript"/>
              </w:rPr>
              <w:t>max</w:t>
            </w:r>
            <w:r w:rsidRPr="002D162C">
              <w:rPr>
                <w:rFonts w:cs="Times New Roman"/>
                <w:b/>
                <w:bCs/>
                <w:szCs w:val="24"/>
              </w:rPr>
              <w:t>(cm)</w:t>
            </w:r>
          </w:p>
        </w:tc>
        <w:tc>
          <w:tcPr>
            <w:tcW w:w="2225" w:type="dxa"/>
            <w:vAlign w:val="center"/>
          </w:tcPr>
          <w:p w:rsidR="004006C3" w:rsidRPr="002D162C" w:rsidRDefault="004006C3" w:rsidP="00973E9D">
            <w:pPr>
              <w:spacing w:before="60" w:after="60" w:line="240" w:lineRule="auto"/>
              <w:jc w:val="center"/>
              <w:rPr>
                <w:rFonts w:cs="Times New Roman"/>
                <w:b/>
                <w:bCs/>
                <w:szCs w:val="24"/>
              </w:rPr>
            </w:pPr>
            <w:r w:rsidRPr="002D162C">
              <w:rPr>
                <w:rFonts w:cs="Times New Roman"/>
                <w:b/>
                <w:bCs/>
                <w:szCs w:val="24"/>
              </w:rPr>
              <w:t>H</w:t>
            </w:r>
            <w:r w:rsidRPr="002D162C">
              <w:rPr>
                <w:rFonts w:cs="Times New Roman"/>
                <w:b/>
                <w:bCs/>
                <w:szCs w:val="24"/>
                <w:vertAlign w:val="subscript"/>
              </w:rPr>
              <w:t>min</w:t>
            </w:r>
            <w:r w:rsidRPr="002D162C">
              <w:rPr>
                <w:rFonts w:cs="Times New Roman"/>
                <w:b/>
                <w:bCs/>
                <w:szCs w:val="24"/>
              </w:rPr>
              <w:t xml:space="preserve"> (cm)</w:t>
            </w:r>
          </w:p>
        </w:tc>
        <w:tc>
          <w:tcPr>
            <w:tcW w:w="2220" w:type="dxa"/>
            <w:vAlign w:val="center"/>
          </w:tcPr>
          <w:p w:rsidR="004006C3" w:rsidRPr="002D162C" w:rsidRDefault="004006C3" w:rsidP="00973E9D">
            <w:pPr>
              <w:spacing w:before="60" w:after="60" w:line="240" w:lineRule="auto"/>
              <w:jc w:val="center"/>
              <w:rPr>
                <w:rFonts w:cs="Times New Roman"/>
                <w:b/>
                <w:bCs/>
                <w:szCs w:val="24"/>
              </w:rPr>
            </w:pPr>
            <w:r w:rsidRPr="002D162C">
              <w:rPr>
                <w:rFonts w:cs="Times New Roman"/>
                <w:b/>
                <w:bCs/>
                <w:szCs w:val="24"/>
              </w:rPr>
              <w:sym w:font="Symbol" w:char="F044"/>
            </w:r>
            <w:r w:rsidRPr="002D162C">
              <w:rPr>
                <w:rFonts w:cs="Times New Roman"/>
                <w:b/>
                <w:bCs/>
                <w:szCs w:val="24"/>
              </w:rPr>
              <w:t>H (cm)</w:t>
            </w:r>
          </w:p>
        </w:tc>
      </w:tr>
      <w:tr w:rsidR="004006C3" w:rsidRPr="002D162C" w:rsidTr="00973E9D">
        <w:trPr>
          <w:jc w:val="center"/>
        </w:trPr>
        <w:tc>
          <w:tcPr>
            <w:tcW w:w="2229" w:type="dxa"/>
            <w:vAlign w:val="center"/>
          </w:tcPr>
          <w:p w:rsidR="004006C3" w:rsidRPr="002D162C" w:rsidRDefault="004006C3" w:rsidP="00973E9D">
            <w:pPr>
              <w:spacing w:before="60" w:after="60" w:line="240" w:lineRule="auto"/>
              <w:jc w:val="left"/>
              <w:rPr>
                <w:rFonts w:cs="Times New Roman"/>
                <w:szCs w:val="24"/>
              </w:rPr>
            </w:pPr>
            <w:r w:rsidRPr="002D162C">
              <w:rPr>
                <w:rFonts w:cs="Times New Roman"/>
                <w:szCs w:val="24"/>
              </w:rPr>
              <w:t>Cửa Bồ Đề</w:t>
            </w:r>
          </w:p>
        </w:tc>
        <w:tc>
          <w:tcPr>
            <w:tcW w:w="2227" w:type="dxa"/>
            <w:vAlign w:val="center"/>
          </w:tcPr>
          <w:p w:rsidR="004006C3" w:rsidRPr="002D162C" w:rsidRDefault="004006C3" w:rsidP="00973E9D">
            <w:pPr>
              <w:spacing w:before="60" w:after="60" w:line="240" w:lineRule="auto"/>
              <w:jc w:val="center"/>
              <w:rPr>
                <w:rFonts w:cs="Times New Roman"/>
                <w:szCs w:val="24"/>
              </w:rPr>
            </w:pPr>
            <w:r w:rsidRPr="002D162C">
              <w:rPr>
                <w:rFonts w:cs="Times New Roman"/>
                <w:szCs w:val="24"/>
              </w:rPr>
              <w:t>146</w:t>
            </w:r>
          </w:p>
        </w:tc>
        <w:tc>
          <w:tcPr>
            <w:tcW w:w="2225" w:type="dxa"/>
            <w:vAlign w:val="center"/>
          </w:tcPr>
          <w:p w:rsidR="004006C3" w:rsidRPr="002D162C" w:rsidRDefault="004006C3" w:rsidP="00973E9D">
            <w:pPr>
              <w:spacing w:before="60" w:after="60" w:line="240" w:lineRule="auto"/>
              <w:ind w:firstLine="29"/>
              <w:jc w:val="center"/>
              <w:rPr>
                <w:rFonts w:cs="Times New Roman"/>
                <w:szCs w:val="24"/>
              </w:rPr>
            </w:pPr>
            <w:r w:rsidRPr="002D162C">
              <w:rPr>
                <w:rFonts w:cs="Times New Roman"/>
                <w:szCs w:val="24"/>
              </w:rPr>
              <w:t>-179</w:t>
            </w:r>
          </w:p>
        </w:tc>
        <w:tc>
          <w:tcPr>
            <w:tcW w:w="2220" w:type="dxa"/>
            <w:vAlign w:val="center"/>
          </w:tcPr>
          <w:p w:rsidR="004006C3" w:rsidRPr="002D162C" w:rsidRDefault="004006C3" w:rsidP="00973E9D">
            <w:pPr>
              <w:spacing w:before="60" w:after="60" w:line="240" w:lineRule="auto"/>
              <w:jc w:val="center"/>
              <w:rPr>
                <w:rFonts w:cs="Times New Roman"/>
                <w:szCs w:val="24"/>
              </w:rPr>
            </w:pPr>
            <w:r w:rsidRPr="002D162C">
              <w:rPr>
                <w:rFonts w:cs="Times New Roman"/>
                <w:szCs w:val="24"/>
              </w:rPr>
              <w:t>325</w:t>
            </w:r>
          </w:p>
        </w:tc>
      </w:tr>
      <w:tr w:rsidR="004006C3" w:rsidRPr="002D162C" w:rsidTr="00973E9D">
        <w:trPr>
          <w:jc w:val="center"/>
        </w:trPr>
        <w:tc>
          <w:tcPr>
            <w:tcW w:w="2229" w:type="dxa"/>
            <w:vAlign w:val="center"/>
          </w:tcPr>
          <w:p w:rsidR="004006C3" w:rsidRPr="002D162C" w:rsidRDefault="004006C3" w:rsidP="00973E9D">
            <w:pPr>
              <w:spacing w:before="60" w:after="60" w:line="240" w:lineRule="auto"/>
              <w:jc w:val="left"/>
              <w:rPr>
                <w:rFonts w:cs="Times New Roman"/>
                <w:szCs w:val="24"/>
              </w:rPr>
            </w:pPr>
            <w:r w:rsidRPr="002D162C">
              <w:rPr>
                <w:rFonts w:cs="Times New Roman"/>
                <w:szCs w:val="24"/>
              </w:rPr>
              <w:t>Cửa Ông Trang</w:t>
            </w:r>
          </w:p>
        </w:tc>
        <w:tc>
          <w:tcPr>
            <w:tcW w:w="2227" w:type="dxa"/>
            <w:vAlign w:val="center"/>
          </w:tcPr>
          <w:p w:rsidR="004006C3" w:rsidRPr="002D162C" w:rsidRDefault="004006C3" w:rsidP="00973E9D">
            <w:pPr>
              <w:spacing w:before="60" w:after="60" w:line="240" w:lineRule="auto"/>
              <w:jc w:val="center"/>
              <w:rPr>
                <w:rFonts w:cs="Times New Roman"/>
                <w:szCs w:val="24"/>
              </w:rPr>
            </w:pPr>
            <w:r w:rsidRPr="002D162C">
              <w:rPr>
                <w:rFonts w:cs="Times New Roman"/>
                <w:szCs w:val="24"/>
              </w:rPr>
              <w:t>73</w:t>
            </w:r>
          </w:p>
        </w:tc>
        <w:tc>
          <w:tcPr>
            <w:tcW w:w="2225" w:type="dxa"/>
            <w:vAlign w:val="center"/>
          </w:tcPr>
          <w:p w:rsidR="004006C3" w:rsidRPr="002D162C" w:rsidRDefault="004006C3" w:rsidP="00973E9D">
            <w:pPr>
              <w:spacing w:before="60" w:after="60" w:line="240" w:lineRule="auto"/>
              <w:ind w:firstLine="29"/>
              <w:jc w:val="center"/>
              <w:rPr>
                <w:rFonts w:cs="Times New Roman"/>
                <w:szCs w:val="24"/>
              </w:rPr>
            </w:pPr>
            <w:r w:rsidRPr="002D162C">
              <w:rPr>
                <w:rFonts w:cs="Times New Roman"/>
                <w:szCs w:val="24"/>
              </w:rPr>
              <w:t>-52</w:t>
            </w:r>
          </w:p>
        </w:tc>
        <w:tc>
          <w:tcPr>
            <w:tcW w:w="2220" w:type="dxa"/>
            <w:vAlign w:val="center"/>
          </w:tcPr>
          <w:p w:rsidR="004006C3" w:rsidRPr="002D162C" w:rsidRDefault="004006C3" w:rsidP="00973E9D">
            <w:pPr>
              <w:spacing w:before="60" w:after="60" w:line="240" w:lineRule="auto"/>
              <w:jc w:val="center"/>
              <w:rPr>
                <w:rFonts w:cs="Times New Roman"/>
                <w:szCs w:val="24"/>
              </w:rPr>
            </w:pPr>
            <w:r w:rsidRPr="002D162C">
              <w:rPr>
                <w:rFonts w:cs="Times New Roman"/>
                <w:szCs w:val="24"/>
              </w:rPr>
              <w:t>125</w:t>
            </w:r>
          </w:p>
        </w:tc>
      </w:tr>
      <w:tr w:rsidR="004006C3" w:rsidRPr="002D162C" w:rsidTr="00973E9D">
        <w:trPr>
          <w:jc w:val="center"/>
        </w:trPr>
        <w:tc>
          <w:tcPr>
            <w:tcW w:w="2229" w:type="dxa"/>
            <w:vAlign w:val="center"/>
          </w:tcPr>
          <w:p w:rsidR="004006C3" w:rsidRPr="002D162C" w:rsidRDefault="004006C3" w:rsidP="00973E9D">
            <w:pPr>
              <w:spacing w:before="60" w:after="60" w:line="240" w:lineRule="auto"/>
              <w:jc w:val="center"/>
              <w:rPr>
                <w:rFonts w:cs="Times New Roman"/>
                <w:b/>
                <w:bCs/>
                <w:i/>
                <w:iCs/>
                <w:szCs w:val="24"/>
              </w:rPr>
            </w:pPr>
            <w:r w:rsidRPr="002D162C">
              <w:rPr>
                <w:rFonts w:cs="Times New Roman"/>
                <w:b/>
                <w:bCs/>
                <w:i/>
                <w:iCs/>
                <w:szCs w:val="24"/>
              </w:rPr>
              <w:t>Chênh lệch</w:t>
            </w:r>
          </w:p>
        </w:tc>
        <w:tc>
          <w:tcPr>
            <w:tcW w:w="2227" w:type="dxa"/>
            <w:vAlign w:val="center"/>
          </w:tcPr>
          <w:p w:rsidR="004006C3" w:rsidRPr="002D162C" w:rsidRDefault="004006C3" w:rsidP="00973E9D">
            <w:pPr>
              <w:spacing w:before="60" w:after="60" w:line="240" w:lineRule="auto"/>
              <w:jc w:val="center"/>
              <w:rPr>
                <w:rFonts w:cs="Times New Roman"/>
                <w:b/>
                <w:bCs/>
                <w:i/>
                <w:iCs/>
                <w:szCs w:val="24"/>
              </w:rPr>
            </w:pPr>
            <w:r w:rsidRPr="002D162C">
              <w:rPr>
                <w:rFonts w:cs="Times New Roman"/>
                <w:b/>
                <w:bCs/>
                <w:i/>
                <w:iCs/>
                <w:szCs w:val="24"/>
              </w:rPr>
              <w:t>73</w:t>
            </w:r>
          </w:p>
        </w:tc>
        <w:tc>
          <w:tcPr>
            <w:tcW w:w="2225" w:type="dxa"/>
            <w:vAlign w:val="center"/>
          </w:tcPr>
          <w:p w:rsidR="004006C3" w:rsidRPr="002D162C" w:rsidRDefault="004006C3" w:rsidP="00973E9D">
            <w:pPr>
              <w:spacing w:before="60" w:after="60" w:line="240" w:lineRule="auto"/>
              <w:ind w:firstLine="29"/>
              <w:jc w:val="center"/>
              <w:rPr>
                <w:rFonts w:cs="Times New Roman"/>
                <w:b/>
                <w:bCs/>
                <w:i/>
                <w:iCs/>
                <w:szCs w:val="24"/>
              </w:rPr>
            </w:pPr>
            <w:r w:rsidRPr="002D162C">
              <w:rPr>
                <w:rFonts w:cs="Times New Roman"/>
                <w:b/>
                <w:bCs/>
                <w:i/>
                <w:iCs/>
                <w:szCs w:val="24"/>
              </w:rPr>
              <w:t>127</w:t>
            </w:r>
          </w:p>
        </w:tc>
        <w:tc>
          <w:tcPr>
            <w:tcW w:w="2220" w:type="dxa"/>
            <w:vAlign w:val="center"/>
          </w:tcPr>
          <w:p w:rsidR="004006C3" w:rsidRPr="002D162C" w:rsidRDefault="004006C3" w:rsidP="00973E9D">
            <w:pPr>
              <w:spacing w:before="60" w:after="60" w:line="240" w:lineRule="auto"/>
              <w:jc w:val="center"/>
              <w:rPr>
                <w:rFonts w:cs="Times New Roman"/>
                <w:b/>
                <w:bCs/>
                <w:i/>
                <w:iCs/>
                <w:szCs w:val="24"/>
              </w:rPr>
            </w:pPr>
            <w:r w:rsidRPr="002D162C">
              <w:rPr>
                <w:rFonts w:cs="Times New Roman"/>
                <w:b/>
                <w:bCs/>
                <w:i/>
                <w:iCs/>
                <w:szCs w:val="24"/>
              </w:rPr>
              <w:t>200</w:t>
            </w:r>
          </w:p>
        </w:tc>
      </w:tr>
    </w:tbl>
    <w:p w:rsidR="004F318D" w:rsidRPr="002D61C9" w:rsidRDefault="004F318D" w:rsidP="004F318D">
      <w:pPr>
        <w:ind w:firstLine="720"/>
        <w:rPr>
          <w:color w:val="000000" w:themeColor="text1"/>
          <w:szCs w:val="26"/>
          <w:lang w:val="vi-VN"/>
        </w:rPr>
      </w:pPr>
      <w:r w:rsidRPr="002D61C9">
        <w:rPr>
          <w:color w:val="000000" w:themeColor="text1"/>
          <w:szCs w:val="26"/>
          <w:lang w:val="vi-VN"/>
        </w:rPr>
        <w:t>Triều biển Tây thuộc loại triều hỗn hợp, thiên về nhật triều. Thời gian triều lên và triều xuống xấp xỉ nhau, thường kéo dài từ 11,3÷12,0 giờ, với chu kỳ triều ngày 24,3 giờ. Biên độ triều lớn nhất biến đổi từ 0,8÷1,2 m. Một chu kỳ triều trung bình 15 ngày, trong năm mực nước bình quân tháng cao nhất xảy ra vào tháng XI-XII, thấp nhất xảy ra vào tháng IV-V, trùng với thời kỳ mực nước thấp nhất trên sông Hậu. Thủy triều biển Tây truyền vào các kênh rạch nội đồng vùng BĐCM thông qua sông Cửa Lớn, Bảy Háp, Ông Đốc, Cái Lớn, Cái Bé, kênh Rạch Sỏi, kênh Giang Thành...</w:t>
      </w:r>
    </w:p>
    <w:p w:rsidR="004F318D" w:rsidRPr="002D61C9" w:rsidRDefault="004F318D" w:rsidP="004F318D">
      <w:pPr>
        <w:rPr>
          <w:color w:val="000000" w:themeColor="text1"/>
          <w:szCs w:val="26"/>
          <w:lang w:val="vi-VN"/>
        </w:rPr>
      </w:pPr>
      <w:r w:rsidRPr="002D61C9">
        <w:rPr>
          <w:noProof/>
          <w:color w:val="000000" w:themeColor="text1"/>
          <w:szCs w:val="26"/>
          <w:lang w:val="vi-VN" w:eastAsia="vi-VN"/>
        </w:rPr>
        <w:drawing>
          <wp:inline distT="0" distB="0" distL="0" distR="0" wp14:anchorId="1CCCA28D" wp14:editId="73EF9973">
            <wp:extent cx="5895975" cy="1295400"/>
            <wp:effectExtent l="0" t="0" r="9525"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95975" cy="1295400"/>
                    </a:xfrm>
                    <a:prstGeom prst="rect">
                      <a:avLst/>
                    </a:prstGeom>
                    <a:noFill/>
                    <a:ln>
                      <a:noFill/>
                    </a:ln>
                  </pic:spPr>
                </pic:pic>
              </a:graphicData>
            </a:graphic>
          </wp:inline>
        </w:drawing>
      </w:r>
    </w:p>
    <w:p w:rsidR="004F318D" w:rsidRPr="002D61C9" w:rsidRDefault="004F318D" w:rsidP="00881C8F">
      <w:pPr>
        <w:pStyle w:val="Caption"/>
      </w:pPr>
      <w:bookmarkStart w:id="336" w:name="_Toc437878156"/>
      <w:bookmarkStart w:id="337" w:name="_Toc508633766"/>
      <w:bookmarkStart w:id="338" w:name="_Toc16259629"/>
      <w:bookmarkStart w:id="339" w:name="_Toc35811152"/>
      <w:bookmarkStart w:id="340" w:name="_Toc54618542"/>
      <w:r w:rsidRPr="002D61C9">
        <w:t xml:space="preserve">Hình </w:t>
      </w:r>
      <w:r w:rsidR="00A146C6">
        <w:fldChar w:fldCharType="begin"/>
      </w:r>
      <w:r w:rsidR="00A146C6">
        <w:instrText xml:space="preserve"> STYLEREF 1 \s </w:instrText>
      </w:r>
      <w:r w:rsidR="00A146C6">
        <w:fldChar w:fldCharType="separate"/>
      </w:r>
      <w:r>
        <w:rPr>
          <w:noProof/>
        </w:rPr>
        <w:t>2</w:t>
      </w:r>
      <w:r w:rsidR="00A146C6">
        <w:rPr>
          <w:noProof/>
        </w:rPr>
        <w:fldChar w:fldCharType="end"/>
      </w:r>
      <w:r>
        <w:noBreakHyphen/>
      </w:r>
      <w:r w:rsidR="00A146C6">
        <w:fldChar w:fldCharType="begin"/>
      </w:r>
      <w:r w:rsidR="00A146C6">
        <w:instrText xml:space="preserve"> SEQ Hình \* ARABIC \s 1 </w:instrText>
      </w:r>
      <w:r w:rsidR="00A146C6">
        <w:fldChar w:fldCharType="separate"/>
      </w:r>
      <w:r w:rsidR="007F59EC">
        <w:rPr>
          <w:noProof/>
        </w:rPr>
        <w:t>2</w:t>
      </w:r>
      <w:r w:rsidR="00A146C6">
        <w:rPr>
          <w:noProof/>
        </w:rPr>
        <w:fldChar w:fldCharType="end"/>
      </w:r>
      <w:r w:rsidRPr="002D61C9">
        <w:t>: Biểu đồ hình dạng thủy triều biển Tây</w:t>
      </w:r>
      <w:bookmarkEnd w:id="336"/>
      <w:bookmarkEnd w:id="337"/>
      <w:bookmarkEnd w:id="338"/>
      <w:bookmarkEnd w:id="339"/>
      <w:bookmarkEnd w:id="340"/>
    </w:p>
    <w:p w:rsidR="004006C3" w:rsidRPr="002D162C" w:rsidRDefault="004006C3" w:rsidP="004006C3">
      <w:pPr>
        <w:spacing w:line="240" w:lineRule="auto"/>
        <w:ind w:firstLine="720"/>
        <w:rPr>
          <w:rFonts w:cs="Times New Roman"/>
          <w:szCs w:val="24"/>
        </w:rPr>
      </w:pPr>
      <w:bookmarkStart w:id="341" w:name="_Toc502045237"/>
      <w:r w:rsidRPr="002D162C">
        <w:rPr>
          <w:rFonts w:cs="Times New Roman"/>
          <w:szCs w:val="24"/>
        </w:rPr>
        <w:t xml:space="preserve">Trên bờ Tây, từ mũi Cà Mau đến Ông Trang và Gò Công dòng triều mang tính nhật triều không đều (triều đổi dòng 2 lần trong ngày), chạy dọc theo bờ. Pha triều chậm dần từ biển Đông vào đến đỉnh vịnh. Tốc độ dòng triều khi triều dâng đạt đến 1,2-1,5m/s trên bờ biển Đông 0,5- 0,8m/s trên bờ biển phía Tây. Trong pha triều rút tốc độ nhỏ hơn. </w:t>
      </w:r>
    </w:p>
    <w:p w:rsidR="004006C3" w:rsidRPr="002D162C" w:rsidRDefault="004006C3" w:rsidP="004006C3">
      <w:pPr>
        <w:spacing w:after="0"/>
        <w:jc w:val="center"/>
        <w:rPr>
          <w:rFonts w:cs="Times New Roman"/>
          <w:szCs w:val="24"/>
          <w:lang w:val="fr-FR"/>
        </w:rPr>
      </w:pPr>
      <w:r w:rsidRPr="002D162C">
        <w:rPr>
          <w:rFonts w:cs="Times New Roman"/>
          <w:noProof/>
          <w:szCs w:val="24"/>
          <w:lang w:val="vi-VN" w:eastAsia="vi-VN"/>
        </w:rPr>
        <w:drawing>
          <wp:inline distT="0" distB="0" distL="0" distR="0" wp14:anchorId="08FCBE46" wp14:editId="49DECDD5">
            <wp:extent cx="4518837" cy="2531146"/>
            <wp:effectExtent l="0" t="0" r="0" b="2540"/>
            <wp:docPr id="33" name="Picture 112" descr="Description: C:\Users\MINH\Deskto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MINH\Desktop\DS.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521177" cy="2532457"/>
                    </a:xfrm>
                    <a:prstGeom prst="rect">
                      <a:avLst/>
                    </a:prstGeom>
                    <a:noFill/>
                    <a:ln>
                      <a:noFill/>
                    </a:ln>
                  </pic:spPr>
                </pic:pic>
              </a:graphicData>
            </a:graphic>
          </wp:inline>
        </w:drawing>
      </w:r>
    </w:p>
    <w:p w:rsidR="004006C3" w:rsidRPr="002D162C" w:rsidRDefault="004006C3" w:rsidP="00881C8F">
      <w:pPr>
        <w:pStyle w:val="Caption"/>
      </w:pPr>
      <w:bookmarkStart w:id="342" w:name="_Toc527427702"/>
      <w:bookmarkStart w:id="343" w:name="_Toc527442848"/>
      <w:bookmarkStart w:id="344" w:name="_Toc54618543"/>
      <w:r w:rsidRPr="002D162C">
        <w:t xml:space="preserve">Hình </w:t>
      </w:r>
      <w:r w:rsidR="00A146C6">
        <w:fldChar w:fldCharType="begin"/>
      </w:r>
      <w:r w:rsidR="00A146C6">
        <w:instrText xml:space="preserve"> STYLEREF 1 \s </w:instrText>
      </w:r>
      <w:r w:rsidR="00A146C6">
        <w:fldChar w:fldCharType="separate"/>
      </w:r>
      <w:r>
        <w:rPr>
          <w:noProof/>
        </w:rPr>
        <w:t>2</w:t>
      </w:r>
      <w:r w:rsidR="00A146C6">
        <w:rPr>
          <w:noProof/>
        </w:rPr>
        <w:fldChar w:fldCharType="end"/>
      </w:r>
      <w:r w:rsidRPr="002D162C">
        <w:t>.</w:t>
      </w:r>
      <w:r w:rsidR="00A146C6">
        <w:fldChar w:fldCharType="begin"/>
      </w:r>
      <w:r w:rsidR="00A146C6">
        <w:instrText xml:space="preserve"> SEQ Hình \* ARABIC \s 1 </w:instrText>
      </w:r>
      <w:r w:rsidR="00A146C6">
        <w:fldChar w:fldCharType="separate"/>
      </w:r>
      <w:r>
        <w:rPr>
          <w:noProof/>
        </w:rPr>
        <w:t>5</w:t>
      </w:r>
      <w:r w:rsidR="00A146C6">
        <w:rPr>
          <w:noProof/>
        </w:rPr>
        <w:fldChar w:fldCharType="end"/>
      </w:r>
      <w:r w:rsidRPr="002D162C">
        <w:t>: Đường quá trình mực nước cửa Bồ Đề và cửa Ông Trang</w:t>
      </w:r>
      <w:bookmarkEnd w:id="342"/>
      <w:bookmarkEnd w:id="343"/>
      <w:bookmarkEnd w:id="344"/>
    </w:p>
    <w:p w:rsidR="004006C3" w:rsidRPr="004006C3" w:rsidRDefault="004006C3" w:rsidP="004006C3">
      <w:pPr>
        <w:ind w:firstLine="709"/>
        <w:rPr>
          <w:i/>
          <w:color w:val="000000" w:themeColor="text1"/>
        </w:rPr>
      </w:pPr>
      <w:r w:rsidRPr="004006C3">
        <w:rPr>
          <w:i/>
          <w:color w:val="000000" w:themeColor="text1"/>
        </w:rPr>
        <w:t>Dòng chảy</w:t>
      </w:r>
    </w:p>
    <w:p w:rsidR="004006C3" w:rsidRPr="004006C3" w:rsidRDefault="004006C3" w:rsidP="004006C3">
      <w:pPr>
        <w:ind w:firstLine="709"/>
        <w:rPr>
          <w:color w:val="000000" w:themeColor="text1"/>
        </w:rPr>
      </w:pPr>
      <w:r w:rsidRPr="004006C3">
        <w:rPr>
          <w:color w:val="000000" w:themeColor="text1"/>
        </w:rPr>
        <w:t xml:space="preserve">Dòng chảy do gió: vào mùa khô dòng nước lạnh và mặn chảy từ phía Bắc xuống trùng với gió mùa Đông Bắc áp sát vào bờ Đông bán đảo Cà Mau, với tốc độ trung bình từ 0,4 - 0,9 m/s. Vào thời kỳ này dòng biển có thể gây xói lở mạnh các vùng trống gió và trực diện với gió không được bảo vệ và chuyển bùn cát đó xuống phía Nam. Trong mùa mưa, gió mùa Tây </w:t>
      </w:r>
      <w:r w:rsidRPr="004006C3">
        <w:rPr>
          <w:color w:val="000000" w:themeColor="text1"/>
        </w:rPr>
        <w:lastRenderedPageBreak/>
        <w:t>Nam đẩy ngược dòng nước lạnh ra xa bờ tạo điều kiện cho lưỡi nước mang phù sa sông Cửu Long tỏa xuống phía Nam.</w:t>
      </w:r>
    </w:p>
    <w:p w:rsidR="004006C3" w:rsidRPr="004006C3" w:rsidRDefault="004006C3" w:rsidP="004006C3">
      <w:pPr>
        <w:ind w:firstLine="709"/>
        <w:rPr>
          <w:rFonts w:cs="Times New Roman"/>
          <w:szCs w:val="24"/>
        </w:rPr>
      </w:pPr>
      <w:r w:rsidRPr="004006C3">
        <w:rPr>
          <w:color w:val="000000" w:themeColor="text1"/>
        </w:rPr>
        <w:t>Dòng chảy tổng hợp ven biển Cà Mau thể hiện: Trong mùa khô (gió Đông Bắc) dòng chảy dọc bờ Đông đổ xuống phía Nam với tốc độ trung bình khoảng 40-90cm/s, trong trường hợp dòng triều, dòng gió, dòng mật độ cùng hướng-tốc độ có thể đến 150cm/s. Đến mũi Cà Mau quay sang Tây Bắc theo hướng bờ Tây - tạo thành vùng giao hội ở vùng Mũi là nguồn gốc chính của bồi lắng vùng bãi. Trong thời kỳ mùa gió Tây Nam, dòng chảy theo hướng ngược lại-chuyển động ngược chiều kim đồng hồ. Tốc độ trung bình khoảng 40-50cm/s. Nguồn phù sa do dòng chảy trong</w:t>
      </w:r>
      <w:r w:rsidRPr="009B7CEE">
        <w:rPr>
          <w:rFonts w:cs="Times New Roman"/>
          <w:szCs w:val="24"/>
        </w:rPr>
        <w:t xml:space="preserve"> thời kỳ này ít hơn</w:t>
      </w:r>
    </w:p>
    <w:p w:rsidR="00A96057" w:rsidRPr="007F59EC" w:rsidRDefault="007F59EC" w:rsidP="004E027B">
      <w:pPr>
        <w:rPr>
          <w:b/>
          <w:bCs/>
        </w:rPr>
      </w:pPr>
      <w:bookmarkStart w:id="345" w:name="_Toc502045238"/>
      <w:bookmarkEnd w:id="341"/>
      <w:r w:rsidRPr="007F59EC">
        <w:rPr>
          <w:b/>
          <w:bCs/>
        </w:rPr>
        <w:t xml:space="preserve">2.1.4.1. </w:t>
      </w:r>
      <w:r w:rsidR="00A96057" w:rsidRPr="007F59EC">
        <w:rPr>
          <w:b/>
          <w:bCs/>
        </w:rPr>
        <w:t>Mực nước</w:t>
      </w:r>
      <w:bookmarkEnd w:id="345"/>
    </w:p>
    <w:p w:rsidR="00A96057" w:rsidRPr="004006C3" w:rsidRDefault="00A96057" w:rsidP="004006C3">
      <w:pPr>
        <w:ind w:firstLine="709"/>
        <w:rPr>
          <w:color w:val="000000" w:themeColor="text1"/>
        </w:rPr>
      </w:pPr>
      <w:r w:rsidRPr="002D162C">
        <w:rPr>
          <w:rFonts w:cs="Times New Roman"/>
          <w:szCs w:val="24"/>
        </w:rPr>
        <w:t xml:space="preserve">Mực nước của Cà Mau cao nhất nghiêng từ hướng biển Đông sang biển Tây, và ngược lại mức </w:t>
      </w:r>
      <w:r w:rsidRPr="004006C3">
        <w:rPr>
          <w:color w:val="000000" w:themeColor="text1"/>
        </w:rPr>
        <w:t xml:space="preserve">nước thấp nhất nghiêng từ phía biển Tây sang biển Đông. Mực nước trung bình thấp dần từ nội đồng sang 2 biển Đông và Tây, thể hiện quá trình rút nước nội đồng sang cả 2 phía. </w:t>
      </w:r>
    </w:p>
    <w:p w:rsidR="00A96057" w:rsidRPr="004006C3" w:rsidRDefault="00A96057" w:rsidP="004006C3">
      <w:pPr>
        <w:ind w:firstLine="709"/>
        <w:rPr>
          <w:color w:val="000000" w:themeColor="text1"/>
        </w:rPr>
      </w:pPr>
      <w:r w:rsidRPr="004006C3">
        <w:rPr>
          <w:color w:val="000000" w:themeColor="text1"/>
        </w:rPr>
        <w:t xml:space="preserve">Toàn bộ khu vực Bắc Cà Mau nằm trong vùng có biên độ triều bé, biên độ triều trung bình năm ở đây chỉ trong khoảng 30-50cm, thậm chí còn thấp hơn 30cm ở vùng Thới Bình. Riêng vùng gần sông Đốc biên độ triều trung bình cao hơn đạt mức 50-100cm. Biên độ triều trung bình tháng IX thấp hơn biên độ triều trung bình năm không nhiều. </w:t>
      </w:r>
    </w:p>
    <w:p w:rsidR="00A96057" w:rsidRPr="004006C3" w:rsidRDefault="00A96057" w:rsidP="004006C3">
      <w:pPr>
        <w:ind w:firstLine="709"/>
        <w:rPr>
          <w:color w:val="000000" w:themeColor="text1"/>
        </w:rPr>
      </w:pPr>
      <w:r w:rsidRPr="004006C3">
        <w:rPr>
          <w:color w:val="000000" w:themeColor="text1"/>
        </w:rPr>
        <w:t xml:space="preserve">Biên độ triều cao nhất năm ở vùng Bắc Cà Mau phổ biến ở mức 100-150cm, riêng vùng Thới Bình biên độ triều thấp hơn nhưng vẫn lớn hơn 70cm. </w:t>
      </w:r>
    </w:p>
    <w:p w:rsidR="00A96057" w:rsidRPr="002D162C" w:rsidRDefault="00A96057" w:rsidP="004006C3">
      <w:pPr>
        <w:ind w:firstLine="709"/>
        <w:rPr>
          <w:rFonts w:cs="Times New Roman"/>
          <w:szCs w:val="24"/>
        </w:rPr>
      </w:pPr>
      <w:r w:rsidRPr="004006C3">
        <w:rPr>
          <w:color w:val="000000" w:themeColor="text1"/>
        </w:rPr>
        <w:t xml:space="preserve">Ở vùng Nam Cà Mau vùng khó trao đổi nước (biên độ triều thấp) nằm dọc theo sông </w:t>
      </w:r>
      <w:r w:rsidR="00E41E86">
        <w:rPr>
          <w:color w:val="000000" w:themeColor="text1"/>
        </w:rPr>
        <w:t>*</w:t>
      </w:r>
      <w:r w:rsidRPr="004006C3">
        <w:rPr>
          <w:color w:val="000000" w:themeColor="text1"/>
        </w:rPr>
        <w:t>Đốc đi dần ra hướng</w:t>
      </w:r>
      <w:r w:rsidRPr="002D162C">
        <w:rPr>
          <w:rFonts w:cs="Times New Roman"/>
          <w:szCs w:val="24"/>
        </w:rPr>
        <w:t xml:space="preserve"> b</w:t>
      </w:r>
      <w:r w:rsidR="00E41E86">
        <w:rPr>
          <w:rFonts w:cs="Times New Roman"/>
          <w:szCs w:val="24"/>
        </w:rPr>
        <w:t>/</w:t>
      </w:r>
      <w:r w:rsidRPr="002D162C">
        <w:rPr>
          <w:rFonts w:cs="Times New Roman"/>
          <w:szCs w:val="24"/>
        </w:rPr>
        <w:t>iển Đông. Những vùng khó trao đổi nước nằm ở Trần Văn Thời, Cái Nước tiếp đó là Tây Đầm Dơi với biên độ triều thay đổi từ 30</w:t>
      </w:r>
      <w:r w:rsidRPr="002D162C">
        <w:rPr>
          <w:rFonts w:cs="Times New Roman"/>
          <w:b/>
          <w:bCs/>
          <w:szCs w:val="24"/>
        </w:rPr>
        <w:t>-</w:t>
      </w:r>
      <w:r w:rsidRPr="002D162C">
        <w:rPr>
          <w:rFonts w:cs="Times New Roman"/>
          <w:szCs w:val="24"/>
        </w:rPr>
        <w:t>50</w:t>
      </w:r>
      <w:r w:rsidRPr="002D162C">
        <w:rPr>
          <w:rFonts w:cs="Times New Roman"/>
          <w:b/>
          <w:bCs/>
          <w:szCs w:val="24"/>
        </w:rPr>
        <w:t>-</w:t>
      </w:r>
      <w:r w:rsidRPr="002D162C">
        <w:rPr>
          <w:rFonts w:cs="Times New Roman"/>
          <w:szCs w:val="24"/>
        </w:rPr>
        <w:t>100cm.</w:t>
      </w:r>
    </w:p>
    <w:p w:rsidR="00A96057" w:rsidRPr="007F59EC" w:rsidRDefault="007F59EC" w:rsidP="004E027B">
      <w:pPr>
        <w:rPr>
          <w:b/>
          <w:bCs/>
        </w:rPr>
      </w:pPr>
      <w:bookmarkStart w:id="346" w:name="_Toc502045239"/>
      <w:r w:rsidRPr="007F59EC">
        <w:rPr>
          <w:b/>
          <w:bCs/>
        </w:rPr>
        <w:t xml:space="preserve">2.1.4.2. </w:t>
      </w:r>
      <w:r w:rsidR="00A96057" w:rsidRPr="007F59EC">
        <w:rPr>
          <w:b/>
          <w:bCs/>
        </w:rPr>
        <w:t>Chế độ sóng</w:t>
      </w:r>
      <w:bookmarkEnd w:id="346"/>
    </w:p>
    <w:p w:rsidR="00A96057" w:rsidRPr="002C223C" w:rsidRDefault="00A96057" w:rsidP="002C223C">
      <w:pPr>
        <w:ind w:firstLine="709"/>
        <w:rPr>
          <w:color w:val="000000" w:themeColor="text1"/>
        </w:rPr>
      </w:pPr>
      <w:r w:rsidRPr="004006C3">
        <w:rPr>
          <w:color w:val="000000" w:themeColor="text1"/>
        </w:rPr>
        <w:t xml:space="preserve">Chế độ sóng tại vùng biển ven bờ Cà Mau khá phù hợp với chế độ gió. Chế độ sóng trong một năm có </w:t>
      </w:r>
      <w:r w:rsidR="00FC5068" w:rsidRPr="004006C3">
        <w:rPr>
          <w:color w:val="000000" w:themeColor="text1"/>
        </w:rPr>
        <w:t xml:space="preserve">2 </w:t>
      </w:r>
      <w:r w:rsidRPr="004006C3">
        <w:rPr>
          <w:color w:val="000000" w:themeColor="text1"/>
        </w:rPr>
        <w:t>mùa rõ rệt như chế độ gió. Mùa sóng hướng Đông Bắc có tần suất xuất hiện cực đại vào tháng XI năm trước đến tháng I năm sau, độ cao sóng trong gió mùa Đông Bắc khá lớn, tháng XII là tháng tiêu biểu cho mùa sóng Đông Bắc. Mùa sóng hướng Tây Nam có tần suất xuất hiện cực đại vào tháng VIII và tháng IX. Đối với vùng phía Tây BĐCM, mùa Đông sóng có hướng tản mạn hơn, thịnh hành là hướng Nam (đạt 28%), còn mùa hè sóng thịnh hành hướng Tây chiếm khoảng 52%. Mùa sóng Tây Nam bắt đầu từ tháng III và kết thúc vào tháng IX. Có thể nói mùa sóng Tây Nam gần như thịnh hành suốt trong năm. Các hướng sóng thịnh hành là sóng hướng Tây (62,7%) và Tây Nam (14,7%). Độ cao sóng trung bình khá lớn lên tới 1,2m. Tháng VII</w:t>
      </w:r>
      <w:r w:rsidRPr="002C223C">
        <w:rPr>
          <w:color w:val="000000" w:themeColor="text1"/>
        </w:rPr>
        <w:t xml:space="preserve"> và tháng VIII là những tháng thường có sóng lớn.</w:t>
      </w:r>
    </w:p>
    <w:p w:rsidR="00A96057" w:rsidRPr="002D162C" w:rsidRDefault="00A96057" w:rsidP="0086113E">
      <w:pPr>
        <w:pStyle w:val="Heading3"/>
        <w:numPr>
          <w:ilvl w:val="2"/>
          <w:numId w:val="134"/>
        </w:numPr>
      </w:pPr>
      <w:bookmarkStart w:id="347" w:name="_Toc502045246"/>
      <w:bookmarkStart w:id="348" w:name="_Toc54618304"/>
      <w:r w:rsidRPr="002D162C">
        <w:t>Tài nguyên đất và hiện trạng sử dụng đất</w:t>
      </w:r>
      <w:bookmarkEnd w:id="347"/>
      <w:bookmarkEnd w:id="348"/>
    </w:p>
    <w:p w:rsidR="002C223C" w:rsidRPr="002D61C9" w:rsidRDefault="002C223C" w:rsidP="002C223C">
      <w:pPr>
        <w:ind w:firstLine="709"/>
        <w:rPr>
          <w:color w:val="000000" w:themeColor="text1"/>
          <w:lang w:val="da-DK"/>
        </w:rPr>
      </w:pPr>
      <w:r w:rsidRPr="002D61C9">
        <w:rPr>
          <w:color w:val="000000" w:themeColor="text1"/>
          <w:lang w:val="da-DK"/>
        </w:rPr>
        <w:t>Vì có nhiều quan điểm khác nhau về cách phân loại đất, đặc biệt là đất phèn, nên hiện nay có 3 nguồn tài liệ</w:t>
      </w:r>
      <w:r w:rsidR="00E41E86">
        <w:rPr>
          <w:color w:val="000000" w:themeColor="text1"/>
          <w:lang w:val="da-DK"/>
        </w:rPr>
        <w:t>2</w:t>
      </w:r>
      <w:r w:rsidRPr="002D61C9">
        <w:rPr>
          <w:color w:val="000000" w:themeColor="text1"/>
          <w:lang w:val="da-DK"/>
        </w:rPr>
        <w:t xml:space="preserve"> khác nhau về thổ nhưỡng. Báo cáo này sử dụng nguồn tài liệu của Phân Viện QH&amp;TKNN, được phân loại theo tiêu chuẩn của FAO, có tham khảo các hệ thống phân loại của Mỹ (USDA). Theo sự phân loại này, vùng ĐBSCL có 8 nhóm đất chính là (i) đất phù sa, (ii) đất phèn, (iii) đất đầm lầy và than bùn, (iv) đất giồng cát, (v) đất mặn, (vi) đất xám, (vii) đất đỏ vàng và (viii) đất xói mòn.</w:t>
      </w:r>
      <w:r w:rsidRPr="002D61C9">
        <w:rPr>
          <w:color w:val="000000" w:themeColor="text1"/>
          <w:lang w:val="da-DK"/>
        </w:rPr>
        <w:tab/>
      </w:r>
    </w:p>
    <w:p w:rsidR="002C223C" w:rsidRPr="002D61C9" w:rsidRDefault="002C223C" w:rsidP="002C223C">
      <w:pPr>
        <w:ind w:firstLine="709"/>
        <w:rPr>
          <w:color w:val="000000" w:themeColor="text1"/>
          <w:lang w:val="da-DK"/>
        </w:rPr>
      </w:pPr>
      <w:r w:rsidRPr="002D61C9">
        <w:rPr>
          <w:color w:val="000000" w:themeColor="text1"/>
          <w:lang w:val="da-DK"/>
        </w:rPr>
        <w:t>Diện tích đất phèn được phân bố chủ yếu ở vùng kênh Chợ Bưng, Bắc Đông, Bo Bo, Tràm Chim (</w:t>
      </w:r>
      <w:r w:rsidR="00844A63">
        <w:rPr>
          <w:color w:val="000000" w:themeColor="text1"/>
          <w:lang w:val="da-DK"/>
        </w:rPr>
        <w:t>ESIA</w:t>
      </w:r>
      <w:r w:rsidRPr="002D61C9">
        <w:rPr>
          <w:color w:val="000000" w:themeColor="text1"/>
          <w:lang w:val="da-DK"/>
        </w:rPr>
        <w:t xml:space="preserve">), TGHT, U Minh Thượng và U Minh Hạ. Đặc biệt, phát triển nông nghiệp trên đất phèn hoạt động tầng nông ở vùng Bắc Đông-Bo Bo gặp rất khó khăn. Hiện biện pháp </w:t>
      </w:r>
      <w:r w:rsidRPr="002D61C9">
        <w:rPr>
          <w:color w:val="000000" w:themeColor="text1"/>
          <w:lang w:val="da-DK"/>
        </w:rPr>
        <w:lastRenderedPageBreak/>
        <w:t>cải tạo chủ yếu đối với lọai đất này vẫn là lên liếp để trồng khóm, mía. Ngoại trừ 3 nhóm: đất lầy và than bùn, đất đỏ vàng và đất xói mòn chủ yếu được sử dụng trồng rừng, 5 nhóm đất còn lại đều có thể trồng lúa và các loại cây trồng khác với từng mức độ thích nghi khác nhau.</w:t>
      </w:r>
    </w:p>
    <w:p w:rsidR="002C223C" w:rsidRPr="002D61C9" w:rsidRDefault="002C223C" w:rsidP="002C223C">
      <w:pPr>
        <w:ind w:firstLine="709"/>
        <w:rPr>
          <w:color w:val="000000" w:themeColor="text1"/>
          <w:lang w:val="da-DK"/>
        </w:rPr>
      </w:pPr>
      <w:r w:rsidRPr="002D61C9">
        <w:rPr>
          <w:color w:val="000000" w:themeColor="text1"/>
          <w:lang w:val="da-DK"/>
        </w:rPr>
        <w:t>ĐBSCL có tiềm năng lớn về phát triển nông nghiệp, thủy sản và cây ăn trái do có hệ thống đất đai rộng lớn và rất phù hợp với nhu cầu phát triển nông nghiệp-thủy sản. Tuy nhiên, do những ràng buộc của điều kiện tự nhiên, đất đai ĐBSCL được chia thành các vùng lớn với những hạn chế chính gồm vùng ngập lũ khoảng 1,5 triệu ha, vùng bị xâm nhập mặn khoảng 1,8 triệu ha, vùng bị chua phèn khoảng 1,2 triệu ha và vùng thuận lợi về nguồn nước khoảng trên 1,0 triệu ha, trong đó có một số vùng vừa bị ngập lũ, vừa bị chua phèn, hoặc vừa bị chua phèn, vừa bị xâm nhập mặn…</w:t>
      </w:r>
    </w:p>
    <w:p w:rsidR="002C223C" w:rsidRPr="002D61C9" w:rsidRDefault="002C223C" w:rsidP="002C223C">
      <w:pPr>
        <w:ind w:firstLine="709"/>
        <w:rPr>
          <w:color w:val="000000" w:themeColor="text1"/>
          <w:lang w:val="da-DK"/>
        </w:rPr>
      </w:pPr>
      <w:r w:rsidRPr="002D61C9">
        <w:rPr>
          <w:color w:val="000000" w:themeColor="text1"/>
          <w:lang w:val="da-DK"/>
        </w:rPr>
        <w:t>Các loại hình sử dụng đất cho nông nghiệp ở ĐBSCL chủ yếu là (i) Đất 3 vụ (gồm 3 vụ chuyên lúa, 2 vụ lúa +1 vụ màu hoặc 1 lúa+2 vụ màu), tập trung  ở vùng ngập nông thuộc các tỉnh Tiền Giang, Long An, một phần Đồng Tháp, An Giang, Kiên Giang, Cần Thơ, Hậu Giang; (ii) Đất 2 vụ (gồm hai vụ lúa theo loại hình Đông Xuân+Hè Thu) ở hầu hết các tỉnh thuộc vùng ngập sâu phía Bắc kênh Nguyễn Văn Tiếp (</w:t>
      </w:r>
      <w:r w:rsidR="00844A63">
        <w:rPr>
          <w:color w:val="000000" w:themeColor="text1"/>
          <w:lang w:val="da-DK"/>
        </w:rPr>
        <w:t>ESIA</w:t>
      </w:r>
      <w:r w:rsidRPr="002D61C9">
        <w:rPr>
          <w:color w:val="000000" w:themeColor="text1"/>
          <w:lang w:val="da-DK"/>
        </w:rPr>
        <w:t>), phía Bắc kênh Cái Sắn (TGLX), trung tâm Tây sông Hậu và phía Đông kênh Nàng Rền (BĐCM); (iii) Đất một vụ lúa mùa  rải rác ở các tỉnh trong vùng ngập lũ sâu, bị chua phèn kéo dài vào đầu mùa mưa, thiếu nguồn nước ngọt thuộc các huyện Tịnh Biên, Tri Tôn (An Giang), Kiên Lương, Hòn đất (Kiên Giang), vùng xa nguồn nước ngọt sản xuất nhờ nước mưa thuộc các tỉnh Cà Mau, Bạc Liêu và các vùng ngập lũ thuộc tỉnh Hậu Giang; (iv)  Đất trồng cây lâu năm phân bố tập trung ở các tỉnh Bến Tre, Tiền Giang, Kiên Giang, Cà Mau, Vĩnh Long, Sóc Trăng… và ít nhất là  An Giang</w:t>
      </w:r>
    </w:p>
    <w:p w:rsidR="002C223C" w:rsidRPr="00E41E86" w:rsidRDefault="002C223C" w:rsidP="0086113E">
      <w:pPr>
        <w:pStyle w:val="ListParagraph"/>
        <w:numPr>
          <w:ilvl w:val="0"/>
          <w:numId w:val="147"/>
        </w:numPr>
        <w:rPr>
          <w:rStyle w:val="Heading2Char"/>
          <w:bCs w:val="0"/>
        </w:rPr>
      </w:pPr>
      <w:bookmarkStart w:id="349" w:name="_Toc54618305"/>
      <w:bookmarkStart w:id="350" w:name="_Toc35811001"/>
      <w:r w:rsidRPr="00E41E86">
        <w:rPr>
          <w:rStyle w:val="Heading2Char"/>
          <w:bCs w:val="0"/>
          <w:sz w:val="24"/>
          <w:szCs w:val="24"/>
        </w:rPr>
        <w:t>Tỉnh An Giang</w:t>
      </w:r>
      <w:bookmarkEnd w:id="349"/>
      <w:r w:rsidRPr="00E41E86">
        <w:rPr>
          <w:rStyle w:val="Heading2Char"/>
          <w:bCs w:val="0"/>
          <w:sz w:val="24"/>
          <w:szCs w:val="24"/>
        </w:rPr>
        <w:t xml:space="preserve"> </w:t>
      </w:r>
      <w:bookmarkEnd w:id="350"/>
    </w:p>
    <w:p w:rsidR="002C223C" w:rsidRPr="002D61C9" w:rsidRDefault="002C223C" w:rsidP="002C223C">
      <w:pPr>
        <w:ind w:firstLine="709"/>
        <w:rPr>
          <w:color w:val="000000" w:themeColor="text1"/>
          <w:lang w:val="da-DK"/>
        </w:rPr>
      </w:pPr>
      <w:r w:rsidRPr="002D61C9">
        <w:rPr>
          <w:color w:val="000000" w:themeColor="text1"/>
          <w:lang w:val="da-DK"/>
        </w:rPr>
        <w:t>An Giang có 37 loại đất khác nhau, hình thành 6 nhóm đất chính, trong đó chủ yếu là nhóm đất phù sa trên 151.600 ha, chiếm 44,5%. Phần lớn đất đai đều màu mỡ vì 72% diện tích là đất phù sa hoặc có phù sa, địa hình bằng phẳng, thích nghi đối với nhiều loại cây trồng. Trên địa bàn toàn tỉnh có trên 583 ha rừng tự nhiên thuộc loại rừng ẩm nhiệt đới, đa số là cây lá rộng, với 154 loài cây quý hiếm thuộc 54 họ, ngoài ra còn có 3.800 ha rừng tràm. Sau một thời gian diện tích rừng bị thu hẹp, những năm gần đây tỉnh đã chú ý nhiều tới việc gây lại vốn rừng. Động vật rừng An Giang cũng khá phong phú và có nhiều loại quí hiếm. Ngoài ra, An Giang còn có tài nguyên khoáng sản khá phong phú, với trữ lượng khá đá granít trên 7 tỷ m</w:t>
      </w:r>
      <w:r w:rsidRPr="002D61C9">
        <w:rPr>
          <w:color w:val="000000" w:themeColor="text1"/>
          <w:vertAlign w:val="superscript"/>
          <w:lang w:val="da-DK"/>
        </w:rPr>
        <w:t>3</w:t>
      </w:r>
      <w:r w:rsidRPr="002D61C9">
        <w:rPr>
          <w:color w:val="000000" w:themeColor="text1"/>
          <w:lang w:val="da-DK"/>
        </w:rPr>
        <w:t>, đá cát kết 400 triệu m</w:t>
      </w:r>
      <w:r w:rsidRPr="002D61C9">
        <w:rPr>
          <w:color w:val="000000" w:themeColor="text1"/>
          <w:vertAlign w:val="superscript"/>
          <w:lang w:val="da-DK"/>
        </w:rPr>
        <w:t>3</w:t>
      </w:r>
      <w:r w:rsidRPr="002D61C9">
        <w:rPr>
          <w:color w:val="000000" w:themeColor="text1"/>
          <w:lang w:val="da-DK"/>
        </w:rPr>
        <w:t>, cao lanh 2,5 triệu tấn, than bùn 16,4 triệu tấn, vỏ sò 30÷40 triệu m</w:t>
      </w:r>
      <w:r w:rsidRPr="002D61C9">
        <w:rPr>
          <w:color w:val="000000" w:themeColor="text1"/>
          <w:vertAlign w:val="superscript"/>
          <w:lang w:val="da-DK"/>
        </w:rPr>
        <w:t>3</w:t>
      </w:r>
      <w:r w:rsidRPr="002D61C9">
        <w:rPr>
          <w:color w:val="000000" w:themeColor="text1"/>
          <w:lang w:val="da-DK"/>
        </w:rPr>
        <w:t>, và còn có các loại puzolan, fenspat, ben</w:t>
      </w:r>
      <w:r w:rsidR="00580AF6">
        <w:rPr>
          <w:color w:val="000000" w:themeColor="text1"/>
          <w:lang w:val="da-DK"/>
        </w:rPr>
        <w:t>tấn</w:t>
      </w:r>
      <w:r w:rsidRPr="002D61C9">
        <w:rPr>
          <w:color w:val="000000" w:themeColor="text1"/>
          <w:lang w:val="da-DK"/>
        </w:rPr>
        <w:t>ite, cát sỏi. Tài nguyên khoáng sản có thể được coi là lợi thế của tỉnh An Giang so với các tỉnh đồng bằng sông Cửu Long khác, nguồn đá, cát, đất sét là nguyên liệu quý của ngành công nghiệp sản xuất vật liệu xây dựng, đáp ứng nhu cầu rất lớn của vùng đồng bằng sông Cửu Long về vật liệu xây dựng.</w:t>
      </w:r>
    </w:p>
    <w:p w:rsidR="002C223C" w:rsidRPr="00E41E86" w:rsidRDefault="002C223C" w:rsidP="0086113E">
      <w:pPr>
        <w:pStyle w:val="ListParagraph"/>
        <w:numPr>
          <w:ilvl w:val="0"/>
          <w:numId w:val="148"/>
        </w:numPr>
        <w:rPr>
          <w:rStyle w:val="Heading2Char"/>
          <w:bCs w:val="0"/>
        </w:rPr>
      </w:pPr>
      <w:bookmarkStart w:id="351" w:name="_Toc54618306"/>
      <w:bookmarkStart w:id="352" w:name="_Toc35811002"/>
      <w:r w:rsidRPr="00E41E86">
        <w:rPr>
          <w:rStyle w:val="Heading2Char"/>
          <w:bCs w:val="0"/>
          <w:sz w:val="24"/>
          <w:szCs w:val="24"/>
        </w:rPr>
        <w:t>Tỉ</w:t>
      </w:r>
      <w:r w:rsidR="00C32803" w:rsidRPr="00E41E86">
        <w:rPr>
          <w:rStyle w:val="Heading2Char"/>
          <w:bCs w:val="0"/>
          <w:sz w:val="24"/>
          <w:szCs w:val="24"/>
        </w:rPr>
        <w:t>nh Kiên</w:t>
      </w:r>
      <w:r w:rsidRPr="00E41E86">
        <w:rPr>
          <w:rStyle w:val="Heading2Char"/>
          <w:bCs w:val="0"/>
          <w:sz w:val="24"/>
          <w:szCs w:val="24"/>
        </w:rPr>
        <w:t xml:space="preserve"> Giang</w:t>
      </w:r>
      <w:bookmarkEnd w:id="351"/>
      <w:r w:rsidRPr="00E41E86">
        <w:rPr>
          <w:rStyle w:val="Heading2Char"/>
          <w:bCs w:val="0"/>
          <w:sz w:val="24"/>
          <w:szCs w:val="24"/>
        </w:rPr>
        <w:t xml:space="preserve"> </w:t>
      </w:r>
    </w:p>
    <w:bookmarkEnd w:id="352"/>
    <w:p w:rsidR="002C223C" w:rsidRPr="002D61C9" w:rsidRDefault="002C223C" w:rsidP="002C223C">
      <w:pPr>
        <w:ind w:firstLine="709"/>
        <w:rPr>
          <w:color w:val="000000" w:themeColor="text1"/>
        </w:rPr>
      </w:pPr>
      <w:r w:rsidRPr="002D61C9">
        <w:rPr>
          <w:color w:val="000000" w:themeColor="text1"/>
        </w:rPr>
        <w:t>Về mặt thổ nhưỡng, Kiên Giang có các nhóm đất sau:</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phù sa</w:t>
      </w:r>
    </w:p>
    <w:p w:rsidR="002C223C" w:rsidRPr="002D61C9" w:rsidRDefault="002C223C" w:rsidP="002C223C">
      <w:pPr>
        <w:ind w:firstLine="709"/>
        <w:rPr>
          <w:color w:val="000000" w:themeColor="text1"/>
        </w:rPr>
      </w:pPr>
      <w:r w:rsidRPr="002D61C9">
        <w:rPr>
          <w:color w:val="000000" w:themeColor="text1"/>
        </w:rPr>
        <w:t xml:space="preserve">Diện tích 70.198 ha, chiếm tỷ lệ 11,2%, phân bố chủ yếu ở vùng Tây sông Hậu. Đây là nhóm đất thuận lợi cho sản xuất nông nghiệp, có thể canh tác nhiều loại cây trồng (lúa màu, cây công nghiệp ngắn ngày, cây ăn quả). Đất có hàm lượng độ phì tương đối cao và cân đối, ít có những hạn chế về mặt hóa học đất đối với sinh trưởng của cây trồng, sa cấu mịn với thành phần cơ giới chủ yếu là đất sét, khả năng đáp ứng với phân bón tốt, có mức thuần thục cao. </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lastRenderedPageBreak/>
        <w:t>Nhóm đất phèn</w:t>
      </w:r>
    </w:p>
    <w:p w:rsidR="002C223C" w:rsidRPr="002D61C9" w:rsidRDefault="002C223C" w:rsidP="002C223C">
      <w:pPr>
        <w:ind w:firstLine="709"/>
        <w:rPr>
          <w:color w:val="000000" w:themeColor="text1"/>
        </w:rPr>
      </w:pPr>
      <w:r w:rsidRPr="002D61C9">
        <w:rPr>
          <w:color w:val="000000" w:themeColor="text1"/>
        </w:rPr>
        <w:t>Diện tích 159.483 ha, chiếm tỷ lệ 25,7%, phân bố ở vùng Tứ giác Long Xuyên và vùng trũng trung tâm Bán đảo Cà Mau. Đặc trưng của các loại đất phèn là hàm lượng độc tố cao, tính chất cơ lý yếu, nứt nẻ nhanh chóng khi bị khô ráo. Có thể chia thành các loại: đất phèn nặng, phèn trung bình và phèn nhẹ.</w:t>
      </w:r>
    </w:p>
    <w:p w:rsidR="002C223C" w:rsidRPr="002D61C9" w:rsidRDefault="002C223C" w:rsidP="002C223C">
      <w:pPr>
        <w:ind w:firstLine="709"/>
        <w:rPr>
          <w:color w:val="000000" w:themeColor="text1"/>
        </w:rPr>
      </w:pPr>
      <w:r w:rsidRPr="002D61C9">
        <w:rPr>
          <w:color w:val="000000" w:themeColor="text1"/>
        </w:rPr>
        <w:t>- Đất phèn nặng: diện tích 53.498 ha, hình thành và phát triển trên các dạng địa hình thấp, khó thoát nước, phân bố chủ yếu từ kênh Tri Tôn tới kênh T3, phía Bắc kênh Rạch Giá – Hà Tiên tới kênh Trà Phô – Trà Teng (Hà Tiên). Tính chất đất có pH thấp (2,4 – 3,7); pHKCl = 2,1÷3,6; C = 5÷ 6; mùn = 7÷9%; N = 0,2÷0,3; hàm lượng P2O5 thấp, nghèo Ca2+ … Tính chất đất thích hợp cho phát triển lâm nghiệp.</w:t>
      </w:r>
    </w:p>
    <w:p w:rsidR="002C223C" w:rsidRPr="002D61C9" w:rsidRDefault="002C223C" w:rsidP="002C223C">
      <w:pPr>
        <w:ind w:firstLine="709"/>
        <w:rPr>
          <w:color w:val="000000" w:themeColor="text1"/>
        </w:rPr>
      </w:pPr>
      <w:r w:rsidRPr="002D61C9">
        <w:rPr>
          <w:color w:val="000000" w:themeColor="text1"/>
        </w:rPr>
        <w:t>- Đất phèn nhẹ và trung bình: diện tích khoảng 105.985 ha, phân bố chủ yếu tại Bắc Hà Tiên, huyện Hòn Đất (phía Đông kênh Tri Tôn), phía Bắc huyện Giồng Riềng, phía Nam huyện Gò Quao. Tính chất cơ lý pH &lt; 4,5; P2O5 dễ tiêu thấp, hàm lượng Cl &lt; 0,05%; SO4 &lt; 0,2%; hàm lượng Na+, K+ trao đổi thấp.</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mặn</w:t>
      </w:r>
    </w:p>
    <w:p w:rsidR="002C223C" w:rsidRPr="002D61C9" w:rsidRDefault="002C223C" w:rsidP="002C223C">
      <w:pPr>
        <w:ind w:firstLine="709"/>
        <w:rPr>
          <w:color w:val="000000" w:themeColor="text1"/>
        </w:rPr>
      </w:pPr>
      <w:r w:rsidRPr="002D61C9">
        <w:rPr>
          <w:color w:val="000000" w:themeColor="text1"/>
        </w:rPr>
        <w:t>Diện tích 59.397 ha, chiếm tỷ lệ 9,3%, có 2 nhóm là nhóm đất mặn và nhóm đất ít mặn.</w:t>
      </w:r>
    </w:p>
    <w:p w:rsidR="002C223C" w:rsidRPr="002D61C9" w:rsidRDefault="002C223C" w:rsidP="002C223C">
      <w:pPr>
        <w:ind w:firstLine="709"/>
        <w:rPr>
          <w:color w:val="000000" w:themeColor="text1"/>
        </w:rPr>
      </w:pPr>
      <w:r w:rsidRPr="002D61C9">
        <w:rPr>
          <w:color w:val="000000" w:themeColor="text1"/>
        </w:rPr>
        <w:t>- Nhóm đất mặn: diện tích 4.443 ha, chiếm 8% tổng diện tích đất mặn trong tỉnh, phân bố chủ yếu ở các huyện An Biên, An Minh đến thị xã Hà Tiên. Đất mặn này chủ yếu là do nước biển xâm nhập theo kênh rạch và nước dưới đất.</w:t>
      </w:r>
    </w:p>
    <w:p w:rsidR="002C223C" w:rsidRPr="002D61C9" w:rsidRDefault="002C223C" w:rsidP="002C223C">
      <w:pPr>
        <w:ind w:firstLine="709"/>
        <w:rPr>
          <w:color w:val="000000" w:themeColor="text1"/>
        </w:rPr>
      </w:pPr>
      <w:r w:rsidRPr="002D61C9">
        <w:rPr>
          <w:color w:val="000000" w:themeColor="text1"/>
        </w:rPr>
        <w:t>- Nhóm đất ít mặn: diện tích 54.954 ha, chiếm 92% tổng diện tích, phân bố chủ yếu ở các huyện Châu Thành, An Biên, An Minh, Hòn Đất. Tính chất đất có độ bền chặt hơn, khả năng giữ nước tốt, thành phần cơ giới có tỷ lệ sét cao. Đất này phù hợp sản xuất lúa kết hợp nuôi tôm cá cho năng suất cao.</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phèn mặn</w:t>
      </w:r>
    </w:p>
    <w:p w:rsidR="002C223C" w:rsidRPr="002D61C9" w:rsidRDefault="002C223C" w:rsidP="002C223C">
      <w:pPr>
        <w:ind w:firstLine="709"/>
        <w:rPr>
          <w:color w:val="000000" w:themeColor="text1"/>
        </w:rPr>
      </w:pPr>
      <w:r w:rsidRPr="002D61C9">
        <w:rPr>
          <w:color w:val="000000" w:themeColor="text1"/>
        </w:rPr>
        <w:t>Diện tích 192.832 ha, chiếm tỷ lệ 30,38%, chia làm 2 loại: đất phèn mặn ít có diện tích 121.995 ha và phèn mặn nhiều có diện tích 70.837 ha. Nhóm đất này phân bố chủ yếu ở các huyện: An Biên, An Minh, Hòn Đất, Kiên Lương, Hà Tiên, Vĩnh Thuận. Nhóm đất phèn mặn nhẹ phù hợp sản xuất nông lâm nghiệp kết hợp. Những khu vực đất phèn mặn nhiều có địa hình thấp trũng thì trồng rừng phòng hộ, rừng tràm.</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than bùn</w:t>
      </w:r>
    </w:p>
    <w:p w:rsidR="002C223C" w:rsidRPr="002D61C9" w:rsidRDefault="002C223C" w:rsidP="002C223C">
      <w:pPr>
        <w:ind w:firstLine="709"/>
        <w:rPr>
          <w:color w:val="000000" w:themeColor="text1"/>
        </w:rPr>
      </w:pPr>
      <w:r w:rsidRPr="002D61C9">
        <w:rPr>
          <w:color w:val="000000" w:themeColor="text1"/>
        </w:rPr>
        <w:t>Diện tích 13.443 ha, chiếm 2,11%, trong đó than bùn phèn 4.099 ha, than bùn mặn 5.841 ha. Nhóm đất này được hình thành trên vùng đất có địa hình trung bình đến thấp dưới thảm rừng tràm, tập trung chủ yếu ở Vĩnh Thuận, An Minh, Kiên Lương, Hà Tiên, Hòn Đất. Tùy theo mức độ lớp than bùn dày mỏng mà khả năng nhiễm mặn khác nhau.</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đồi núi</w:t>
      </w:r>
    </w:p>
    <w:p w:rsidR="002C223C" w:rsidRPr="002D61C9" w:rsidRDefault="002C223C" w:rsidP="002C223C">
      <w:pPr>
        <w:ind w:firstLine="709"/>
        <w:rPr>
          <w:color w:val="000000" w:themeColor="text1"/>
        </w:rPr>
      </w:pPr>
      <w:r w:rsidRPr="002D61C9">
        <w:rPr>
          <w:color w:val="000000" w:themeColor="text1"/>
        </w:rPr>
        <w:t>Diện tích 4.525 ha, chiếm 0,71%, là loại đất thuộc núi đá hoặc chân núi đá. Trong quá trình xói mòn cơ học và hóa học của đất, độ phì nhiêu của đất đã giảm hẳn, nhiều đá lẫn, đá lộ đầu, đất chai cứng, chua khô, tập trung ở Phú Quốc, Kiên Hải. Đất này ít có ý nghĩa trong sản xuất nông nghiệp.</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bị xáo trộn</w:t>
      </w:r>
    </w:p>
    <w:p w:rsidR="002C223C" w:rsidRPr="002D61C9" w:rsidRDefault="002C223C" w:rsidP="002C223C">
      <w:pPr>
        <w:ind w:firstLine="709"/>
        <w:rPr>
          <w:color w:val="000000" w:themeColor="text1"/>
        </w:rPr>
      </w:pPr>
      <w:r w:rsidRPr="002D61C9">
        <w:rPr>
          <w:color w:val="000000" w:themeColor="text1"/>
        </w:rPr>
        <w:lastRenderedPageBreak/>
        <w:t xml:space="preserve">Diện tích 56.845 ha, chiếm 8,95%, bao gồm: đất liếp trồng cây lâu năm, đất dùng cho giao thông, thủy lợi, đất liếp trồng cây ngắn ngày và hoa màu các loại. </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phù sa cổ</w:t>
      </w:r>
    </w:p>
    <w:p w:rsidR="002C223C" w:rsidRPr="002D61C9" w:rsidRDefault="002C223C" w:rsidP="002C223C">
      <w:pPr>
        <w:ind w:firstLine="709"/>
        <w:rPr>
          <w:color w:val="000000" w:themeColor="text1"/>
        </w:rPr>
      </w:pPr>
      <w:r w:rsidRPr="002D61C9">
        <w:rPr>
          <w:color w:val="000000" w:themeColor="text1"/>
        </w:rPr>
        <w:t>Diện tích 1.154 ha, chiếm 0,18%. Đất này phát triển chủ yếu trên các địa hình trung bình, chặt cứng. Tập trung chủ yếu ở Tân Hiệp, Gò Quao, Châu Thành.</w:t>
      </w:r>
    </w:p>
    <w:p w:rsidR="002C223C" w:rsidRPr="002D61C9" w:rsidRDefault="002C223C" w:rsidP="0086113E">
      <w:pPr>
        <w:pStyle w:val="ListParagraph"/>
        <w:numPr>
          <w:ilvl w:val="0"/>
          <w:numId w:val="72"/>
        </w:numPr>
        <w:tabs>
          <w:tab w:val="left" w:pos="993"/>
        </w:tabs>
        <w:spacing w:before="0" w:after="0" w:line="312" w:lineRule="auto"/>
        <w:ind w:left="0" w:firstLine="709"/>
        <w:rPr>
          <w:color w:val="000000" w:themeColor="text1"/>
        </w:rPr>
      </w:pPr>
      <w:r w:rsidRPr="002D61C9">
        <w:rPr>
          <w:color w:val="000000" w:themeColor="text1"/>
        </w:rPr>
        <w:t>Nhóm đất khác</w:t>
      </w:r>
    </w:p>
    <w:p w:rsidR="002C223C" w:rsidRPr="002D61C9" w:rsidRDefault="002C223C" w:rsidP="002C223C">
      <w:pPr>
        <w:ind w:firstLine="709"/>
        <w:rPr>
          <w:color w:val="000000" w:themeColor="text1"/>
        </w:rPr>
      </w:pPr>
      <w:r w:rsidRPr="002D61C9">
        <w:rPr>
          <w:color w:val="000000" w:themeColor="text1"/>
        </w:rPr>
        <w:t>Diện tích 76.646 ha, chiếm tỷ lệ 12% gồm các loại đồi núi, sông suối, ao hồ.</w:t>
      </w:r>
    </w:p>
    <w:p w:rsidR="002C223C" w:rsidRPr="00E41E86" w:rsidRDefault="002C223C" w:rsidP="0086113E">
      <w:pPr>
        <w:pStyle w:val="ListParagraph"/>
        <w:numPr>
          <w:ilvl w:val="0"/>
          <w:numId w:val="149"/>
        </w:numPr>
        <w:rPr>
          <w:rStyle w:val="Heading2Char"/>
          <w:bCs w:val="0"/>
        </w:rPr>
      </w:pPr>
      <w:bookmarkStart w:id="353" w:name="_Toc54618307"/>
      <w:bookmarkStart w:id="354" w:name="_Toc35811003"/>
      <w:r w:rsidRPr="00E41E86">
        <w:rPr>
          <w:rStyle w:val="Heading2Char"/>
          <w:bCs w:val="0"/>
          <w:sz w:val="24"/>
          <w:szCs w:val="24"/>
        </w:rPr>
        <w:t>Tỉnh Cà Mau</w:t>
      </w:r>
      <w:bookmarkEnd w:id="353"/>
    </w:p>
    <w:bookmarkEnd w:id="354"/>
    <w:p w:rsidR="00EA54BD" w:rsidRDefault="00EA54BD" w:rsidP="00EA54BD">
      <w:pPr>
        <w:tabs>
          <w:tab w:val="left" w:pos="284"/>
        </w:tabs>
        <w:ind w:firstLine="720"/>
        <w:rPr>
          <w:color w:val="000000" w:themeColor="text1"/>
          <w:szCs w:val="26"/>
        </w:rPr>
      </w:pPr>
      <w:r w:rsidRPr="002C223C">
        <w:rPr>
          <w:color w:val="000000" w:themeColor="text1"/>
          <w:szCs w:val="26"/>
        </w:rPr>
        <w:t>Theo tài liệu điều tra đánh giá tài nguyên đất vùng biển và ven biển tỉnh Cà Mau của Phân viện Quy hoạch và Thiết kế nông nghiệp Miền Nam, đất các huyện ven biển nói riêng và ở vùng biển-ven biển tỉnh Cà Mau nói chung được hình thành trên các trầm tích trẻ, tuổi Holocen, như trầm tích sông hoặc sông - biển hỗn hợp, trầm tích sông - đầm lầy, trầm tích biển - đầm lầy, trầm tích biển và trầm tích đầm lầy, vì vậy phần lớn diện tích bị phèn mặn. Nhìn chung đất đai là đất trẻ, mới được khai phá sử dụng, có độ phì trung bình khá, hàm lượng chất hữu cơ cao nhưng do bị nhiễm phèn mặn nên có những hạn chế đối với sản xuất nông nghiệp (</w:t>
      </w:r>
      <w:r w:rsidRPr="002C223C">
        <w:rPr>
          <w:color w:val="000000" w:themeColor="text1"/>
          <w:szCs w:val="26"/>
        </w:rPr>
        <w:fldChar w:fldCharType="begin"/>
      </w:r>
      <w:r w:rsidRPr="002C223C">
        <w:rPr>
          <w:color w:val="000000" w:themeColor="text1"/>
          <w:szCs w:val="26"/>
        </w:rPr>
        <w:instrText xml:space="preserve"> REF _Ref506896039 \h  \* MERGEFORMAT </w:instrText>
      </w:r>
      <w:r w:rsidRPr="002C223C">
        <w:rPr>
          <w:color w:val="000000" w:themeColor="text1"/>
          <w:szCs w:val="26"/>
        </w:rPr>
      </w:r>
      <w:r w:rsidRPr="002C223C">
        <w:rPr>
          <w:color w:val="000000" w:themeColor="text1"/>
          <w:szCs w:val="26"/>
        </w:rPr>
        <w:fldChar w:fldCharType="separate"/>
      </w:r>
      <w:r w:rsidRPr="00EA54BD">
        <w:rPr>
          <w:color w:val="000000" w:themeColor="text1"/>
          <w:szCs w:val="26"/>
        </w:rPr>
        <w:t>Hình 2.3</w:t>
      </w:r>
      <w:r w:rsidRPr="002C223C">
        <w:rPr>
          <w:color w:val="000000" w:themeColor="text1"/>
          <w:szCs w:val="26"/>
        </w:rPr>
        <w:fldChar w:fldCharType="end"/>
      </w:r>
      <w:r w:rsidRPr="002C223C">
        <w:rPr>
          <w:color w:val="000000" w:themeColor="text1"/>
          <w:szCs w:val="26"/>
        </w:rPr>
        <w:t>).</w:t>
      </w:r>
      <w:r>
        <w:rPr>
          <w:color w:val="000000" w:themeColor="text1"/>
          <w:szCs w:val="26"/>
        </w:rPr>
        <w:t xml:space="preserve"> </w:t>
      </w:r>
    </w:p>
    <w:p w:rsidR="00EA54BD" w:rsidRPr="002C223C" w:rsidRDefault="00EA54BD" w:rsidP="00EA54BD">
      <w:pPr>
        <w:tabs>
          <w:tab w:val="left" w:pos="284"/>
        </w:tabs>
        <w:ind w:firstLine="720"/>
        <w:rPr>
          <w:color w:val="000000" w:themeColor="text1"/>
          <w:szCs w:val="26"/>
        </w:rPr>
      </w:pPr>
      <w:r w:rsidRPr="002C223C">
        <w:rPr>
          <w:color w:val="000000" w:themeColor="text1"/>
          <w:szCs w:val="26"/>
        </w:rPr>
        <w:t>Theo số liệu thống kê về tình hình sử dụng đất tỉnh Cà Mau giai đoạn 2010 -2015 cho thấy: Đất nông nghiệp và đất ở khá ổn định qua các năm, các loại đất khác có sự biến động nhưng không đáng kể (</w:t>
      </w:r>
      <w:r w:rsidRPr="002C223C">
        <w:rPr>
          <w:color w:val="000000" w:themeColor="text1"/>
          <w:szCs w:val="26"/>
        </w:rPr>
        <w:fldChar w:fldCharType="begin"/>
      </w:r>
      <w:r w:rsidRPr="002C223C">
        <w:rPr>
          <w:color w:val="000000" w:themeColor="text1"/>
          <w:szCs w:val="26"/>
        </w:rPr>
        <w:instrText xml:space="preserve"> REF _Ref506896061 \h  \* MERGEFORMAT </w:instrText>
      </w:r>
      <w:r w:rsidRPr="002C223C">
        <w:rPr>
          <w:color w:val="000000" w:themeColor="text1"/>
          <w:szCs w:val="26"/>
        </w:rPr>
      </w:r>
      <w:r w:rsidRPr="002C223C">
        <w:rPr>
          <w:color w:val="000000" w:themeColor="text1"/>
          <w:szCs w:val="26"/>
        </w:rPr>
        <w:fldChar w:fldCharType="separate"/>
      </w:r>
      <w:r w:rsidRPr="00EA54BD">
        <w:rPr>
          <w:color w:val="000000" w:themeColor="text1"/>
          <w:szCs w:val="26"/>
        </w:rPr>
        <w:t>Bảng 2.5</w:t>
      </w:r>
      <w:r w:rsidRPr="002C223C">
        <w:rPr>
          <w:color w:val="000000" w:themeColor="text1"/>
          <w:szCs w:val="26"/>
        </w:rPr>
        <w:fldChar w:fldCharType="end"/>
      </w:r>
      <w:r w:rsidRPr="002C223C">
        <w:rPr>
          <w:color w:val="000000" w:themeColor="text1"/>
          <w:szCs w:val="26"/>
        </w:rPr>
        <w:t>).</w:t>
      </w:r>
    </w:p>
    <w:p w:rsidR="00EA54BD" w:rsidRPr="002D162C" w:rsidRDefault="00EA54BD" w:rsidP="00881C8F">
      <w:pPr>
        <w:pStyle w:val="Caption"/>
      </w:pPr>
      <w:bookmarkStart w:id="355" w:name="_Ref506896061"/>
      <w:bookmarkStart w:id="356" w:name="_Toc478552077"/>
      <w:bookmarkStart w:id="357" w:name="_Toc478563291"/>
      <w:bookmarkStart w:id="358" w:name="_Toc54619703"/>
      <w:r w:rsidRPr="002D162C">
        <w:t xml:space="preserve">Bảng </w:t>
      </w:r>
      <w:r w:rsidR="00A146C6">
        <w:fldChar w:fldCharType="begin"/>
      </w:r>
      <w:r w:rsidR="00A146C6">
        <w:instrText xml:space="preserve"> STYLEREF 1 \s </w:instrText>
      </w:r>
      <w:r w:rsidR="00A146C6">
        <w:fldChar w:fldCharType="separate"/>
      </w:r>
      <w:r>
        <w:t>2</w:t>
      </w:r>
      <w:r w:rsidR="00A146C6">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3</w:t>
      </w:r>
      <w:r w:rsidR="00A146C6">
        <w:rPr>
          <w:noProof/>
        </w:rPr>
        <w:fldChar w:fldCharType="end"/>
      </w:r>
      <w:bookmarkEnd w:id="355"/>
      <w:r w:rsidRPr="002D162C">
        <w:t xml:space="preserve">: </w:t>
      </w:r>
      <w:r w:rsidRPr="005866BB">
        <w:t>Biến động sử dụng đất tỉnh Cà Mau qua các năm</w:t>
      </w:r>
      <w:bookmarkEnd w:id="356"/>
      <w:bookmarkEnd w:id="357"/>
      <w:bookmarkEnd w:id="358"/>
    </w:p>
    <w:tbl>
      <w:tblPr>
        <w:tblW w:w="9366" w:type="dxa"/>
        <w:jc w:val="center"/>
        <w:tblLook w:val="04A0" w:firstRow="1" w:lastRow="0" w:firstColumn="1" w:lastColumn="0" w:noHBand="0" w:noVBand="1"/>
      </w:tblPr>
      <w:tblGrid>
        <w:gridCol w:w="510"/>
        <w:gridCol w:w="1895"/>
        <w:gridCol w:w="1206"/>
        <w:gridCol w:w="1206"/>
        <w:gridCol w:w="1206"/>
        <w:gridCol w:w="1206"/>
        <w:gridCol w:w="1206"/>
        <w:gridCol w:w="931"/>
      </w:tblGrid>
      <w:tr w:rsidR="00EA54BD" w:rsidRPr="002D162C" w:rsidTr="00973E9D">
        <w:trPr>
          <w:trHeight w:val="397"/>
          <w:tblHeader/>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TT</w:t>
            </w:r>
          </w:p>
        </w:tc>
        <w:tc>
          <w:tcPr>
            <w:tcW w:w="1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Phân loại</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Diện tích (ha)</w:t>
            </w:r>
          </w:p>
        </w:tc>
      </w:tr>
      <w:tr w:rsidR="00EA54BD" w:rsidRPr="002D162C" w:rsidTr="00973E9D">
        <w:trPr>
          <w:trHeight w:val="397"/>
          <w:tblHeader/>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rsidR="00EA54BD" w:rsidRPr="002D162C" w:rsidRDefault="00EA54BD" w:rsidP="00973E9D">
            <w:pPr>
              <w:spacing w:before="40" w:after="40" w:line="240" w:lineRule="auto"/>
              <w:jc w:val="left"/>
              <w:rPr>
                <w:rFonts w:cs="Times New Roman"/>
                <w:b/>
                <w:bCs/>
                <w:sz w:val="22"/>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EA54BD" w:rsidRPr="002D162C" w:rsidRDefault="00EA54BD" w:rsidP="00973E9D">
            <w:pPr>
              <w:spacing w:before="40" w:after="40" w:line="240" w:lineRule="auto"/>
              <w:jc w:val="left"/>
              <w:rPr>
                <w:rFonts w:cs="Times New Roman"/>
                <w:b/>
                <w:bCs/>
                <w:sz w:val="22"/>
              </w:rPr>
            </w:pPr>
          </w:p>
        </w:tc>
        <w:tc>
          <w:tcPr>
            <w:tcW w:w="0" w:type="auto"/>
            <w:tcBorders>
              <w:top w:val="nil"/>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2010</w:t>
            </w:r>
          </w:p>
        </w:tc>
        <w:tc>
          <w:tcPr>
            <w:tcW w:w="0" w:type="auto"/>
            <w:tcBorders>
              <w:top w:val="nil"/>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2011</w:t>
            </w:r>
          </w:p>
        </w:tc>
        <w:tc>
          <w:tcPr>
            <w:tcW w:w="0" w:type="auto"/>
            <w:tcBorders>
              <w:top w:val="nil"/>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2012</w:t>
            </w:r>
          </w:p>
        </w:tc>
        <w:tc>
          <w:tcPr>
            <w:tcW w:w="0" w:type="auto"/>
            <w:tcBorders>
              <w:top w:val="nil"/>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2013</w:t>
            </w:r>
          </w:p>
        </w:tc>
        <w:tc>
          <w:tcPr>
            <w:tcW w:w="0" w:type="auto"/>
            <w:tcBorders>
              <w:top w:val="nil"/>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 w:val="22"/>
              </w:rPr>
            </w:pPr>
            <w:r w:rsidRPr="002D162C">
              <w:rPr>
                <w:rFonts w:cs="Times New Roman"/>
                <w:b/>
                <w:bCs/>
                <w:sz w:val="22"/>
              </w:rPr>
              <w:t>2014</w:t>
            </w:r>
          </w:p>
        </w:tc>
        <w:tc>
          <w:tcPr>
            <w:tcW w:w="0" w:type="auto"/>
            <w:tcBorders>
              <w:top w:val="nil"/>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b/>
                <w:bCs/>
                <w:szCs w:val="26"/>
              </w:rPr>
            </w:pPr>
            <w:r w:rsidRPr="002D162C">
              <w:rPr>
                <w:rFonts w:cs="Times New Roman"/>
                <w:b/>
                <w:bCs/>
                <w:szCs w:val="26"/>
              </w:rPr>
              <w:t>2015</w:t>
            </w:r>
          </w:p>
        </w:tc>
      </w:tr>
      <w:tr w:rsidR="00EA54BD" w:rsidRPr="002D162C" w:rsidTr="00973E9D">
        <w:trPr>
          <w:trHeight w:val="190"/>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sz w:val="22"/>
              </w:rPr>
            </w:pPr>
            <w:r w:rsidRPr="002D162C">
              <w:rPr>
                <w:rFonts w:cs="Times New Roman"/>
                <w:sz w:val="22"/>
              </w:rPr>
              <w:t>1</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left"/>
              <w:rPr>
                <w:rFonts w:cs="Times New Roman"/>
                <w:sz w:val="22"/>
              </w:rPr>
            </w:pPr>
            <w:r w:rsidRPr="002D162C">
              <w:rPr>
                <w:rFonts w:cs="Times New Roman"/>
                <w:sz w:val="22"/>
              </w:rPr>
              <w:t>Đất nông nghiệp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464.249,31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463.246,95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462.922,75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462.708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460.847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460.847</w:t>
            </w:r>
          </w:p>
        </w:tc>
      </w:tr>
      <w:tr w:rsidR="00EA54BD" w:rsidRPr="002D162C" w:rsidTr="00973E9D">
        <w:trPr>
          <w:trHeight w:val="137"/>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sz w:val="22"/>
              </w:rPr>
            </w:pPr>
            <w:r w:rsidRPr="002D162C">
              <w:rPr>
                <w:rFonts w:cs="Times New Roman"/>
                <w:sz w:val="22"/>
              </w:rPr>
              <w:t>3</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left"/>
              <w:rPr>
                <w:rFonts w:cs="Times New Roman"/>
                <w:sz w:val="22"/>
              </w:rPr>
            </w:pPr>
            <w:r w:rsidRPr="002D162C">
              <w:rPr>
                <w:rFonts w:cs="Times New Roman"/>
                <w:sz w:val="22"/>
              </w:rPr>
              <w:t>Đất ở</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6.260,51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6.302,26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6,319,04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6.340,67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6.450,00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6.450</w:t>
            </w:r>
          </w:p>
        </w:tc>
      </w:tr>
      <w:tr w:rsidR="00EA54BD" w:rsidRPr="002D162C" w:rsidTr="00973E9D">
        <w:trPr>
          <w:trHeight w:val="58"/>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sz w:val="22"/>
              </w:rPr>
            </w:pPr>
            <w:r w:rsidRPr="002D162C">
              <w:rPr>
                <w:rFonts w:cs="Times New Roman"/>
                <w:sz w:val="22"/>
              </w:rPr>
              <w:t>4</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left"/>
              <w:rPr>
                <w:rFonts w:cs="Times New Roman"/>
                <w:sz w:val="22"/>
              </w:rPr>
            </w:pPr>
            <w:r w:rsidRPr="002D162C">
              <w:rPr>
                <w:rFonts w:cs="Times New Roman"/>
                <w:sz w:val="22"/>
              </w:rPr>
              <w:t>Đất chuyên dùng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26.934,39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27,872.89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28,179.05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28.374,97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23.713,00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23.713</w:t>
            </w:r>
          </w:p>
        </w:tc>
      </w:tr>
      <w:tr w:rsidR="00EA54BD" w:rsidRPr="002D162C" w:rsidTr="00973E9D">
        <w:trPr>
          <w:trHeight w:val="58"/>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sz w:val="22"/>
              </w:rPr>
            </w:pPr>
            <w:r w:rsidRPr="002D162C">
              <w:rPr>
                <w:rFonts w:cs="Times New Roman"/>
                <w:sz w:val="22"/>
              </w:rPr>
              <w:t>5</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left"/>
              <w:rPr>
                <w:rFonts w:cs="Times New Roman"/>
                <w:sz w:val="22"/>
              </w:rPr>
            </w:pPr>
            <w:r w:rsidRPr="002D162C">
              <w:rPr>
                <w:rFonts w:cs="Times New Roman"/>
                <w:sz w:val="22"/>
              </w:rPr>
              <w:t>Đất chưa sử dụng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8.976,27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8.545,27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8.544,76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8.543,03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4.890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4.890</w:t>
            </w:r>
          </w:p>
        </w:tc>
      </w:tr>
      <w:tr w:rsidR="00EA54BD" w:rsidRPr="002D162C" w:rsidTr="00973E9D">
        <w:trPr>
          <w:trHeight w:val="128"/>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center"/>
              <w:rPr>
                <w:rFonts w:cs="Times New Roman"/>
                <w:sz w:val="22"/>
              </w:rPr>
            </w:pPr>
            <w:r w:rsidRPr="002D162C">
              <w:rPr>
                <w:rFonts w:cs="Times New Roman"/>
                <w:sz w:val="22"/>
              </w:rPr>
              <w:t>6</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left"/>
              <w:rPr>
                <w:rFonts w:cs="Times New Roman"/>
                <w:sz w:val="22"/>
              </w:rPr>
            </w:pPr>
            <w:r w:rsidRPr="002D162C">
              <w:rPr>
                <w:rFonts w:cs="Times New Roman"/>
                <w:sz w:val="22"/>
              </w:rPr>
              <w:t>Đất khác</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23.066,30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23.519,41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23.521,18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23.519,96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26.244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54BD" w:rsidRPr="002D162C" w:rsidRDefault="00EA54BD" w:rsidP="00973E9D">
            <w:pPr>
              <w:spacing w:before="40" w:after="40" w:line="240" w:lineRule="auto"/>
              <w:jc w:val="right"/>
              <w:rPr>
                <w:rFonts w:cs="Times New Roman"/>
                <w:sz w:val="22"/>
              </w:rPr>
            </w:pPr>
            <w:r w:rsidRPr="002D162C">
              <w:rPr>
                <w:rFonts w:cs="Times New Roman"/>
                <w:sz w:val="22"/>
              </w:rPr>
              <w:t>26.244</w:t>
            </w:r>
          </w:p>
        </w:tc>
      </w:tr>
      <w:tr w:rsidR="00EA54BD" w:rsidRPr="002D162C" w:rsidTr="00973E9D">
        <w:trPr>
          <w:trHeight w:val="128"/>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EA54BD" w:rsidRPr="002D162C" w:rsidRDefault="00EA54BD" w:rsidP="00973E9D">
            <w:pPr>
              <w:spacing w:before="40" w:after="40" w:line="240" w:lineRule="auto"/>
              <w:jc w:val="center"/>
              <w:rPr>
                <w:rFonts w:cs="Times New Roman"/>
                <w:sz w:val="22"/>
              </w:rPr>
            </w:pPr>
          </w:p>
        </w:tc>
        <w:tc>
          <w:tcPr>
            <w:tcW w:w="1895" w:type="dxa"/>
            <w:tcBorders>
              <w:top w:val="single" w:sz="4" w:space="0" w:color="auto"/>
              <w:left w:val="nil"/>
              <w:bottom w:val="single" w:sz="4" w:space="0" w:color="auto"/>
              <w:right w:val="single" w:sz="4" w:space="0" w:color="auto"/>
            </w:tcBorders>
            <w:shd w:val="clear" w:color="auto" w:fill="auto"/>
            <w:vAlign w:val="center"/>
          </w:tcPr>
          <w:p w:rsidR="00EA54BD" w:rsidRPr="002D162C" w:rsidRDefault="00EA54BD" w:rsidP="00973E9D">
            <w:pPr>
              <w:spacing w:before="40" w:after="40" w:line="240" w:lineRule="auto"/>
              <w:jc w:val="left"/>
              <w:rPr>
                <w:rFonts w:cs="Times New Roman"/>
                <w:sz w:val="22"/>
              </w:rPr>
            </w:pPr>
            <w:r w:rsidRPr="002D162C">
              <w:rPr>
                <w:rFonts w:cs="Times New Roman"/>
                <w:b/>
                <w:bCs/>
                <w:sz w:val="22"/>
              </w:rPr>
              <w:t>Tổng diện tích</w:t>
            </w:r>
          </w:p>
        </w:tc>
        <w:tc>
          <w:tcPr>
            <w:tcW w:w="0" w:type="auto"/>
            <w:tcBorders>
              <w:top w:val="single" w:sz="4" w:space="0" w:color="auto"/>
              <w:left w:val="nil"/>
              <w:bottom w:val="single" w:sz="4" w:space="0" w:color="auto"/>
              <w:right w:val="single" w:sz="4" w:space="0" w:color="auto"/>
            </w:tcBorders>
            <w:shd w:val="clear" w:color="auto" w:fill="auto"/>
            <w:vAlign w:val="center"/>
          </w:tcPr>
          <w:p w:rsidR="00EA54BD" w:rsidRPr="002D162C" w:rsidRDefault="00EA54BD" w:rsidP="00973E9D">
            <w:pPr>
              <w:spacing w:before="40" w:after="40" w:line="240" w:lineRule="auto"/>
              <w:jc w:val="right"/>
              <w:rPr>
                <w:rFonts w:cs="Times New Roman"/>
                <w:sz w:val="22"/>
              </w:rPr>
            </w:pPr>
            <w:r w:rsidRPr="002D162C">
              <w:rPr>
                <w:rFonts w:cs="Times New Roman"/>
                <w:sz w:val="22"/>
              </w:rPr>
              <w:t>529.486,78</w:t>
            </w:r>
          </w:p>
        </w:tc>
        <w:tc>
          <w:tcPr>
            <w:tcW w:w="0" w:type="auto"/>
            <w:tcBorders>
              <w:top w:val="single" w:sz="4" w:space="0" w:color="auto"/>
              <w:left w:val="nil"/>
              <w:bottom w:val="single" w:sz="4" w:space="0" w:color="auto"/>
              <w:right w:val="single" w:sz="4" w:space="0" w:color="auto"/>
            </w:tcBorders>
            <w:shd w:val="clear" w:color="auto" w:fill="auto"/>
            <w:vAlign w:val="center"/>
          </w:tcPr>
          <w:p w:rsidR="00EA54BD" w:rsidRPr="002D162C" w:rsidRDefault="00EA54BD" w:rsidP="00973E9D">
            <w:pPr>
              <w:spacing w:before="40" w:after="40" w:line="240" w:lineRule="auto"/>
              <w:jc w:val="right"/>
              <w:rPr>
                <w:rFonts w:cs="Times New Roman"/>
                <w:sz w:val="22"/>
              </w:rPr>
            </w:pPr>
            <w:r w:rsidRPr="002D162C">
              <w:rPr>
                <w:rFonts w:cs="Times New Roman"/>
                <w:sz w:val="22"/>
              </w:rPr>
              <w:t>529.486,78</w:t>
            </w:r>
          </w:p>
        </w:tc>
        <w:tc>
          <w:tcPr>
            <w:tcW w:w="0" w:type="auto"/>
            <w:tcBorders>
              <w:top w:val="single" w:sz="4" w:space="0" w:color="auto"/>
              <w:left w:val="nil"/>
              <w:bottom w:val="single" w:sz="4" w:space="0" w:color="auto"/>
              <w:right w:val="single" w:sz="4" w:space="0" w:color="auto"/>
            </w:tcBorders>
            <w:shd w:val="clear" w:color="auto" w:fill="auto"/>
            <w:vAlign w:val="center"/>
          </w:tcPr>
          <w:p w:rsidR="00EA54BD" w:rsidRPr="002D162C" w:rsidRDefault="00EA54BD" w:rsidP="00973E9D">
            <w:pPr>
              <w:spacing w:before="40" w:after="40" w:line="240" w:lineRule="auto"/>
              <w:jc w:val="right"/>
              <w:rPr>
                <w:rFonts w:cs="Times New Roman"/>
                <w:sz w:val="22"/>
              </w:rPr>
            </w:pPr>
            <w:r w:rsidRPr="002D162C">
              <w:rPr>
                <w:rFonts w:cs="Times New Roman"/>
                <w:sz w:val="22"/>
              </w:rPr>
              <w:t>529.486,78</w:t>
            </w:r>
          </w:p>
        </w:tc>
        <w:tc>
          <w:tcPr>
            <w:tcW w:w="0" w:type="auto"/>
            <w:tcBorders>
              <w:top w:val="single" w:sz="4" w:space="0" w:color="auto"/>
              <w:left w:val="nil"/>
              <w:bottom w:val="single" w:sz="4" w:space="0" w:color="auto"/>
              <w:right w:val="single" w:sz="4" w:space="0" w:color="auto"/>
            </w:tcBorders>
            <w:shd w:val="clear" w:color="auto" w:fill="auto"/>
            <w:vAlign w:val="center"/>
          </w:tcPr>
          <w:p w:rsidR="00EA54BD" w:rsidRPr="002D162C" w:rsidRDefault="00EA54BD" w:rsidP="00973E9D">
            <w:pPr>
              <w:spacing w:before="40" w:after="40" w:line="240" w:lineRule="auto"/>
              <w:jc w:val="right"/>
              <w:rPr>
                <w:rFonts w:cs="Times New Roman"/>
                <w:sz w:val="22"/>
              </w:rPr>
            </w:pPr>
            <w:r w:rsidRPr="002D162C">
              <w:rPr>
                <w:rFonts w:cs="Times New Roman"/>
                <w:sz w:val="22"/>
              </w:rPr>
              <w:t>529.486,78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A54BD" w:rsidRPr="002D162C" w:rsidRDefault="00EA54BD" w:rsidP="00973E9D">
            <w:pPr>
              <w:spacing w:before="40" w:after="40" w:line="240" w:lineRule="auto"/>
              <w:jc w:val="right"/>
              <w:rPr>
                <w:rFonts w:cs="Times New Roman"/>
                <w:sz w:val="22"/>
              </w:rPr>
            </w:pPr>
            <w:r w:rsidRPr="002D162C">
              <w:rPr>
                <w:rFonts w:cs="Times New Roman"/>
                <w:sz w:val="22"/>
              </w:rPr>
              <w:t>522.144,00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A54BD" w:rsidRPr="002D162C" w:rsidRDefault="00EA54BD" w:rsidP="00973E9D">
            <w:pPr>
              <w:spacing w:before="40" w:after="40" w:line="240" w:lineRule="auto"/>
              <w:jc w:val="right"/>
              <w:rPr>
                <w:rFonts w:cs="Times New Roman"/>
                <w:sz w:val="22"/>
              </w:rPr>
            </w:pPr>
            <w:r w:rsidRPr="002D162C">
              <w:rPr>
                <w:rFonts w:cs="Times New Roman"/>
                <w:sz w:val="22"/>
              </w:rPr>
              <w:t>522.144</w:t>
            </w:r>
          </w:p>
        </w:tc>
      </w:tr>
    </w:tbl>
    <w:p w:rsidR="00EA54BD" w:rsidRPr="002D162C" w:rsidRDefault="00EA54BD" w:rsidP="00EA54BD">
      <w:pPr>
        <w:spacing w:before="60" w:after="60" w:line="240" w:lineRule="auto"/>
        <w:jc w:val="right"/>
        <w:rPr>
          <w:rFonts w:cs="Times New Roman"/>
          <w:i/>
          <w:sz w:val="22"/>
        </w:rPr>
      </w:pPr>
      <w:r w:rsidRPr="002D162C">
        <w:rPr>
          <w:rFonts w:cs="Times New Roman"/>
          <w:i/>
          <w:sz w:val="22"/>
        </w:rPr>
        <w:t xml:space="preserve">Nguồn: Niên giám thống kê tỉnh Cà Mau, 2016. </w:t>
      </w:r>
    </w:p>
    <w:p w:rsidR="002C223C" w:rsidRPr="00EA54BD" w:rsidRDefault="002C223C" w:rsidP="002C223C">
      <w:pPr>
        <w:ind w:firstLine="720"/>
        <w:rPr>
          <w:i/>
          <w:color w:val="000000" w:themeColor="text1"/>
          <w:szCs w:val="26"/>
        </w:rPr>
      </w:pPr>
      <w:r w:rsidRPr="00EA54BD">
        <w:rPr>
          <w:i/>
          <w:color w:val="000000" w:themeColor="text1"/>
          <w:szCs w:val="26"/>
        </w:rPr>
        <w:t xml:space="preserve">Các nhóm đất chính: </w:t>
      </w:r>
    </w:p>
    <w:p w:rsidR="002C223C" w:rsidRPr="002D61C9" w:rsidRDefault="002C223C" w:rsidP="002C223C">
      <w:pPr>
        <w:tabs>
          <w:tab w:val="left" w:pos="284"/>
        </w:tabs>
        <w:ind w:firstLine="720"/>
        <w:rPr>
          <w:color w:val="000000" w:themeColor="text1"/>
          <w:szCs w:val="26"/>
        </w:rPr>
      </w:pPr>
      <w:r w:rsidRPr="002D61C9">
        <w:rPr>
          <w:color w:val="000000" w:themeColor="text1"/>
          <w:lang w:val="nl-NL"/>
        </w:rPr>
        <w:t>- Nhóm</w:t>
      </w:r>
      <w:r w:rsidRPr="002D61C9">
        <w:rPr>
          <w:color w:val="000000" w:themeColor="text1"/>
          <w:szCs w:val="26"/>
        </w:rPr>
        <w:t xml:space="preserve"> đất cát giồng </w:t>
      </w:r>
      <w:r w:rsidRPr="002D61C9">
        <w:rPr>
          <w:color w:val="000000" w:themeColor="text1"/>
          <w:lang w:val="nl-NL"/>
        </w:rPr>
        <w:t>671 ha, phân bố tập trung tại huyện Ngọc Hiển</w:t>
      </w:r>
      <w:r w:rsidRPr="002D61C9">
        <w:rPr>
          <w:color w:val="000000" w:themeColor="text1"/>
          <w:szCs w:val="26"/>
        </w:rPr>
        <w:t xml:space="preserve">. </w:t>
      </w:r>
    </w:p>
    <w:p w:rsidR="002C223C" w:rsidRPr="002D61C9" w:rsidRDefault="002C223C" w:rsidP="002C223C">
      <w:pPr>
        <w:tabs>
          <w:tab w:val="left" w:pos="284"/>
        </w:tabs>
        <w:ind w:firstLine="720"/>
        <w:rPr>
          <w:color w:val="000000" w:themeColor="text1"/>
          <w:szCs w:val="26"/>
        </w:rPr>
      </w:pPr>
      <w:r w:rsidRPr="002D61C9">
        <w:rPr>
          <w:color w:val="000000" w:themeColor="text1"/>
          <w:szCs w:val="26"/>
        </w:rPr>
        <w:t xml:space="preserve">- Nhóm đất mặn: diện tích 212.877 ha, chiếm 39,95% diện tích tự nhiên (DTTN), phân bố ở nhiều tại Đầm Dơi, Phú Tân, Trần Văn Thời, là vùng đất có thành phần cơ giới mịn hơn, không có tầng phèn tiềm tàng hoặc phèn hoạt động, toàn bộ đất mặn ở khu vực ven biển đều bị nhiễm mặn từ nước biển với những mức độ mặn khác nhau như mặn nặng, mặn trung bình và mặn ít. Nhóm đất này chủ yếu được sử dụng cho phát triển RNM ven biển, nuôi tôm nước mặn và nước lợ, một số ít diện tích được lên liếp trồng cây ăn trái.  </w:t>
      </w:r>
    </w:p>
    <w:p w:rsidR="002C223C" w:rsidRPr="002D61C9" w:rsidRDefault="002C223C" w:rsidP="002C223C">
      <w:pPr>
        <w:tabs>
          <w:tab w:val="left" w:pos="284"/>
        </w:tabs>
        <w:ind w:firstLine="720"/>
        <w:rPr>
          <w:color w:val="000000" w:themeColor="text1"/>
          <w:szCs w:val="26"/>
        </w:rPr>
      </w:pPr>
      <w:r w:rsidRPr="002D61C9">
        <w:rPr>
          <w:color w:val="000000" w:themeColor="text1"/>
          <w:szCs w:val="26"/>
        </w:rPr>
        <w:t>- Nhóm đất phèn</w:t>
      </w:r>
      <w:r w:rsidRPr="002D61C9">
        <w:rPr>
          <w:color w:val="000000" w:themeColor="text1"/>
          <w:lang w:val="nl-NL"/>
        </w:rPr>
        <w:t xml:space="preserve">: diện tích 279.928 ha (52,53% DTTN), </w:t>
      </w:r>
      <w:r w:rsidRPr="002D61C9">
        <w:rPr>
          <w:color w:val="000000" w:themeColor="text1"/>
          <w:szCs w:val="26"/>
        </w:rPr>
        <w:t xml:space="preserve">chiếm phần lớn DTTN, phân bố chủ yếu ở các huyện: U Minh, Trần Văn Thời, Ngọc Hiển, Năm Căn. Hiện nay nhóm đất phèn đã đang được khai thác sử dụng vào nhiều mục đích khác nhau như trồng RNM, rừng tràm, trồng cây hàng năm, cây ăn quả, NTTS. Lưu ý, độ sâu xuất hiện tầng sinh phèn và chiều </w:t>
      </w:r>
      <w:r w:rsidRPr="002D61C9">
        <w:rPr>
          <w:color w:val="000000" w:themeColor="text1"/>
          <w:szCs w:val="26"/>
        </w:rPr>
        <w:lastRenderedPageBreak/>
        <w:t xml:space="preserve">dày tầng sinh phèn rất khác nhau ở từng khu vực, hoặc ngay trong một khu vực cũng khác nhau. </w:t>
      </w:r>
    </w:p>
    <w:p w:rsidR="002C223C" w:rsidRPr="002D61C9" w:rsidRDefault="002C223C" w:rsidP="002C223C">
      <w:pPr>
        <w:tabs>
          <w:tab w:val="left" w:pos="284"/>
        </w:tabs>
        <w:ind w:firstLine="720"/>
        <w:rPr>
          <w:color w:val="000000" w:themeColor="text1"/>
          <w:szCs w:val="26"/>
        </w:rPr>
      </w:pPr>
      <w:r w:rsidRPr="002D61C9">
        <w:rPr>
          <w:color w:val="000000" w:themeColor="text1"/>
          <w:szCs w:val="26"/>
        </w:rPr>
        <w:t>- Nhóm đất than bùn</w:t>
      </w:r>
      <w:r w:rsidRPr="002D61C9">
        <w:rPr>
          <w:color w:val="000000" w:themeColor="text1"/>
          <w:lang w:val="nl-NL"/>
        </w:rPr>
        <w:t xml:space="preserve"> có 8.903 ha</w:t>
      </w:r>
      <w:r w:rsidRPr="002D61C9">
        <w:rPr>
          <w:color w:val="000000" w:themeColor="text1"/>
          <w:szCs w:val="26"/>
        </w:rPr>
        <w:t xml:space="preserve">: phân bố tập trung ở khu vực rừng tràm (VQG gia U Minh Hạ), tuy nhiên sau sự cố cháy rừng tràm năm 1982 và năm 2002 thì diện tích có tầng than bùn dày đã giảm đi khá nhiều, hiện chỉ còn khoảng trên 5.000 ha. </w:t>
      </w:r>
    </w:p>
    <w:p w:rsidR="00B9337B" w:rsidRPr="009F5EBB" w:rsidRDefault="002C223C" w:rsidP="009F5EBB">
      <w:pPr>
        <w:tabs>
          <w:tab w:val="left" w:pos="284"/>
        </w:tabs>
        <w:ind w:firstLine="720"/>
        <w:rPr>
          <w:color w:val="000000" w:themeColor="text1"/>
          <w:szCs w:val="26"/>
        </w:rPr>
      </w:pPr>
      <w:r w:rsidRPr="002D61C9">
        <w:rPr>
          <w:color w:val="000000" w:themeColor="text1"/>
          <w:szCs w:val="26"/>
        </w:rPr>
        <w:t>- Nhóm đất bãi bồi có diện tích khoảng 12.193ha, chủ yếu ở vùng bãi bồi phía Tây Nam huyện Ngọc Hiển, huyện Năm Căn và huyện Phú Tân. Đây là vùng đất còn rất non trẻ, toàn bộ là lớp đất bùn non mềm yếu, thành phần lẫn nhiều xác bã hữu cơ</w:t>
      </w:r>
      <w:r w:rsidR="00B9337B" w:rsidRPr="002D162C">
        <w:rPr>
          <w:rFonts w:cs="Times New Roman"/>
          <w:szCs w:val="26"/>
        </w:rPr>
        <w:t xml:space="preserve">. </w:t>
      </w:r>
    </w:p>
    <w:p w:rsidR="00875079" w:rsidRPr="002D162C" w:rsidRDefault="00875079" w:rsidP="00875079">
      <w:pPr>
        <w:spacing w:before="60" w:after="60" w:line="240" w:lineRule="auto"/>
        <w:jc w:val="right"/>
        <w:rPr>
          <w:rFonts w:cs="Times New Roman"/>
          <w:szCs w:val="24"/>
        </w:rPr>
      </w:pPr>
      <w:r w:rsidRPr="002D162C">
        <w:rPr>
          <w:rFonts w:cs="Times New Roman"/>
          <w:i/>
          <w:sz w:val="22"/>
          <w:szCs w:val="24"/>
        </w:rPr>
        <w:t>Nguồn: Phân Viện QHTKNN Miền Nam</w:t>
      </w:r>
    </w:p>
    <w:p w:rsidR="00875079" w:rsidRPr="002D162C" w:rsidRDefault="00875079" w:rsidP="00881C8F">
      <w:pPr>
        <w:pStyle w:val="Caption"/>
      </w:pPr>
      <w:bookmarkStart w:id="359" w:name="_Ref506896039"/>
      <w:bookmarkStart w:id="360" w:name="_Toc478340404"/>
      <w:bookmarkStart w:id="361" w:name="_Toc476323251"/>
      <w:bookmarkStart w:id="362" w:name="_Toc478501512"/>
      <w:bookmarkStart w:id="363" w:name="_Toc478563415"/>
      <w:bookmarkStart w:id="364" w:name="_Toc527427703"/>
      <w:bookmarkStart w:id="365" w:name="_Toc527442849"/>
      <w:bookmarkStart w:id="366" w:name="_Toc54618544"/>
      <w:r w:rsidRPr="002D162C">
        <w:t xml:space="preserve">Hình </w:t>
      </w:r>
      <w:r w:rsidR="00DF2307" w:rsidRPr="002D162C">
        <w:fldChar w:fldCharType="begin"/>
      </w:r>
      <w:r w:rsidR="00D80C4D" w:rsidRPr="002D162C">
        <w:instrText xml:space="preserve"> STYLEREF 1 \s </w:instrText>
      </w:r>
      <w:r w:rsidR="00DF2307" w:rsidRPr="002D162C">
        <w:fldChar w:fldCharType="separate"/>
      </w:r>
      <w:r w:rsidR="00EF70F5">
        <w:rPr>
          <w:noProof/>
        </w:rPr>
        <w:t>2</w:t>
      </w:r>
      <w:r w:rsidR="00DF2307" w:rsidRPr="002D162C">
        <w:fldChar w:fldCharType="end"/>
      </w:r>
      <w:r w:rsidR="00D80C4D" w:rsidRPr="002D162C">
        <w:t>.</w:t>
      </w:r>
      <w:r w:rsidR="00DF2307" w:rsidRPr="002D162C">
        <w:fldChar w:fldCharType="begin"/>
      </w:r>
      <w:r w:rsidR="00D80C4D" w:rsidRPr="002D162C">
        <w:instrText xml:space="preserve"> SEQ Hình \* ARABIC \s 1 </w:instrText>
      </w:r>
      <w:r w:rsidR="00DF2307" w:rsidRPr="002D162C">
        <w:fldChar w:fldCharType="separate"/>
      </w:r>
      <w:r w:rsidR="0054703D">
        <w:rPr>
          <w:noProof/>
        </w:rPr>
        <w:t>6</w:t>
      </w:r>
      <w:r w:rsidR="00DF2307" w:rsidRPr="002D162C">
        <w:fldChar w:fldCharType="end"/>
      </w:r>
      <w:bookmarkEnd w:id="359"/>
      <w:r w:rsidRPr="002D162C">
        <w:t>: Bản đồ đất tỉnh Cà Mau</w:t>
      </w:r>
      <w:bookmarkEnd w:id="360"/>
      <w:bookmarkEnd w:id="361"/>
      <w:bookmarkEnd w:id="362"/>
      <w:bookmarkEnd w:id="363"/>
      <w:bookmarkEnd w:id="364"/>
      <w:bookmarkEnd w:id="365"/>
      <w:bookmarkEnd w:id="366"/>
    </w:p>
    <w:p w:rsidR="00A96057" w:rsidRDefault="00A96057" w:rsidP="0086113E">
      <w:pPr>
        <w:pStyle w:val="Heading3"/>
        <w:numPr>
          <w:ilvl w:val="2"/>
          <w:numId w:val="134"/>
        </w:numPr>
      </w:pPr>
      <w:bookmarkStart w:id="367" w:name="_Toc502045247"/>
      <w:bookmarkStart w:id="368" w:name="_Toc54618308"/>
      <w:r w:rsidRPr="002D162C">
        <w:t>Tài nguyên nước</w:t>
      </w:r>
      <w:bookmarkEnd w:id="367"/>
      <w:bookmarkEnd w:id="368"/>
    </w:p>
    <w:p w:rsidR="00EA54BD" w:rsidRPr="009F5EBB" w:rsidRDefault="00EA54BD" w:rsidP="0086113E">
      <w:pPr>
        <w:pStyle w:val="ListParagraph"/>
        <w:numPr>
          <w:ilvl w:val="3"/>
          <w:numId w:val="134"/>
        </w:numPr>
        <w:rPr>
          <w:b/>
          <w:bCs/>
          <w:iCs/>
        </w:rPr>
      </w:pPr>
      <w:r w:rsidRPr="009F5EBB">
        <w:rPr>
          <w:b/>
          <w:bCs/>
          <w:iCs/>
        </w:rPr>
        <w:t>Tỉnh An Giang</w:t>
      </w:r>
    </w:p>
    <w:p w:rsidR="00AB79DF" w:rsidRPr="00275FA3" w:rsidRDefault="00AB79DF" w:rsidP="0086113E">
      <w:pPr>
        <w:pStyle w:val="Heading4"/>
        <w:numPr>
          <w:ilvl w:val="0"/>
          <w:numId w:val="115"/>
        </w:numPr>
      </w:pPr>
      <w:r w:rsidRPr="00275FA3">
        <w:t>Nguồn nước mặt</w:t>
      </w:r>
    </w:p>
    <w:p w:rsidR="00EA54BD" w:rsidRDefault="00EA54BD" w:rsidP="00AB79DF">
      <w:pPr>
        <w:ind w:firstLine="720"/>
        <w:rPr>
          <w:sz w:val="26"/>
          <w:szCs w:val="26"/>
        </w:rPr>
      </w:pPr>
      <w:r w:rsidRPr="008854B1">
        <w:rPr>
          <w:color w:val="000000" w:themeColor="text1"/>
          <w:lang w:val="da-DK"/>
        </w:rPr>
        <w:t>Nguồn tài nguyên nước mặt lục địa của An Giang tồn tại chủ yếu là dạng nước ngọt ở các sông, hồ và các vùng đất ngập nước. Nguồn nước ngọt dồi dào từ 02 con sông lớn chảy qua địa phận tỉnh là sông Tiền (dài 80 km) và sông Hậu (dài 100 km). Lưu lượng trung bình năm của sông Tiền, sông Hậu vào khoảng 13.500 m3/s, lưu lượng vào mùa lũ 24.000 m3/s và mùa kiệt là 5.020 m3/s. Sông Tiền chảy qua Tân Châu, Sa Đéc, Vĩnh Long rồi chia ra làm nhiều phân lưu, đổ ra Biển Đông tại 6 cửa: Tiểu, Đại, Ba Lai, Hàm Luông, Cổ Chiên và Cung Hầu; sông Hậu chảy qua Châu Đốc, Long Xuyên, Cần Thơ rồi chia ra làm 3 nhánh đổ ra Biển Đông tại các cửa: Định An, Bassac và Tranh</w:t>
      </w:r>
      <w:r w:rsidRPr="00EA54BD">
        <w:rPr>
          <w:sz w:val="26"/>
          <w:szCs w:val="26"/>
        </w:rPr>
        <w:t xml:space="preserve"> Đề.</w:t>
      </w:r>
    </w:p>
    <w:p w:rsidR="008B422A" w:rsidRDefault="008B422A" w:rsidP="008B422A">
      <w:pPr>
        <w:ind w:firstLine="720"/>
        <w:rPr>
          <w:color w:val="000000" w:themeColor="text1"/>
          <w:lang w:val="da-DK"/>
        </w:rPr>
      </w:pPr>
      <w:r>
        <w:rPr>
          <w:color w:val="000000" w:themeColor="text1"/>
          <w:lang w:val="da-DK"/>
        </w:rPr>
        <w:t xml:space="preserve">Theo Báo cáo hiện trạng môi trường tỉnh An Giang </w:t>
      </w:r>
      <w:r w:rsidR="00973E9D">
        <w:rPr>
          <w:color w:val="000000" w:themeColor="text1"/>
          <w:lang w:val="da-DK"/>
        </w:rPr>
        <w:t>2011</w:t>
      </w:r>
      <w:r>
        <w:rPr>
          <w:color w:val="000000" w:themeColor="text1"/>
          <w:lang w:val="da-DK"/>
        </w:rPr>
        <w:t>-2015, d</w:t>
      </w:r>
      <w:r w:rsidRPr="008B422A">
        <w:rPr>
          <w:color w:val="000000" w:themeColor="text1"/>
          <w:lang w:val="da-DK"/>
        </w:rPr>
        <w:t>iễn biến chất lượng nguồn nước mặt trên các kênh rạch nội đồng của tỉnh An Giang ít biến động hơn so với sông Tiền và sông Hậu. Một trong những nguyên nhân làm cho nguồn nước mặt trên các kênh rạch nội đồng bị ô nhiễm là do nguồn nước thải từ hoạt động sản xuất nông nghiệp, nuôi trồng thủy sản. Chế độ xả thải từ các vùng đê bao khép kín, các hầm nuôi trồng thủy sản kết hợp với chế độ triều cường làm khả năng pha loãng và tự làm sạch của nguồn nước bị hạn chế. Qua kết quả đánh giá WQI cho thấy, chất lượng nước kênh rạch nội đồng ở mức tưới tiêu và phục vụ cho giao thông thủy. Đồng thời, kết quả quan trắc khu vực kênh, rạch nội đồng cũng cho thấy: các khu vực ô nhiễm cao là Kênh Vĩnh Tế, kênh Tám Ngàn, kênh 7 xã, rạch ông Chưởng. Đặc biệt trong năm 2014 đã phát hiện khu vực Mương Khai (xã Hiệp Xương, huyện Phú Tân) có hiện tượng ô nhiễm hữu cơ và phát hiện tảo độc có khả năng ảnh hưởng đến sức khỏe người dân trong khu vực, không đủ điều kiện sử dụng cho mục đích sinh hoạt.</w:t>
      </w:r>
    </w:p>
    <w:p w:rsidR="008B422A" w:rsidRPr="002D162C" w:rsidRDefault="008B422A" w:rsidP="0086113E">
      <w:pPr>
        <w:pStyle w:val="Heading4"/>
        <w:numPr>
          <w:ilvl w:val="0"/>
          <w:numId w:val="115"/>
        </w:numPr>
      </w:pPr>
      <w:r w:rsidRPr="002D162C">
        <w:t>Nguồn nước dưới đất</w:t>
      </w:r>
    </w:p>
    <w:p w:rsidR="005F4BF6" w:rsidRPr="005F4BF6" w:rsidRDefault="005F4BF6" w:rsidP="005F4BF6">
      <w:pPr>
        <w:ind w:firstLine="720"/>
        <w:rPr>
          <w:color w:val="000000" w:themeColor="text1"/>
          <w:lang w:val="da-DK"/>
        </w:rPr>
      </w:pPr>
      <w:r w:rsidRPr="005F4BF6">
        <w:rPr>
          <w:color w:val="000000" w:themeColor="text1"/>
          <w:lang w:val="da-DK"/>
        </w:rPr>
        <w:t xml:space="preserve">Nước ngầm là một dạng nước dưới đất, tích trữ trong các lớp đất đá trầm tích như: cặn, sạn, cát bột kết, trong các khe nứt, dưới bề mặt trái đất, có thể khai thác cho các hoạt động sống của con người. Theo độ sâu phân bố, có thể chia nước ngầm thành nước ngầm tầng mặt và nước ngầm tầng sâu. Theo đánh giá của Liên đoàn địa chất – thủy văn, nước ngầm ở vùng dọc theo sông Hậu và phía Tây Bắc của tỉnh có thể khai thác được ở độ sâu 80 100m và 250 300m với trữ lượng khai thác công nghiệp có thể đạt tới 30.000 m3/ngày và trữ lượng tiềm năng 85.000 m3/ngày. </w:t>
      </w:r>
    </w:p>
    <w:p w:rsidR="008B422A" w:rsidRPr="008B422A" w:rsidRDefault="005F4BF6" w:rsidP="005F4BF6">
      <w:pPr>
        <w:ind w:firstLine="720"/>
        <w:rPr>
          <w:color w:val="000000" w:themeColor="text1"/>
          <w:lang w:val="da-DK"/>
        </w:rPr>
      </w:pPr>
      <w:r w:rsidRPr="005F4BF6">
        <w:rPr>
          <w:color w:val="000000" w:themeColor="text1"/>
          <w:lang w:val="da-DK"/>
        </w:rPr>
        <w:t xml:space="preserve">Nước ngầm hiện nay ở An Giang chưa được khai thác nhiều ở quy mô công nghiệp. Tại thành phố Long Xuyên giếng khoan ở khu vực Vàm Cống, phường Mỹ Thới với độ sâu </w:t>
      </w:r>
      <w:r w:rsidRPr="005F4BF6">
        <w:rPr>
          <w:color w:val="000000" w:themeColor="text1"/>
          <w:lang w:val="da-DK"/>
        </w:rPr>
        <w:lastRenderedPageBreak/>
        <w:t>280 300m, lưu lượng khai thác khoảng 50 ÷ 70 m3/h. Rãi rác ở khu vực nông thôn, người dân sử dụng các giếng khoan để khai thác nước ngầm phục vụ cấp nước sinh hoạt.</w:t>
      </w:r>
    </w:p>
    <w:p w:rsidR="008854B1" w:rsidRPr="009F5EBB" w:rsidRDefault="008854B1" w:rsidP="0086113E">
      <w:pPr>
        <w:pStyle w:val="ListParagraph"/>
        <w:numPr>
          <w:ilvl w:val="3"/>
          <w:numId w:val="134"/>
        </w:numPr>
        <w:rPr>
          <w:b/>
          <w:bCs/>
          <w:iCs/>
        </w:rPr>
      </w:pPr>
      <w:r w:rsidRPr="009F5EBB">
        <w:rPr>
          <w:b/>
          <w:bCs/>
          <w:iCs/>
        </w:rPr>
        <w:t>Tỉnh Kiên Giang</w:t>
      </w:r>
    </w:p>
    <w:p w:rsidR="005F4BF6" w:rsidRDefault="005F4BF6" w:rsidP="0086113E">
      <w:pPr>
        <w:pStyle w:val="Heading4"/>
        <w:numPr>
          <w:ilvl w:val="0"/>
          <w:numId w:val="115"/>
        </w:numPr>
      </w:pPr>
      <w:bookmarkStart w:id="369" w:name="_Toc502045248"/>
      <w:r w:rsidRPr="002D162C">
        <w:t>Nguồn nước mặt</w:t>
      </w:r>
      <w:bookmarkEnd w:id="369"/>
    </w:p>
    <w:p w:rsidR="00795F6E" w:rsidRPr="00795F6E" w:rsidRDefault="00795F6E" w:rsidP="00795F6E">
      <w:pPr>
        <w:ind w:firstLine="720"/>
        <w:rPr>
          <w:color w:val="000000" w:themeColor="text1"/>
          <w:lang w:val="da-DK"/>
        </w:rPr>
      </w:pPr>
      <w:r w:rsidRPr="00795F6E">
        <w:rPr>
          <w:color w:val="000000" w:themeColor="text1"/>
          <w:lang w:val="da-DK"/>
        </w:rPr>
        <w:t>Kiên Giang là tỉnh ở cuối nguồn n</w:t>
      </w:r>
      <w:r>
        <w:rPr>
          <w:color w:val="000000" w:themeColor="text1"/>
          <w:lang w:val="da-DK"/>
        </w:rPr>
        <w:t>ư</w:t>
      </w:r>
      <w:r w:rsidRPr="00795F6E">
        <w:rPr>
          <w:color w:val="000000" w:themeColor="text1"/>
          <w:lang w:val="da-DK"/>
        </w:rPr>
        <w:t>ớc ngọt của nhánh sông H</w:t>
      </w:r>
      <w:r w:rsidR="00185957">
        <w:rPr>
          <w:color w:val="000000" w:themeColor="text1"/>
          <w:lang w:val="da-DK"/>
        </w:rPr>
        <w:t>ậu</w:t>
      </w:r>
      <w:r w:rsidRPr="00795F6E">
        <w:rPr>
          <w:color w:val="000000" w:themeColor="text1"/>
          <w:lang w:val="da-DK"/>
        </w:rPr>
        <w:t xml:space="preserve"> nhu</w:t>
      </w:r>
      <w:r w:rsidRPr="00185957">
        <w:rPr>
          <w:rFonts w:ascii="Calibri" w:eastAsia="Calibri" w:hAnsi="Calibri" w:cs="Calibri"/>
          <w:color w:val="000000" w:themeColor="text1"/>
          <w:lang w:val="da-DK"/>
        </w:rPr>
        <w:t>̛</w:t>
      </w:r>
      <w:r w:rsidRPr="00795F6E">
        <w:rPr>
          <w:color w:val="000000" w:themeColor="text1"/>
          <w:lang w:val="da-DK"/>
        </w:rPr>
        <w:t>ng lại là tỉnh ở đầu nguồn nu</w:t>
      </w:r>
      <w:r w:rsidRPr="00185957">
        <w:rPr>
          <w:rFonts w:ascii="Calibri" w:eastAsia="Calibri" w:hAnsi="Calibri" w:cs="Calibri"/>
          <w:color w:val="000000" w:themeColor="text1"/>
          <w:lang w:val="da-DK"/>
        </w:rPr>
        <w:t>̛</w:t>
      </w:r>
      <w:r w:rsidRPr="00795F6E">
        <w:rPr>
          <w:color w:val="000000" w:themeColor="text1"/>
          <w:lang w:val="da-DK"/>
        </w:rPr>
        <w:t>ớc m</w:t>
      </w:r>
      <w:r w:rsidRPr="00185957">
        <w:rPr>
          <w:rFonts w:ascii="Calibri" w:eastAsia="Calibri" w:hAnsi="Calibri" w:cs="Calibri"/>
          <w:color w:val="000000" w:themeColor="text1"/>
          <w:lang w:val="da-DK"/>
        </w:rPr>
        <w:t>ặ</w:t>
      </w:r>
      <w:r w:rsidRPr="00795F6E">
        <w:rPr>
          <w:color w:val="000000" w:themeColor="text1"/>
          <w:lang w:val="da-DK"/>
        </w:rPr>
        <w:t>n của vịnh Rạch Giá, do đó so với các tỉnh khác trong vùng ĐBSCL, Kiên Giang là 1 trong các tỉnh có khó kha</w:t>
      </w:r>
      <w:r w:rsidRPr="00185957">
        <w:rPr>
          <w:rFonts w:ascii="Calibri" w:eastAsia="Calibri" w:hAnsi="Calibri" w:cs="Calibri"/>
          <w:color w:val="000000" w:themeColor="text1"/>
          <w:lang w:val="da-DK"/>
        </w:rPr>
        <w:t>̆</w:t>
      </w:r>
      <w:r w:rsidRPr="00795F6E">
        <w:rPr>
          <w:color w:val="000000" w:themeColor="text1"/>
          <w:lang w:val="da-DK"/>
        </w:rPr>
        <w:t>n về nguồn nu</w:t>
      </w:r>
      <w:r w:rsidRPr="00185957">
        <w:rPr>
          <w:rFonts w:ascii="Calibri" w:eastAsia="Calibri" w:hAnsi="Calibri" w:cs="Calibri"/>
          <w:color w:val="000000" w:themeColor="text1"/>
          <w:lang w:val="da-DK"/>
        </w:rPr>
        <w:t>̛</w:t>
      </w:r>
      <w:r w:rsidRPr="00795F6E">
        <w:rPr>
          <w:color w:val="000000" w:themeColor="text1"/>
          <w:lang w:val="da-DK"/>
        </w:rPr>
        <w:t>ớc m</w:t>
      </w:r>
      <w:r w:rsidR="00185957">
        <w:rPr>
          <w:rFonts w:ascii="Calibri" w:eastAsia="Calibri" w:hAnsi="Calibri" w:cs="Calibri"/>
          <w:color w:val="000000" w:themeColor="text1"/>
          <w:lang w:val="da-DK"/>
        </w:rPr>
        <w:t>ặ</w:t>
      </w:r>
      <w:r w:rsidRPr="00795F6E">
        <w:rPr>
          <w:color w:val="000000" w:themeColor="text1"/>
          <w:lang w:val="da-DK"/>
        </w:rPr>
        <w:t>t.</w:t>
      </w:r>
    </w:p>
    <w:p w:rsidR="00795F6E" w:rsidRPr="00795F6E" w:rsidRDefault="00795F6E" w:rsidP="00795F6E">
      <w:pPr>
        <w:ind w:firstLine="720"/>
        <w:rPr>
          <w:color w:val="000000" w:themeColor="text1"/>
          <w:lang w:val="da-DK"/>
        </w:rPr>
      </w:pPr>
      <w:r w:rsidRPr="00795F6E">
        <w:rPr>
          <w:color w:val="000000" w:themeColor="text1"/>
          <w:lang w:val="da-DK"/>
        </w:rPr>
        <w:t>Nguồn n</w:t>
      </w:r>
      <w:r>
        <w:rPr>
          <w:color w:val="000000" w:themeColor="text1"/>
          <w:lang w:val="da-DK"/>
        </w:rPr>
        <w:t>ư</w:t>
      </w:r>
      <w:r w:rsidRPr="00795F6E">
        <w:rPr>
          <w:color w:val="000000" w:themeColor="text1"/>
          <w:lang w:val="da-DK"/>
        </w:rPr>
        <w:t xml:space="preserve">ớc </w:t>
      </w:r>
      <w:r>
        <w:rPr>
          <w:color w:val="000000" w:themeColor="text1"/>
          <w:lang w:val="da-DK"/>
        </w:rPr>
        <w:t>mặ</w:t>
      </w:r>
      <w:r w:rsidRPr="00795F6E">
        <w:rPr>
          <w:color w:val="000000" w:themeColor="text1"/>
          <w:lang w:val="da-DK"/>
        </w:rPr>
        <w:t>t chủ yếu của Kiên Giang là do nu</w:t>
      </w:r>
      <w:r w:rsidRPr="00185957">
        <w:rPr>
          <w:rFonts w:ascii="Calibri" w:eastAsia="Calibri" w:hAnsi="Calibri" w:cs="Calibri"/>
          <w:color w:val="000000" w:themeColor="text1"/>
          <w:lang w:val="da-DK"/>
        </w:rPr>
        <w:t>̛</w:t>
      </w:r>
      <w:r w:rsidRPr="00795F6E">
        <w:rPr>
          <w:color w:val="000000" w:themeColor="text1"/>
          <w:lang w:val="da-DK"/>
        </w:rPr>
        <w:t>ớc m</w:t>
      </w:r>
      <w:r>
        <w:rPr>
          <w:color w:val="000000" w:themeColor="text1"/>
          <w:lang w:val="da-DK"/>
        </w:rPr>
        <w:t>ưa</w:t>
      </w:r>
      <w:r w:rsidRPr="00795F6E">
        <w:rPr>
          <w:color w:val="000000" w:themeColor="text1"/>
          <w:lang w:val="da-DK"/>
        </w:rPr>
        <w:t xml:space="preserve"> và n</w:t>
      </w:r>
      <w:r>
        <w:rPr>
          <w:color w:val="000000" w:themeColor="text1"/>
          <w:lang w:val="da-DK"/>
        </w:rPr>
        <w:t>ư</w:t>
      </w:r>
      <w:r w:rsidRPr="00795F6E">
        <w:rPr>
          <w:color w:val="000000" w:themeColor="text1"/>
          <w:lang w:val="da-DK"/>
        </w:rPr>
        <w:t>ớc của sông H</w:t>
      </w:r>
      <w:r w:rsidRPr="00185957">
        <w:rPr>
          <w:rFonts w:ascii="Calibri" w:eastAsia="Calibri" w:hAnsi="Calibri" w:cs="Calibri"/>
          <w:color w:val="000000" w:themeColor="text1"/>
          <w:lang w:val="da-DK"/>
        </w:rPr>
        <w:t>ậ</w:t>
      </w:r>
      <w:r w:rsidRPr="00795F6E">
        <w:rPr>
          <w:color w:val="000000" w:themeColor="text1"/>
          <w:lang w:val="da-DK"/>
        </w:rPr>
        <w:t>u cung cấp thông qua các kênh Rạch Giá, kinh Vĩnh Tế, kinh Cái Sắn, kinh xáng Thốt Nốt, Ch</w:t>
      </w:r>
      <w:r w:rsidR="00185957">
        <w:rPr>
          <w:color w:val="000000" w:themeColor="text1"/>
          <w:lang w:val="da-DK"/>
        </w:rPr>
        <w:t>ươ</w:t>
      </w:r>
      <w:r w:rsidRPr="00795F6E">
        <w:rPr>
          <w:color w:val="000000" w:themeColor="text1"/>
          <w:lang w:val="da-DK"/>
        </w:rPr>
        <w:t>ng Bầu, Thác Lác – Ô Môn, KH3, KH6, KH7, KH 8, KH9 ... Toàn tỉnh có 3 con sông lớn chảy qua bao gồm sông Cái Lớn, sông Cái Bé và sông Giang Thành. Hai sông Cái Lớn và Cái Bé có nguồn từ sông H</w:t>
      </w:r>
      <w:r w:rsidRPr="00185957">
        <w:rPr>
          <w:rFonts w:ascii="Calibri" w:eastAsia="Calibri" w:hAnsi="Calibri" w:cs="Calibri"/>
          <w:color w:val="000000" w:themeColor="text1"/>
          <w:lang w:val="da-DK"/>
        </w:rPr>
        <w:t>ậ</w:t>
      </w:r>
      <w:r w:rsidRPr="00795F6E">
        <w:rPr>
          <w:color w:val="000000" w:themeColor="text1"/>
          <w:lang w:val="da-DK"/>
        </w:rPr>
        <w:t>u và đổ vào vịnh Rạch Giá, sông Giang Thành bắt nguồn từ Campuchia và đổ vào vịnh Thái Lan.</w:t>
      </w:r>
    </w:p>
    <w:p w:rsidR="00185957" w:rsidRPr="00185957" w:rsidRDefault="00795F6E" w:rsidP="00185957">
      <w:pPr>
        <w:ind w:firstLine="720"/>
        <w:rPr>
          <w:color w:val="000000" w:themeColor="text1"/>
          <w:lang w:val="da-DK"/>
        </w:rPr>
      </w:pPr>
      <w:r w:rsidRPr="00795F6E">
        <w:rPr>
          <w:color w:val="000000" w:themeColor="text1"/>
          <w:lang w:val="da-DK"/>
        </w:rPr>
        <w:t>Sông Cái Lớn: có chiều dài 60 km, bề m</w:t>
      </w:r>
      <w:r>
        <w:rPr>
          <w:color w:val="000000" w:themeColor="text1"/>
          <w:lang w:val="da-DK"/>
        </w:rPr>
        <w:t>ặ</w:t>
      </w:r>
      <w:r w:rsidRPr="00795F6E">
        <w:rPr>
          <w:color w:val="000000" w:themeColor="text1"/>
          <w:lang w:val="da-DK"/>
        </w:rPr>
        <w:t>t trung bình 600 m, đ</w:t>
      </w:r>
      <w:r w:rsidRPr="00185957">
        <w:rPr>
          <w:rFonts w:ascii="Calibri" w:eastAsia="Calibri" w:hAnsi="Calibri" w:cs="Calibri"/>
          <w:color w:val="000000" w:themeColor="text1"/>
          <w:lang w:val="da-DK"/>
        </w:rPr>
        <w:t>ộ</w:t>
      </w:r>
      <w:r w:rsidRPr="00795F6E">
        <w:rPr>
          <w:color w:val="000000" w:themeColor="text1"/>
          <w:lang w:val="da-DK"/>
        </w:rPr>
        <w:t xml:space="preserve"> sâu trung bình 8 – 12 m. Sông Cái Lớn là trục tiêu chính cho vùng Tây sông</w:t>
      </w:r>
      <w:r>
        <w:rPr>
          <w:color w:val="000000" w:themeColor="text1"/>
          <w:lang w:val="da-DK"/>
        </w:rPr>
        <w:t xml:space="preserve"> Hậu</w:t>
      </w:r>
      <w:r w:rsidRPr="00795F6E">
        <w:rPr>
          <w:color w:val="000000" w:themeColor="text1"/>
          <w:lang w:val="da-DK"/>
        </w:rPr>
        <w:t xml:space="preserve"> và U Minh Th</w:t>
      </w:r>
      <w:r>
        <w:rPr>
          <w:color w:val="000000" w:themeColor="text1"/>
          <w:lang w:val="da-DK"/>
        </w:rPr>
        <w:t>ượ</w:t>
      </w:r>
      <w:r w:rsidRPr="00795F6E">
        <w:rPr>
          <w:color w:val="000000" w:themeColor="text1"/>
          <w:lang w:val="da-DK"/>
        </w:rPr>
        <w:t>ng, đồng thời</w:t>
      </w:r>
      <w:r w:rsidR="00185957">
        <w:rPr>
          <w:color w:val="000000" w:themeColor="text1"/>
          <w:lang w:val="da-DK"/>
        </w:rPr>
        <w:t xml:space="preserve"> cũng là tuyến truyền dẫn nư</w:t>
      </w:r>
      <w:r w:rsidRPr="00795F6E">
        <w:rPr>
          <w:color w:val="000000" w:themeColor="text1"/>
          <w:lang w:val="da-DK"/>
        </w:rPr>
        <w:t>ớc m</w:t>
      </w:r>
      <w:r w:rsidRPr="00185957">
        <w:rPr>
          <w:rFonts w:ascii="Calibri" w:eastAsia="Calibri" w:hAnsi="Calibri" w:cs="Calibri"/>
          <w:color w:val="000000" w:themeColor="text1"/>
          <w:lang w:val="da-DK"/>
        </w:rPr>
        <w:t>ặ</w:t>
      </w:r>
      <w:r w:rsidRPr="00795F6E">
        <w:rPr>
          <w:color w:val="000000" w:themeColor="text1"/>
          <w:lang w:val="da-DK"/>
        </w:rPr>
        <w:t>n xâm nh</w:t>
      </w:r>
      <w:r w:rsidRPr="00185957">
        <w:rPr>
          <w:rFonts w:ascii="Calibri" w:eastAsia="Calibri" w:hAnsi="Calibri" w:cs="Calibri"/>
          <w:color w:val="000000" w:themeColor="text1"/>
          <w:lang w:val="da-DK"/>
        </w:rPr>
        <w:t>ậ</w:t>
      </w:r>
      <w:r w:rsidRPr="00795F6E">
        <w:rPr>
          <w:color w:val="000000" w:themeColor="text1"/>
          <w:lang w:val="da-DK"/>
        </w:rPr>
        <w:t>p sâu vào n</w:t>
      </w:r>
      <w:r w:rsidRPr="00185957">
        <w:rPr>
          <w:rFonts w:ascii="Calibri" w:eastAsia="Calibri" w:hAnsi="Calibri" w:cs="Calibri"/>
          <w:color w:val="000000" w:themeColor="text1"/>
          <w:lang w:val="da-DK"/>
        </w:rPr>
        <w:t>ộ</w:t>
      </w:r>
      <w:r w:rsidRPr="00795F6E">
        <w:rPr>
          <w:color w:val="000000" w:themeColor="text1"/>
          <w:lang w:val="da-DK"/>
        </w:rPr>
        <w:t>i đồng. L</w:t>
      </w:r>
      <w:r>
        <w:rPr>
          <w:color w:val="000000" w:themeColor="text1"/>
          <w:lang w:val="da-DK"/>
        </w:rPr>
        <w:t>ưu</w:t>
      </w:r>
      <w:r w:rsidRPr="00795F6E">
        <w:rPr>
          <w:color w:val="000000" w:themeColor="text1"/>
          <w:lang w:val="da-DK"/>
        </w:rPr>
        <w:t xml:space="preserve"> l</w:t>
      </w:r>
      <w:r>
        <w:rPr>
          <w:color w:val="000000" w:themeColor="text1"/>
          <w:lang w:val="da-DK"/>
        </w:rPr>
        <w:t>ượ</w:t>
      </w:r>
      <w:r w:rsidRPr="00795F6E">
        <w:rPr>
          <w:color w:val="000000" w:themeColor="text1"/>
          <w:lang w:val="da-DK"/>
        </w:rPr>
        <w:t>ng đo đu</w:t>
      </w:r>
      <w:r w:rsidRPr="00185957">
        <w:rPr>
          <w:rFonts w:ascii="Calibri" w:eastAsia="Calibri" w:hAnsi="Calibri" w:cs="Calibri"/>
          <w:color w:val="000000" w:themeColor="text1"/>
          <w:lang w:val="da-DK"/>
        </w:rPr>
        <w:t>̛</w:t>
      </w:r>
      <w:r w:rsidRPr="00795F6E">
        <w:rPr>
          <w:color w:val="000000" w:themeColor="text1"/>
          <w:lang w:val="da-DK"/>
        </w:rPr>
        <w:t xml:space="preserve">ợc tại Đông Yên và Tắc </w:t>
      </w:r>
      <w:r>
        <w:rPr>
          <w:color w:val="000000" w:themeColor="text1"/>
          <w:lang w:val="da-DK"/>
        </w:rPr>
        <w:t>Cậu</w:t>
      </w:r>
      <w:r w:rsidRPr="00795F6E">
        <w:rPr>
          <w:color w:val="000000" w:themeColor="text1"/>
          <w:lang w:val="da-DK"/>
        </w:rPr>
        <w:t xml:space="preserve"> là 152 m</w:t>
      </w:r>
      <w:r w:rsidRPr="00185957">
        <w:rPr>
          <w:color w:val="000000" w:themeColor="text1"/>
          <w:lang w:val="da-DK"/>
        </w:rPr>
        <w:t>3</w:t>
      </w:r>
      <w:r w:rsidRPr="00795F6E">
        <w:rPr>
          <w:color w:val="000000" w:themeColor="text1"/>
          <w:lang w:val="da-DK"/>
        </w:rPr>
        <w:t>/s vào mùa mu</w:t>
      </w:r>
      <w:r w:rsidRPr="00185957">
        <w:rPr>
          <w:rFonts w:ascii="Calibri" w:eastAsia="Calibri" w:hAnsi="Calibri" w:cs="Calibri"/>
          <w:color w:val="000000" w:themeColor="text1"/>
          <w:lang w:val="da-DK"/>
        </w:rPr>
        <w:t>̛</w:t>
      </w:r>
      <w:r w:rsidRPr="00795F6E">
        <w:rPr>
          <w:color w:val="000000" w:themeColor="text1"/>
          <w:lang w:val="da-DK"/>
        </w:rPr>
        <w:t>a và 42 m3/s vào mùa khô. Sông Cái Lớn có ý nghĩa kinh tế quan trọng đối với tỉnh Kiên Giang là tiêu nu</w:t>
      </w:r>
      <w:r w:rsidRPr="00185957">
        <w:rPr>
          <w:rFonts w:ascii="Calibri" w:eastAsia="Calibri" w:hAnsi="Calibri" w:cs="Calibri"/>
          <w:color w:val="000000" w:themeColor="text1"/>
          <w:lang w:val="da-DK"/>
        </w:rPr>
        <w:t>̛</w:t>
      </w:r>
      <w:r w:rsidRPr="00795F6E">
        <w:rPr>
          <w:color w:val="000000" w:themeColor="text1"/>
          <w:lang w:val="da-DK"/>
        </w:rPr>
        <w:t>ớc về mùa mu</w:t>
      </w:r>
      <w:r w:rsidRPr="00185957">
        <w:rPr>
          <w:rFonts w:ascii="Calibri" w:eastAsia="Calibri" w:hAnsi="Calibri" w:cs="Calibri"/>
          <w:color w:val="000000" w:themeColor="text1"/>
          <w:lang w:val="da-DK"/>
        </w:rPr>
        <w:t>̛</w:t>
      </w:r>
      <w:r w:rsidRPr="00795F6E">
        <w:rPr>
          <w:color w:val="000000" w:themeColor="text1"/>
          <w:lang w:val="da-DK"/>
        </w:rPr>
        <w:t>a và trục dẫn nu</w:t>
      </w:r>
      <w:r w:rsidRPr="00185957">
        <w:rPr>
          <w:rFonts w:ascii="Calibri" w:eastAsia="Calibri" w:hAnsi="Calibri" w:cs="Calibri"/>
          <w:color w:val="000000" w:themeColor="text1"/>
          <w:lang w:val="da-DK"/>
        </w:rPr>
        <w:t>̛</w:t>
      </w:r>
      <w:r w:rsidRPr="00795F6E">
        <w:rPr>
          <w:color w:val="000000" w:themeColor="text1"/>
          <w:lang w:val="da-DK"/>
        </w:rPr>
        <w:t>ớc ngọt cho vùng U Minh Th</w:t>
      </w:r>
      <w:r>
        <w:rPr>
          <w:color w:val="000000" w:themeColor="text1"/>
          <w:lang w:val="da-DK"/>
        </w:rPr>
        <w:t>ượ</w:t>
      </w:r>
      <w:r w:rsidRPr="00795F6E">
        <w:rPr>
          <w:color w:val="000000" w:themeColor="text1"/>
          <w:lang w:val="da-DK"/>
        </w:rPr>
        <w:t xml:space="preserve">ng thông qua công trình thủy lợi Quản </w:t>
      </w:r>
      <w:r>
        <w:rPr>
          <w:color w:val="000000" w:themeColor="text1"/>
          <w:lang w:val="da-DK"/>
        </w:rPr>
        <w:t>Lộ</w:t>
      </w:r>
      <w:r w:rsidRPr="00795F6E">
        <w:rPr>
          <w:color w:val="000000" w:themeColor="text1"/>
          <w:lang w:val="da-DK"/>
        </w:rPr>
        <w:t>- Phụng H</w:t>
      </w:r>
      <w:r>
        <w:rPr>
          <w:color w:val="000000" w:themeColor="text1"/>
          <w:lang w:val="da-DK"/>
        </w:rPr>
        <w:t>iệp</w:t>
      </w:r>
      <w:r w:rsidRPr="00795F6E">
        <w:rPr>
          <w:color w:val="000000" w:themeColor="text1"/>
          <w:lang w:val="da-DK"/>
        </w:rPr>
        <w:t>; là tuyến giao thông thủy quan trọng cho tỉnh Kiên Giang nói riêng và các tỉnh trong vùng U Minh Thu</w:t>
      </w:r>
      <w:r w:rsidRPr="00185957">
        <w:rPr>
          <w:rFonts w:ascii="Calibri" w:eastAsia="Calibri" w:hAnsi="Calibri" w:cs="Calibri"/>
          <w:color w:val="000000" w:themeColor="text1"/>
          <w:lang w:val="da-DK"/>
        </w:rPr>
        <w:t>̛</w:t>
      </w:r>
      <w:r w:rsidRPr="00795F6E">
        <w:rPr>
          <w:color w:val="000000" w:themeColor="text1"/>
          <w:lang w:val="da-DK"/>
        </w:rPr>
        <w:t>ợng nói chung.</w:t>
      </w:r>
      <w:r w:rsidR="00973E9D" w:rsidRPr="00795F6E">
        <w:rPr>
          <w:color w:val="000000" w:themeColor="text1"/>
          <w:lang w:val="da-DK"/>
        </w:rPr>
        <w:tab/>
      </w:r>
      <w:r w:rsidR="00185957" w:rsidRPr="00185957">
        <w:rPr>
          <w:color w:val="000000" w:themeColor="text1"/>
          <w:lang w:val="da-DK"/>
        </w:rPr>
        <w:t>Sông Cái Bé: có chiều dài 92 km, chiều r</w:t>
      </w:r>
      <w:r w:rsidR="00185957" w:rsidRPr="00185957">
        <w:rPr>
          <w:rFonts w:ascii="Calibri" w:eastAsia="Calibri" w:hAnsi="Calibri" w:cs="Calibri"/>
          <w:color w:val="000000" w:themeColor="text1"/>
          <w:lang w:val="da-DK"/>
        </w:rPr>
        <w:t>ộ</w:t>
      </w:r>
      <w:r w:rsidR="00185957" w:rsidRPr="00185957">
        <w:rPr>
          <w:color w:val="000000" w:themeColor="text1"/>
          <w:lang w:val="da-DK"/>
        </w:rPr>
        <w:t>ng trung bình từ 60 – 80 m, đáy nông có cao đ</w:t>
      </w:r>
      <w:r w:rsidR="00185957" w:rsidRPr="00185957">
        <w:rPr>
          <w:rFonts w:ascii="Calibri" w:eastAsia="Calibri" w:hAnsi="Calibri" w:cs="Calibri"/>
          <w:color w:val="000000" w:themeColor="text1"/>
          <w:lang w:val="da-DK"/>
        </w:rPr>
        <w:t>ộ</w:t>
      </w:r>
      <w:r w:rsidR="00185957" w:rsidRPr="00185957">
        <w:rPr>
          <w:color w:val="000000" w:themeColor="text1"/>
          <w:lang w:val="da-DK"/>
        </w:rPr>
        <w:t xml:space="preserve"> từ -3,5 đến -8,5 m, cửa sông r</w:t>
      </w:r>
      <w:r w:rsidR="00185957" w:rsidRPr="00185957">
        <w:rPr>
          <w:rFonts w:ascii="Calibri" w:eastAsia="Calibri" w:hAnsi="Calibri" w:cs="Calibri"/>
          <w:color w:val="000000" w:themeColor="text1"/>
          <w:lang w:val="da-DK"/>
        </w:rPr>
        <w:t>ộ</w:t>
      </w:r>
      <w:r w:rsidR="00185957" w:rsidRPr="00185957">
        <w:rPr>
          <w:color w:val="000000" w:themeColor="text1"/>
          <w:lang w:val="da-DK"/>
        </w:rPr>
        <w:t>ng từ 200 – 500 m, sông có tới 18 đoạn uốn khúc, sông có phụ lu</w:t>
      </w:r>
      <w:r w:rsidR="00185957" w:rsidRPr="00185957">
        <w:rPr>
          <w:rFonts w:ascii="Calibri" w:eastAsia="Calibri" w:hAnsi="Calibri" w:cs="Calibri"/>
          <w:color w:val="000000" w:themeColor="text1"/>
          <w:lang w:val="da-DK"/>
        </w:rPr>
        <w:t>̛</w:t>
      </w:r>
      <w:r w:rsidR="00185957" w:rsidRPr="00185957">
        <w:rPr>
          <w:color w:val="000000" w:themeColor="text1"/>
          <w:lang w:val="da-DK"/>
        </w:rPr>
        <w:t>u của kênh Thốt Nốt đổ ra, lu</w:t>
      </w:r>
      <w:r w:rsidR="00185957" w:rsidRPr="00185957">
        <w:rPr>
          <w:rFonts w:ascii="Calibri" w:eastAsia="Calibri" w:hAnsi="Calibri" w:cs="Calibri"/>
          <w:color w:val="000000" w:themeColor="text1"/>
          <w:lang w:val="da-DK"/>
        </w:rPr>
        <w:t>̛</w:t>
      </w:r>
      <w:r w:rsidR="00185957" w:rsidRPr="00185957">
        <w:rPr>
          <w:color w:val="000000" w:themeColor="text1"/>
          <w:lang w:val="da-DK"/>
        </w:rPr>
        <w:t>u lu</w:t>
      </w:r>
      <w:r w:rsidR="00185957" w:rsidRPr="00185957">
        <w:rPr>
          <w:rFonts w:ascii="Calibri" w:eastAsia="Calibri" w:hAnsi="Calibri" w:cs="Calibri"/>
          <w:color w:val="000000" w:themeColor="text1"/>
          <w:lang w:val="da-DK"/>
        </w:rPr>
        <w:t>̛</w:t>
      </w:r>
      <w:r w:rsidR="00185957" w:rsidRPr="00185957">
        <w:rPr>
          <w:color w:val="000000" w:themeColor="text1"/>
          <w:lang w:val="da-DK"/>
        </w:rPr>
        <w:t>ợng lớn nhất đo đu</w:t>
      </w:r>
      <w:r w:rsidR="00185957" w:rsidRPr="00185957">
        <w:rPr>
          <w:rFonts w:ascii="Calibri" w:eastAsia="Calibri" w:hAnsi="Calibri" w:cs="Calibri"/>
          <w:color w:val="000000" w:themeColor="text1"/>
          <w:lang w:val="da-DK"/>
        </w:rPr>
        <w:t>̛</w:t>
      </w:r>
      <w:r w:rsidR="00185957" w:rsidRPr="00185957">
        <w:rPr>
          <w:color w:val="000000" w:themeColor="text1"/>
          <w:lang w:val="da-DK"/>
        </w:rPr>
        <w:t>ợc về mùa mu</w:t>
      </w:r>
      <w:r w:rsidR="00185957" w:rsidRPr="00185957">
        <w:rPr>
          <w:rFonts w:ascii="Calibri" w:eastAsia="Calibri" w:hAnsi="Calibri" w:cs="Calibri"/>
          <w:color w:val="000000" w:themeColor="text1"/>
          <w:lang w:val="da-DK"/>
        </w:rPr>
        <w:t>̛</w:t>
      </w:r>
      <w:r w:rsidR="00185957" w:rsidRPr="00185957">
        <w:rPr>
          <w:color w:val="000000" w:themeColor="text1"/>
          <w:lang w:val="da-DK"/>
        </w:rPr>
        <w:t>a (tháng 9) là 149 m3/s, lu</w:t>
      </w:r>
      <w:r w:rsidR="00185957" w:rsidRPr="00185957">
        <w:rPr>
          <w:rFonts w:ascii="Calibri" w:eastAsia="Calibri" w:hAnsi="Calibri" w:cs="Calibri"/>
          <w:color w:val="000000" w:themeColor="text1"/>
          <w:lang w:val="da-DK"/>
        </w:rPr>
        <w:t>̛</w:t>
      </w:r>
      <w:r w:rsidR="00185957" w:rsidRPr="00185957">
        <w:rPr>
          <w:color w:val="000000" w:themeColor="text1"/>
          <w:lang w:val="da-DK"/>
        </w:rPr>
        <w:t>u lu</w:t>
      </w:r>
      <w:r w:rsidR="00185957" w:rsidRPr="00185957">
        <w:rPr>
          <w:rFonts w:ascii="Calibri" w:eastAsia="Calibri" w:hAnsi="Calibri" w:cs="Calibri"/>
          <w:color w:val="000000" w:themeColor="text1"/>
          <w:lang w:val="da-DK"/>
        </w:rPr>
        <w:t>̛</w:t>
      </w:r>
      <w:r w:rsidR="00185957" w:rsidRPr="00185957">
        <w:rPr>
          <w:color w:val="000000" w:themeColor="text1"/>
          <w:lang w:val="da-DK"/>
        </w:rPr>
        <w:t>ợng mùa ki</w:t>
      </w:r>
      <w:r w:rsidR="00185957" w:rsidRPr="00185957">
        <w:rPr>
          <w:rFonts w:ascii="Calibri" w:eastAsia="Calibri" w:hAnsi="Calibri" w:cs="Calibri"/>
          <w:color w:val="000000" w:themeColor="text1"/>
          <w:lang w:val="da-DK"/>
        </w:rPr>
        <w:t>ệ</w:t>
      </w:r>
      <w:r w:rsidR="00185957" w:rsidRPr="00185957">
        <w:rPr>
          <w:color w:val="000000" w:themeColor="text1"/>
          <w:lang w:val="da-DK"/>
        </w:rPr>
        <w:t>t (vào tháng 4) 3,0 m3/s ở cửa Tắc C</w:t>
      </w:r>
      <w:r w:rsidR="00185957" w:rsidRPr="00185957">
        <w:rPr>
          <w:rFonts w:ascii="Calibri" w:eastAsia="Calibri" w:hAnsi="Calibri" w:cs="Calibri"/>
          <w:color w:val="000000" w:themeColor="text1"/>
          <w:lang w:val="da-DK"/>
        </w:rPr>
        <w:t>ậ</w:t>
      </w:r>
      <w:r w:rsidR="00185957" w:rsidRPr="00185957">
        <w:rPr>
          <w:color w:val="000000" w:themeColor="text1"/>
          <w:lang w:val="da-DK"/>
        </w:rPr>
        <w:t>u. Sông Cái Bé có h</w:t>
      </w:r>
      <w:r w:rsidR="00185957" w:rsidRPr="00185957">
        <w:rPr>
          <w:rFonts w:ascii="Calibri" w:eastAsia="Calibri" w:hAnsi="Calibri" w:cs="Calibri"/>
          <w:color w:val="000000" w:themeColor="text1"/>
          <w:lang w:val="da-DK"/>
        </w:rPr>
        <w:t>ệ</w:t>
      </w:r>
      <w:r w:rsidR="00185957" w:rsidRPr="00185957">
        <w:rPr>
          <w:color w:val="000000" w:themeColor="text1"/>
          <w:lang w:val="da-DK"/>
        </w:rPr>
        <w:t xml:space="preserve"> thống phụ lu</w:t>
      </w:r>
      <w:r w:rsidR="00185957" w:rsidRPr="00185957">
        <w:rPr>
          <w:rFonts w:ascii="Calibri" w:eastAsia="Calibri" w:hAnsi="Calibri" w:cs="Calibri"/>
          <w:color w:val="000000" w:themeColor="text1"/>
          <w:lang w:val="da-DK"/>
        </w:rPr>
        <w:t>̛</w:t>
      </w:r>
      <w:r w:rsidR="00185957" w:rsidRPr="00185957">
        <w:rPr>
          <w:color w:val="000000" w:themeColor="text1"/>
          <w:lang w:val="da-DK"/>
        </w:rPr>
        <w:t>u nối liền với sông H</w:t>
      </w:r>
      <w:r w:rsidR="00185957" w:rsidRPr="00185957">
        <w:rPr>
          <w:rFonts w:ascii="Calibri" w:eastAsia="Calibri" w:hAnsi="Calibri" w:cs="Calibri"/>
          <w:color w:val="000000" w:themeColor="text1"/>
          <w:lang w:val="da-DK"/>
        </w:rPr>
        <w:t>ậ</w:t>
      </w:r>
      <w:r w:rsidR="00185957" w:rsidRPr="00185957">
        <w:rPr>
          <w:color w:val="000000" w:themeColor="text1"/>
          <w:lang w:val="da-DK"/>
        </w:rPr>
        <w:t>u, sông chính bắt nguồn từ lãnh thổ huy</w:t>
      </w:r>
      <w:r w:rsidR="00185957" w:rsidRPr="00185957">
        <w:rPr>
          <w:rFonts w:ascii="Calibri" w:eastAsia="Calibri" w:hAnsi="Calibri" w:cs="Calibri"/>
          <w:color w:val="000000" w:themeColor="text1"/>
          <w:lang w:val="da-DK"/>
        </w:rPr>
        <w:t>ệ</w:t>
      </w:r>
      <w:r w:rsidR="00185957" w:rsidRPr="00185957">
        <w:rPr>
          <w:color w:val="000000" w:themeColor="text1"/>
          <w:lang w:val="da-DK"/>
        </w:rPr>
        <w:t>n Giồng Riềng nên có lu</w:t>
      </w:r>
      <w:r w:rsidR="00185957" w:rsidRPr="00185957">
        <w:rPr>
          <w:rFonts w:ascii="Calibri" w:eastAsia="Calibri" w:hAnsi="Calibri" w:cs="Calibri"/>
          <w:color w:val="000000" w:themeColor="text1"/>
          <w:lang w:val="da-DK"/>
        </w:rPr>
        <w:t>̛</w:t>
      </w:r>
      <w:r w:rsidR="00185957" w:rsidRPr="00185957">
        <w:rPr>
          <w:color w:val="000000" w:themeColor="text1"/>
          <w:lang w:val="da-DK"/>
        </w:rPr>
        <w:t>u vực m</w:t>
      </w:r>
      <w:r w:rsidR="00185957" w:rsidRPr="00185957">
        <w:rPr>
          <w:rFonts w:ascii="Calibri" w:eastAsia="Calibri" w:hAnsi="Calibri" w:cs="Calibri"/>
          <w:color w:val="000000" w:themeColor="text1"/>
          <w:lang w:val="da-DK"/>
        </w:rPr>
        <w:t>ộ</w:t>
      </w:r>
      <w:r w:rsidR="00185957" w:rsidRPr="00185957">
        <w:rPr>
          <w:color w:val="000000" w:themeColor="text1"/>
          <w:lang w:val="da-DK"/>
        </w:rPr>
        <w:t>t phần của vùng Tây sông H</w:t>
      </w:r>
      <w:r w:rsidR="00185957" w:rsidRPr="00185957">
        <w:rPr>
          <w:rFonts w:ascii="Calibri" w:eastAsia="Calibri" w:hAnsi="Calibri" w:cs="Calibri"/>
          <w:color w:val="000000" w:themeColor="text1"/>
          <w:lang w:val="da-DK"/>
        </w:rPr>
        <w:t>ậ</w:t>
      </w:r>
      <w:r w:rsidR="00185957" w:rsidRPr="00185957">
        <w:rPr>
          <w:color w:val="000000" w:themeColor="text1"/>
          <w:lang w:val="da-DK"/>
        </w:rPr>
        <w:t>u. Ý nghĩa kinh tế của sông Cái Bé là cung cấp nu</w:t>
      </w:r>
      <w:r w:rsidR="00185957" w:rsidRPr="00185957">
        <w:rPr>
          <w:rFonts w:ascii="Calibri" w:eastAsia="Calibri" w:hAnsi="Calibri" w:cs="Calibri"/>
          <w:color w:val="000000" w:themeColor="text1"/>
          <w:lang w:val="da-DK"/>
        </w:rPr>
        <w:t>̛</w:t>
      </w:r>
      <w:r w:rsidR="00185957" w:rsidRPr="00185957">
        <w:rPr>
          <w:color w:val="000000" w:themeColor="text1"/>
          <w:lang w:val="da-DK"/>
        </w:rPr>
        <w:t>ớc ngọt cho vùng Tây sông H</w:t>
      </w:r>
      <w:r w:rsidR="00185957" w:rsidRPr="00185957">
        <w:rPr>
          <w:rFonts w:ascii="Calibri" w:eastAsia="Calibri" w:hAnsi="Calibri" w:cs="Calibri"/>
          <w:color w:val="000000" w:themeColor="text1"/>
          <w:lang w:val="da-DK"/>
        </w:rPr>
        <w:t>ậ</w:t>
      </w:r>
      <w:r w:rsidR="00185957" w:rsidRPr="00185957">
        <w:rPr>
          <w:color w:val="000000" w:themeColor="text1"/>
          <w:lang w:val="da-DK"/>
        </w:rPr>
        <w:t>u. Tuy nhiên, khả na</w:t>
      </w:r>
      <w:r w:rsidR="00185957" w:rsidRPr="00185957">
        <w:rPr>
          <w:rFonts w:ascii="Calibri" w:eastAsia="Calibri" w:hAnsi="Calibri" w:cs="Calibri"/>
          <w:color w:val="000000" w:themeColor="text1"/>
          <w:lang w:val="da-DK"/>
        </w:rPr>
        <w:t>̆</w:t>
      </w:r>
      <w:r w:rsidR="00185957" w:rsidRPr="00185957">
        <w:rPr>
          <w:color w:val="000000" w:themeColor="text1"/>
          <w:lang w:val="da-DK"/>
        </w:rPr>
        <w:t>ng cung cấp nu</w:t>
      </w:r>
      <w:r w:rsidR="00185957" w:rsidRPr="00185957">
        <w:rPr>
          <w:rFonts w:ascii="Calibri" w:eastAsia="Calibri" w:hAnsi="Calibri" w:cs="Calibri"/>
          <w:color w:val="000000" w:themeColor="text1"/>
          <w:lang w:val="da-DK"/>
        </w:rPr>
        <w:t>̛</w:t>
      </w:r>
      <w:r w:rsidR="00185957" w:rsidRPr="00185957">
        <w:rPr>
          <w:color w:val="000000" w:themeColor="text1"/>
          <w:lang w:val="da-DK"/>
        </w:rPr>
        <w:t>ớc ngọt của sông Cái Bé phụ thu</w:t>
      </w:r>
      <w:r w:rsidR="00185957" w:rsidRPr="00185957">
        <w:rPr>
          <w:rFonts w:ascii="Calibri" w:eastAsia="Calibri" w:hAnsi="Calibri" w:cs="Calibri"/>
          <w:color w:val="000000" w:themeColor="text1"/>
          <w:lang w:val="da-DK"/>
        </w:rPr>
        <w:t>ộ</w:t>
      </w:r>
      <w:r w:rsidR="00185957" w:rsidRPr="00185957">
        <w:rPr>
          <w:color w:val="000000" w:themeColor="text1"/>
          <w:lang w:val="da-DK"/>
        </w:rPr>
        <w:t>c vào dòng chảy của các kênh trục nối từ sông H</w:t>
      </w:r>
      <w:r w:rsidR="00185957" w:rsidRPr="00185957">
        <w:rPr>
          <w:rFonts w:ascii="Calibri" w:eastAsia="Calibri" w:hAnsi="Calibri" w:cs="Calibri"/>
          <w:color w:val="000000" w:themeColor="text1"/>
          <w:lang w:val="da-DK"/>
        </w:rPr>
        <w:t>ậ</w:t>
      </w:r>
      <w:r w:rsidR="00185957" w:rsidRPr="00185957">
        <w:rPr>
          <w:color w:val="000000" w:themeColor="text1"/>
          <w:lang w:val="da-DK"/>
        </w:rPr>
        <w:t>u. Vào mùa khô, nguồn nu</w:t>
      </w:r>
      <w:r w:rsidR="00185957" w:rsidRPr="00185957">
        <w:rPr>
          <w:rFonts w:ascii="Calibri" w:eastAsia="Calibri" w:hAnsi="Calibri" w:cs="Calibri"/>
          <w:color w:val="000000" w:themeColor="text1"/>
          <w:lang w:val="da-DK"/>
        </w:rPr>
        <w:t>̛</w:t>
      </w:r>
      <w:r w:rsidR="00185957" w:rsidRPr="00185957">
        <w:rPr>
          <w:color w:val="000000" w:themeColor="text1"/>
          <w:lang w:val="da-DK"/>
        </w:rPr>
        <w:t>ớc ngọt sông H</w:t>
      </w:r>
      <w:r w:rsidR="00185957" w:rsidRPr="00185957">
        <w:rPr>
          <w:rFonts w:ascii="Calibri" w:eastAsia="Calibri" w:hAnsi="Calibri" w:cs="Calibri"/>
          <w:color w:val="000000" w:themeColor="text1"/>
          <w:lang w:val="da-DK"/>
        </w:rPr>
        <w:t>ậ</w:t>
      </w:r>
      <w:r w:rsidR="00185957" w:rsidRPr="00185957">
        <w:rPr>
          <w:color w:val="000000" w:themeColor="text1"/>
          <w:lang w:val="da-DK"/>
        </w:rPr>
        <w:t>u chuyển về ít, dòng nu</w:t>
      </w:r>
      <w:r w:rsidR="00185957" w:rsidRPr="00185957">
        <w:rPr>
          <w:rFonts w:ascii="Calibri" w:eastAsia="Calibri" w:hAnsi="Calibri" w:cs="Calibri"/>
          <w:color w:val="000000" w:themeColor="text1"/>
          <w:lang w:val="da-DK"/>
        </w:rPr>
        <w:t>̛</w:t>
      </w:r>
      <w:r w:rsidR="00185957" w:rsidRPr="00185957">
        <w:rPr>
          <w:color w:val="000000" w:themeColor="text1"/>
          <w:lang w:val="da-DK"/>
        </w:rPr>
        <w:t>ớc m</w:t>
      </w:r>
      <w:r w:rsidR="00185957" w:rsidRPr="00185957">
        <w:rPr>
          <w:rFonts w:ascii="Calibri" w:eastAsia="Calibri" w:hAnsi="Calibri" w:cs="Calibri"/>
          <w:color w:val="000000" w:themeColor="text1"/>
          <w:lang w:val="da-DK"/>
        </w:rPr>
        <w:t>ặ</w:t>
      </w:r>
      <w:r w:rsidR="00185957" w:rsidRPr="00185957">
        <w:rPr>
          <w:color w:val="000000" w:themeColor="text1"/>
          <w:lang w:val="da-DK"/>
        </w:rPr>
        <w:t>t theo thủy triều xâm nh</w:t>
      </w:r>
      <w:r w:rsidR="00185957" w:rsidRPr="00185957">
        <w:rPr>
          <w:rFonts w:ascii="Calibri" w:eastAsia="Calibri" w:hAnsi="Calibri" w:cs="Calibri"/>
          <w:color w:val="000000" w:themeColor="text1"/>
          <w:lang w:val="da-DK"/>
        </w:rPr>
        <w:t>ậ</w:t>
      </w:r>
      <w:r w:rsidR="00185957" w:rsidRPr="00185957">
        <w:rPr>
          <w:color w:val="000000" w:themeColor="text1"/>
          <w:lang w:val="da-DK"/>
        </w:rPr>
        <w:t xml:space="preserve">p sâu gây nhiễm </w:t>
      </w:r>
      <w:r w:rsidR="00185957">
        <w:rPr>
          <w:color w:val="000000" w:themeColor="text1"/>
          <w:lang w:val="da-DK"/>
        </w:rPr>
        <w:t>mặ</w:t>
      </w:r>
      <w:r w:rsidR="00185957" w:rsidRPr="00185957">
        <w:rPr>
          <w:color w:val="000000" w:themeColor="text1"/>
          <w:lang w:val="da-DK"/>
        </w:rPr>
        <w:t>n ở các tiểu vùng có địa hình thấp sâu trong n</w:t>
      </w:r>
      <w:r w:rsidR="00185957" w:rsidRPr="00185957">
        <w:rPr>
          <w:rFonts w:ascii="Calibri" w:eastAsia="Calibri" w:hAnsi="Calibri" w:cs="Calibri"/>
          <w:color w:val="000000" w:themeColor="text1"/>
          <w:lang w:val="da-DK"/>
        </w:rPr>
        <w:t>ộ</w:t>
      </w:r>
      <w:r w:rsidR="00185957" w:rsidRPr="00185957">
        <w:rPr>
          <w:color w:val="000000" w:themeColor="text1"/>
          <w:lang w:val="da-DK"/>
        </w:rPr>
        <w:t>i địa, điển hình nhất là tại huy</w:t>
      </w:r>
      <w:r w:rsidR="00185957" w:rsidRPr="00185957">
        <w:rPr>
          <w:rFonts w:ascii="Calibri" w:eastAsia="Calibri" w:hAnsi="Calibri" w:cs="Calibri"/>
          <w:color w:val="000000" w:themeColor="text1"/>
          <w:lang w:val="da-DK"/>
        </w:rPr>
        <w:t>ệ</w:t>
      </w:r>
      <w:r w:rsidR="00185957" w:rsidRPr="00185957">
        <w:rPr>
          <w:color w:val="000000" w:themeColor="text1"/>
          <w:lang w:val="da-DK"/>
        </w:rPr>
        <w:t>n Giồng Riềng. Về mùa mu</w:t>
      </w:r>
      <w:r w:rsidR="00185957" w:rsidRPr="00185957">
        <w:rPr>
          <w:rFonts w:ascii="Calibri" w:eastAsia="Calibri" w:hAnsi="Calibri" w:cs="Calibri"/>
          <w:color w:val="000000" w:themeColor="text1"/>
          <w:lang w:val="da-DK"/>
        </w:rPr>
        <w:t>̛</w:t>
      </w:r>
      <w:r w:rsidR="00185957" w:rsidRPr="00185957">
        <w:rPr>
          <w:color w:val="000000" w:themeColor="text1"/>
          <w:lang w:val="da-DK"/>
        </w:rPr>
        <w:t>a, sông có tác dụng rất lớn trong vi</w:t>
      </w:r>
      <w:r w:rsidR="00185957" w:rsidRPr="00185957">
        <w:rPr>
          <w:rFonts w:ascii="Calibri" w:eastAsia="Calibri" w:hAnsi="Calibri" w:cs="Calibri"/>
          <w:color w:val="000000" w:themeColor="text1"/>
          <w:lang w:val="da-DK"/>
        </w:rPr>
        <w:t>ệ</w:t>
      </w:r>
      <w:r w:rsidR="00185957" w:rsidRPr="00185957">
        <w:rPr>
          <w:color w:val="000000" w:themeColor="text1"/>
          <w:lang w:val="da-DK"/>
        </w:rPr>
        <w:t>c tiêu nu</w:t>
      </w:r>
      <w:r w:rsidR="00185957" w:rsidRPr="00185957">
        <w:rPr>
          <w:rFonts w:ascii="Calibri" w:eastAsia="Calibri" w:hAnsi="Calibri" w:cs="Calibri"/>
          <w:color w:val="000000" w:themeColor="text1"/>
          <w:lang w:val="da-DK"/>
        </w:rPr>
        <w:t>̛</w:t>
      </w:r>
      <w:r w:rsidR="00185957" w:rsidRPr="00185957">
        <w:rPr>
          <w:color w:val="000000" w:themeColor="text1"/>
          <w:lang w:val="da-DK"/>
        </w:rPr>
        <w:t>ớc chống lũ, úng cho vùng Tây sông H</w:t>
      </w:r>
      <w:r w:rsidR="00185957" w:rsidRPr="00185957">
        <w:rPr>
          <w:rFonts w:ascii="Calibri" w:eastAsia="Calibri" w:hAnsi="Calibri" w:cs="Calibri"/>
          <w:color w:val="000000" w:themeColor="text1"/>
          <w:lang w:val="da-DK"/>
        </w:rPr>
        <w:t>ậ</w:t>
      </w:r>
      <w:r w:rsidR="00185957" w:rsidRPr="00185957">
        <w:rPr>
          <w:color w:val="000000" w:themeColor="text1"/>
          <w:lang w:val="da-DK"/>
        </w:rPr>
        <w:t>u.</w:t>
      </w:r>
    </w:p>
    <w:p w:rsidR="00795F6E" w:rsidRPr="00795F6E" w:rsidRDefault="00185957" w:rsidP="00185957">
      <w:pPr>
        <w:ind w:firstLine="720"/>
        <w:rPr>
          <w:color w:val="000000" w:themeColor="text1"/>
          <w:lang w:val="da-DK"/>
        </w:rPr>
      </w:pPr>
      <w:r w:rsidRPr="00185957">
        <w:rPr>
          <w:color w:val="000000" w:themeColor="text1"/>
          <w:lang w:val="da-DK"/>
        </w:rPr>
        <w:t>Sông Giang Thành: tổng l</w:t>
      </w:r>
      <w:r>
        <w:rPr>
          <w:color w:val="000000" w:themeColor="text1"/>
          <w:lang w:val="da-DK"/>
        </w:rPr>
        <w:t>ư</w:t>
      </w:r>
      <w:r w:rsidRPr="00185957">
        <w:rPr>
          <w:color w:val="000000" w:themeColor="text1"/>
          <w:lang w:val="da-DK"/>
        </w:rPr>
        <w:t>u vực của sông là 670 km2, chiều dài là 65 km, phần cha</w:t>
      </w:r>
      <w:r>
        <w:rPr>
          <w:color w:val="000000" w:themeColor="text1"/>
          <w:lang w:val="da-DK"/>
        </w:rPr>
        <w:t>̉y qua đất Kiên Giang thuộ</w:t>
      </w:r>
      <w:r w:rsidRPr="00185957">
        <w:rPr>
          <w:color w:val="000000" w:themeColor="text1"/>
          <w:lang w:val="da-DK"/>
        </w:rPr>
        <w:t>c huy</w:t>
      </w:r>
      <w:r w:rsidRPr="00185957">
        <w:rPr>
          <w:rFonts w:ascii="Calibri" w:eastAsia="Calibri" w:hAnsi="Calibri" w:cs="Calibri"/>
          <w:color w:val="000000" w:themeColor="text1"/>
          <w:lang w:val="da-DK"/>
        </w:rPr>
        <w:t>ệ</w:t>
      </w:r>
      <w:r w:rsidRPr="00185957">
        <w:rPr>
          <w:color w:val="000000" w:themeColor="text1"/>
          <w:lang w:val="da-DK"/>
        </w:rPr>
        <w:t>n Hà Tiên là 23 km, bề r</w:t>
      </w:r>
      <w:r w:rsidRPr="00185957">
        <w:rPr>
          <w:rFonts w:ascii="Calibri" w:eastAsia="Calibri" w:hAnsi="Calibri" w:cs="Calibri"/>
          <w:color w:val="000000" w:themeColor="text1"/>
          <w:lang w:val="da-DK"/>
        </w:rPr>
        <w:t>ộ</w:t>
      </w:r>
      <w:r w:rsidRPr="00185957">
        <w:rPr>
          <w:color w:val="000000" w:themeColor="text1"/>
          <w:lang w:val="da-DK"/>
        </w:rPr>
        <w:t>ng của sông trung bình 100 – 120 m, cao đ</w:t>
      </w:r>
      <w:r w:rsidRPr="00185957">
        <w:rPr>
          <w:rFonts w:ascii="Calibri" w:eastAsia="Calibri" w:hAnsi="Calibri" w:cs="Calibri"/>
          <w:color w:val="000000" w:themeColor="text1"/>
          <w:lang w:val="da-DK"/>
        </w:rPr>
        <w:t>ộ</w:t>
      </w:r>
      <w:r w:rsidRPr="00185957">
        <w:rPr>
          <w:color w:val="000000" w:themeColor="text1"/>
          <w:lang w:val="da-DK"/>
        </w:rPr>
        <w:t xml:space="preserve"> đáy từ 3,5 - 4,0 m, lu</w:t>
      </w:r>
      <w:r w:rsidRPr="00185957">
        <w:rPr>
          <w:rFonts w:ascii="Calibri" w:eastAsia="Calibri" w:hAnsi="Calibri" w:cs="Calibri"/>
          <w:color w:val="000000" w:themeColor="text1"/>
          <w:lang w:val="da-DK"/>
        </w:rPr>
        <w:t>̛</w:t>
      </w:r>
      <w:r w:rsidRPr="00185957">
        <w:rPr>
          <w:color w:val="000000" w:themeColor="text1"/>
          <w:lang w:val="da-DK"/>
        </w:rPr>
        <w:t>u lu</w:t>
      </w:r>
      <w:r w:rsidRPr="00185957">
        <w:rPr>
          <w:rFonts w:ascii="Calibri" w:eastAsia="Calibri" w:hAnsi="Calibri" w:cs="Calibri"/>
          <w:color w:val="000000" w:themeColor="text1"/>
          <w:lang w:val="da-DK"/>
        </w:rPr>
        <w:t>̛</w:t>
      </w:r>
      <w:r w:rsidRPr="00185957">
        <w:rPr>
          <w:color w:val="000000" w:themeColor="text1"/>
          <w:lang w:val="da-DK"/>
        </w:rPr>
        <w:t>ợng cao nhất vào tháng 9 là 59 m3/s, lu</w:t>
      </w:r>
      <w:r w:rsidRPr="00185957">
        <w:rPr>
          <w:rFonts w:ascii="Calibri" w:eastAsia="Calibri" w:hAnsi="Calibri" w:cs="Calibri"/>
          <w:color w:val="000000" w:themeColor="text1"/>
          <w:lang w:val="da-DK"/>
        </w:rPr>
        <w:t>̛</w:t>
      </w:r>
      <w:r w:rsidRPr="00185957">
        <w:rPr>
          <w:color w:val="000000" w:themeColor="text1"/>
          <w:lang w:val="da-DK"/>
        </w:rPr>
        <w:t>u lu</w:t>
      </w:r>
      <w:r w:rsidRPr="00185957">
        <w:rPr>
          <w:rFonts w:ascii="Calibri" w:eastAsia="Calibri" w:hAnsi="Calibri" w:cs="Calibri"/>
          <w:color w:val="000000" w:themeColor="text1"/>
          <w:lang w:val="da-DK"/>
        </w:rPr>
        <w:t>̛</w:t>
      </w:r>
      <w:r w:rsidRPr="00185957">
        <w:rPr>
          <w:color w:val="000000" w:themeColor="text1"/>
          <w:lang w:val="da-DK"/>
        </w:rPr>
        <w:t>ợng thấp nhất vào mùa khô 1,06 m3/s</w:t>
      </w:r>
      <w:r>
        <w:rPr>
          <w:color w:val="000000" w:themeColor="text1"/>
          <w:lang w:val="da-DK"/>
        </w:rPr>
        <w:t>. Sông có tác dụng trong mùa mưa</w:t>
      </w:r>
      <w:r w:rsidRPr="00185957">
        <w:rPr>
          <w:color w:val="000000" w:themeColor="text1"/>
          <w:lang w:val="da-DK"/>
        </w:rPr>
        <w:t xml:space="preserve"> lũ, về mùa khô sông Giang Thành chịu ảnh hu</w:t>
      </w:r>
      <w:r w:rsidRPr="00185957">
        <w:rPr>
          <w:rFonts w:ascii="Calibri" w:eastAsia="Calibri" w:hAnsi="Calibri" w:cs="Calibri"/>
          <w:color w:val="000000" w:themeColor="text1"/>
          <w:lang w:val="da-DK"/>
        </w:rPr>
        <w:t>̛</w:t>
      </w:r>
      <w:r w:rsidRPr="00185957">
        <w:rPr>
          <w:color w:val="000000" w:themeColor="text1"/>
          <w:lang w:val="da-DK"/>
        </w:rPr>
        <w:t>ởng lớn của thủy triều biển Tây.</w:t>
      </w:r>
    </w:p>
    <w:p w:rsidR="00185957" w:rsidRPr="002D162C" w:rsidRDefault="00185957" w:rsidP="0086113E">
      <w:pPr>
        <w:pStyle w:val="Heading4"/>
        <w:numPr>
          <w:ilvl w:val="0"/>
          <w:numId w:val="115"/>
        </w:numPr>
      </w:pPr>
      <w:r w:rsidRPr="002D162C">
        <w:t>Nguồn nước dưới đất</w:t>
      </w:r>
    </w:p>
    <w:p w:rsidR="00973E9D" w:rsidRPr="00973E9D" w:rsidRDefault="00973E9D" w:rsidP="00973E9D">
      <w:pPr>
        <w:ind w:firstLine="720"/>
        <w:rPr>
          <w:rFonts w:cs="Times New Roman"/>
          <w:color w:val="000000" w:themeColor="text1"/>
          <w:lang w:val="da-DK"/>
        </w:rPr>
      </w:pPr>
      <w:r w:rsidRPr="00973E9D">
        <w:rPr>
          <w:rFonts w:cs="Times New Roman"/>
          <w:color w:val="000000" w:themeColor="text1"/>
          <w:lang w:val="da-DK"/>
        </w:rPr>
        <w:t>Nước d</w:t>
      </w:r>
      <w:r>
        <w:rPr>
          <w:rFonts w:cs="Times New Roman"/>
          <w:color w:val="000000" w:themeColor="text1"/>
          <w:lang w:val="da-DK"/>
        </w:rPr>
        <w:t>ư</w:t>
      </w:r>
      <w:r w:rsidRPr="00973E9D">
        <w:rPr>
          <w:rFonts w:cs="Times New Roman"/>
          <w:color w:val="000000" w:themeColor="text1"/>
          <w:lang w:val="da-DK"/>
        </w:rPr>
        <w:t>ới đất tồn tại và v</w:t>
      </w:r>
      <w:r w:rsidRPr="00973E9D">
        <w:rPr>
          <w:rFonts w:ascii="Calibri" w:eastAsia="Calibri" w:hAnsi="Calibri" w:cs="Calibri"/>
          <w:color w:val="000000" w:themeColor="text1"/>
          <w:lang w:val="da-DK"/>
        </w:rPr>
        <w:t>ậ</w:t>
      </w:r>
      <w:r w:rsidRPr="00973E9D">
        <w:rPr>
          <w:rFonts w:cs="Times New Roman"/>
          <w:color w:val="000000" w:themeColor="text1"/>
          <w:lang w:val="da-DK"/>
        </w:rPr>
        <w:t>n đ</w:t>
      </w:r>
      <w:r>
        <w:rPr>
          <w:rFonts w:cs="Times New Roman"/>
          <w:color w:val="000000" w:themeColor="text1"/>
          <w:lang w:val="da-DK"/>
        </w:rPr>
        <w:t>ộ</w:t>
      </w:r>
      <w:r w:rsidRPr="00973E9D">
        <w:rPr>
          <w:rFonts w:cs="Times New Roman"/>
          <w:color w:val="000000" w:themeColor="text1"/>
          <w:lang w:val="da-DK"/>
        </w:rPr>
        <w:t>ng trong các lỗ hổng và khe nứt của đất đá, nên chịu những ảnh hu</w:t>
      </w:r>
      <w:r w:rsidRPr="00973E9D">
        <w:rPr>
          <w:rFonts w:ascii="Calibri" w:eastAsia="Calibri" w:hAnsi="Calibri" w:cs="Calibri"/>
          <w:color w:val="000000" w:themeColor="text1"/>
          <w:lang w:val="da-DK"/>
        </w:rPr>
        <w:t>̛</w:t>
      </w:r>
      <w:r w:rsidRPr="00973E9D">
        <w:rPr>
          <w:rFonts w:cs="Times New Roman"/>
          <w:color w:val="000000" w:themeColor="text1"/>
          <w:lang w:val="da-DK"/>
        </w:rPr>
        <w:t>ởng có tính chất quyết định của các yếu tố địa chất. Các yếu tố địa chất ảnh hu</w:t>
      </w:r>
      <w:r w:rsidRPr="00973E9D">
        <w:rPr>
          <w:rFonts w:ascii="Calibri" w:eastAsia="Calibri" w:hAnsi="Calibri" w:cs="Calibri"/>
          <w:color w:val="000000" w:themeColor="text1"/>
          <w:lang w:val="da-DK"/>
        </w:rPr>
        <w:t>̛</w:t>
      </w:r>
      <w:r w:rsidRPr="00973E9D">
        <w:rPr>
          <w:rFonts w:cs="Times New Roman"/>
          <w:color w:val="000000" w:themeColor="text1"/>
          <w:lang w:val="da-DK"/>
        </w:rPr>
        <w:t>ởng đến nu</w:t>
      </w:r>
      <w:r w:rsidRPr="00973E9D">
        <w:rPr>
          <w:rFonts w:ascii="Calibri" w:eastAsia="Calibri" w:hAnsi="Calibri" w:cs="Calibri"/>
          <w:color w:val="000000" w:themeColor="text1"/>
          <w:lang w:val="da-DK"/>
        </w:rPr>
        <w:t>̛</w:t>
      </w:r>
      <w:r w:rsidRPr="00973E9D">
        <w:rPr>
          <w:rFonts w:cs="Times New Roman"/>
          <w:color w:val="000000" w:themeColor="text1"/>
          <w:lang w:val="da-DK"/>
        </w:rPr>
        <w:t>ớc du</w:t>
      </w:r>
      <w:r w:rsidRPr="00973E9D">
        <w:rPr>
          <w:rFonts w:ascii="Calibri" w:eastAsia="Calibri" w:hAnsi="Calibri" w:cs="Calibri"/>
          <w:color w:val="000000" w:themeColor="text1"/>
          <w:lang w:val="da-DK"/>
        </w:rPr>
        <w:t>̛</w:t>
      </w:r>
      <w:r w:rsidRPr="00973E9D">
        <w:rPr>
          <w:rFonts w:cs="Times New Roman"/>
          <w:color w:val="000000" w:themeColor="text1"/>
          <w:lang w:val="da-DK"/>
        </w:rPr>
        <w:t>ới đất rất đa dạng. Trong đó cấu trúc địa chất, thành phần thạch học tác đ</w:t>
      </w:r>
      <w:r w:rsidRPr="00973E9D">
        <w:rPr>
          <w:rFonts w:ascii="Calibri" w:eastAsia="Calibri" w:hAnsi="Calibri" w:cs="Calibri"/>
          <w:color w:val="000000" w:themeColor="text1"/>
          <w:lang w:val="da-DK"/>
        </w:rPr>
        <w:t>ộ</w:t>
      </w:r>
      <w:r w:rsidRPr="00973E9D">
        <w:rPr>
          <w:rFonts w:cs="Times New Roman"/>
          <w:color w:val="000000" w:themeColor="text1"/>
          <w:lang w:val="da-DK"/>
        </w:rPr>
        <w:t>ng mạnh mẽ đến sự phân bố, hình thành, v</w:t>
      </w:r>
      <w:r w:rsidRPr="00973E9D">
        <w:rPr>
          <w:rFonts w:ascii="Calibri" w:eastAsia="Calibri" w:hAnsi="Calibri" w:cs="Calibri"/>
          <w:color w:val="000000" w:themeColor="text1"/>
          <w:lang w:val="da-DK"/>
        </w:rPr>
        <w:t>ậ</w:t>
      </w:r>
      <w:r w:rsidRPr="00973E9D">
        <w:rPr>
          <w:rFonts w:cs="Times New Roman"/>
          <w:color w:val="000000" w:themeColor="text1"/>
          <w:lang w:val="da-DK"/>
        </w:rPr>
        <w:t>n đ</w:t>
      </w:r>
      <w:r w:rsidRPr="00973E9D">
        <w:rPr>
          <w:rFonts w:ascii="Calibri" w:eastAsia="Calibri" w:hAnsi="Calibri" w:cs="Calibri"/>
          <w:color w:val="000000" w:themeColor="text1"/>
          <w:lang w:val="da-DK"/>
        </w:rPr>
        <w:t>ộ</w:t>
      </w:r>
      <w:r w:rsidRPr="00973E9D">
        <w:rPr>
          <w:rFonts w:cs="Times New Roman"/>
          <w:color w:val="000000" w:themeColor="text1"/>
          <w:lang w:val="da-DK"/>
        </w:rPr>
        <w:t>ng và biến đổi của nu</w:t>
      </w:r>
      <w:r w:rsidRPr="00973E9D">
        <w:rPr>
          <w:rFonts w:ascii="Calibri" w:eastAsia="Calibri" w:hAnsi="Calibri" w:cs="Calibri"/>
          <w:color w:val="000000" w:themeColor="text1"/>
          <w:lang w:val="da-DK"/>
        </w:rPr>
        <w:t>̛</w:t>
      </w:r>
      <w:r w:rsidRPr="00973E9D">
        <w:rPr>
          <w:rFonts w:cs="Times New Roman"/>
          <w:color w:val="000000" w:themeColor="text1"/>
          <w:lang w:val="da-DK"/>
        </w:rPr>
        <w:t>ớc du</w:t>
      </w:r>
      <w:r w:rsidRPr="00973E9D">
        <w:rPr>
          <w:rFonts w:ascii="Calibri" w:eastAsia="Calibri" w:hAnsi="Calibri" w:cs="Calibri"/>
          <w:color w:val="000000" w:themeColor="text1"/>
          <w:lang w:val="da-DK"/>
        </w:rPr>
        <w:t>̛</w:t>
      </w:r>
      <w:r w:rsidRPr="00973E9D">
        <w:rPr>
          <w:rFonts w:cs="Times New Roman"/>
          <w:color w:val="000000" w:themeColor="text1"/>
          <w:lang w:val="da-DK"/>
        </w:rPr>
        <w:t xml:space="preserve">ới đất. Vai trò </w:t>
      </w:r>
      <w:r w:rsidRPr="00973E9D">
        <w:rPr>
          <w:rFonts w:cs="Times New Roman"/>
          <w:color w:val="000000" w:themeColor="text1"/>
          <w:lang w:val="da-DK"/>
        </w:rPr>
        <w:lastRenderedPageBreak/>
        <w:t>của địa tầng và cấu trúc địa chất có ảnh hu</w:t>
      </w:r>
      <w:r w:rsidRPr="00973E9D">
        <w:rPr>
          <w:rFonts w:ascii="Calibri" w:eastAsia="Calibri" w:hAnsi="Calibri" w:cs="Calibri"/>
          <w:color w:val="000000" w:themeColor="text1"/>
          <w:lang w:val="da-DK"/>
        </w:rPr>
        <w:t>̛</w:t>
      </w:r>
      <w:r w:rsidRPr="00973E9D">
        <w:rPr>
          <w:rFonts w:cs="Times New Roman"/>
          <w:color w:val="000000" w:themeColor="text1"/>
          <w:lang w:val="da-DK"/>
        </w:rPr>
        <w:t>ởng chủ yếu đến quy lu</w:t>
      </w:r>
      <w:r w:rsidRPr="00973E9D">
        <w:rPr>
          <w:rFonts w:ascii="Calibri" w:eastAsia="Calibri" w:hAnsi="Calibri" w:cs="Calibri"/>
          <w:color w:val="000000" w:themeColor="text1"/>
          <w:lang w:val="da-DK"/>
        </w:rPr>
        <w:t>ậ</w:t>
      </w:r>
      <w:r w:rsidRPr="00973E9D">
        <w:rPr>
          <w:rFonts w:cs="Times New Roman"/>
          <w:color w:val="000000" w:themeColor="text1"/>
          <w:lang w:val="da-DK"/>
        </w:rPr>
        <w:t>t phân bố nu</w:t>
      </w:r>
      <w:r w:rsidRPr="00973E9D">
        <w:rPr>
          <w:rFonts w:ascii="Calibri" w:eastAsia="Calibri" w:hAnsi="Calibri" w:cs="Calibri"/>
          <w:color w:val="000000" w:themeColor="text1"/>
          <w:lang w:val="da-DK"/>
        </w:rPr>
        <w:t>̛</w:t>
      </w:r>
      <w:r w:rsidRPr="00973E9D">
        <w:rPr>
          <w:rFonts w:cs="Times New Roman"/>
          <w:color w:val="000000" w:themeColor="text1"/>
          <w:lang w:val="da-DK"/>
        </w:rPr>
        <w:t>ớc du</w:t>
      </w:r>
      <w:r w:rsidRPr="00973E9D">
        <w:rPr>
          <w:rFonts w:ascii="Calibri" w:eastAsia="Calibri" w:hAnsi="Calibri" w:cs="Calibri"/>
          <w:color w:val="000000" w:themeColor="text1"/>
          <w:lang w:val="da-DK"/>
        </w:rPr>
        <w:t>̛</w:t>
      </w:r>
      <w:r w:rsidRPr="00973E9D">
        <w:rPr>
          <w:rFonts w:cs="Times New Roman"/>
          <w:color w:val="000000" w:themeColor="text1"/>
          <w:lang w:val="da-DK"/>
        </w:rPr>
        <w:t>ới đất. Thành phần thạch học có ảnh hu</w:t>
      </w:r>
      <w:r w:rsidRPr="00973E9D">
        <w:rPr>
          <w:rFonts w:ascii="Calibri" w:eastAsia="Calibri" w:hAnsi="Calibri" w:cs="Calibri"/>
          <w:color w:val="000000" w:themeColor="text1"/>
          <w:lang w:val="da-DK"/>
        </w:rPr>
        <w:t>̛</w:t>
      </w:r>
      <w:r w:rsidRPr="00973E9D">
        <w:rPr>
          <w:rFonts w:cs="Times New Roman"/>
          <w:color w:val="000000" w:themeColor="text1"/>
          <w:lang w:val="da-DK"/>
        </w:rPr>
        <w:t>ởng quyết định đến dạng tồn tại của nu</w:t>
      </w:r>
      <w:r w:rsidRPr="00973E9D">
        <w:rPr>
          <w:rFonts w:ascii="Calibri" w:eastAsia="Calibri" w:hAnsi="Calibri" w:cs="Calibri"/>
          <w:color w:val="000000" w:themeColor="text1"/>
          <w:lang w:val="da-DK"/>
        </w:rPr>
        <w:t>̛</w:t>
      </w:r>
      <w:r w:rsidRPr="00973E9D">
        <w:rPr>
          <w:rFonts w:cs="Times New Roman"/>
          <w:color w:val="000000" w:themeColor="text1"/>
          <w:lang w:val="da-DK"/>
        </w:rPr>
        <w:t>ớc du</w:t>
      </w:r>
      <w:r w:rsidRPr="00973E9D">
        <w:rPr>
          <w:rFonts w:ascii="Calibri" w:eastAsia="Calibri" w:hAnsi="Calibri" w:cs="Calibri"/>
          <w:color w:val="000000" w:themeColor="text1"/>
          <w:lang w:val="da-DK"/>
        </w:rPr>
        <w:t>̛</w:t>
      </w:r>
      <w:r w:rsidRPr="00973E9D">
        <w:rPr>
          <w:rFonts w:cs="Times New Roman"/>
          <w:color w:val="000000" w:themeColor="text1"/>
          <w:lang w:val="da-DK"/>
        </w:rPr>
        <w:t>ới đất, mức đ</w:t>
      </w:r>
      <w:r w:rsidRPr="00973E9D">
        <w:rPr>
          <w:rFonts w:ascii="Calibri" w:eastAsia="Calibri" w:hAnsi="Calibri" w:cs="Calibri"/>
          <w:color w:val="000000" w:themeColor="text1"/>
          <w:lang w:val="da-DK"/>
        </w:rPr>
        <w:t>ộ</w:t>
      </w:r>
      <w:r w:rsidRPr="00973E9D">
        <w:rPr>
          <w:rFonts w:cs="Times New Roman"/>
          <w:color w:val="000000" w:themeColor="text1"/>
          <w:lang w:val="da-DK"/>
        </w:rPr>
        <w:t xml:space="preserve"> chứa nu</w:t>
      </w:r>
      <w:r w:rsidRPr="00973E9D">
        <w:rPr>
          <w:rFonts w:ascii="Calibri" w:eastAsia="Calibri" w:hAnsi="Calibri" w:cs="Calibri"/>
          <w:color w:val="000000" w:themeColor="text1"/>
          <w:lang w:val="da-DK"/>
        </w:rPr>
        <w:t>̛</w:t>
      </w:r>
      <w:r w:rsidRPr="00973E9D">
        <w:rPr>
          <w:rFonts w:cs="Times New Roman"/>
          <w:color w:val="000000" w:themeColor="text1"/>
          <w:lang w:val="da-DK"/>
        </w:rPr>
        <w:t>ớc, sự v</w:t>
      </w:r>
      <w:r w:rsidRPr="00973E9D">
        <w:rPr>
          <w:rFonts w:ascii="Calibri" w:eastAsia="Calibri" w:hAnsi="Calibri" w:cs="Calibri"/>
          <w:color w:val="000000" w:themeColor="text1"/>
          <w:lang w:val="da-DK"/>
        </w:rPr>
        <w:t>ậ</w:t>
      </w:r>
      <w:r w:rsidRPr="00973E9D">
        <w:rPr>
          <w:rFonts w:cs="Times New Roman"/>
          <w:color w:val="000000" w:themeColor="text1"/>
          <w:lang w:val="da-DK"/>
        </w:rPr>
        <w:t>n đ</w:t>
      </w:r>
      <w:r w:rsidRPr="00973E9D">
        <w:rPr>
          <w:rFonts w:ascii="Calibri" w:eastAsia="Calibri" w:hAnsi="Calibri" w:cs="Calibri"/>
          <w:color w:val="000000" w:themeColor="text1"/>
          <w:lang w:val="da-DK"/>
        </w:rPr>
        <w:t>ộ</w:t>
      </w:r>
      <w:r w:rsidRPr="00973E9D">
        <w:rPr>
          <w:rFonts w:cs="Times New Roman"/>
          <w:color w:val="000000" w:themeColor="text1"/>
          <w:lang w:val="da-DK"/>
        </w:rPr>
        <w:t>ng và sự hình thành thành phần hóa học nu</w:t>
      </w:r>
      <w:r w:rsidRPr="00973E9D">
        <w:rPr>
          <w:rFonts w:ascii="Calibri" w:eastAsia="Calibri" w:hAnsi="Calibri" w:cs="Calibri"/>
          <w:color w:val="000000" w:themeColor="text1"/>
          <w:lang w:val="da-DK"/>
        </w:rPr>
        <w:t>̛</w:t>
      </w:r>
      <w:r w:rsidRPr="00973E9D">
        <w:rPr>
          <w:rFonts w:cs="Times New Roman"/>
          <w:color w:val="000000" w:themeColor="text1"/>
          <w:lang w:val="da-DK"/>
        </w:rPr>
        <w:t>ớc du</w:t>
      </w:r>
      <w:r w:rsidRPr="00973E9D">
        <w:rPr>
          <w:rFonts w:ascii="Calibri" w:eastAsia="Calibri" w:hAnsi="Calibri" w:cs="Calibri"/>
          <w:color w:val="000000" w:themeColor="text1"/>
          <w:lang w:val="da-DK"/>
        </w:rPr>
        <w:t>̛</w:t>
      </w:r>
      <w:r w:rsidRPr="00973E9D">
        <w:rPr>
          <w:rFonts w:cs="Times New Roman"/>
          <w:color w:val="000000" w:themeColor="text1"/>
          <w:lang w:val="da-DK"/>
        </w:rPr>
        <w:t>ới đất.</w:t>
      </w:r>
    </w:p>
    <w:p w:rsidR="005F4BF6" w:rsidRDefault="00973E9D" w:rsidP="00973E9D">
      <w:pPr>
        <w:ind w:firstLine="720"/>
        <w:rPr>
          <w:rFonts w:cs="Times New Roman"/>
          <w:color w:val="000000" w:themeColor="text1"/>
          <w:lang w:val="da-DK"/>
        </w:rPr>
      </w:pPr>
      <w:r w:rsidRPr="00973E9D">
        <w:rPr>
          <w:rFonts w:cs="Times New Roman"/>
          <w:color w:val="000000" w:themeColor="text1"/>
          <w:lang w:val="da-DK"/>
        </w:rPr>
        <w:t>Tỉnh Kiên Giang có cấu trúc địa chất thủy va</w:t>
      </w:r>
      <w:r w:rsidRPr="00973E9D">
        <w:rPr>
          <w:rFonts w:ascii="Calibri" w:eastAsia="Calibri" w:hAnsi="Calibri" w:cs="Calibri"/>
          <w:color w:val="000000" w:themeColor="text1"/>
          <w:lang w:val="da-DK"/>
        </w:rPr>
        <w:t>̆</w:t>
      </w:r>
      <w:r w:rsidRPr="00973E9D">
        <w:rPr>
          <w:rFonts w:cs="Times New Roman"/>
          <w:color w:val="000000" w:themeColor="text1"/>
          <w:lang w:val="da-DK"/>
        </w:rPr>
        <w:t>n hết sức phức tạp và tài nguyên nu</w:t>
      </w:r>
      <w:r w:rsidRPr="00973E9D">
        <w:rPr>
          <w:rFonts w:ascii="Calibri" w:eastAsia="Calibri" w:hAnsi="Calibri" w:cs="Calibri"/>
          <w:color w:val="000000" w:themeColor="text1"/>
          <w:lang w:val="da-DK"/>
        </w:rPr>
        <w:t>̛</w:t>
      </w:r>
      <w:r w:rsidRPr="00973E9D">
        <w:rPr>
          <w:rFonts w:cs="Times New Roman"/>
          <w:color w:val="000000" w:themeColor="text1"/>
          <w:lang w:val="da-DK"/>
        </w:rPr>
        <w:t>ớc ngầm rất đa dạng, phong phú. Toàn tỉnh có đến 7 phức h</w:t>
      </w:r>
      <w:r>
        <w:rPr>
          <w:rFonts w:eastAsia="Calibri" w:cs="Times New Roman"/>
          <w:color w:val="000000" w:themeColor="text1"/>
          <w:lang w:val="da-DK"/>
        </w:rPr>
        <w:t>ệ</w:t>
      </w:r>
      <w:r w:rsidRPr="00973E9D">
        <w:rPr>
          <w:rFonts w:cs="Times New Roman"/>
          <w:color w:val="000000" w:themeColor="text1"/>
          <w:lang w:val="da-DK"/>
        </w:rPr>
        <w:t xml:space="preserve"> chứa n</w:t>
      </w:r>
      <w:r>
        <w:rPr>
          <w:rFonts w:cs="Times New Roman"/>
          <w:color w:val="000000" w:themeColor="text1"/>
          <w:lang w:val="da-DK"/>
        </w:rPr>
        <w:t>ư</w:t>
      </w:r>
      <w:r w:rsidRPr="00973E9D">
        <w:rPr>
          <w:rFonts w:cs="Times New Roman"/>
          <w:color w:val="000000" w:themeColor="text1"/>
          <w:lang w:val="da-DK"/>
        </w:rPr>
        <w:t>ớc, nh</w:t>
      </w:r>
      <w:r>
        <w:rPr>
          <w:rFonts w:cs="Times New Roman"/>
          <w:color w:val="000000" w:themeColor="text1"/>
          <w:lang w:val="da-DK"/>
        </w:rPr>
        <w:t>ư</w:t>
      </w:r>
      <w:r w:rsidRPr="00973E9D">
        <w:rPr>
          <w:rFonts w:cs="Times New Roman"/>
          <w:color w:val="000000" w:themeColor="text1"/>
          <w:lang w:val="da-DK"/>
        </w:rPr>
        <w:t>ng trong đó chỉ có 3 phức hệ chứa nu</w:t>
      </w:r>
      <w:r w:rsidRPr="00973E9D">
        <w:rPr>
          <w:rFonts w:ascii="Calibri" w:eastAsia="Calibri" w:hAnsi="Calibri" w:cs="Calibri"/>
          <w:color w:val="000000" w:themeColor="text1"/>
          <w:lang w:val="da-DK"/>
        </w:rPr>
        <w:t>̛</w:t>
      </w:r>
      <w:r w:rsidRPr="00973E9D">
        <w:rPr>
          <w:rFonts w:cs="Times New Roman"/>
          <w:color w:val="000000" w:themeColor="text1"/>
          <w:lang w:val="da-DK"/>
        </w:rPr>
        <w:t>ớc có ý nghĩa về cấp nu</w:t>
      </w:r>
      <w:r w:rsidRPr="00973E9D">
        <w:rPr>
          <w:rFonts w:ascii="Calibri" w:eastAsia="Calibri" w:hAnsi="Calibri" w:cs="Calibri"/>
          <w:color w:val="000000" w:themeColor="text1"/>
          <w:lang w:val="da-DK"/>
        </w:rPr>
        <w:t>̛</w:t>
      </w:r>
      <w:r w:rsidRPr="00973E9D">
        <w:rPr>
          <w:rFonts w:cs="Times New Roman"/>
          <w:color w:val="000000" w:themeColor="text1"/>
          <w:lang w:val="da-DK"/>
        </w:rPr>
        <w:t>ớc đó là: Phức h</w:t>
      </w:r>
      <w:r>
        <w:rPr>
          <w:rFonts w:eastAsia="Calibri" w:cs="Times New Roman"/>
          <w:color w:val="000000" w:themeColor="text1"/>
          <w:lang w:val="da-DK"/>
        </w:rPr>
        <w:t>ệ</w:t>
      </w:r>
      <w:r w:rsidRPr="00973E9D">
        <w:rPr>
          <w:rFonts w:cs="Times New Roman"/>
          <w:color w:val="000000" w:themeColor="text1"/>
          <w:lang w:val="da-DK"/>
        </w:rPr>
        <w:t xml:space="preserve"> chứa nu</w:t>
      </w:r>
      <w:r w:rsidRPr="00973E9D">
        <w:rPr>
          <w:rFonts w:ascii="Calibri" w:eastAsia="Calibri" w:hAnsi="Calibri" w:cs="Calibri"/>
          <w:color w:val="000000" w:themeColor="text1"/>
          <w:lang w:val="da-DK"/>
        </w:rPr>
        <w:t>̛</w:t>
      </w:r>
      <w:r w:rsidRPr="00973E9D">
        <w:rPr>
          <w:rFonts w:cs="Times New Roman"/>
          <w:color w:val="000000" w:themeColor="text1"/>
          <w:lang w:val="da-DK"/>
        </w:rPr>
        <w:t>ớc Holoxen (QIV), phức h</w:t>
      </w:r>
      <w:r w:rsidRPr="00973E9D">
        <w:rPr>
          <w:rFonts w:ascii="Calibri" w:eastAsia="Calibri" w:hAnsi="Calibri" w:cs="Calibri"/>
          <w:color w:val="000000" w:themeColor="text1"/>
          <w:lang w:val="da-DK"/>
        </w:rPr>
        <w:t>ệ</w:t>
      </w:r>
      <w:r w:rsidRPr="00973E9D">
        <w:rPr>
          <w:rFonts w:cs="Times New Roman"/>
          <w:color w:val="000000" w:themeColor="text1"/>
          <w:lang w:val="da-DK"/>
        </w:rPr>
        <w:t xml:space="preserve"> chứa nu</w:t>
      </w:r>
      <w:r w:rsidRPr="00973E9D">
        <w:rPr>
          <w:rFonts w:ascii="Calibri" w:eastAsia="Calibri" w:hAnsi="Calibri" w:cs="Calibri"/>
          <w:color w:val="000000" w:themeColor="text1"/>
          <w:lang w:val="da-DK"/>
        </w:rPr>
        <w:t>̛</w:t>
      </w:r>
      <w:r w:rsidRPr="00973E9D">
        <w:rPr>
          <w:rFonts w:cs="Times New Roman"/>
          <w:color w:val="000000" w:themeColor="text1"/>
          <w:lang w:val="da-DK"/>
        </w:rPr>
        <w:t>ớc Pleistoxen (QI-III) và phức h</w:t>
      </w:r>
      <w:r w:rsidRPr="00973E9D">
        <w:rPr>
          <w:rFonts w:ascii="Calibri" w:eastAsia="Calibri" w:hAnsi="Calibri" w:cs="Calibri"/>
          <w:color w:val="000000" w:themeColor="text1"/>
          <w:lang w:val="da-DK"/>
        </w:rPr>
        <w:t>ệ</w:t>
      </w:r>
      <w:r w:rsidRPr="00973E9D">
        <w:rPr>
          <w:rFonts w:cs="Times New Roman"/>
          <w:color w:val="000000" w:themeColor="text1"/>
          <w:lang w:val="da-DK"/>
        </w:rPr>
        <w:t xml:space="preserve"> chứa nu</w:t>
      </w:r>
      <w:r w:rsidRPr="00973E9D">
        <w:rPr>
          <w:rFonts w:ascii="Calibri" w:eastAsia="Calibri" w:hAnsi="Calibri" w:cs="Calibri"/>
          <w:color w:val="000000" w:themeColor="text1"/>
          <w:lang w:val="da-DK"/>
        </w:rPr>
        <w:t>̛</w:t>
      </w:r>
      <w:r w:rsidRPr="00973E9D">
        <w:rPr>
          <w:rFonts w:cs="Times New Roman"/>
          <w:color w:val="000000" w:themeColor="text1"/>
          <w:lang w:val="da-DK"/>
        </w:rPr>
        <w:t>ớc trầm tích Neogen (N).</w:t>
      </w:r>
    </w:p>
    <w:p w:rsidR="008854B1" w:rsidRPr="009F5EBB" w:rsidRDefault="008854B1" w:rsidP="0086113E">
      <w:pPr>
        <w:pStyle w:val="ListParagraph"/>
        <w:numPr>
          <w:ilvl w:val="3"/>
          <w:numId w:val="134"/>
        </w:numPr>
        <w:rPr>
          <w:b/>
          <w:bCs/>
          <w:iCs/>
        </w:rPr>
      </w:pPr>
      <w:r w:rsidRPr="009F5EBB">
        <w:rPr>
          <w:b/>
          <w:bCs/>
          <w:iCs/>
        </w:rPr>
        <w:t>Tỉnh Cà Mau</w:t>
      </w:r>
    </w:p>
    <w:p w:rsidR="00185957" w:rsidRDefault="00185957" w:rsidP="0086113E">
      <w:pPr>
        <w:pStyle w:val="Heading4"/>
        <w:numPr>
          <w:ilvl w:val="0"/>
          <w:numId w:val="115"/>
        </w:numPr>
      </w:pPr>
      <w:r w:rsidRPr="002D162C">
        <w:t>Nguồn nước mặt</w:t>
      </w:r>
    </w:p>
    <w:p w:rsidR="00576B2B" w:rsidRPr="00185957" w:rsidRDefault="00093FBF" w:rsidP="00185957">
      <w:pPr>
        <w:ind w:firstLine="720"/>
        <w:rPr>
          <w:rFonts w:cs="Times New Roman"/>
          <w:color w:val="000000" w:themeColor="text1"/>
          <w:lang w:val="da-DK"/>
        </w:rPr>
      </w:pPr>
      <w:r w:rsidRPr="00185957">
        <w:rPr>
          <w:rFonts w:cs="Times New Roman"/>
          <w:color w:val="000000" w:themeColor="text1"/>
          <w:lang w:val="da-DK"/>
        </w:rPr>
        <w:t>Nguồn nước mặt (bao gồm nước mặt sông, kênh, rạch, kênh đào, đồng ruộng, nước ven biển) của tỉnh Cà Mau chủ yếu là nước mưa và nước từ biển vào theo các nhánh sông.</w:t>
      </w:r>
      <w:r w:rsidR="00576B2B" w:rsidRPr="00185957">
        <w:rPr>
          <w:rFonts w:cs="Times New Roman"/>
          <w:color w:val="000000" w:themeColor="text1"/>
          <w:lang w:val="da-DK"/>
        </w:rPr>
        <w:t xml:space="preserve"> Hệ thống sông rạch trên địa bàn tỉnh Cà Mau không liên quan nhiều đến hệ thống sông Mê Công. Lượng nước ngọt từ nơi khác chảy về hầu như không có. Nguồn nước tham gia vào các quá trình thủy lực, sử dụng để tưới và phục vụ sinh hoạt chủ yếu hình thành từ lượng nước mưa. Theo tính toán sơ bộ, lượng nước mưa tại chỗ sau khi trừ phần bốc hơi, đã cung cấp cho hệ thống sông rạch một lượng nước khá lớn, trung bình từ 3.500 – 13.500 m3/ha, lượng nước này đã làm giảm độ mặn, ngọt hóa một số vùng trong mùa mưa, phá vỡ một số quy luật thủy triều trên hệ thống sông rạch.</w:t>
      </w:r>
    </w:p>
    <w:p w:rsidR="006212CE" w:rsidRPr="002D162C" w:rsidRDefault="00093FBF" w:rsidP="00185957">
      <w:pPr>
        <w:ind w:firstLine="720"/>
        <w:rPr>
          <w:rFonts w:cs="Times New Roman"/>
          <w:szCs w:val="24"/>
          <w:lang w:val="nl-NL"/>
        </w:rPr>
      </w:pPr>
      <w:r w:rsidRPr="00185957">
        <w:rPr>
          <w:rFonts w:cs="Times New Roman"/>
          <w:color w:val="000000" w:themeColor="text1"/>
          <w:lang w:val="da-DK"/>
        </w:rPr>
        <w:t>Nguồn nước mặt là nước ngọt chủ yếu tập trung ở khu vực rừng tràm U Minh Hạ, vùng sản xuất nông nghiệp phía bắc huyện Trần Văn Thời và huyện Thới Bình. Đây là nguồn nước mưa được giữ</w:t>
      </w:r>
      <w:r w:rsidRPr="002D162C">
        <w:rPr>
          <w:rFonts w:cs="Times New Roman"/>
          <w:szCs w:val="24"/>
          <w:lang w:val="nl-NL"/>
        </w:rPr>
        <w:t xml:space="preserve"> tại chỗ, do đó thích hợp cho phát triển chăn nuôi, trồng trọt và nuôi cá đồng.</w:t>
      </w:r>
      <w:r w:rsidR="006212CE" w:rsidRPr="002D162C">
        <w:rPr>
          <w:rFonts w:cs="Times New Roman"/>
          <w:szCs w:val="24"/>
          <w:lang w:val="nl-NL"/>
        </w:rPr>
        <w:t xml:space="preserve"> Tham khảo kết quả phân tích chất lượng nước mưa của Đài KTTV khu vực Nam Bộ trong các trận mưa từ tháng </w:t>
      </w:r>
      <w:r w:rsidR="003903C8" w:rsidRPr="002D162C">
        <w:rPr>
          <w:rFonts w:cs="Times New Roman"/>
          <w:szCs w:val="24"/>
          <w:lang w:val="nl-NL"/>
        </w:rPr>
        <w:t>IV</w:t>
      </w:r>
      <w:r w:rsidR="006212CE" w:rsidRPr="002D162C">
        <w:rPr>
          <w:rFonts w:cs="Times New Roman"/>
          <w:szCs w:val="24"/>
          <w:lang w:val="nl-NL"/>
        </w:rPr>
        <w:t xml:space="preserve"> đến </w:t>
      </w:r>
      <w:r w:rsidR="003903C8" w:rsidRPr="002D162C">
        <w:rPr>
          <w:rFonts w:cs="Times New Roman"/>
          <w:szCs w:val="24"/>
          <w:lang w:val="nl-NL"/>
        </w:rPr>
        <w:t>XII</w:t>
      </w:r>
      <w:r w:rsidR="006212CE" w:rsidRPr="002D162C">
        <w:rPr>
          <w:rFonts w:cs="Times New Roman"/>
          <w:szCs w:val="24"/>
          <w:lang w:val="nl-NL"/>
        </w:rPr>
        <w:t xml:space="preserve"> các năm 2013, 2014, 2015 cho thấy các chỉ tiêu đều đạt tiêu chuẩn nguồn nước sinh hoạt (QCVN 01:2009/BYT), chứng tỏ chất lượng nước mưa còn khá tốt, phục vụ tốt cho mục đích sinh hoạt của người dân ở những vùng chưa được cấp nước hoặc còn bị hạn chế về chất lượng nước phục vụ cho sinh hoạt (</w:t>
      </w:r>
      <w:r w:rsidR="00060421">
        <w:fldChar w:fldCharType="begin"/>
      </w:r>
      <w:r w:rsidR="00060421">
        <w:instrText xml:space="preserve"> REF _Ref499205461 \h  \* MERGEFORMAT </w:instrText>
      </w:r>
      <w:r w:rsidR="00060421">
        <w:fldChar w:fldCharType="separate"/>
      </w:r>
      <w:r w:rsidR="00185957" w:rsidRPr="00185957">
        <w:rPr>
          <w:rFonts w:cs="Times New Roman"/>
          <w:i/>
          <w:szCs w:val="24"/>
        </w:rPr>
        <w:t xml:space="preserve">Bảng </w:t>
      </w:r>
      <w:r w:rsidR="00185957" w:rsidRPr="00185957">
        <w:rPr>
          <w:rFonts w:cs="Times New Roman"/>
          <w:i/>
          <w:noProof/>
          <w:szCs w:val="24"/>
        </w:rPr>
        <w:t>2.6</w:t>
      </w:r>
      <w:r w:rsidR="00060421">
        <w:fldChar w:fldCharType="end"/>
      </w:r>
      <w:r w:rsidR="006212CE" w:rsidRPr="002D162C">
        <w:rPr>
          <w:rFonts w:cs="Times New Roman"/>
          <w:szCs w:val="24"/>
          <w:lang w:val="nl-NL"/>
        </w:rPr>
        <w:t xml:space="preserve">). Tuy nhiên, chỉ tiêu pH chưa đạt tiêu chuẩn, cần được xử lý trước khi sử dụng. </w:t>
      </w:r>
    </w:p>
    <w:p w:rsidR="006212CE" w:rsidRPr="002D162C" w:rsidRDefault="006212CE" w:rsidP="00881C8F">
      <w:pPr>
        <w:pStyle w:val="Caption"/>
      </w:pPr>
      <w:bookmarkStart w:id="370" w:name="_Ref499205461"/>
      <w:bookmarkStart w:id="371" w:name="_Toc502045540"/>
      <w:bookmarkStart w:id="372" w:name="_Toc54619704"/>
      <w:r w:rsidRPr="002D162C">
        <w:t xml:space="preserve">Bảng </w:t>
      </w:r>
      <w:r w:rsidR="005866BB">
        <w:t>2</w:t>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5866BB">
        <w:rPr>
          <w:noProof/>
        </w:rPr>
        <w:t>4</w:t>
      </w:r>
      <w:r w:rsidR="00DF2307" w:rsidRPr="002D162C">
        <w:fldChar w:fldCharType="end"/>
      </w:r>
      <w:bookmarkEnd w:id="370"/>
      <w:r w:rsidRPr="002D162C">
        <w:t>: Kết quả phân tích chất lượng nước mưa</w:t>
      </w:r>
      <w:bookmarkEnd w:id="371"/>
      <w:bookmarkEnd w:id="372"/>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87"/>
        <w:gridCol w:w="1800"/>
        <w:gridCol w:w="1733"/>
        <w:gridCol w:w="1891"/>
        <w:gridCol w:w="1930"/>
      </w:tblGrid>
      <w:tr w:rsidR="006212CE" w:rsidRPr="002D162C" w:rsidTr="00A26AAD">
        <w:trPr>
          <w:trHeight w:hRule="exact" w:val="640"/>
        </w:trPr>
        <w:tc>
          <w:tcPr>
            <w:tcW w:w="1387" w:type="dxa"/>
            <w:shd w:val="clear" w:color="auto" w:fill="FFFFFF"/>
            <w:vAlign w:val="center"/>
          </w:tcPr>
          <w:p w:rsidR="006212CE" w:rsidRPr="002D162C" w:rsidRDefault="006212CE" w:rsidP="00A26AAD">
            <w:pPr>
              <w:pStyle w:val="Bodytext20"/>
              <w:shd w:val="clear" w:color="auto" w:fill="auto"/>
              <w:spacing w:before="40" w:after="40" w:line="240" w:lineRule="auto"/>
              <w:ind w:left="280" w:firstLine="0"/>
              <w:jc w:val="left"/>
              <w:rPr>
                <w:b w:val="0"/>
                <w:szCs w:val="24"/>
              </w:rPr>
            </w:pPr>
            <w:r w:rsidRPr="002D162C">
              <w:rPr>
                <w:rStyle w:val="Bodytext2115pt"/>
                <w:rFonts w:eastAsiaTheme="majorEastAsia"/>
                <w:b/>
                <w:color w:val="auto"/>
                <w:sz w:val="24"/>
                <w:szCs w:val="24"/>
              </w:rPr>
              <w:t>Thông số</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15pt"/>
                <w:rFonts w:eastAsiaTheme="majorEastAsia"/>
                <w:b/>
                <w:color w:val="auto"/>
                <w:sz w:val="24"/>
                <w:szCs w:val="24"/>
              </w:rPr>
              <w:t>QCVN</w:t>
            </w:r>
          </w:p>
          <w:p w:rsidR="006212CE" w:rsidRPr="002D162C" w:rsidRDefault="006212CE" w:rsidP="00A26AAD">
            <w:pPr>
              <w:pStyle w:val="Bodytext20"/>
              <w:shd w:val="clear" w:color="auto" w:fill="auto"/>
              <w:spacing w:before="40" w:after="40" w:line="240" w:lineRule="auto"/>
              <w:ind w:left="260" w:firstLine="0"/>
              <w:jc w:val="left"/>
              <w:rPr>
                <w:b w:val="0"/>
                <w:szCs w:val="24"/>
              </w:rPr>
            </w:pPr>
            <w:r w:rsidRPr="002D162C">
              <w:rPr>
                <w:rStyle w:val="Bodytext2115pt"/>
                <w:rFonts w:eastAsiaTheme="majorEastAsia"/>
                <w:b/>
                <w:color w:val="auto"/>
                <w:sz w:val="24"/>
                <w:szCs w:val="24"/>
              </w:rPr>
              <w:t>01:2009/BYT</w:t>
            </w:r>
          </w:p>
        </w:tc>
        <w:tc>
          <w:tcPr>
            <w:tcW w:w="1733" w:type="dxa"/>
            <w:shd w:val="clear" w:color="auto" w:fill="FFFFFF"/>
            <w:vAlign w:val="center"/>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15pt"/>
                <w:rFonts w:eastAsiaTheme="majorEastAsia"/>
                <w:b/>
                <w:color w:val="auto"/>
                <w:sz w:val="24"/>
                <w:szCs w:val="24"/>
              </w:rPr>
              <w:t>Năm 2013</w:t>
            </w:r>
          </w:p>
        </w:tc>
        <w:tc>
          <w:tcPr>
            <w:tcW w:w="1891" w:type="dxa"/>
            <w:shd w:val="clear" w:color="auto" w:fill="FFFFFF"/>
            <w:vAlign w:val="center"/>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15pt"/>
                <w:rFonts w:eastAsiaTheme="majorEastAsia"/>
                <w:b/>
                <w:color w:val="auto"/>
                <w:sz w:val="24"/>
                <w:szCs w:val="24"/>
              </w:rPr>
              <w:t>Năm 2014</w:t>
            </w:r>
          </w:p>
        </w:tc>
        <w:tc>
          <w:tcPr>
            <w:tcW w:w="1930" w:type="dxa"/>
            <w:shd w:val="clear" w:color="auto" w:fill="FFFFFF"/>
            <w:vAlign w:val="center"/>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15pt"/>
                <w:rFonts w:eastAsiaTheme="majorEastAsia"/>
                <w:b/>
                <w:color w:val="auto"/>
                <w:sz w:val="24"/>
                <w:szCs w:val="24"/>
              </w:rPr>
              <w:t>Năm 2015</w:t>
            </w:r>
          </w:p>
        </w:tc>
      </w:tr>
      <w:tr w:rsidR="006212CE" w:rsidRPr="002D162C" w:rsidTr="00A26AAD">
        <w:trPr>
          <w:trHeight w:hRule="exact" w:val="35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lang w:bidi="en-US"/>
              </w:rPr>
              <w:t>pH</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6,5 - 8,5</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5,3 - 6,35</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5,48 - 7,94</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5,70 - 6,45</w:t>
            </w:r>
          </w:p>
        </w:tc>
      </w:tr>
      <w:tr w:rsidR="006212CE" w:rsidRPr="002D162C" w:rsidTr="00A26AAD">
        <w:trPr>
          <w:trHeight w:hRule="exact" w:val="35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Màu</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 màu</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 màu</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 màu</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 màu</w:t>
            </w:r>
          </w:p>
        </w:tc>
      </w:tr>
      <w:tr w:rsidR="006212CE" w:rsidRPr="002D162C" w:rsidTr="00A26AAD">
        <w:trPr>
          <w:trHeight w:hRule="exact" w:val="35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Mùi</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w:t>
            </w:r>
          </w:p>
        </w:tc>
      </w:tr>
      <w:tr w:rsidR="006212CE" w:rsidRPr="002D162C" w:rsidTr="00A26AAD">
        <w:trPr>
          <w:trHeight w:hRule="exact" w:val="35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Vị</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left="260" w:firstLine="0"/>
              <w:jc w:val="left"/>
              <w:rPr>
                <w:b w:val="0"/>
                <w:szCs w:val="24"/>
              </w:rPr>
            </w:pPr>
            <w:r w:rsidRPr="002D162C">
              <w:rPr>
                <w:rStyle w:val="Bodytext2105pt"/>
                <w:rFonts w:eastAsiaTheme="majorEastAsia"/>
                <w:color w:val="auto"/>
                <w:sz w:val="24"/>
                <w:szCs w:val="24"/>
              </w:rPr>
              <w:t>Không có vị lạ</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left="240" w:firstLine="0"/>
              <w:jc w:val="left"/>
              <w:rPr>
                <w:b w:val="0"/>
                <w:szCs w:val="24"/>
              </w:rPr>
            </w:pPr>
            <w:r w:rsidRPr="002D162C">
              <w:rPr>
                <w:rStyle w:val="Bodytext2105pt"/>
                <w:rFonts w:eastAsiaTheme="majorEastAsia"/>
                <w:color w:val="auto"/>
                <w:sz w:val="24"/>
                <w:szCs w:val="24"/>
              </w:rPr>
              <w:t>Không có vị lạ</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left="340" w:firstLine="0"/>
              <w:jc w:val="left"/>
              <w:rPr>
                <w:b w:val="0"/>
                <w:szCs w:val="24"/>
              </w:rPr>
            </w:pPr>
            <w:r w:rsidRPr="002D162C">
              <w:rPr>
                <w:rStyle w:val="Bodytext2105pt"/>
                <w:rFonts w:eastAsiaTheme="majorEastAsia"/>
                <w:color w:val="auto"/>
                <w:sz w:val="24"/>
                <w:szCs w:val="24"/>
              </w:rPr>
              <w:t>Không có vị lạ</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Không có vị lạ</w:t>
            </w:r>
          </w:p>
        </w:tc>
      </w:tr>
      <w:tr w:rsidR="006212CE" w:rsidRPr="002D162C" w:rsidTr="00A26AAD">
        <w:trPr>
          <w:trHeight w:hRule="exact" w:val="35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Na</w:t>
            </w:r>
            <w:r w:rsidRPr="002D162C">
              <w:rPr>
                <w:rStyle w:val="Bodytext2105pt"/>
                <w:rFonts w:eastAsiaTheme="majorEastAsia"/>
                <w:color w:val="auto"/>
                <w:sz w:val="24"/>
                <w:szCs w:val="24"/>
                <w:vertAlign w:val="superscript"/>
              </w:rPr>
              <w:t>+</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200</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left="240" w:firstLine="0"/>
              <w:jc w:val="left"/>
              <w:rPr>
                <w:b w:val="0"/>
                <w:szCs w:val="24"/>
              </w:rPr>
            </w:pPr>
            <w:r w:rsidRPr="002D162C">
              <w:rPr>
                <w:rStyle w:val="Bodytext2105pt"/>
                <w:rFonts w:eastAsiaTheme="majorEastAsia"/>
                <w:color w:val="auto"/>
                <w:sz w:val="24"/>
                <w:szCs w:val="24"/>
              </w:rPr>
              <w:t>0,394 - 3,487</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0,321 - 14,69</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0,31 - 12,37</w:t>
            </w:r>
          </w:p>
        </w:tc>
      </w:tr>
      <w:tr w:rsidR="006212CE" w:rsidRPr="002D162C" w:rsidTr="00A26AAD">
        <w:trPr>
          <w:trHeight w:hRule="exact" w:val="36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NH</w:t>
            </w:r>
            <w:r w:rsidRPr="002D162C">
              <w:rPr>
                <w:rStyle w:val="Bodytext2105pt"/>
                <w:rFonts w:eastAsiaTheme="majorEastAsia"/>
                <w:color w:val="auto"/>
                <w:sz w:val="24"/>
                <w:szCs w:val="24"/>
                <w:vertAlign w:val="subscript"/>
              </w:rPr>
              <w:t>4</w:t>
            </w:r>
            <w:r w:rsidRPr="002D162C">
              <w:rPr>
                <w:rStyle w:val="Bodytext2105pt"/>
                <w:rFonts w:eastAsiaTheme="majorEastAsia"/>
                <w:color w:val="auto"/>
                <w:sz w:val="24"/>
                <w:szCs w:val="24"/>
                <w:vertAlign w:val="superscript"/>
              </w:rPr>
              <w:t>+</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3</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0,203 - 2,16</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0,082 - 3,545</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0,202 - 1,957</w:t>
            </w:r>
          </w:p>
        </w:tc>
      </w:tr>
      <w:tr w:rsidR="006212CE" w:rsidRPr="002D162C" w:rsidTr="00A26AAD">
        <w:trPr>
          <w:trHeight w:hRule="exact" w:val="36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Cl</w:t>
            </w:r>
            <w:r w:rsidRPr="002D162C">
              <w:rPr>
                <w:rStyle w:val="Bodytext2105pt"/>
                <w:rFonts w:eastAsiaTheme="majorEastAsia"/>
                <w:color w:val="auto"/>
                <w:sz w:val="24"/>
                <w:szCs w:val="24"/>
                <w:vertAlign w:val="superscript"/>
              </w:rPr>
              <w:t>-</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300</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left="280" w:firstLine="0"/>
              <w:jc w:val="left"/>
              <w:rPr>
                <w:b w:val="0"/>
                <w:szCs w:val="24"/>
              </w:rPr>
            </w:pPr>
            <w:r w:rsidRPr="002D162C">
              <w:rPr>
                <w:rStyle w:val="Bodytext2105pt"/>
                <w:rFonts w:eastAsiaTheme="majorEastAsia"/>
                <w:color w:val="auto"/>
                <w:sz w:val="24"/>
                <w:szCs w:val="24"/>
              </w:rPr>
              <w:t>0,524 - 4,362</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0,409 - 18,81</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0,497 - 15,24</w:t>
            </w:r>
          </w:p>
        </w:tc>
      </w:tr>
      <w:tr w:rsidR="006212CE" w:rsidRPr="002D162C" w:rsidTr="00A26AAD">
        <w:trPr>
          <w:trHeight w:hRule="exact" w:val="36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SO</w:t>
            </w:r>
            <w:r w:rsidRPr="002D162C">
              <w:rPr>
                <w:rStyle w:val="Bodytext2105pt"/>
                <w:rFonts w:eastAsiaTheme="majorEastAsia"/>
                <w:color w:val="auto"/>
                <w:sz w:val="24"/>
                <w:szCs w:val="24"/>
                <w:vertAlign w:val="subscript"/>
              </w:rPr>
              <w:t>4</w:t>
            </w:r>
            <w:r w:rsidRPr="002D162C">
              <w:rPr>
                <w:rStyle w:val="Bodytext2105pt"/>
                <w:rFonts w:eastAsiaTheme="majorEastAsia"/>
                <w:color w:val="auto"/>
                <w:sz w:val="24"/>
                <w:szCs w:val="24"/>
                <w:vertAlign w:val="superscript"/>
              </w:rPr>
              <w:t>2-</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250</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left="280" w:firstLine="0"/>
              <w:jc w:val="left"/>
              <w:rPr>
                <w:b w:val="0"/>
                <w:szCs w:val="24"/>
              </w:rPr>
            </w:pPr>
            <w:r w:rsidRPr="002D162C">
              <w:rPr>
                <w:rStyle w:val="Bodytext2105pt"/>
                <w:rFonts w:eastAsiaTheme="majorEastAsia"/>
                <w:color w:val="auto"/>
                <w:sz w:val="24"/>
                <w:szCs w:val="24"/>
              </w:rPr>
              <w:t>0,801 - 5,934</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0,371 - 20,43</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0,403 - 18,57</w:t>
            </w:r>
          </w:p>
        </w:tc>
      </w:tr>
      <w:tr w:rsidR="006212CE" w:rsidRPr="002D162C" w:rsidTr="00A26AAD">
        <w:trPr>
          <w:trHeight w:hRule="exact" w:val="36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NO</w:t>
            </w:r>
            <w:r w:rsidRPr="002D162C">
              <w:rPr>
                <w:rStyle w:val="Bodytext2105pt"/>
                <w:rFonts w:eastAsiaTheme="majorEastAsia"/>
                <w:color w:val="auto"/>
                <w:sz w:val="24"/>
                <w:szCs w:val="24"/>
                <w:vertAlign w:val="subscript"/>
              </w:rPr>
              <w:t>3</w:t>
            </w:r>
            <w:r w:rsidRPr="002D162C">
              <w:rPr>
                <w:rStyle w:val="Bodytext2105pt"/>
                <w:rFonts w:eastAsiaTheme="majorEastAsia"/>
                <w:color w:val="auto"/>
                <w:sz w:val="24"/>
                <w:szCs w:val="24"/>
                <w:vertAlign w:val="superscript"/>
              </w:rPr>
              <w:t>-</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50</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left="280" w:firstLine="0"/>
              <w:jc w:val="left"/>
              <w:rPr>
                <w:b w:val="0"/>
                <w:szCs w:val="24"/>
              </w:rPr>
            </w:pPr>
            <w:r w:rsidRPr="002D162C">
              <w:rPr>
                <w:rStyle w:val="Bodytext2105pt"/>
                <w:rFonts w:eastAsiaTheme="majorEastAsia"/>
                <w:color w:val="auto"/>
                <w:sz w:val="24"/>
                <w:szCs w:val="24"/>
              </w:rPr>
              <w:t>0,127 - 1,366</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0,074 - 1,445</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0,026 - 0,533</w:t>
            </w:r>
          </w:p>
        </w:tc>
      </w:tr>
      <w:tr w:rsidR="006212CE" w:rsidRPr="002D162C" w:rsidTr="00A26AAD">
        <w:trPr>
          <w:trHeight w:hRule="exact" w:val="360"/>
        </w:trPr>
        <w:tc>
          <w:tcPr>
            <w:tcW w:w="1387"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NO</w:t>
            </w:r>
            <w:r w:rsidRPr="002D162C">
              <w:rPr>
                <w:rStyle w:val="Bodytext2105pt"/>
                <w:rFonts w:eastAsiaTheme="majorEastAsia"/>
                <w:color w:val="auto"/>
                <w:sz w:val="24"/>
                <w:szCs w:val="24"/>
                <w:vertAlign w:val="subscript"/>
              </w:rPr>
              <w:t>2</w:t>
            </w:r>
            <w:r w:rsidRPr="002D162C">
              <w:rPr>
                <w:rStyle w:val="Bodytext2105pt"/>
                <w:rFonts w:eastAsiaTheme="majorEastAsia"/>
                <w:color w:val="auto"/>
                <w:sz w:val="24"/>
                <w:szCs w:val="24"/>
                <w:vertAlign w:val="superscript"/>
              </w:rPr>
              <w:t>-</w:t>
            </w:r>
          </w:p>
        </w:tc>
        <w:tc>
          <w:tcPr>
            <w:tcW w:w="180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3</w:t>
            </w:r>
          </w:p>
        </w:tc>
        <w:tc>
          <w:tcPr>
            <w:tcW w:w="1733" w:type="dxa"/>
            <w:shd w:val="clear" w:color="auto" w:fill="FFFFFF"/>
            <w:vAlign w:val="bottom"/>
          </w:tcPr>
          <w:p w:rsidR="006212CE" w:rsidRPr="002D162C" w:rsidRDefault="006212CE" w:rsidP="00A26AAD">
            <w:pPr>
              <w:pStyle w:val="Bodytext20"/>
              <w:shd w:val="clear" w:color="auto" w:fill="auto"/>
              <w:spacing w:before="40" w:after="40" w:line="240" w:lineRule="auto"/>
              <w:ind w:left="280" w:firstLine="0"/>
              <w:jc w:val="left"/>
              <w:rPr>
                <w:b w:val="0"/>
                <w:szCs w:val="24"/>
              </w:rPr>
            </w:pPr>
            <w:r w:rsidRPr="002D162C">
              <w:rPr>
                <w:rStyle w:val="Bodytext2105pt"/>
                <w:rFonts w:eastAsiaTheme="majorEastAsia"/>
                <w:color w:val="auto"/>
                <w:sz w:val="24"/>
                <w:szCs w:val="24"/>
              </w:rPr>
              <w:t>0,004 - 0,035</w:t>
            </w:r>
          </w:p>
        </w:tc>
        <w:tc>
          <w:tcPr>
            <w:tcW w:w="1891"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0,002 - 0,038</w:t>
            </w:r>
          </w:p>
        </w:tc>
        <w:tc>
          <w:tcPr>
            <w:tcW w:w="1930" w:type="dxa"/>
            <w:shd w:val="clear" w:color="auto" w:fill="FFFFFF"/>
            <w:vAlign w:val="bottom"/>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0,003 - 0,022</w:t>
            </w:r>
          </w:p>
        </w:tc>
      </w:tr>
      <w:tr w:rsidR="006212CE" w:rsidRPr="002D162C" w:rsidTr="00A26AAD">
        <w:trPr>
          <w:trHeight w:hRule="exact" w:val="360"/>
        </w:trPr>
        <w:tc>
          <w:tcPr>
            <w:tcW w:w="1387" w:type="dxa"/>
            <w:shd w:val="clear" w:color="auto" w:fill="FFFFFF"/>
            <w:vAlign w:val="center"/>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F</w:t>
            </w:r>
            <w:r w:rsidRPr="002D162C">
              <w:rPr>
                <w:rStyle w:val="Bodytext2105pt"/>
                <w:rFonts w:eastAsiaTheme="majorEastAsia"/>
                <w:color w:val="auto"/>
                <w:sz w:val="24"/>
                <w:szCs w:val="24"/>
                <w:vertAlign w:val="superscript"/>
              </w:rPr>
              <w:t>-</w:t>
            </w:r>
          </w:p>
        </w:tc>
        <w:tc>
          <w:tcPr>
            <w:tcW w:w="1800" w:type="dxa"/>
            <w:shd w:val="clear" w:color="auto" w:fill="FFFFFF"/>
            <w:vAlign w:val="center"/>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1.5</w:t>
            </w:r>
          </w:p>
        </w:tc>
        <w:tc>
          <w:tcPr>
            <w:tcW w:w="1733" w:type="dxa"/>
            <w:shd w:val="clear" w:color="auto" w:fill="FFFFFF"/>
            <w:vAlign w:val="center"/>
          </w:tcPr>
          <w:p w:rsidR="006212CE" w:rsidRPr="002D162C" w:rsidRDefault="006212CE" w:rsidP="00A26AAD">
            <w:pPr>
              <w:pStyle w:val="Bodytext20"/>
              <w:shd w:val="clear" w:color="auto" w:fill="auto"/>
              <w:spacing w:before="40" w:after="40" w:line="240" w:lineRule="auto"/>
              <w:ind w:left="280" w:firstLine="0"/>
              <w:jc w:val="left"/>
              <w:rPr>
                <w:b w:val="0"/>
                <w:szCs w:val="24"/>
              </w:rPr>
            </w:pPr>
            <w:r w:rsidRPr="002D162C">
              <w:rPr>
                <w:rStyle w:val="Bodytext2105pt"/>
                <w:rFonts w:eastAsiaTheme="majorEastAsia"/>
                <w:color w:val="auto"/>
                <w:sz w:val="24"/>
                <w:szCs w:val="24"/>
              </w:rPr>
              <w:t>0,015 - 0,083</w:t>
            </w:r>
          </w:p>
        </w:tc>
        <w:tc>
          <w:tcPr>
            <w:tcW w:w="1891" w:type="dxa"/>
            <w:shd w:val="clear" w:color="auto" w:fill="FFFFFF"/>
            <w:vAlign w:val="center"/>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0,007 - 0,136</w:t>
            </w:r>
          </w:p>
        </w:tc>
        <w:tc>
          <w:tcPr>
            <w:tcW w:w="1930" w:type="dxa"/>
            <w:shd w:val="clear" w:color="auto" w:fill="FFFFFF"/>
            <w:vAlign w:val="center"/>
          </w:tcPr>
          <w:p w:rsidR="006212CE" w:rsidRPr="002D162C" w:rsidRDefault="006212CE" w:rsidP="00A26AAD">
            <w:pPr>
              <w:pStyle w:val="Bodytext20"/>
              <w:shd w:val="clear" w:color="auto" w:fill="auto"/>
              <w:spacing w:before="40" w:after="40" w:line="240" w:lineRule="auto"/>
              <w:ind w:firstLine="0"/>
              <w:jc w:val="center"/>
              <w:rPr>
                <w:b w:val="0"/>
                <w:szCs w:val="24"/>
              </w:rPr>
            </w:pPr>
            <w:r w:rsidRPr="002D162C">
              <w:rPr>
                <w:rStyle w:val="Bodytext2105pt"/>
                <w:rFonts w:eastAsiaTheme="majorEastAsia"/>
                <w:color w:val="auto"/>
                <w:sz w:val="24"/>
                <w:szCs w:val="24"/>
              </w:rPr>
              <w:t>0,008 - 0,102</w:t>
            </w:r>
          </w:p>
        </w:tc>
      </w:tr>
    </w:tbl>
    <w:p w:rsidR="00093FBF" w:rsidRPr="002D162C" w:rsidRDefault="006212CE" w:rsidP="00F44057">
      <w:pPr>
        <w:spacing w:before="40" w:after="40" w:line="240" w:lineRule="auto"/>
        <w:jc w:val="right"/>
        <w:rPr>
          <w:rFonts w:cs="Times New Roman"/>
          <w:szCs w:val="24"/>
          <w:lang w:val="nl-NL"/>
        </w:rPr>
      </w:pPr>
      <w:r w:rsidRPr="002D162C">
        <w:rPr>
          <w:rFonts w:cs="Times New Roman"/>
          <w:i/>
          <w:szCs w:val="24"/>
          <w:lang w:val="vi-VN" w:eastAsia="vi-VN" w:bidi="vi-VN"/>
        </w:rPr>
        <w:t>Nguồn:Đài KTTV</w:t>
      </w:r>
      <w:r w:rsidR="00E352C2">
        <w:rPr>
          <w:rFonts w:cs="Times New Roman"/>
          <w:i/>
          <w:szCs w:val="24"/>
          <w:lang w:val="vi-VN" w:eastAsia="vi-VN" w:bidi="vi-VN"/>
        </w:rPr>
        <w:t xml:space="preserve"> </w:t>
      </w:r>
      <w:r w:rsidRPr="002D162C">
        <w:rPr>
          <w:rFonts w:cs="Times New Roman"/>
          <w:i/>
          <w:szCs w:val="24"/>
          <w:lang w:val="vi-VN" w:eastAsia="vi-VN" w:bidi="vi-VN"/>
        </w:rPr>
        <w:t>khu vực Nam Bộ</w:t>
      </w:r>
    </w:p>
    <w:p w:rsidR="00576B2B" w:rsidRPr="00185957" w:rsidRDefault="00093FBF" w:rsidP="00185957">
      <w:pPr>
        <w:ind w:firstLine="720"/>
        <w:rPr>
          <w:rFonts w:cs="Times New Roman"/>
          <w:color w:val="000000" w:themeColor="text1"/>
          <w:lang w:val="da-DK"/>
        </w:rPr>
      </w:pPr>
      <w:r w:rsidRPr="00185957">
        <w:rPr>
          <w:rFonts w:cs="Times New Roman"/>
          <w:color w:val="000000" w:themeColor="text1"/>
          <w:lang w:val="da-DK"/>
        </w:rPr>
        <w:lastRenderedPageBreak/>
        <w:t xml:space="preserve">Nguồn nước mặt là nước lợ, nước mặn (đây là nguồn nước được đưa vào từ biển, hoặc pha trộn với nguồn nước mưa) chiếm phần lớn nguồn nước mặt của tỉnh và thích hợp </w:t>
      </w:r>
      <w:r w:rsidR="002751A5" w:rsidRPr="00185957">
        <w:rPr>
          <w:rFonts w:cs="Times New Roman"/>
          <w:color w:val="000000" w:themeColor="text1"/>
          <w:lang w:val="da-DK"/>
        </w:rPr>
        <w:t>cho</w:t>
      </w:r>
      <w:r w:rsidR="00185957" w:rsidRPr="00185957">
        <w:rPr>
          <w:rFonts w:cs="Times New Roman"/>
          <w:color w:val="000000" w:themeColor="text1"/>
          <w:lang w:val="da-DK"/>
        </w:rPr>
        <w:t xml:space="preserve"> </w:t>
      </w:r>
      <w:r w:rsidR="002751A5" w:rsidRPr="00185957">
        <w:rPr>
          <w:rFonts w:cs="Times New Roman"/>
          <w:color w:val="000000" w:themeColor="text1"/>
          <w:lang w:val="da-DK"/>
        </w:rPr>
        <w:t>NTTS</w:t>
      </w:r>
      <w:r w:rsidRPr="00185957">
        <w:rPr>
          <w:rFonts w:cs="Times New Roman"/>
          <w:color w:val="000000" w:themeColor="text1"/>
          <w:lang w:val="da-DK"/>
        </w:rPr>
        <w:t xml:space="preserve">. </w:t>
      </w:r>
    </w:p>
    <w:p w:rsidR="00A25157" w:rsidRPr="00185957" w:rsidRDefault="0046711B" w:rsidP="00185957">
      <w:pPr>
        <w:ind w:firstLine="720"/>
        <w:rPr>
          <w:rFonts w:cs="Times New Roman"/>
          <w:color w:val="000000" w:themeColor="text1"/>
          <w:lang w:val="da-DK"/>
        </w:rPr>
      </w:pPr>
      <w:r w:rsidRPr="00185957">
        <w:rPr>
          <w:rFonts w:cs="Times New Roman"/>
          <w:color w:val="000000" w:themeColor="text1"/>
          <w:lang w:val="da-DK"/>
        </w:rPr>
        <w:t xml:space="preserve">Nhìn chung </w:t>
      </w:r>
      <w:r w:rsidR="00A96057" w:rsidRPr="00185957">
        <w:rPr>
          <w:rFonts w:cs="Times New Roman"/>
          <w:color w:val="000000" w:themeColor="text1"/>
          <w:lang w:val="da-DK"/>
        </w:rPr>
        <w:t>trong điều kiện tự</w:t>
      </w:r>
      <w:r w:rsidR="00E65791" w:rsidRPr="00185957">
        <w:rPr>
          <w:rFonts w:cs="Times New Roman"/>
          <w:color w:val="000000" w:themeColor="text1"/>
          <w:lang w:val="da-DK"/>
        </w:rPr>
        <w:t xml:space="preserve"> nhiên, </w:t>
      </w:r>
      <w:r w:rsidR="00A96057" w:rsidRPr="00185957">
        <w:rPr>
          <w:rFonts w:cs="Times New Roman"/>
          <w:color w:val="000000" w:themeColor="text1"/>
          <w:lang w:val="da-DK"/>
        </w:rPr>
        <w:t>nguồn nước ngọt tiềm năng cho Bán đảo</w:t>
      </w:r>
      <w:r w:rsidR="00573117" w:rsidRPr="00185957">
        <w:rPr>
          <w:rFonts w:cs="Times New Roman"/>
          <w:color w:val="000000" w:themeColor="text1"/>
          <w:lang w:val="da-DK"/>
        </w:rPr>
        <w:t xml:space="preserve"> Cà Mau</w:t>
      </w:r>
      <w:r w:rsidR="00185957" w:rsidRPr="00185957">
        <w:rPr>
          <w:rFonts w:cs="Times New Roman"/>
          <w:color w:val="000000" w:themeColor="text1"/>
          <w:lang w:val="da-DK"/>
        </w:rPr>
        <w:t xml:space="preserve"> </w:t>
      </w:r>
      <w:r w:rsidR="00F579DC" w:rsidRPr="00185957">
        <w:rPr>
          <w:rFonts w:cs="Times New Roman"/>
          <w:color w:val="000000" w:themeColor="text1"/>
          <w:lang w:val="da-DK"/>
        </w:rPr>
        <w:t xml:space="preserve">(BĐCM) </w:t>
      </w:r>
      <w:r w:rsidR="00A96057" w:rsidRPr="00185957">
        <w:rPr>
          <w:rFonts w:cs="Times New Roman"/>
          <w:color w:val="000000" w:themeColor="text1"/>
          <w:lang w:val="da-DK"/>
        </w:rPr>
        <w:t>là khá dồ</w:t>
      </w:r>
      <w:r w:rsidRPr="00185957">
        <w:rPr>
          <w:rFonts w:cs="Times New Roman"/>
          <w:color w:val="000000" w:themeColor="text1"/>
          <w:lang w:val="da-DK"/>
        </w:rPr>
        <w:t>i dào</w:t>
      </w:r>
      <w:r w:rsidR="00A96057" w:rsidRPr="00185957">
        <w:rPr>
          <w:rFonts w:cs="Times New Roman"/>
          <w:color w:val="000000" w:themeColor="text1"/>
          <w:lang w:val="da-DK"/>
        </w:rPr>
        <w:t xml:space="preserve"> nhưng đối với tỉnh Cà Mau là rất khó khăn bởi kênh mương trữ</w:t>
      </w:r>
      <w:r w:rsidRPr="00185957">
        <w:rPr>
          <w:rFonts w:cs="Times New Roman"/>
          <w:color w:val="000000" w:themeColor="text1"/>
          <w:lang w:val="da-DK"/>
        </w:rPr>
        <w:t>,</w:t>
      </w:r>
      <w:r w:rsidR="00A96057" w:rsidRPr="00185957">
        <w:rPr>
          <w:rFonts w:cs="Times New Roman"/>
          <w:color w:val="000000" w:themeColor="text1"/>
          <w:lang w:val="da-DK"/>
        </w:rPr>
        <w:t xml:space="preserve"> tải nước ngọt về Cà Mau còn hạn chế do hệ thống công trình ven QL1A tỉnh Bạc Liêu đang mở lấy nước mặn vào mùa khô. </w:t>
      </w:r>
      <w:r w:rsidRPr="00185957">
        <w:rPr>
          <w:rFonts w:cs="Times New Roman"/>
          <w:color w:val="000000" w:themeColor="text1"/>
          <w:lang w:val="da-DK"/>
        </w:rPr>
        <w:t>C</w:t>
      </w:r>
      <w:r w:rsidR="00A96057" w:rsidRPr="00185957">
        <w:rPr>
          <w:rFonts w:cs="Times New Roman"/>
          <w:color w:val="000000" w:themeColor="text1"/>
          <w:lang w:val="da-DK"/>
        </w:rPr>
        <w:t>ác cống phân ranh mặn ngọt chưa phát huy hiệu quả dẫn đến nguồn nước ngọt cho tỉnh Cà Mau phân bố rất không đều trong năm. Mùa mưa thừa nước thậm chí đến mức gây hại như ngập úng; mùa khô thiếu nước ngọt do mặn xâm nhập (và xì phèn ở những vùng phèn nông) đến mức không sản xuất được.</w:t>
      </w:r>
    </w:p>
    <w:p w:rsidR="00106041" w:rsidRPr="00185957" w:rsidRDefault="00106041" w:rsidP="00185957">
      <w:pPr>
        <w:ind w:firstLine="720"/>
        <w:rPr>
          <w:rFonts w:cs="Times New Roman"/>
          <w:color w:val="000000" w:themeColor="text1"/>
          <w:lang w:val="da-DK"/>
        </w:rPr>
      </w:pPr>
      <w:r w:rsidRPr="00185957">
        <w:rPr>
          <w:rFonts w:cs="Times New Roman"/>
          <w:color w:val="000000" w:themeColor="text1"/>
          <w:lang w:val="da-DK"/>
        </w:rPr>
        <w:t>H</w:t>
      </w:r>
      <w:r w:rsidR="00B70FFD" w:rsidRPr="00185957">
        <w:rPr>
          <w:rFonts w:cs="Times New Roman"/>
          <w:color w:val="000000" w:themeColor="text1"/>
          <w:lang w:val="da-DK"/>
        </w:rPr>
        <w:t>ạng mục tuyến kè ngầm tạo bãi: Hạng mục này nằm hoàn toàn trên biển Tây</w:t>
      </w:r>
      <w:r w:rsidR="00185957">
        <w:rPr>
          <w:rFonts w:cs="Times New Roman"/>
          <w:color w:val="000000" w:themeColor="text1"/>
          <w:lang w:val="da-DK"/>
        </w:rPr>
        <w:t xml:space="preserve"> (Vàm Xoáy, Hố Gùi)</w:t>
      </w:r>
      <w:r w:rsidR="00B70FFD" w:rsidRPr="00185957">
        <w:rPr>
          <w:rFonts w:cs="Times New Roman"/>
          <w:color w:val="000000" w:themeColor="text1"/>
          <w:lang w:val="da-DK"/>
        </w:rPr>
        <w:t xml:space="preserve"> do vậy nguồn nước biển bị nhiễm mặn quanh năm chi phối hoàn toàn nguồn nước mặt trong hạng mục công trình này với số lượng không hạn chế.</w:t>
      </w:r>
      <w:r w:rsidR="00A768F3" w:rsidRPr="00185957">
        <w:rPr>
          <w:rFonts w:cs="Times New Roman"/>
          <w:color w:val="000000" w:themeColor="text1"/>
          <w:lang w:val="da-DK"/>
        </w:rPr>
        <w:t xml:space="preserve"> Do nguồn nước thường xuyên được trao đổi với nguồn nước biển khơi theo chế độ thủy triều, trong khi </w:t>
      </w:r>
      <w:r w:rsidR="00CC2E4F" w:rsidRPr="00185957">
        <w:rPr>
          <w:rFonts w:cs="Times New Roman"/>
          <w:color w:val="000000" w:themeColor="text1"/>
          <w:lang w:val="da-DK"/>
        </w:rPr>
        <w:t>khu vực này không có nguồn thải lớn (gần khu vực không có khu dân cư tập trung, không có khu công nghiệp, cảng cá lớn...) nên chất lượng nước trong khu vực này và khu vực lân cận còn rất tốt. Có một điểm là do đáy biển khu vực này nông, khi có sóng làm xáo trộn nền đáy nên nguồn nước thường xuyên bị đục tuy nhiên đây là nguồn phù sa tốt để tạo bãi bồi sau khi công trình kè ngầm được xây dựng.</w:t>
      </w:r>
    </w:p>
    <w:p w:rsidR="00A96057" w:rsidRPr="002D162C" w:rsidRDefault="00A96057" w:rsidP="0086113E">
      <w:pPr>
        <w:pStyle w:val="Heading4"/>
        <w:numPr>
          <w:ilvl w:val="0"/>
          <w:numId w:val="115"/>
        </w:numPr>
      </w:pPr>
      <w:bookmarkStart w:id="373" w:name="_Toc502045251"/>
      <w:r w:rsidRPr="002D162C">
        <w:t>Nguồn nước dưới đất</w:t>
      </w:r>
      <w:bookmarkEnd w:id="373"/>
    </w:p>
    <w:p w:rsidR="00A96057" w:rsidRPr="002D162C" w:rsidRDefault="00A96057" w:rsidP="00185957">
      <w:pPr>
        <w:ind w:firstLine="720"/>
        <w:rPr>
          <w:rFonts w:cs="Times New Roman"/>
          <w:szCs w:val="24"/>
          <w:lang w:val="nl-NL"/>
        </w:rPr>
      </w:pPr>
      <w:r w:rsidRPr="002D162C">
        <w:rPr>
          <w:rFonts w:cs="Times New Roman"/>
          <w:szCs w:val="24"/>
          <w:lang w:val="nl-NL"/>
        </w:rPr>
        <w:t>Tổng trữ lượng tiềm năng khai thác nước ngầm của tỉnh Cà Mau khoảng 2 triệu m</w:t>
      </w:r>
      <w:r w:rsidRPr="002D162C">
        <w:rPr>
          <w:rFonts w:cs="Times New Roman"/>
          <w:szCs w:val="24"/>
          <w:vertAlign w:val="superscript"/>
          <w:lang w:val="nl-NL"/>
        </w:rPr>
        <w:t>3</w:t>
      </w:r>
      <w:r w:rsidRPr="002D162C">
        <w:rPr>
          <w:rFonts w:cs="Times New Roman"/>
          <w:szCs w:val="24"/>
          <w:lang w:val="nl-NL"/>
        </w:rPr>
        <w:t>/ngày. Hiện nay nước ngầm ở tỉnh đang khai thác chủ yếu ở tầng Pleistocen giữa trên (qp</w:t>
      </w:r>
      <w:r w:rsidRPr="002D162C">
        <w:rPr>
          <w:rFonts w:cs="Times New Roman"/>
          <w:szCs w:val="24"/>
          <w:vertAlign w:val="subscript"/>
          <w:lang w:val="nl-NL"/>
        </w:rPr>
        <w:t>2-3</w:t>
      </w:r>
      <w:r w:rsidR="0046711B" w:rsidRPr="002D162C">
        <w:rPr>
          <w:rFonts w:cs="Times New Roman"/>
          <w:szCs w:val="24"/>
          <w:lang w:val="nl-NL"/>
        </w:rPr>
        <w:t>),</w:t>
      </w:r>
      <w:r w:rsidRPr="002D162C">
        <w:rPr>
          <w:rFonts w:cs="Times New Roman"/>
          <w:szCs w:val="24"/>
          <w:lang w:val="nl-NL"/>
        </w:rPr>
        <w:t xml:space="preserve"> tầng Pleistocen dưới (qp</w:t>
      </w:r>
      <w:r w:rsidRPr="002D162C">
        <w:rPr>
          <w:rFonts w:cs="Times New Roman"/>
          <w:szCs w:val="24"/>
          <w:vertAlign w:val="subscript"/>
          <w:lang w:val="nl-NL"/>
        </w:rPr>
        <w:t>1</w:t>
      </w:r>
      <w:r w:rsidRPr="002D162C">
        <w:rPr>
          <w:rFonts w:cs="Times New Roman"/>
          <w:szCs w:val="24"/>
          <w:lang w:val="nl-NL"/>
        </w:rPr>
        <w:t>) và tầng Pliocen giữa (n</w:t>
      </w:r>
      <w:r w:rsidRPr="002D162C">
        <w:rPr>
          <w:rFonts w:cs="Times New Roman"/>
          <w:szCs w:val="24"/>
          <w:vertAlign w:val="subscript"/>
          <w:lang w:val="nl-NL"/>
        </w:rPr>
        <w:t>2</w:t>
      </w:r>
      <w:r w:rsidRPr="002D162C">
        <w:rPr>
          <w:rFonts w:cs="Times New Roman"/>
          <w:szCs w:val="24"/>
          <w:vertAlign w:val="superscript"/>
          <w:lang w:val="nl-NL"/>
        </w:rPr>
        <w:t>1</w:t>
      </w:r>
      <w:r w:rsidRPr="002D162C">
        <w:rPr>
          <w:rFonts w:cs="Times New Roman"/>
          <w:szCs w:val="24"/>
          <w:lang w:val="nl-NL"/>
        </w:rPr>
        <w:t>) (đối với giếng nước lẻ của hộ dân chủ yếu khai thác ở tầng Pleistocen giữa trên và Pleistocen dưới). Ngoài các giếng nước công nghiệp tại thành phố Cà Mau</w:t>
      </w:r>
      <w:r w:rsidR="0046711B" w:rsidRPr="002D162C">
        <w:rPr>
          <w:rFonts w:cs="Times New Roman"/>
          <w:szCs w:val="24"/>
          <w:lang w:val="nl-NL"/>
        </w:rPr>
        <w:t>,</w:t>
      </w:r>
      <w:r w:rsidRPr="002D162C">
        <w:rPr>
          <w:rFonts w:cs="Times New Roman"/>
          <w:szCs w:val="24"/>
          <w:lang w:val="nl-NL"/>
        </w:rPr>
        <w:t xml:space="preserve"> các thị trấn huyện lỵ</w:t>
      </w:r>
      <w:r w:rsidR="0046711B" w:rsidRPr="002D162C">
        <w:rPr>
          <w:rFonts w:cs="Times New Roman"/>
          <w:szCs w:val="24"/>
          <w:lang w:val="nl-NL"/>
        </w:rPr>
        <w:t>,</w:t>
      </w:r>
      <w:r w:rsidRPr="002D162C">
        <w:rPr>
          <w:rFonts w:cs="Times New Roman"/>
          <w:szCs w:val="24"/>
          <w:lang w:val="nl-NL"/>
        </w:rPr>
        <w:t xml:space="preserve"> các nhà máy. </w:t>
      </w:r>
      <w:r w:rsidR="0046711B" w:rsidRPr="002D162C">
        <w:rPr>
          <w:rFonts w:cs="Times New Roman"/>
          <w:szCs w:val="24"/>
          <w:lang w:val="nl-NL"/>
        </w:rPr>
        <w:t xml:space="preserve">Số </w:t>
      </w:r>
      <w:r w:rsidRPr="002D162C">
        <w:rPr>
          <w:rFonts w:cs="Times New Roman"/>
          <w:szCs w:val="24"/>
          <w:lang w:val="nl-NL"/>
        </w:rPr>
        <w:t>lượng giếng nước khoan của các hộ dân là rất lớn</w:t>
      </w:r>
      <w:r w:rsidR="0046711B" w:rsidRPr="002D162C">
        <w:rPr>
          <w:rFonts w:cs="Times New Roman"/>
          <w:szCs w:val="24"/>
          <w:lang w:val="nl-NL"/>
        </w:rPr>
        <w:t>,</w:t>
      </w:r>
      <w:r w:rsidRPr="002D162C">
        <w:rPr>
          <w:rFonts w:cs="Times New Roman"/>
          <w:szCs w:val="24"/>
          <w:lang w:val="nl-NL"/>
        </w:rPr>
        <w:t xml:space="preserve"> hiện lên đến </w:t>
      </w:r>
      <w:r w:rsidR="00D37B62" w:rsidRPr="002D162C">
        <w:rPr>
          <w:rFonts w:cs="Times New Roman"/>
          <w:szCs w:val="24"/>
          <w:lang w:val="nl-NL"/>
        </w:rPr>
        <w:t>137.590</w:t>
      </w:r>
      <w:r w:rsidRPr="002D162C">
        <w:rPr>
          <w:rFonts w:cs="Times New Roman"/>
          <w:szCs w:val="24"/>
          <w:lang w:val="nl-NL"/>
        </w:rPr>
        <w:t xml:space="preserve"> giếng</w:t>
      </w:r>
      <w:r w:rsidR="00D37B62" w:rsidRPr="002D162C">
        <w:rPr>
          <w:rFonts w:cs="Times New Roman"/>
          <w:szCs w:val="24"/>
          <w:lang w:val="nl-NL"/>
        </w:rPr>
        <w:t xml:space="preserve"> (</w:t>
      </w:r>
      <w:r w:rsidR="00060421">
        <w:fldChar w:fldCharType="begin"/>
      </w:r>
      <w:r w:rsidR="00060421">
        <w:instrText xml:space="preserve"> REF _Ref517540277 \h  \* MERGEFORMAT </w:instrText>
      </w:r>
      <w:r w:rsidR="00060421">
        <w:fldChar w:fldCharType="separate"/>
      </w:r>
      <w:r w:rsidR="00185957" w:rsidRPr="00185957">
        <w:rPr>
          <w:rFonts w:cs="Times New Roman"/>
          <w:i/>
        </w:rPr>
        <w:t xml:space="preserve">Bảng </w:t>
      </w:r>
      <w:r w:rsidR="00185957" w:rsidRPr="00185957">
        <w:rPr>
          <w:rFonts w:cs="Times New Roman"/>
          <w:i/>
          <w:noProof/>
        </w:rPr>
        <w:t>2.7</w:t>
      </w:r>
      <w:r w:rsidR="00060421">
        <w:fldChar w:fldCharType="end"/>
      </w:r>
      <w:r w:rsidR="00D37B62" w:rsidRPr="002D162C">
        <w:rPr>
          <w:rFonts w:cs="Times New Roman"/>
          <w:szCs w:val="24"/>
          <w:lang w:val="nl-NL"/>
        </w:rPr>
        <w:t>)</w:t>
      </w:r>
      <w:r w:rsidRPr="002D162C">
        <w:rPr>
          <w:rFonts w:cs="Times New Roman"/>
          <w:szCs w:val="24"/>
          <w:lang w:val="nl-NL"/>
        </w:rPr>
        <w:t>. Sản lượng nước hiện đang khai thác chiếm 17.83% trữ lượng tiềm năng khai thác.</w:t>
      </w:r>
    </w:p>
    <w:p w:rsidR="00F02E55" w:rsidRPr="002D162C" w:rsidRDefault="00B049A3" w:rsidP="00881C8F">
      <w:pPr>
        <w:pStyle w:val="Caption"/>
      </w:pPr>
      <w:bookmarkStart w:id="374" w:name="_Ref517540277"/>
      <w:bookmarkStart w:id="375" w:name="_Toc224149815"/>
      <w:bookmarkStart w:id="376" w:name="_Toc225119385"/>
      <w:bookmarkStart w:id="377" w:name="_Toc225120008"/>
      <w:bookmarkStart w:id="378" w:name="_Toc225123675"/>
      <w:bookmarkStart w:id="379" w:name="_Toc444764684"/>
      <w:bookmarkStart w:id="380" w:name="_Toc483297363"/>
      <w:bookmarkStart w:id="381" w:name="_Toc502045541"/>
      <w:bookmarkStart w:id="382" w:name="_Toc54619705"/>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185957">
        <w:t>2</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5866BB">
        <w:rPr>
          <w:noProof/>
        </w:rPr>
        <w:t>5</w:t>
      </w:r>
      <w:r w:rsidR="00DF2307" w:rsidRPr="002D162C">
        <w:fldChar w:fldCharType="end"/>
      </w:r>
      <w:bookmarkEnd w:id="374"/>
      <w:r w:rsidRPr="002D162C">
        <w:t xml:space="preserve">: </w:t>
      </w:r>
      <w:r w:rsidR="00F02E55" w:rsidRPr="002D162C">
        <w:t xml:space="preserve">Tổng hợp hiện trạng khai thác </w:t>
      </w:r>
      <w:r w:rsidRPr="002D162C">
        <w:t>nướ</w:t>
      </w:r>
      <w:r w:rsidR="004F318D">
        <w:t>c ngầ</w:t>
      </w:r>
      <w:r w:rsidRPr="002D162C">
        <w:t>m</w:t>
      </w:r>
      <w:r w:rsidR="00F02E55" w:rsidRPr="002D162C">
        <w:t xml:space="preserve"> trên địa bàn tỉnh</w:t>
      </w:r>
      <w:bookmarkEnd w:id="375"/>
      <w:bookmarkEnd w:id="376"/>
      <w:bookmarkEnd w:id="377"/>
      <w:bookmarkEnd w:id="378"/>
      <w:bookmarkEnd w:id="379"/>
      <w:r w:rsidR="00F02E55" w:rsidRPr="002D162C">
        <w:t xml:space="preserve"> (m</w:t>
      </w:r>
      <w:r w:rsidR="00F02E55" w:rsidRPr="005866BB">
        <w:t>3</w:t>
      </w:r>
      <w:r w:rsidR="00F02E55" w:rsidRPr="002D162C">
        <w:t>/ngày)</w:t>
      </w:r>
      <w:bookmarkEnd w:id="380"/>
      <w:bookmarkEnd w:id="381"/>
      <w:bookmarkEnd w:id="382"/>
    </w:p>
    <w:tbl>
      <w:tblPr>
        <w:tblW w:w="5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1446"/>
        <w:gridCol w:w="888"/>
        <w:gridCol w:w="888"/>
        <w:gridCol w:w="689"/>
        <w:gridCol w:w="786"/>
        <w:gridCol w:w="688"/>
        <w:gridCol w:w="785"/>
        <w:gridCol w:w="688"/>
        <w:gridCol w:w="732"/>
        <w:gridCol w:w="887"/>
        <w:gridCol w:w="887"/>
      </w:tblGrid>
      <w:tr w:rsidR="00F02E55" w:rsidRPr="002D162C" w:rsidTr="00536ED6">
        <w:trPr>
          <w:trHeight w:val="1230"/>
          <w:jc w:val="center"/>
        </w:trPr>
        <w:tc>
          <w:tcPr>
            <w:tcW w:w="251" w:type="pct"/>
            <w:vMerge w:val="restart"/>
            <w:shd w:val="clear" w:color="auto" w:fill="auto"/>
            <w:noWrap/>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TT</w:t>
            </w:r>
          </w:p>
        </w:tc>
        <w:tc>
          <w:tcPr>
            <w:tcW w:w="733" w:type="pct"/>
            <w:vMerge w:val="restart"/>
            <w:shd w:val="clear" w:color="auto" w:fill="auto"/>
            <w:noWrap/>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Huyện</w:t>
            </w:r>
          </w:p>
        </w:tc>
        <w:tc>
          <w:tcPr>
            <w:tcW w:w="900" w:type="pct"/>
            <w:gridSpan w:val="2"/>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Tổng số</w:t>
            </w:r>
          </w:p>
        </w:tc>
        <w:tc>
          <w:tcPr>
            <w:tcW w:w="747" w:type="pct"/>
            <w:gridSpan w:val="2"/>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 xml:space="preserve">Giếng KT </w:t>
            </w:r>
            <w:r w:rsidRPr="002D162C">
              <w:rPr>
                <w:rFonts w:eastAsia="Calibri" w:cs="Times New Roman"/>
                <w:b/>
                <w:sz w:val="20"/>
                <w:szCs w:val="20"/>
                <w:lang w:val="nl-NL"/>
              </w:rPr>
              <w:br/>
              <w:t>thuộc hành lang khai thác của nhà máy nước</w:t>
            </w:r>
          </w:p>
        </w:tc>
        <w:tc>
          <w:tcPr>
            <w:tcW w:w="747" w:type="pct"/>
            <w:gridSpan w:val="2"/>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 xml:space="preserve">Giếng KT </w:t>
            </w:r>
            <w:r w:rsidRPr="002D162C">
              <w:rPr>
                <w:rFonts w:eastAsia="Calibri" w:cs="Times New Roman"/>
                <w:b/>
                <w:sz w:val="20"/>
                <w:szCs w:val="20"/>
                <w:lang w:val="nl-NL"/>
              </w:rPr>
              <w:br/>
              <w:t>thuộc nhà máy, xí nghiệp</w:t>
            </w:r>
          </w:p>
        </w:tc>
        <w:tc>
          <w:tcPr>
            <w:tcW w:w="720" w:type="pct"/>
            <w:gridSpan w:val="2"/>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Giếng khai thác thộc Trung tâm nước SH&amp;VSMT</w:t>
            </w:r>
          </w:p>
        </w:tc>
        <w:tc>
          <w:tcPr>
            <w:tcW w:w="900" w:type="pct"/>
            <w:gridSpan w:val="2"/>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Giếng nhỏ</w:t>
            </w:r>
          </w:p>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lẻ nông thôn</w:t>
            </w:r>
          </w:p>
        </w:tc>
      </w:tr>
      <w:tr w:rsidR="00F02E55" w:rsidRPr="002D162C" w:rsidTr="00536ED6">
        <w:trPr>
          <w:trHeight w:val="600"/>
          <w:jc w:val="center"/>
        </w:trPr>
        <w:tc>
          <w:tcPr>
            <w:tcW w:w="251" w:type="pct"/>
            <w:vMerge/>
            <w:vAlign w:val="center"/>
          </w:tcPr>
          <w:p w:rsidR="00F02E55" w:rsidRPr="002D162C" w:rsidRDefault="00F02E55" w:rsidP="008B64ED">
            <w:pPr>
              <w:spacing w:before="60" w:after="60" w:line="240" w:lineRule="auto"/>
              <w:rPr>
                <w:rFonts w:eastAsia="Calibri" w:cs="Times New Roman"/>
                <w:b/>
                <w:sz w:val="20"/>
                <w:szCs w:val="20"/>
                <w:lang w:val="nl-NL"/>
              </w:rPr>
            </w:pPr>
          </w:p>
        </w:tc>
        <w:tc>
          <w:tcPr>
            <w:tcW w:w="733" w:type="pct"/>
            <w:vMerge/>
            <w:vAlign w:val="center"/>
          </w:tcPr>
          <w:p w:rsidR="00F02E55" w:rsidRPr="002D162C" w:rsidRDefault="00F02E55" w:rsidP="008B64ED">
            <w:pPr>
              <w:spacing w:before="60" w:after="60" w:line="240" w:lineRule="auto"/>
              <w:rPr>
                <w:rFonts w:eastAsia="Calibri" w:cs="Times New Roman"/>
                <w:b/>
                <w:sz w:val="20"/>
                <w:szCs w:val="20"/>
                <w:lang w:val="nl-NL"/>
              </w:rPr>
            </w:pPr>
          </w:p>
        </w:tc>
        <w:tc>
          <w:tcPr>
            <w:tcW w:w="450"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 xml:space="preserve">Số </w:t>
            </w:r>
            <w:r w:rsidRPr="002D162C">
              <w:rPr>
                <w:rFonts w:eastAsia="Calibri" w:cs="Times New Roman"/>
                <w:b/>
                <w:sz w:val="20"/>
                <w:szCs w:val="20"/>
                <w:lang w:val="nl-NL"/>
              </w:rPr>
              <w:br/>
              <w:t>giếng</w:t>
            </w:r>
          </w:p>
        </w:tc>
        <w:tc>
          <w:tcPr>
            <w:tcW w:w="450"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Lưu lượng</w:t>
            </w:r>
          </w:p>
        </w:tc>
        <w:tc>
          <w:tcPr>
            <w:tcW w:w="349"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 xml:space="preserve">Số </w:t>
            </w:r>
            <w:r w:rsidRPr="002D162C">
              <w:rPr>
                <w:rFonts w:eastAsia="Calibri" w:cs="Times New Roman"/>
                <w:b/>
                <w:sz w:val="20"/>
                <w:szCs w:val="20"/>
                <w:lang w:val="nl-NL"/>
              </w:rPr>
              <w:br/>
              <w:t>giếng</w:t>
            </w:r>
          </w:p>
        </w:tc>
        <w:tc>
          <w:tcPr>
            <w:tcW w:w="398"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Lưu lượng</w:t>
            </w:r>
          </w:p>
        </w:tc>
        <w:tc>
          <w:tcPr>
            <w:tcW w:w="349"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 xml:space="preserve">Số </w:t>
            </w:r>
            <w:r w:rsidRPr="002D162C">
              <w:rPr>
                <w:rFonts w:eastAsia="Calibri" w:cs="Times New Roman"/>
                <w:b/>
                <w:sz w:val="20"/>
                <w:szCs w:val="20"/>
                <w:lang w:val="nl-NL"/>
              </w:rPr>
              <w:br/>
              <w:t>giếng</w:t>
            </w:r>
          </w:p>
        </w:tc>
        <w:tc>
          <w:tcPr>
            <w:tcW w:w="398"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Lưu lượng</w:t>
            </w:r>
          </w:p>
        </w:tc>
        <w:tc>
          <w:tcPr>
            <w:tcW w:w="349"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 xml:space="preserve">Số </w:t>
            </w:r>
            <w:r w:rsidRPr="002D162C">
              <w:rPr>
                <w:rFonts w:eastAsia="Calibri" w:cs="Times New Roman"/>
                <w:b/>
                <w:sz w:val="20"/>
                <w:szCs w:val="20"/>
                <w:lang w:val="nl-NL"/>
              </w:rPr>
              <w:br/>
              <w:t>giếng</w:t>
            </w:r>
          </w:p>
        </w:tc>
        <w:tc>
          <w:tcPr>
            <w:tcW w:w="371"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Lưu lượng</w:t>
            </w:r>
          </w:p>
        </w:tc>
        <w:tc>
          <w:tcPr>
            <w:tcW w:w="450"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 xml:space="preserve">Số </w:t>
            </w:r>
            <w:r w:rsidRPr="002D162C">
              <w:rPr>
                <w:rFonts w:eastAsia="Calibri" w:cs="Times New Roman"/>
                <w:b/>
                <w:sz w:val="20"/>
                <w:szCs w:val="20"/>
                <w:lang w:val="nl-NL"/>
              </w:rPr>
              <w:br/>
              <w:t>giếng</w:t>
            </w:r>
          </w:p>
        </w:tc>
        <w:tc>
          <w:tcPr>
            <w:tcW w:w="450" w:type="pct"/>
            <w:shd w:val="clear" w:color="auto" w:fill="auto"/>
            <w:vAlign w:val="center"/>
          </w:tcPr>
          <w:p w:rsidR="00F02E55" w:rsidRPr="002D162C" w:rsidRDefault="00F02E55" w:rsidP="008B64ED">
            <w:pPr>
              <w:spacing w:before="60" w:after="60" w:line="240" w:lineRule="auto"/>
              <w:jc w:val="center"/>
              <w:rPr>
                <w:rFonts w:eastAsia="Calibri" w:cs="Times New Roman"/>
                <w:b/>
                <w:sz w:val="20"/>
                <w:szCs w:val="20"/>
                <w:lang w:val="nl-NL"/>
              </w:rPr>
            </w:pPr>
            <w:r w:rsidRPr="002D162C">
              <w:rPr>
                <w:rFonts w:eastAsia="Calibri" w:cs="Times New Roman"/>
                <w:b/>
                <w:sz w:val="20"/>
                <w:szCs w:val="20"/>
                <w:lang w:val="nl-NL"/>
              </w:rPr>
              <w:t>Lưu lượng</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TP. Cà Mau</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12.533</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67.608</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19</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26.064</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82</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15.884</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17</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830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12.415</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24.830</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U Minh</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13.568</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38.596</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2.148</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21</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9.120</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5</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260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13.534</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27.068</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3</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Đầm Dơi</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20.621</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48.178</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3</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1.113</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13</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4.707</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16</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1.180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20.589</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41.178</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Phú Tân</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8.414</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18.502</w:t>
            </w:r>
          </w:p>
        </w:tc>
        <w:tc>
          <w:tcPr>
            <w:tcW w:w="349"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 </w:t>
            </w:r>
          </w:p>
        </w:tc>
        <w:tc>
          <w:tcPr>
            <w:tcW w:w="398"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 </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550</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15</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1.170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8.391</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16.782</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5</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Thới Bình</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21.159</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48.831</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864</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16</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5.085</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15</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630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21.126</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42.252</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6</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Trần Văn Thời</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24.810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61.188</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2.028</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33</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8.680</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18</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970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24.755</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49.510</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7</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Cái Nước</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20.080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46.991</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924</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24</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5.205</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12</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778</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20.042</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40.084</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 xml:space="preserve">Năm Căn </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8.532</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24.806</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5</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2.792</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14</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4.250</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11</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760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8.502</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17.004</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9</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Ngọc Hiển</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8.271</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18.632</w:t>
            </w:r>
          </w:p>
        </w:tc>
        <w:tc>
          <w:tcPr>
            <w:tcW w:w="349"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 </w:t>
            </w:r>
          </w:p>
        </w:tc>
        <w:tc>
          <w:tcPr>
            <w:tcW w:w="398" w:type="pct"/>
            <w:shd w:val="clear" w:color="auto" w:fill="auto"/>
            <w:noWrap/>
            <w:vAlign w:val="bottom"/>
          </w:tcPr>
          <w:p w:rsidR="00F02E55" w:rsidRPr="002D162C" w:rsidRDefault="00F02E55" w:rsidP="008B64ED">
            <w:pPr>
              <w:spacing w:before="60" w:after="60" w:line="240" w:lineRule="auto"/>
              <w:rPr>
                <w:rFonts w:eastAsia="Calibri" w:cs="Times New Roman"/>
                <w:sz w:val="20"/>
                <w:szCs w:val="20"/>
                <w:lang w:val="nl-NL"/>
              </w:rPr>
            </w:pPr>
            <w:r w:rsidRPr="002D162C">
              <w:rPr>
                <w:rFonts w:eastAsia="Calibri" w:cs="Times New Roman"/>
                <w:sz w:val="20"/>
                <w:szCs w:val="20"/>
                <w:lang w:val="nl-NL"/>
              </w:rPr>
              <w:t> </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30</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34</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2.130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8.236</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sz w:val="20"/>
                <w:szCs w:val="20"/>
                <w:lang w:val="nl-NL"/>
              </w:rPr>
            </w:pPr>
            <w:r w:rsidRPr="002D162C">
              <w:rPr>
                <w:rFonts w:eastAsia="Calibri" w:cs="Times New Roman"/>
                <w:sz w:val="20"/>
                <w:szCs w:val="20"/>
                <w:lang w:val="nl-NL"/>
              </w:rPr>
              <w:t>16.472</w:t>
            </w:r>
          </w:p>
        </w:tc>
      </w:tr>
      <w:tr w:rsidR="00F02E55" w:rsidRPr="002D162C" w:rsidTr="00536ED6">
        <w:trPr>
          <w:trHeight w:val="255"/>
          <w:jc w:val="center"/>
        </w:trPr>
        <w:tc>
          <w:tcPr>
            <w:tcW w:w="251" w:type="pct"/>
            <w:shd w:val="clear" w:color="auto" w:fill="auto"/>
            <w:noWrap/>
            <w:vAlign w:val="bottom"/>
          </w:tcPr>
          <w:p w:rsidR="00F02E55" w:rsidRPr="002D162C" w:rsidRDefault="00F02E55" w:rsidP="008B64ED">
            <w:pPr>
              <w:spacing w:before="60" w:after="60" w:line="240" w:lineRule="auto"/>
              <w:rPr>
                <w:rFonts w:eastAsia="Calibri" w:cs="Times New Roman"/>
                <w:b/>
                <w:sz w:val="20"/>
                <w:szCs w:val="20"/>
                <w:lang w:val="nl-NL"/>
              </w:rPr>
            </w:pPr>
            <w:r w:rsidRPr="002D162C">
              <w:rPr>
                <w:rFonts w:eastAsia="Calibri" w:cs="Times New Roman"/>
                <w:b/>
                <w:sz w:val="20"/>
                <w:szCs w:val="20"/>
                <w:lang w:val="nl-NL"/>
              </w:rPr>
              <w:lastRenderedPageBreak/>
              <w:t> </w:t>
            </w:r>
          </w:p>
        </w:tc>
        <w:tc>
          <w:tcPr>
            <w:tcW w:w="733" w:type="pct"/>
            <w:shd w:val="clear" w:color="auto" w:fill="auto"/>
            <w:noWrap/>
            <w:vAlign w:val="bottom"/>
          </w:tcPr>
          <w:p w:rsidR="00F02E55" w:rsidRPr="002D162C" w:rsidRDefault="00F02E55" w:rsidP="008B64ED">
            <w:pPr>
              <w:spacing w:before="60" w:after="60" w:line="240" w:lineRule="auto"/>
              <w:rPr>
                <w:rFonts w:eastAsia="Calibri" w:cs="Times New Roman"/>
                <w:b/>
                <w:sz w:val="20"/>
                <w:szCs w:val="20"/>
                <w:lang w:val="nl-NL"/>
              </w:rPr>
            </w:pPr>
            <w:r w:rsidRPr="002D162C">
              <w:rPr>
                <w:rFonts w:eastAsia="Calibri" w:cs="Times New Roman"/>
                <w:b/>
                <w:sz w:val="20"/>
                <w:szCs w:val="20"/>
                <w:lang w:val="nl-NL"/>
              </w:rPr>
              <w:t xml:space="preserve">Tổng </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137.988</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373.332</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43</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35.933</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212</w:t>
            </w:r>
          </w:p>
        </w:tc>
        <w:tc>
          <w:tcPr>
            <w:tcW w:w="398"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53.511</w:t>
            </w:r>
          </w:p>
        </w:tc>
        <w:tc>
          <w:tcPr>
            <w:tcW w:w="349"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145</w:t>
            </w:r>
          </w:p>
        </w:tc>
        <w:tc>
          <w:tcPr>
            <w:tcW w:w="371"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8.708</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137.590</w:t>
            </w:r>
          </w:p>
        </w:tc>
        <w:tc>
          <w:tcPr>
            <w:tcW w:w="450" w:type="pct"/>
            <w:shd w:val="clear" w:color="auto" w:fill="auto"/>
            <w:noWrap/>
            <w:vAlign w:val="bottom"/>
          </w:tcPr>
          <w:p w:rsidR="00F02E55" w:rsidRPr="002D162C" w:rsidRDefault="00F02E55" w:rsidP="008B64ED">
            <w:pPr>
              <w:spacing w:before="60" w:after="60" w:line="240" w:lineRule="auto"/>
              <w:jc w:val="right"/>
              <w:rPr>
                <w:rFonts w:eastAsia="Calibri" w:cs="Times New Roman"/>
                <w:b/>
                <w:sz w:val="20"/>
                <w:szCs w:val="20"/>
                <w:lang w:val="nl-NL"/>
              </w:rPr>
            </w:pPr>
            <w:r w:rsidRPr="002D162C">
              <w:rPr>
                <w:rFonts w:eastAsia="Calibri" w:cs="Times New Roman"/>
                <w:b/>
                <w:sz w:val="20"/>
                <w:szCs w:val="20"/>
                <w:lang w:val="nl-NL"/>
              </w:rPr>
              <w:t>275.180</w:t>
            </w:r>
          </w:p>
        </w:tc>
      </w:tr>
    </w:tbl>
    <w:p w:rsidR="00536ED6" w:rsidRPr="002D162C" w:rsidRDefault="00536ED6" w:rsidP="00536ED6">
      <w:pPr>
        <w:spacing w:before="40" w:after="40" w:line="240" w:lineRule="auto"/>
        <w:jc w:val="right"/>
        <w:rPr>
          <w:rFonts w:cs="Times New Roman"/>
          <w:szCs w:val="24"/>
          <w:lang w:val="nl-NL"/>
        </w:rPr>
      </w:pPr>
      <w:bookmarkStart w:id="383" w:name="_Toc502045252"/>
      <w:r w:rsidRPr="002D162C">
        <w:rPr>
          <w:rFonts w:cs="Times New Roman"/>
          <w:i/>
          <w:szCs w:val="24"/>
          <w:lang w:val="vi-VN" w:eastAsia="vi-VN" w:bidi="vi-VN"/>
        </w:rPr>
        <w:t>Nguồn:</w:t>
      </w:r>
      <w:r>
        <w:rPr>
          <w:rFonts w:cs="Times New Roman"/>
          <w:i/>
          <w:szCs w:val="24"/>
          <w:lang w:val="vi-VN" w:eastAsia="vi-VN" w:bidi="vi-VN"/>
        </w:rPr>
        <w:t>Báo cáo hiện trạng môi trường tỉnh Cà Mau 2011-2015</w:t>
      </w:r>
    </w:p>
    <w:p w:rsidR="00ED2382" w:rsidRPr="002D162C" w:rsidRDefault="00ED2382" w:rsidP="0086113E">
      <w:pPr>
        <w:pStyle w:val="Heading3"/>
        <w:numPr>
          <w:ilvl w:val="2"/>
          <w:numId w:val="134"/>
        </w:numPr>
      </w:pPr>
      <w:bookmarkStart w:id="384" w:name="_Toc54618309"/>
      <w:r w:rsidRPr="002D162C">
        <w:t>Tài nguyên khoáng sản</w:t>
      </w:r>
      <w:bookmarkEnd w:id="384"/>
    </w:p>
    <w:p w:rsidR="0096591A" w:rsidRPr="009F5EBB" w:rsidRDefault="0096591A" w:rsidP="0086113E">
      <w:pPr>
        <w:pStyle w:val="ListParagraph"/>
        <w:numPr>
          <w:ilvl w:val="3"/>
          <w:numId w:val="134"/>
        </w:numPr>
        <w:rPr>
          <w:b/>
          <w:bCs/>
          <w:iCs/>
        </w:rPr>
      </w:pPr>
      <w:r w:rsidRPr="009F5EBB">
        <w:rPr>
          <w:b/>
          <w:bCs/>
          <w:iCs/>
        </w:rPr>
        <w:t>Tỉnh An Giang</w:t>
      </w:r>
    </w:p>
    <w:p w:rsidR="000F0813" w:rsidRPr="001D19F0" w:rsidRDefault="001D19F0" w:rsidP="001D19F0">
      <w:pPr>
        <w:spacing w:line="240" w:lineRule="auto"/>
        <w:ind w:firstLine="720"/>
        <w:rPr>
          <w:rFonts w:cs="Times New Roman"/>
          <w:szCs w:val="24"/>
        </w:rPr>
      </w:pPr>
      <w:r>
        <w:rPr>
          <w:rFonts w:cs="Times New Roman"/>
          <w:szCs w:val="24"/>
        </w:rPr>
        <w:t>T</w:t>
      </w:r>
      <w:r w:rsidR="000F0813" w:rsidRPr="001D19F0">
        <w:rPr>
          <w:rFonts w:cs="Times New Roman"/>
          <w:szCs w:val="24"/>
        </w:rPr>
        <w:t>ỉnh An Giang phong phú về khoáng sản, với những loại:</w:t>
      </w:r>
    </w:p>
    <w:p w:rsidR="000F0813" w:rsidRPr="001D19F0" w:rsidRDefault="000F0813" w:rsidP="001D19F0">
      <w:pPr>
        <w:spacing w:line="240" w:lineRule="auto"/>
        <w:ind w:firstLine="720"/>
        <w:rPr>
          <w:rFonts w:cs="Times New Roman"/>
          <w:szCs w:val="24"/>
        </w:rPr>
      </w:pPr>
      <w:r w:rsidRPr="001D19F0">
        <w:rPr>
          <w:rFonts w:cs="Times New Roman"/>
          <w:b/>
          <w:i/>
          <w:szCs w:val="24"/>
        </w:rPr>
        <w:t>Đá xây dựng: </w:t>
      </w:r>
      <w:r w:rsidRPr="001D19F0">
        <w:rPr>
          <w:rFonts w:cs="Times New Roman"/>
          <w:szCs w:val="24"/>
        </w:rPr>
        <w:t>Có nhiều chủng loại, bao gồm các loại đá trầm tích và magma, phân bố tại các khu vực núi Tà Pạ, Nam Qui, Phú Cường, Cô Tô, Trà Sư… Phạm vi sử dụng cũng đa dạng như: đá trải đường, đá xây, đổ bêtông.</w:t>
      </w:r>
    </w:p>
    <w:p w:rsidR="000F0813" w:rsidRPr="001D19F0" w:rsidRDefault="000F0813" w:rsidP="001D19F0">
      <w:pPr>
        <w:spacing w:line="240" w:lineRule="auto"/>
        <w:ind w:firstLine="720"/>
        <w:rPr>
          <w:rFonts w:cs="Times New Roman"/>
          <w:szCs w:val="24"/>
        </w:rPr>
      </w:pPr>
      <w:r w:rsidRPr="001D19F0">
        <w:rPr>
          <w:rFonts w:cs="Times New Roman"/>
          <w:b/>
          <w:i/>
          <w:szCs w:val="24"/>
        </w:rPr>
        <w:t>Cát xây dựng,</w:t>
      </w:r>
      <w:r w:rsidRPr="001D19F0">
        <w:rPr>
          <w:rFonts w:cs="Times New Roman"/>
          <w:szCs w:val="24"/>
        </w:rPr>
        <w:t xml:space="preserve"> có 2 nhóm:</w:t>
      </w:r>
      <w:r w:rsidR="001D19F0">
        <w:rPr>
          <w:rFonts w:cs="Times New Roman"/>
          <w:szCs w:val="24"/>
        </w:rPr>
        <w:t xml:space="preserve"> </w:t>
      </w:r>
      <w:r w:rsidRPr="001D19F0">
        <w:rPr>
          <w:rFonts w:cs="Times New Roman"/>
          <w:szCs w:val="24"/>
        </w:rPr>
        <w:t>Cát núi nằm theo triền hoặc trong các trũng giữa núi Cấm và núi Dài thuộc các xã An Cư, Thới Sơn; cát sông: Cát vàng phục vụ cho xây dựng ở Tân Châu (sông Tiền) đã nổi tiếng. Những bãi cát sông có khả năng khai thác xuất hiện trên sông Tiền và sông Hậu với tổng lượng khai thác hàng năm gần 2 triệu khối. Trên sông Tiền có 4 khu vực và sông Hậu có 8 khu vực.</w:t>
      </w:r>
    </w:p>
    <w:p w:rsidR="000F0813" w:rsidRPr="001D19F0" w:rsidRDefault="000F0813" w:rsidP="001D19F0">
      <w:pPr>
        <w:spacing w:line="240" w:lineRule="auto"/>
        <w:ind w:firstLine="720"/>
        <w:rPr>
          <w:rFonts w:cs="Times New Roman"/>
          <w:szCs w:val="24"/>
        </w:rPr>
      </w:pPr>
      <w:r w:rsidRPr="001D19F0">
        <w:rPr>
          <w:rFonts w:cs="Times New Roman"/>
          <w:b/>
          <w:i/>
          <w:szCs w:val="24"/>
        </w:rPr>
        <w:t>Đất sét gạch ngói: </w:t>
      </w:r>
      <w:r w:rsidRPr="001D19F0">
        <w:rPr>
          <w:rFonts w:cs="Times New Roman"/>
          <w:szCs w:val="24"/>
        </w:rPr>
        <w:t>Các vùng đất nông nghiệp ở Châu Thành, Châu Phú đều thích hợp cho sản xuất gạch ngói. Đất có nguồn gốc từ phù sa sông hiện tại. Chỉ cần khai thác ở lớp đất bề mặt dày 0,2 - 0,3m là có thể đủ để cung cấp cho hơn 400 nhà máy sản xuất gạch ngói lớn nhỏ trong toàn tỉnh. Sau đó, chỉ trong vòng 2 - 3 mùa ngập lũ phù sa lại lấp đầy như cũ. Sét gạch gốm ở An Giang dùng làm gạch ống, gạch thẻ, ngói lợp, gạch tàu.</w:t>
      </w:r>
    </w:p>
    <w:p w:rsidR="000F0813" w:rsidRPr="001D19F0" w:rsidRDefault="000F0813" w:rsidP="001D19F0">
      <w:pPr>
        <w:spacing w:line="240" w:lineRule="auto"/>
        <w:ind w:firstLine="720"/>
        <w:rPr>
          <w:rFonts w:cs="Times New Roman"/>
          <w:szCs w:val="24"/>
        </w:rPr>
      </w:pPr>
      <w:r w:rsidRPr="001D19F0">
        <w:rPr>
          <w:rFonts w:cs="Times New Roman"/>
          <w:b/>
          <w:i/>
          <w:szCs w:val="24"/>
        </w:rPr>
        <w:t>Nhóm vật liệu trang trí: </w:t>
      </w:r>
      <w:r w:rsidRPr="001D19F0">
        <w:rPr>
          <w:rFonts w:cs="Times New Roman"/>
          <w:szCs w:val="24"/>
        </w:rPr>
        <w:t>Đá ốp lát ở An Giang chủ yếu là các nhóm đá granite, granodiorite, rhyolite có nhiều màu sắc rất được ưa chuộng trong trang trí cao cấp. Cụ thể có các loại đá ốp lát như: granite hồng xen đốm đen, hoa văn nhỏ, granodiorite con tằm có màu xám xanh, hoa văn dạng đốm lớn hình da báo, granite hồng ở khu mỏ Ô Mai… Ngoài ra, còn có đá phiến đen ở núi Phú Cường, núi Nam Qui. Những mỏ đá có thể khai thác làm đá ốp lát: Mỏ đá núi Cấm, chủ yếu nằm trên sườn Đông Nam núi Cấm, xen giữa dãy núi Cấm và núi Nam Qui; mỏ đá Gập Ghềnh: ở phía Bắc núi Dài nhỏ và là 1 phần rất nhỏ khối granite thuộc pha 2 phức hệ Đèo Cả tuổi kareta thuộc xã An Phú (Tịnh Biên).</w:t>
      </w:r>
      <w:r w:rsidR="001D19F0">
        <w:rPr>
          <w:rFonts w:cs="Times New Roman"/>
          <w:szCs w:val="24"/>
        </w:rPr>
        <w:t xml:space="preserve"> </w:t>
      </w:r>
      <w:r w:rsidRPr="001D19F0">
        <w:rPr>
          <w:rFonts w:cs="Times New Roman"/>
          <w:szCs w:val="24"/>
        </w:rPr>
        <w:t>Đá aplite ở An Giang đã được khai thác cung cấp cho các nhà máy sản xuất gạch ceramic Đồng Tâm, An Giang và Thành phố HCM. Bên cạnh aplite, những mạch pecmatic chứa tràn kali và natri rất quí cho công nghiệp gốm sứ, sành sứ được tìm thấy ở núi Sập và khu vực Bảy Núi.</w:t>
      </w:r>
    </w:p>
    <w:p w:rsidR="000F0813" w:rsidRPr="001D19F0" w:rsidRDefault="000F0813" w:rsidP="001D19F0">
      <w:pPr>
        <w:spacing w:line="240" w:lineRule="auto"/>
        <w:ind w:firstLine="720"/>
        <w:rPr>
          <w:rFonts w:cs="Times New Roman"/>
          <w:szCs w:val="24"/>
        </w:rPr>
      </w:pPr>
      <w:r w:rsidRPr="001D19F0">
        <w:rPr>
          <w:rFonts w:cs="Times New Roman"/>
          <w:b/>
          <w:i/>
          <w:szCs w:val="24"/>
        </w:rPr>
        <w:t>Than bùn: </w:t>
      </w:r>
      <w:r w:rsidRPr="001D19F0">
        <w:rPr>
          <w:rFonts w:cs="Times New Roman"/>
          <w:szCs w:val="24"/>
        </w:rPr>
        <w:t>Các mỏ than bùn ở An Giang được phân bố chủ yếu ở khu vực Bảy Núi thuộc 2 huyện Tịnh Biên, Tri Tôn. Trữ lượng dự báo của các mỏ than bùn của tỉnh khoảng 7.632.430 tấn (cấp A + B + C1) và tổng tiềm năng là 16.886.730 tấn. Hầu hết các mỏ đều có chất lượng than bùn tốt, đáp ứng được yêu cầu sản xuất phân hữu cơ vi sinh và acid humic.Có 2 loại than bùn khác biệt nhau: Than bùn dạng vỉa ở các mỏ Núi Tô, Tà Đảnh, Ba Chúc, và than bùn dạng dải theo các lòng sông cổ ở An Tức , Vĩnh Gia.</w:t>
      </w:r>
    </w:p>
    <w:p w:rsidR="000F0813" w:rsidRPr="001D19F0" w:rsidRDefault="000F0813" w:rsidP="001D19F0">
      <w:pPr>
        <w:spacing w:line="240" w:lineRule="auto"/>
        <w:ind w:firstLine="720"/>
        <w:rPr>
          <w:rFonts w:cs="Times New Roman"/>
          <w:szCs w:val="24"/>
        </w:rPr>
      </w:pPr>
      <w:r w:rsidRPr="001D19F0">
        <w:rPr>
          <w:rFonts w:cs="Times New Roman"/>
          <w:b/>
          <w:i/>
          <w:szCs w:val="24"/>
        </w:rPr>
        <w:t>Vỏ sò: </w:t>
      </w:r>
      <w:r w:rsidR="001D19F0">
        <w:rPr>
          <w:rFonts w:cs="Times New Roman"/>
          <w:szCs w:val="24"/>
        </w:rPr>
        <w:t xml:space="preserve"> </w:t>
      </w:r>
      <w:r w:rsidRPr="001D19F0">
        <w:rPr>
          <w:rFonts w:cs="Times New Roman"/>
          <w:szCs w:val="24"/>
        </w:rPr>
        <w:t>Mỏ vỏ sò ở An Giang được hình thành trong vùng cửa sông, nằm trong cảnh quan chung miền Tây - Tây Nam sông Hậu và những khối vỏ sò nằm rải rác, kéo dài theo hướng Tây Nam - Đông Bắc. Vỏ sò được sử dụng vào công nghệ sản xuất xi-măng trắng và làm phối liệu trong phân NPK.</w:t>
      </w:r>
    </w:p>
    <w:p w:rsidR="000F0813" w:rsidRPr="001D19F0" w:rsidRDefault="000F0813" w:rsidP="001D19F0">
      <w:pPr>
        <w:spacing w:line="240" w:lineRule="auto"/>
        <w:ind w:firstLine="720"/>
        <w:rPr>
          <w:rFonts w:cs="Times New Roman"/>
          <w:szCs w:val="24"/>
        </w:rPr>
      </w:pPr>
      <w:r w:rsidRPr="001D19F0">
        <w:rPr>
          <w:rFonts w:cs="Times New Roman"/>
          <w:b/>
          <w:i/>
          <w:szCs w:val="24"/>
        </w:rPr>
        <w:t>Đất sét:</w:t>
      </w:r>
      <w:r w:rsidR="001D19F0">
        <w:rPr>
          <w:rFonts w:cs="Times New Roman"/>
          <w:szCs w:val="24"/>
        </w:rPr>
        <w:t xml:space="preserve"> </w:t>
      </w:r>
      <w:r w:rsidRPr="001D19F0">
        <w:rPr>
          <w:rFonts w:cs="Times New Roman"/>
          <w:szCs w:val="24"/>
        </w:rPr>
        <w:t>Đất sét cao-lanh An Giang chủ yếu tập trung ở vùng Bảy Núi do quá trình phong hóa của các đá mang khoáng này ở núi Cấm, núi Dài, núi Cô Tô, núi Nam Qui, núi Tà Pạ… Đây là nguồn vật liệu làm sứ cách điện cao cấp.</w:t>
      </w:r>
      <w:r w:rsidR="001D19F0">
        <w:rPr>
          <w:rFonts w:cs="Times New Roman"/>
          <w:szCs w:val="24"/>
        </w:rPr>
        <w:t xml:space="preserve"> </w:t>
      </w:r>
      <w:r w:rsidRPr="001D19F0">
        <w:rPr>
          <w:rFonts w:cs="Times New Roman"/>
          <w:szCs w:val="24"/>
        </w:rPr>
        <w:t>Đất sét ben</w:t>
      </w:r>
      <w:r w:rsidR="00580AF6">
        <w:rPr>
          <w:rFonts w:cs="Times New Roman"/>
          <w:szCs w:val="24"/>
        </w:rPr>
        <w:t>tấn</w:t>
      </w:r>
      <w:r w:rsidRPr="001D19F0">
        <w:rPr>
          <w:rFonts w:cs="Times New Roman"/>
          <w:szCs w:val="24"/>
        </w:rPr>
        <w:t>ite, một loại đất chứa nhiều khoáng montmorillonite. Nguyên liệu rất thông dụng trong công nghiệp, đặc biệt dùng làm chất tẩy rửa và hút nhờn, nên chúng được sử dụng làm chất tẩy rửa dầu nhớt và làm dung dịch trong các giếng khoan dầu nhớt. Ben</w:t>
      </w:r>
      <w:r w:rsidR="00580AF6">
        <w:rPr>
          <w:rFonts w:cs="Times New Roman"/>
          <w:szCs w:val="24"/>
        </w:rPr>
        <w:t>tấn</w:t>
      </w:r>
      <w:r w:rsidRPr="001D19F0">
        <w:rPr>
          <w:rFonts w:cs="Times New Roman"/>
          <w:szCs w:val="24"/>
        </w:rPr>
        <w:t>ite ở An Giang được tìm thấy tại xã Lê Trì huyện Tri Tôn, với trữ lượng khá lớn.</w:t>
      </w:r>
    </w:p>
    <w:p w:rsidR="000F0813" w:rsidRPr="001D19F0" w:rsidRDefault="000F0813" w:rsidP="001D19F0">
      <w:pPr>
        <w:spacing w:line="240" w:lineRule="auto"/>
        <w:ind w:firstLine="720"/>
        <w:rPr>
          <w:rFonts w:cs="Times New Roman"/>
          <w:szCs w:val="24"/>
        </w:rPr>
      </w:pPr>
      <w:r w:rsidRPr="001D19F0">
        <w:rPr>
          <w:rFonts w:cs="Times New Roman"/>
          <w:b/>
          <w:i/>
          <w:szCs w:val="24"/>
        </w:rPr>
        <w:lastRenderedPageBreak/>
        <w:t>Đá quí và ngọc</w:t>
      </w:r>
      <w:r w:rsidRPr="001D19F0">
        <w:rPr>
          <w:rFonts w:cs="Times New Roman"/>
          <w:szCs w:val="24"/>
        </w:rPr>
        <w:t>:</w:t>
      </w:r>
      <w:r w:rsidR="001D19F0">
        <w:rPr>
          <w:rFonts w:cs="Times New Roman"/>
          <w:szCs w:val="24"/>
        </w:rPr>
        <w:t xml:space="preserve"> </w:t>
      </w:r>
      <w:r w:rsidRPr="001D19F0">
        <w:rPr>
          <w:rFonts w:cs="Times New Roman"/>
          <w:szCs w:val="24"/>
        </w:rPr>
        <w:t>Ở núi Nam Qui và núi Tà Pạ, thỉnh thoảng người dân địa phương nhặt được những viên đá quí lộ ra ở những đoạn đường trải đá núi, đó là các loại mã não, các cây hóa thạch.</w:t>
      </w:r>
      <w:r w:rsidR="001D19F0">
        <w:rPr>
          <w:rFonts w:cs="Times New Roman"/>
          <w:szCs w:val="24"/>
        </w:rPr>
        <w:t xml:space="preserve"> </w:t>
      </w:r>
      <w:r w:rsidRPr="001D19F0">
        <w:rPr>
          <w:rFonts w:cs="Times New Roman"/>
          <w:szCs w:val="24"/>
        </w:rPr>
        <w:t>Một số vùng rìa tiếp xúc giữa đá granit với đá xung quanh phát sinh 1 số loại đá quí khác như hồng ngọc. Một số loại thạch anh ám khói, thạch anh tím được tìm thấy trong các mạch pecmatic ở Ba Thê, núi Két…</w:t>
      </w:r>
    </w:p>
    <w:p w:rsidR="000F0813" w:rsidRPr="001D19F0" w:rsidRDefault="000F0813" w:rsidP="001D19F0">
      <w:pPr>
        <w:spacing w:line="240" w:lineRule="auto"/>
        <w:ind w:firstLine="720"/>
        <w:rPr>
          <w:rFonts w:cs="Times New Roman"/>
          <w:szCs w:val="24"/>
        </w:rPr>
      </w:pPr>
      <w:r w:rsidRPr="001D19F0">
        <w:rPr>
          <w:rFonts w:cs="Times New Roman"/>
          <w:b/>
          <w:i/>
          <w:szCs w:val="24"/>
        </w:rPr>
        <w:t>Quặng kim loại</w:t>
      </w:r>
      <w:r w:rsidRPr="001D19F0">
        <w:rPr>
          <w:rFonts w:cs="Times New Roman"/>
          <w:szCs w:val="24"/>
        </w:rPr>
        <w:t>:</w:t>
      </w:r>
      <w:r w:rsidR="001D19F0">
        <w:rPr>
          <w:rFonts w:cs="Times New Roman"/>
          <w:szCs w:val="24"/>
        </w:rPr>
        <w:t xml:space="preserve"> </w:t>
      </w:r>
      <w:r w:rsidRPr="001D19F0">
        <w:rPr>
          <w:rFonts w:cs="Times New Roman"/>
          <w:szCs w:val="24"/>
        </w:rPr>
        <w:t>Quặng molipden: Đã được người Nhật khai thác từ hơn 40 năm trước mà miệng hầm mỏ vẫn còn ở núi Sam. Mạch quặng molipdenit có màu xám đen đi kèm với đá pecmatic. Ngoài ra, molipden còn được phát hiện trong 1 số mạch đá ở núi Trà Sư, núi Két nhưng không nhiều.</w:t>
      </w:r>
      <w:r w:rsidR="001D19F0">
        <w:rPr>
          <w:rFonts w:cs="Times New Roman"/>
          <w:szCs w:val="24"/>
        </w:rPr>
        <w:t xml:space="preserve"> </w:t>
      </w:r>
      <w:r w:rsidRPr="001D19F0">
        <w:rPr>
          <w:rFonts w:cs="Times New Roman"/>
          <w:szCs w:val="24"/>
        </w:rPr>
        <w:t>Quặng mangan: Là lớp bột màu tím đỏ hoặc tím đen (MnO2), phân bố ở Tà Lọ</w:t>
      </w:r>
      <w:r w:rsidR="001D19F0">
        <w:rPr>
          <w:rFonts w:cs="Times New Roman"/>
          <w:szCs w:val="24"/>
        </w:rPr>
        <w:t>t</w:t>
      </w:r>
      <w:r w:rsidRPr="001D19F0">
        <w:rPr>
          <w:rFonts w:cs="Times New Roman"/>
          <w:szCs w:val="24"/>
        </w:rPr>
        <w:t>. Loại khoáng này đã được khai thác từ năm 1936. Quặng mangan thường đi kèm với sắt ở trong đá trầm tích bị biến chất.</w:t>
      </w:r>
    </w:p>
    <w:p w:rsidR="000F0813" w:rsidRPr="001D19F0" w:rsidRDefault="000F0813" w:rsidP="001D19F0">
      <w:pPr>
        <w:spacing w:line="240" w:lineRule="auto"/>
        <w:ind w:firstLine="720"/>
        <w:rPr>
          <w:rFonts w:cs="Times New Roman"/>
          <w:szCs w:val="24"/>
        </w:rPr>
      </w:pPr>
      <w:r w:rsidRPr="001D19F0">
        <w:rPr>
          <w:rFonts w:cs="Times New Roman"/>
          <w:b/>
          <w:i/>
          <w:szCs w:val="24"/>
        </w:rPr>
        <w:t>Nước khoáng thiên nhiên:</w:t>
      </w:r>
      <w:r w:rsidR="001D19F0" w:rsidRPr="001D19F0">
        <w:rPr>
          <w:rFonts w:cs="Times New Roman"/>
          <w:b/>
          <w:i/>
          <w:szCs w:val="24"/>
        </w:rPr>
        <w:t xml:space="preserve"> </w:t>
      </w:r>
      <w:r w:rsidRPr="001D19F0">
        <w:rPr>
          <w:rFonts w:cs="Times New Roman"/>
          <w:szCs w:val="24"/>
        </w:rPr>
        <w:t>Ở An Giang, đặc biệt là ở vùng Bảy Núi, các khu mội nước khoáng thường tìm thấy dọc theo các đới đứt gãy tân kiến tạo. Dọc theo trục đứt gãy phân cắt núi Phú Cường và núi Dài, núi Cấm và núi Dài hình thành nơi thung lũng Ô Tà Sóc (Tri Tôn) có 6 điểm lộ nước khoáng: núi Cậu, An Cư-nằm về phía Bắc núi Phú Cường, Soài Chết, Suối Vàng, Sà Lôn và Tà Pạ. Hệ thống thứ hai nằm dọc theo trục đứt gãy chia cắt núi Két và núi Dài (dọc theo trục tỉnh lộ Nhà Bàn-Tri Tôn).</w:t>
      </w:r>
    </w:p>
    <w:p w:rsidR="000F0813" w:rsidRPr="001D19F0" w:rsidRDefault="000F0813" w:rsidP="001D19F0">
      <w:pPr>
        <w:spacing w:line="240" w:lineRule="auto"/>
        <w:ind w:firstLine="720"/>
        <w:rPr>
          <w:rFonts w:cs="Times New Roman"/>
          <w:szCs w:val="24"/>
        </w:rPr>
      </w:pPr>
      <w:r w:rsidRPr="001D19F0">
        <w:rPr>
          <w:rFonts w:cs="Times New Roman"/>
          <w:b/>
          <w:i/>
          <w:szCs w:val="24"/>
        </w:rPr>
        <w:t>Diatomite:</w:t>
      </w:r>
      <w:r w:rsidR="001D19F0">
        <w:rPr>
          <w:rFonts w:cs="Times New Roman"/>
          <w:szCs w:val="24"/>
        </w:rPr>
        <w:t xml:space="preserve"> </w:t>
      </w:r>
      <w:r w:rsidRPr="001D19F0">
        <w:rPr>
          <w:rFonts w:cs="Times New Roman"/>
          <w:szCs w:val="24"/>
        </w:rPr>
        <w:t>Ở An Giang, diatomite được phát hiện ở Lê Trì (Tri Tôn) nằm cách mặt đất từ 1,8-2,2m. Bề dày bình quân khoảng 1,7-2m, trữ lượng dự báo khoảng từ 800.000 đến 1.000.000 tấn. Các loại diatomite có ở đây đều lẫn sắt hoặc chất hữu cơ rất cao, nên thường có màu xám đen hoặc vàng. Do vậy, màu trắng và tính ròng của diatomite An Giang là vô cùng đặc sắc; có thể sử dụng rộng rãi trong công nghiệp lọc hoạt tính, đặc biệt là lọc bia, rượu, dầu ăn.</w:t>
      </w:r>
    </w:p>
    <w:p w:rsidR="000F0813" w:rsidRDefault="000F0813" w:rsidP="000F0813">
      <w:pPr>
        <w:pStyle w:val="ListParagraph"/>
        <w:ind w:left="864"/>
        <w:rPr>
          <w:i/>
        </w:rPr>
      </w:pPr>
    </w:p>
    <w:p w:rsidR="00BA0464" w:rsidRPr="00A31377" w:rsidRDefault="00BA0464" w:rsidP="0086113E">
      <w:pPr>
        <w:pStyle w:val="ListParagraph"/>
        <w:numPr>
          <w:ilvl w:val="3"/>
          <w:numId w:val="134"/>
        </w:numPr>
        <w:rPr>
          <w:b/>
        </w:rPr>
      </w:pPr>
      <w:r w:rsidRPr="00A31377">
        <w:rPr>
          <w:b/>
        </w:rPr>
        <w:t>Tỉ</w:t>
      </w:r>
      <w:r w:rsidR="001D19F0" w:rsidRPr="00A31377">
        <w:rPr>
          <w:b/>
        </w:rPr>
        <w:t>nh Kiên</w:t>
      </w:r>
      <w:r w:rsidRPr="00A31377">
        <w:rPr>
          <w:b/>
        </w:rPr>
        <w:t xml:space="preserve"> Giang</w:t>
      </w:r>
    </w:p>
    <w:p w:rsidR="004979F8" w:rsidRPr="004979F8" w:rsidRDefault="004979F8" w:rsidP="004979F8">
      <w:pPr>
        <w:spacing w:line="240" w:lineRule="auto"/>
        <w:ind w:firstLine="720"/>
        <w:rPr>
          <w:rFonts w:cs="Times New Roman"/>
          <w:szCs w:val="24"/>
        </w:rPr>
      </w:pPr>
      <w:r w:rsidRPr="004979F8">
        <w:rPr>
          <w:rFonts w:cs="Times New Roman"/>
          <w:szCs w:val="24"/>
        </w:rPr>
        <w:t>Kiên Giang là tỉnh có tiềm năng khoáng sản tương đối lớn mặc dù đang ở mức thăm dò, nghiên cứu nhưng bước đầu đã xác định được 152 điểm quặng và 23 mỏ khoáng sản các loại khác: Nhiên liệu (than bùn), phi kim loại (đá vôi, đá xây dựng, đất sét), nhóm kim loại, đặc biệt là nhóm khoáng sản phi kim loại dùng để sản xuất vật liệu xây dựng, xi măng, than bùn có trữ lượng lớn.</w:t>
      </w:r>
    </w:p>
    <w:p w:rsidR="004979F8" w:rsidRPr="004979F8" w:rsidRDefault="004979F8" w:rsidP="004979F8">
      <w:pPr>
        <w:spacing w:line="240" w:lineRule="auto"/>
        <w:ind w:firstLine="720"/>
        <w:rPr>
          <w:rFonts w:cs="Times New Roman"/>
          <w:szCs w:val="24"/>
        </w:rPr>
      </w:pPr>
      <w:r w:rsidRPr="004979F8">
        <w:rPr>
          <w:rFonts w:cs="Times New Roman"/>
          <w:szCs w:val="24"/>
        </w:rPr>
        <w:t>Kiên Giang cũng là tỉnh duy nhất ở vùng đồng bằng sông Cửu Long có nguồn đá vôi khá phong phú, không những có giá trị về sản xuất vật liệu xây dựng mà còn tạo ra nhưng hang động và những danh lam thắng cảnh có ý nghĩa du lịch. Trữ lượng đá vôi toàn tỉnh hiện có 440 triệu tấn, có khả năng khai thác 342 triệu tấn, trong đó trữ lượng khai thác công nghiệp là 235 triệu tấn, đủ nguyên liệu để sản xuất 4,6 triệu tấn clinker/năm trong suốt 40 năm.</w:t>
      </w:r>
    </w:p>
    <w:p w:rsidR="004979F8" w:rsidRPr="004979F8" w:rsidRDefault="004979F8" w:rsidP="004979F8">
      <w:pPr>
        <w:spacing w:line="240" w:lineRule="auto"/>
        <w:ind w:firstLine="720"/>
        <w:rPr>
          <w:rFonts w:cs="Times New Roman"/>
          <w:szCs w:val="24"/>
        </w:rPr>
      </w:pPr>
      <w:r w:rsidRPr="004979F8">
        <w:rPr>
          <w:rFonts w:cs="Times New Roman"/>
          <w:szCs w:val="24"/>
        </w:rPr>
        <w:t>Than bùn, ước tính còn khoảng 150 triệu tấn, phân bổ tập trung ở U Minh Thượng, huyện An Minh, Vĩnh Thuận, Kiên Lương. Ngoài ra tỉnh còn có nhiều loại khoáng sản khác như đất sét để sản xuất xi măng, đất sét làm gạch ngói, gốm sứ.</w:t>
      </w:r>
    </w:p>
    <w:p w:rsidR="00BA0464" w:rsidRPr="00A31377" w:rsidRDefault="00BA0464" w:rsidP="0086113E">
      <w:pPr>
        <w:pStyle w:val="ListParagraph"/>
        <w:numPr>
          <w:ilvl w:val="3"/>
          <w:numId w:val="134"/>
        </w:numPr>
        <w:rPr>
          <w:b/>
        </w:rPr>
      </w:pPr>
      <w:r w:rsidRPr="00A31377">
        <w:rPr>
          <w:b/>
        </w:rPr>
        <w:t>Tỉnh Cà Mau</w:t>
      </w:r>
    </w:p>
    <w:p w:rsidR="00E969DF" w:rsidRPr="002D162C" w:rsidRDefault="00E969DF" w:rsidP="00BA0464">
      <w:pPr>
        <w:spacing w:line="240" w:lineRule="auto"/>
        <w:ind w:firstLine="720"/>
        <w:rPr>
          <w:rFonts w:cs="Times New Roman"/>
          <w:szCs w:val="24"/>
        </w:rPr>
      </w:pPr>
      <w:r w:rsidRPr="002D162C">
        <w:rPr>
          <w:rFonts w:cs="Times New Roman"/>
          <w:szCs w:val="24"/>
        </w:rPr>
        <w:t xml:space="preserve">Cà Mau nói riêng và </w:t>
      </w:r>
      <w:r w:rsidR="00994898" w:rsidRPr="002D162C">
        <w:rPr>
          <w:rFonts w:cs="Times New Roman"/>
          <w:szCs w:val="24"/>
        </w:rPr>
        <w:t>BĐCM</w:t>
      </w:r>
      <w:r w:rsidRPr="002D162C">
        <w:rPr>
          <w:rFonts w:cs="Times New Roman"/>
          <w:szCs w:val="24"/>
        </w:rPr>
        <w:t xml:space="preserve"> nói chung được hình thành chủ yếu do bồi tụ của phù sa từ sông Mekong do vậy khoáng sản ở đây không nhiều.</w:t>
      </w:r>
    </w:p>
    <w:p w:rsidR="00E969DF" w:rsidRPr="002D162C" w:rsidRDefault="00E969DF" w:rsidP="00BA0464">
      <w:pPr>
        <w:spacing w:line="240" w:lineRule="auto"/>
        <w:ind w:firstLine="720"/>
        <w:rPr>
          <w:rFonts w:cs="Times New Roman"/>
          <w:szCs w:val="24"/>
        </w:rPr>
      </w:pPr>
      <w:r w:rsidRPr="002D162C">
        <w:rPr>
          <w:rFonts w:cs="Times New Roman"/>
          <w:b/>
          <w:i/>
          <w:szCs w:val="24"/>
        </w:rPr>
        <w:t>Cát ven biển:</w:t>
      </w:r>
      <w:r w:rsidRPr="002D162C">
        <w:rPr>
          <w:rFonts w:cs="Times New Roman"/>
          <w:szCs w:val="24"/>
        </w:rPr>
        <w:t xml:space="preserve"> Từ Giá Lồng Đèn đến Mũi Cà Mau (phía biển Đông) dài 56 km (huyện Ngọc Hiển) có bãi cát nằm sát ven biển với bề rộng bãi cát khoảng 1km, trữ lượng không lớn, cát mịn và lẫn nhiều chất mùn bã, không có ý nghĩa khai thác công nghiệp lớn, mục đích chủ yếu là để phát triển du lịch ven biển (bãi Khai Long). Tuy nhiên, cũng cần tiếp tục khảo sát để có thể khai thác ở những địa điểm phù hợp phục vụ nhu cầu cát san lấp xây dựng. Dọc tuyến ven bờ biển Tây được bồi đắp chủ yếu bằng ph</w:t>
      </w:r>
      <w:r w:rsidR="000D3871" w:rsidRPr="002D162C">
        <w:rPr>
          <w:rFonts w:cs="Times New Roman"/>
          <w:szCs w:val="24"/>
        </w:rPr>
        <w:t>ù</w:t>
      </w:r>
      <w:r w:rsidRPr="002D162C">
        <w:rPr>
          <w:rFonts w:cs="Times New Roman"/>
          <w:szCs w:val="24"/>
        </w:rPr>
        <w:t xml:space="preserve"> sa từ vùng TGLX nằm xa các cửa sông nên phù sa ở đây dường như là không còn cát mà chủ yếu là dạng bùn sét.</w:t>
      </w:r>
    </w:p>
    <w:p w:rsidR="00E969DF" w:rsidRPr="002D162C" w:rsidRDefault="00E969DF" w:rsidP="00BA0464">
      <w:pPr>
        <w:spacing w:line="240" w:lineRule="auto"/>
        <w:ind w:firstLine="720"/>
        <w:rPr>
          <w:rFonts w:cs="Times New Roman"/>
          <w:szCs w:val="24"/>
        </w:rPr>
      </w:pPr>
      <w:r w:rsidRPr="002D162C">
        <w:rPr>
          <w:rFonts w:cs="Times New Roman"/>
          <w:b/>
          <w:i/>
          <w:szCs w:val="24"/>
        </w:rPr>
        <w:lastRenderedPageBreak/>
        <w:t>Than bùn:</w:t>
      </w:r>
      <w:r w:rsidRPr="002D162C">
        <w:rPr>
          <w:rFonts w:cs="Times New Roman"/>
          <w:szCs w:val="24"/>
        </w:rPr>
        <w:t xml:space="preserve"> Vùng than bùn U Minh Hạ của Cà Mau là một trong những vùng chứa than bùn lớn nhất Việt Nam, tập trung chủ yếu ở khu vực vườn quốc gia U Minh Hạ. Tổng diện tích có chứa than bùn còn lại (sau các vụ cháy rừng lớn năm 1982 và năm 2002) là 5.640 ha, khoảng 14,1 triệu tấn (giảm gần 12 lần so với năm 1976), trong đó trữ lượng đã thăm dò là 4,8 triệu tấn. Theo bản đồ đất của tỉnh Cà Mau, tất cả các vị trí xây dựng công trình trong tiểu dự án không có công trình nào nằm trong vùng có chứa than bùn. Hồ chứa nước ngọt là hạng mục gần nhất với khu vực có nguồn than bùn, tuy nhiên khoảng cách tới đây cũng khoảng 5km.</w:t>
      </w:r>
    </w:p>
    <w:p w:rsidR="00E969DF" w:rsidRPr="002D162C" w:rsidRDefault="00E969DF" w:rsidP="00BA0464">
      <w:pPr>
        <w:spacing w:line="240" w:lineRule="auto"/>
        <w:ind w:firstLine="720"/>
        <w:rPr>
          <w:rFonts w:cs="Times New Roman"/>
          <w:szCs w:val="24"/>
        </w:rPr>
      </w:pPr>
      <w:r w:rsidRPr="002D162C">
        <w:rPr>
          <w:rFonts w:cs="Times New Roman"/>
          <w:b/>
          <w:i/>
          <w:szCs w:val="24"/>
        </w:rPr>
        <w:t>Sét gạch ngói và sét Ceramic:</w:t>
      </w:r>
      <w:r w:rsidRPr="002D162C">
        <w:rPr>
          <w:rFonts w:cs="Times New Roman"/>
          <w:szCs w:val="24"/>
        </w:rPr>
        <w:t xml:space="preserve"> Vùng ven biển Cà Mau có tiềm năng lớn về sét gạch ngói và sét ceramic, qua khảo sát điều tra cho thấy tổng trữ lượng khoảng 250 triệu m</w:t>
      </w:r>
      <w:r w:rsidRPr="002D162C">
        <w:rPr>
          <w:rFonts w:cs="Times New Roman"/>
          <w:szCs w:val="24"/>
          <w:vertAlign w:val="superscript"/>
        </w:rPr>
        <w:t>3</w:t>
      </w:r>
      <w:r w:rsidRPr="002D162C">
        <w:rPr>
          <w:rFonts w:cs="Times New Roman"/>
          <w:szCs w:val="24"/>
        </w:rPr>
        <w:t>. Về chất lượng đạt yêu cầu sản xuất gạch ngói xây dựng hoặc làm thân gạch Ceramic (phối liệu với các loại sét khác), tỷ lệ sét có thể sử dụng làm thân gạch ceramic đạt khoảng 30 - 40% lượng sét khai thác. Đây là nguồn nguyên liệu để phát triển công nghiệp vật liệu xây dựng, nhất là trong điều kiện vùng ven biển Cà Mau có thể sử dụng nhiên liệu bằng nguồn khí đốt tự nhiên (Khu công nghiệp Khánh An). Khu vực công trình ven biển trong TDA là hạng mục kè. Tuy nhiên, trước tình hình sạt lở ven biển Tây ngày càng nghiêm trọng, cần phải xây dựng các hạng mục kè giảm sóng để bảo vệ rừng phòng phòng hộ và tuyến đê biển phía trong nên những khu vực này là không phải là những khu vực để khai thác sét gạch ngói và sét Ceramic.</w:t>
      </w:r>
    </w:p>
    <w:p w:rsidR="00E969DF" w:rsidRPr="002D162C" w:rsidRDefault="00E969DF" w:rsidP="00BA0464">
      <w:pPr>
        <w:spacing w:line="240" w:lineRule="auto"/>
        <w:ind w:firstLine="720"/>
        <w:rPr>
          <w:rFonts w:cs="Times New Roman"/>
          <w:szCs w:val="24"/>
        </w:rPr>
      </w:pPr>
      <w:r w:rsidRPr="002D162C">
        <w:rPr>
          <w:rFonts w:cs="Times New Roman"/>
          <w:b/>
          <w:i/>
          <w:szCs w:val="24"/>
        </w:rPr>
        <w:t>Dầu khí:</w:t>
      </w:r>
      <w:r w:rsidRPr="002D162C">
        <w:rPr>
          <w:rFonts w:cs="Times New Roman"/>
          <w:szCs w:val="24"/>
        </w:rPr>
        <w:t xml:space="preserve"> Ở thềm lục địa Tây Nam (nhất là trong vùng vịnh Thái Lan) có tiềm năng lớn về dầu khí, có nhiều bể trầm tích có triển vọng dầu khí, quan trọng nhất là bể Malay - Thổ Chu, đây là những lô có trữ lượng và tiềm năng đáng kể về khí thiên nhiên. Đây là nguồn tài nguyên quý của đất nước, là điều kiện để phát triển công nghiệp vùng đồng bằng sông Cửu Long nói chung và tỉnh Cà Mau nói riêng (cụm dự án Khí điện đạm Cà Mau, khu công nghiệ</w:t>
      </w:r>
      <w:r w:rsidR="00D80C4D" w:rsidRPr="002D162C">
        <w:rPr>
          <w:rFonts w:cs="Times New Roman"/>
          <w:szCs w:val="24"/>
        </w:rPr>
        <w:t>p Khánh An</w:t>
      </w:r>
      <w:r w:rsidRPr="002D162C">
        <w:rPr>
          <w:rFonts w:cs="Times New Roman"/>
          <w:szCs w:val="24"/>
        </w:rPr>
        <w:t xml:space="preserve">). Tuy nhiên tài nguyên này nằm ở ngoài khơi cách rất xa khu vực tiểu dự án nên hoạt động của </w:t>
      </w:r>
      <w:r w:rsidR="00D80C4D" w:rsidRPr="002D162C">
        <w:rPr>
          <w:rFonts w:cs="Times New Roman"/>
          <w:szCs w:val="24"/>
        </w:rPr>
        <w:t>TDA</w:t>
      </w:r>
      <w:r w:rsidRPr="002D162C">
        <w:rPr>
          <w:rFonts w:cs="Times New Roman"/>
          <w:szCs w:val="24"/>
        </w:rPr>
        <w:t xml:space="preserve"> hoàn toàn không có ảnh hưởng đến nguồn và khả năng khai thác của tài nguyên này.</w:t>
      </w:r>
    </w:p>
    <w:p w:rsidR="00E969DF" w:rsidRPr="002D162C" w:rsidRDefault="00E969DF" w:rsidP="001458B5">
      <w:pPr>
        <w:spacing w:line="240" w:lineRule="auto"/>
        <w:rPr>
          <w:rFonts w:cs="Times New Roman"/>
          <w:i/>
          <w:szCs w:val="24"/>
        </w:rPr>
      </w:pPr>
      <w:r w:rsidRPr="002D162C">
        <w:rPr>
          <w:rFonts w:cs="Times New Roman"/>
          <w:i/>
          <w:szCs w:val="24"/>
        </w:rPr>
        <w:t>Như vậy, trên các hạng mục xây dựng của tiểu dự án không có những tài nguyên khoáng sản cần được bảo vệ để bảo tồn hoặc để dự trữ khai thác sử dụng trong tương lai.</w:t>
      </w:r>
    </w:p>
    <w:p w:rsidR="00A96057" w:rsidRPr="002D162C" w:rsidRDefault="00ED2382" w:rsidP="0086113E">
      <w:pPr>
        <w:pStyle w:val="Heading3"/>
        <w:numPr>
          <w:ilvl w:val="2"/>
          <w:numId w:val="134"/>
        </w:numPr>
      </w:pPr>
      <w:bookmarkStart w:id="385" w:name="_Toc54618310"/>
      <w:r w:rsidRPr="002D162C">
        <w:t>T</w:t>
      </w:r>
      <w:r w:rsidR="00A96057" w:rsidRPr="002D162C">
        <w:t xml:space="preserve">ài nguyên </w:t>
      </w:r>
      <w:r w:rsidR="00F7661D" w:rsidRPr="002D162C">
        <w:t>sinh vật</w:t>
      </w:r>
      <w:bookmarkEnd w:id="383"/>
      <w:bookmarkEnd w:id="385"/>
    </w:p>
    <w:p w:rsidR="004979F8" w:rsidRPr="00D04075" w:rsidRDefault="004979F8" w:rsidP="0086113E">
      <w:pPr>
        <w:pStyle w:val="ListParagraph"/>
        <w:numPr>
          <w:ilvl w:val="3"/>
          <w:numId w:val="134"/>
        </w:numPr>
        <w:rPr>
          <w:b/>
        </w:rPr>
      </w:pPr>
      <w:r w:rsidRPr="00D04075">
        <w:rPr>
          <w:b/>
        </w:rPr>
        <w:t>Tỉnh An Giang</w:t>
      </w:r>
    </w:p>
    <w:p w:rsidR="00CD177E" w:rsidRDefault="00CD177E" w:rsidP="0086113E">
      <w:pPr>
        <w:pStyle w:val="Heading4"/>
        <w:numPr>
          <w:ilvl w:val="0"/>
          <w:numId w:val="115"/>
        </w:numPr>
      </w:pPr>
      <w:r w:rsidRPr="002D162C">
        <w:t xml:space="preserve">Hiện trạng </w:t>
      </w:r>
      <w:r w:rsidR="00E72804">
        <w:t xml:space="preserve">thực vật </w:t>
      </w:r>
      <w:r w:rsidRPr="002D162C">
        <w:t xml:space="preserve"> trên cạn </w:t>
      </w:r>
    </w:p>
    <w:p w:rsidR="00C5363D" w:rsidRPr="00E72804" w:rsidRDefault="00C5363D" w:rsidP="00E72804">
      <w:pPr>
        <w:pStyle w:val="Default"/>
        <w:spacing w:before="120" w:after="120" w:line="264" w:lineRule="auto"/>
        <w:ind w:firstLine="567"/>
      </w:pPr>
      <w:r w:rsidRPr="00E72804">
        <w:t xml:space="preserve">Theo số liệu điều tra thảm thực vật rừng An Giang đã xây dựng được Danh mục thực vật với khoảng 815 loài thực vật khác nhau được phân bố trên các vùng rừng trong tỉnh, thể hiện như sau: </w:t>
      </w:r>
    </w:p>
    <w:p w:rsidR="00C5363D" w:rsidRPr="00E72804" w:rsidRDefault="00C5363D" w:rsidP="00E72804">
      <w:pPr>
        <w:pStyle w:val="Default"/>
        <w:spacing w:before="120" w:after="120" w:line="264" w:lineRule="auto"/>
        <w:ind w:left="567"/>
      </w:pPr>
      <w:r w:rsidRPr="00E72804">
        <w:t xml:space="preserve">+ Ngành thực vật: 05 ngành. </w:t>
      </w:r>
    </w:p>
    <w:p w:rsidR="00C5363D" w:rsidRPr="00E72804" w:rsidRDefault="00C5363D" w:rsidP="00E72804">
      <w:pPr>
        <w:pStyle w:val="Default"/>
        <w:spacing w:before="120" w:after="120" w:line="264" w:lineRule="auto"/>
        <w:ind w:left="567"/>
      </w:pPr>
      <w:r w:rsidRPr="00E72804">
        <w:t xml:space="preserve">+ Bộ: 84 bộ. </w:t>
      </w:r>
    </w:p>
    <w:p w:rsidR="00C5363D" w:rsidRPr="00E72804" w:rsidRDefault="00C5363D" w:rsidP="00E72804">
      <w:pPr>
        <w:pStyle w:val="Default"/>
        <w:spacing w:before="120" w:after="120" w:line="264" w:lineRule="auto"/>
        <w:ind w:left="567"/>
      </w:pPr>
      <w:r w:rsidRPr="00E72804">
        <w:t xml:space="preserve">+ Họ: 145 họ. </w:t>
      </w:r>
    </w:p>
    <w:p w:rsidR="00C5363D" w:rsidRPr="00E72804" w:rsidRDefault="00C5363D" w:rsidP="00E72804">
      <w:pPr>
        <w:pStyle w:val="Default"/>
        <w:spacing w:before="120" w:after="120" w:line="264" w:lineRule="auto"/>
        <w:ind w:left="567"/>
      </w:pPr>
      <w:r w:rsidRPr="00E72804">
        <w:t xml:space="preserve">+ Chi: 501 chi. </w:t>
      </w:r>
    </w:p>
    <w:p w:rsidR="00C5363D" w:rsidRPr="00E72804" w:rsidRDefault="00C5363D" w:rsidP="00E72804">
      <w:pPr>
        <w:pStyle w:val="Default"/>
        <w:spacing w:before="120" w:after="120" w:line="264" w:lineRule="auto"/>
        <w:ind w:left="567"/>
      </w:pPr>
      <w:r w:rsidRPr="00E72804">
        <w:t xml:space="preserve">+ Loài: 815 loài. </w:t>
      </w:r>
    </w:p>
    <w:p w:rsidR="00CD177E" w:rsidRDefault="00C5363D" w:rsidP="00E72804">
      <w:pPr>
        <w:ind w:firstLine="720"/>
        <w:rPr>
          <w:szCs w:val="24"/>
        </w:rPr>
      </w:pPr>
      <w:r w:rsidRPr="00E72804">
        <w:rPr>
          <w:szCs w:val="24"/>
        </w:rPr>
        <w:t>Các ngành thực vật hiện nay bao gồm: Ngành Thạch Tùng (</w:t>
      </w:r>
      <w:r w:rsidRPr="00E72804">
        <w:rPr>
          <w:i/>
          <w:iCs/>
          <w:szCs w:val="24"/>
        </w:rPr>
        <w:t>Lycopidiophyta</w:t>
      </w:r>
      <w:r w:rsidRPr="00E72804">
        <w:rPr>
          <w:szCs w:val="24"/>
        </w:rPr>
        <w:t>), Ngành Tuế (</w:t>
      </w:r>
      <w:r w:rsidRPr="00E72804">
        <w:rPr>
          <w:i/>
          <w:iCs/>
          <w:szCs w:val="24"/>
        </w:rPr>
        <w:t>Cycadophyta</w:t>
      </w:r>
      <w:r w:rsidRPr="00E72804">
        <w:rPr>
          <w:szCs w:val="24"/>
        </w:rPr>
        <w:t>), Ngành Dương Xỉ (</w:t>
      </w:r>
      <w:r w:rsidRPr="00E72804">
        <w:rPr>
          <w:i/>
          <w:iCs/>
          <w:szCs w:val="24"/>
        </w:rPr>
        <w:t>Polypodiophyta</w:t>
      </w:r>
      <w:r w:rsidRPr="00E72804">
        <w:rPr>
          <w:szCs w:val="24"/>
        </w:rPr>
        <w:t>), Ngành Thông (</w:t>
      </w:r>
      <w:r w:rsidRPr="00E72804">
        <w:rPr>
          <w:i/>
          <w:iCs/>
          <w:szCs w:val="24"/>
        </w:rPr>
        <w:t>Pinophyta</w:t>
      </w:r>
      <w:r w:rsidRPr="00E72804">
        <w:rPr>
          <w:szCs w:val="24"/>
        </w:rPr>
        <w:t>), Ngành Ngọc Lan (</w:t>
      </w:r>
      <w:r w:rsidRPr="00E72804">
        <w:rPr>
          <w:i/>
          <w:iCs/>
          <w:szCs w:val="24"/>
        </w:rPr>
        <w:t>Magnoliophyta</w:t>
      </w:r>
      <w:r w:rsidRPr="00E72804">
        <w:rPr>
          <w:szCs w:val="24"/>
        </w:rPr>
        <w:t>).</w:t>
      </w:r>
    </w:p>
    <w:p w:rsidR="00E72804" w:rsidRPr="00E72804" w:rsidRDefault="00E72804" w:rsidP="00E72804">
      <w:pPr>
        <w:pStyle w:val="Default"/>
        <w:spacing w:before="120" w:after="120" w:line="264" w:lineRule="auto"/>
        <w:ind w:firstLine="567"/>
      </w:pPr>
      <w:r w:rsidRPr="00E72804">
        <w:t xml:space="preserve">Trong tổng số 815 loài thực vật nói trên, </w:t>
      </w:r>
      <w:r>
        <w:t>có:</w:t>
      </w:r>
    </w:p>
    <w:p w:rsidR="00E72804" w:rsidRPr="00E72804" w:rsidRDefault="00E72804" w:rsidP="00E72804">
      <w:pPr>
        <w:pStyle w:val="Default"/>
        <w:spacing w:before="120" w:after="120" w:line="264" w:lineRule="auto"/>
        <w:ind w:firstLine="567"/>
      </w:pPr>
      <w:r w:rsidRPr="00E72804">
        <w:t xml:space="preserve">+ 116 loài cây gỗ lớn, chiếm 14,2% số loài hiện có trong vùng. </w:t>
      </w:r>
    </w:p>
    <w:p w:rsidR="00E72804" w:rsidRPr="00E72804" w:rsidRDefault="00E72804" w:rsidP="00E72804">
      <w:pPr>
        <w:pStyle w:val="Default"/>
        <w:spacing w:before="120" w:after="120" w:line="264" w:lineRule="auto"/>
        <w:ind w:firstLine="567"/>
      </w:pPr>
      <w:r w:rsidRPr="00E72804">
        <w:lastRenderedPageBreak/>
        <w:t xml:space="preserve">+ 149 loài cây gỗ nhỏ, chiếm 18,3% số loài hiện có trong vùng. </w:t>
      </w:r>
    </w:p>
    <w:p w:rsidR="00E72804" w:rsidRPr="00E72804" w:rsidRDefault="00E72804" w:rsidP="00E72804">
      <w:pPr>
        <w:pStyle w:val="Default"/>
        <w:spacing w:before="120" w:after="120" w:line="264" w:lineRule="auto"/>
        <w:ind w:firstLine="567"/>
      </w:pPr>
      <w:r w:rsidRPr="00E72804">
        <w:t xml:space="preserve">+ 208 loài cây bụi tiểu mộc, chiếm 25,8% số loài hiện có trong vùng. </w:t>
      </w:r>
    </w:p>
    <w:p w:rsidR="00E72804" w:rsidRPr="00E72804" w:rsidRDefault="00E72804" w:rsidP="00E72804">
      <w:pPr>
        <w:pStyle w:val="Default"/>
        <w:spacing w:before="120" w:after="120" w:line="264" w:lineRule="auto"/>
        <w:ind w:firstLine="567"/>
      </w:pPr>
      <w:r w:rsidRPr="00E72804">
        <w:t xml:space="preserve">+ 105 loài dây leo, chiếm 12,9% số loài hiện có trong vùng. </w:t>
      </w:r>
    </w:p>
    <w:p w:rsidR="00E72804" w:rsidRPr="00E72804" w:rsidRDefault="00E72804" w:rsidP="00E72804">
      <w:pPr>
        <w:pStyle w:val="Default"/>
        <w:spacing w:before="120" w:after="120" w:line="264" w:lineRule="auto"/>
        <w:ind w:firstLine="567"/>
      </w:pPr>
      <w:r w:rsidRPr="00E72804">
        <w:t xml:space="preserve">+ 178 loài cây dạng cỏ, chiếm 21,8% số loài hiện có trong vùng. </w:t>
      </w:r>
    </w:p>
    <w:p w:rsidR="00E72804" w:rsidRPr="00E72804" w:rsidRDefault="00E72804" w:rsidP="00E72804">
      <w:pPr>
        <w:pStyle w:val="Default"/>
        <w:spacing w:before="120" w:after="120" w:line="264" w:lineRule="auto"/>
        <w:ind w:firstLine="567"/>
      </w:pPr>
      <w:r w:rsidRPr="00E72804">
        <w:t xml:space="preserve">+ 34 loài khuyết thực vật, chiếm 04,0% số loài hiện có trong vùng. </w:t>
      </w:r>
    </w:p>
    <w:p w:rsidR="00E72804" w:rsidRPr="00E72804" w:rsidRDefault="00E72804" w:rsidP="00E72804">
      <w:pPr>
        <w:pStyle w:val="Default"/>
        <w:spacing w:before="120" w:after="120" w:line="264" w:lineRule="auto"/>
        <w:ind w:firstLine="567"/>
      </w:pPr>
      <w:r w:rsidRPr="00E72804">
        <w:t xml:space="preserve">+ 25 loài thực vật k. sinh, phụ sinh, chiếm 03,0% số loài hiện có trong vùng. </w:t>
      </w:r>
    </w:p>
    <w:p w:rsidR="00E72804" w:rsidRPr="00E72804" w:rsidRDefault="00E72804" w:rsidP="00765756">
      <w:pPr>
        <w:pStyle w:val="Default"/>
        <w:spacing w:before="120" w:after="120" w:line="264" w:lineRule="auto"/>
        <w:ind w:firstLine="567"/>
        <w:jc w:val="both"/>
      </w:pPr>
      <w:r w:rsidRPr="00E72804">
        <w:t>Đặc biệt có 20 loài thực vật cây gỗ</w:t>
      </w:r>
      <w:r w:rsidR="00765756">
        <w:t xml:space="preserve"> quý </w:t>
      </w:r>
      <w:r w:rsidRPr="00E72804">
        <w:t xml:space="preserve">hiếm thuộc 13 họ thực vật khác nhau có tên trong sách đỏ Việt Nam, phần thực vật, năm 1996 như: Gõ mật (Sindora siamensis), Cẩm lai (Dalbergia oliveri), Giáng hương (Pterocarpus macrocarpus), Trầm hương (Tóc) (Aquylaria crassna) có một số loài thuộc cấp E (đang nguy cấp). </w:t>
      </w:r>
    </w:p>
    <w:p w:rsidR="00E72804" w:rsidRDefault="00E72804" w:rsidP="00E72804">
      <w:pPr>
        <w:ind w:firstLine="720"/>
        <w:rPr>
          <w:sz w:val="26"/>
          <w:szCs w:val="26"/>
        </w:rPr>
      </w:pPr>
      <w:r>
        <w:rPr>
          <w:sz w:val="26"/>
          <w:szCs w:val="26"/>
        </w:rPr>
        <w:t>Có 42 loài thực vật đặc hữu hoặc cận đặc hữu của vùng Bảy Núi thuộc 29 họ khác nhau và có 3 loài mang tên địa danh Châu Đốc như: Tiêu Châu Đốc (</w:t>
      </w:r>
      <w:r>
        <w:rPr>
          <w:i/>
          <w:iCs/>
          <w:sz w:val="26"/>
          <w:szCs w:val="26"/>
        </w:rPr>
        <w:t>Piper chaudocanum</w:t>
      </w:r>
      <w:r>
        <w:rPr>
          <w:sz w:val="26"/>
          <w:szCs w:val="26"/>
        </w:rPr>
        <w:t>), Ba Gạc Châu Đốc (</w:t>
      </w:r>
      <w:r>
        <w:rPr>
          <w:i/>
          <w:iCs/>
          <w:sz w:val="26"/>
          <w:szCs w:val="26"/>
        </w:rPr>
        <w:t>Rauvolfia chaudocensis</w:t>
      </w:r>
      <w:r>
        <w:rPr>
          <w:sz w:val="26"/>
          <w:szCs w:val="26"/>
        </w:rPr>
        <w:t>), Xâm Cánh Châu Đốc (</w:t>
      </w:r>
      <w:r>
        <w:rPr>
          <w:i/>
          <w:iCs/>
          <w:sz w:val="26"/>
          <w:szCs w:val="26"/>
        </w:rPr>
        <w:t>Glyptopetelum chaudoccensis</w:t>
      </w:r>
      <w:r>
        <w:rPr>
          <w:sz w:val="26"/>
          <w:szCs w:val="26"/>
        </w:rPr>
        <w:t>).</w:t>
      </w:r>
    </w:p>
    <w:p w:rsidR="00E72804" w:rsidRDefault="00E72804" w:rsidP="0086113E">
      <w:pPr>
        <w:pStyle w:val="Heading4"/>
        <w:numPr>
          <w:ilvl w:val="0"/>
          <w:numId w:val="115"/>
        </w:numPr>
      </w:pPr>
      <w:r w:rsidRPr="002D162C">
        <w:t xml:space="preserve">Hiện trạng </w:t>
      </w:r>
      <w:r>
        <w:t xml:space="preserve">động vật </w:t>
      </w:r>
      <w:r w:rsidRPr="002D162C">
        <w:t xml:space="preserve"> trên cạn </w:t>
      </w:r>
    </w:p>
    <w:p w:rsidR="00E72804" w:rsidRPr="00E72804" w:rsidRDefault="00E72804" w:rsidP="00E72804">
      <w:pPr>
        <w:pStyle w:val="Default"/>
        <w:spacing w:before="120" w:after="120" w:line="264" w:lineRule="auto"/>
        <w:ind w:firstLine="567"/>
      </w:pPr>
      <w:r w:rsidRPr="00E72804">
        <w:t xml:space="preserve">+ Loài thú: Chiếm ưu thế nhất trong loài thú gồm có: Khỉ, Nai, Cáo, Chồn, Cheo cheo, Hoẵng, Heo rừng . </w:t>
      </w:r>
    </w:p>
    <w:p w:rsidR="00E72804" w:rsidRPr="00E72804" w:rsidRDefault="00E72804" w:rsidP="00E72804">
      <w:pPr>
        <w:pStyle w:val="Default"/>
        <w:spacing w:before="120" w:after="120" w:line="264" w:lineRule="auto"/>
        <w:ind w:firstLine="567"/>
      </w:pPr>
      <w:r w:rsidRPr="00E72804">
        <w:t xml:space="preserve">+ Khu hệ chim có nhiều loại: Chim sẻ, Chào mào, Chích chòe, Chim sậu, Sáo </w:t>
      </w:r>
    </w:p>
    <w:p w:rsidR="00E72804" w:rsidRPr="00E72804" w:rsidRDefault="00E72804" w:rsidP="00E72804">
      <w:pPr>
        <w:pStyle w:val="Default"/>
        <w:spacing w:before="120" w:after="120" w:line="264" w:lineRule="auto"/>
        <w:ind w:firstLine="567"/>
      </w:pPr>
      <w:r w:rsidRPr="00E72804">
        <w:t xml:space="preserve">+ Lưỡng cư – bò sát: Thành phần cũng rất đa dạng như: Nhái, Ếch, Rùa, các loài rắn, Thằn Lằn, Kỳ nhông, </w:t>
      </w:r>
    </w:p>
    <w:p w:rsidR="00E72804" w:rsidRPr="00E72804" w:rsidRDefault="00E72804" w:rsidP="00E72804">
      <w:pPr>
        <w:ind w:firstLine="720"/>
        <w:rPr>
          <w:szCs w:val="24"/>
          <w:lang w:val="vi-VN"/>
        </w:rPr>
      </w:pPr>
      <w:r>
        <w:rPr>
          <w:sz w:val="26"/>
          <w:szCs w:val="26"/>
        </w:rPr>
        <w:t>Hiện nay, các loài động vật vùng đồi núi giảm đi rất nhiều, đặc biệt là loài thú. Vì vậy, hiện tỉnh ta đang rất quan tâm trong việc bảo vệ và khôi phục lại các hệ sinh thái vùng đồi núi và hệ sinh thái rừng tràm nhằm tạo môi trường thuận lợi cho các loài động vật cư trú, đặc biệt là động vậ</w:t>
      </w:r>
      <w:r w:rsidR="00D04075">
        <w:rPr>
          <w:sz w:val="26"/>
          <w:szCs w:val="26"/>
        </w:rPr>
        <w:t>t quý</w:t>
      </w:r>
      <w:r>
        <w:rPr>
          <w:sz w:val="26"/>
          <w:szCs w:val="26"/>
        </w:rPr>
        <w:t xml:space="preserve"> hiếm, góp phần tăng thêm tính đa dạng sinh học cho hệ động vật rừng.</w:t>
      </w:r>
    </w:p>
    <w:p w:rsidR="00CD177E" w:rsidRPr="002D162C" w:rsidRDefault="00CD177E" w:rsidP="0086113E">
      <w:pPr>
        <w:pStyle w:val="Heading4"/>
        <w:numPr>
          <w:ilvl w:val="0"/>
          <w:numId w:val="115"/>
        </w:numPr>
      </w:pPr>
      <w:r w:rsidRPr="002D162C">
        <w:t>Hiện trạng thủy sinh</w:t>
      </w:r>
    </w:p>
    <w:p w:rsidR="004979F8" w:rsidRDefault="00F4171F" w:rsidP="00F76C28">
      <w:pPr>
        <w:ind w:firstLine="720"/>
        <w:rPr>
          <w:sz w:val="26"/>
          <w:szCs w:val="26"/>
        </w:rPr>
      </w:pPr>
      <w:r>
        <w:rPr>
          <w:sz w:val="26"/>
          <w:szCs w:val="26"/>
        </w:rPr>
        <w:t xml:space="preserve">An Giang là một tỉnh thuộc ĐBSCL có diện tích đất ngập nước chiếm tỷ lệ cao (khoảng 80% diện tích đất tự nhiên toàn tỉnh). Các khu đất ngập nước của tỉnh nhìn chung đều có tính đa dạng sinh học cao. </w:t>
      </w:r>
      <w:r w:rsidR="00765756">
        <w:rPr>
          <w:sz w:val="26"/>
          <w:szCs w:val="26"/>
        </w:rPr>
        <w:t xml:space="preserve">Hiện có 14 khu với tổng diện tích là 4500ha trong đó có 4 khu đất ngập nước được UBND tỉnh ra quyết định bảo tồn </w:t>
      </w:r>
      <w:r w:rsidR="00867E84">
        <w:rPr>
          <w:sz w:val="26"/>
          <w:szCs w:val="26"/>
        </w:rPr>
        <w:t>khu đất ngập nước bao gồm: Búng Bình Thiên lớn diện tích 142,6ha thuộc xã Khánh Bình, Quốc Thái huyện An Phú, Rạch Cỏ Lau thuộc xã Phú Hữu huyện An Phu diện tích 13,9ha, Lâm trường Bưu Điện xã Tân Tuyến huyện Tri Tôn, diện tích 250ha; Lâm trường Tỉnh Đội thuộc xã Cô Tô và Tân Tuyến, diện tích 1709 ha</w:t>
      </w:r>
      <w:r w:rsidR="008F1AB9">
        <w:rPr>
          <w:sz w:val="26"/>
          <w:szCs w:val="26"/>
        </w:rPr>
        <w:t>.</w:t>
      </w:r>
    </w:p>
    <w:p w:rsidR="00867E84" w:rsidRDefault="00867E84" w:rsidP="008F1AB9">
      <w:pPr>
        <w:ind w:firstLine="720"/>
        <w:rPr>
          <w:sz w:val="26"/>
          <w:szCs w:val="26"/>
        </w:rPr>
      </w:pPr>
      <w:r w:rsidRPr="008F1AB9">
        <w:rPr>
          <w:sz w:val="26"/>
          <w:szCs w:val="26"/>
        </w:rPr>
        <w:t xml:space="preserve">- Hệ thực vật đất ngập nước : </w:t>
      </w:r>
    </w:p>
    <w:p w:rsidR="008F1AB9" w:rsidRDefault="00867E84" w:rsidP="008F1AB9">
      <w:pPr>
        <w:ind w:firstLine="720"/>
        <w:rPr>
          <w:sz w:val="26"/>
          <w:szCs w:val="26"/>
        </w:rPr>
      </w:pPr>
      <w:r>
        <w:rPr>
          <w:sz w:val="26"/>
          <w:szCs w:val="26"/>
        </w:rPr>
        <w:t xml:space="preserve">+ Thực vật chiếm ưu thế ở vùng này trước kia là tràm thuộc họ sim, mọc ở trũng thấp thuộc 2 huyện Tri Tôn, Tịnh Biên trên một số diện tích đất phèn và than bùn. Ngoài tràm, còn có hơn 100 loài thực vật thuộc các họ khác nhau, trong đó có nhiều loài có giá trị phát triển và khai thác. Thảm thực vật của hệ sinh thái này có vai </w:t>
      </w:r>
      <w:r>
        <w:rPr>
          <w:sz w:val="26"/>
          <w:szCs w:val="26"/>
        </w:rPr>
        <w:lastRenderedPageBreak/>
        <w:t>trò ngăn cản quá trình pyrits (oxid hóa khoáng sinh phèn) và quá trình jarosite (khoáng phèn) ở tầng đất dưới, đồng thời góp phần điều hòa khí hậu, độ ẩm, cản dòng chảy, làm tồn đọng phù sa.</w:t>
      </w:r>
    </w:p>
    <w:p w:rsidR="00867E84" w:rsidRDefault="008F1AB9" w:rsidP="008F1AB9">
      <w:pPr>
        <w:ind w:firstLine="720"/>
        <w:rPr>
          <w:sz w:val="26"/>
          <w:szCs w:val="26"/>
        </w:rPr>
      </w:pPr>
      <w:r>
        <w:rPr>
          <w:sz w:val="26"/>
          <w:szCs w:val="26"/>
        </w:rPr>
        <w:t xml:space="preserve">+ Rừng tràm ở An Giang là kiểu rừng có những cây thẳng đứng cao từ 15 ÷ 20m, có khi đạt tới 25m, xen kẻ là một số cây gừa, mật cật, tràm sẻ, cà dăm, tầng dưới hợp bởi các cây mua, sậy, để, dây cương, choại, ở ven bìa khu vực rừng tràm, trên các vùng đất khô cằn, bạc màu, ít ngập nước, tràm gió còn xen lẫn với một số thực vật trong vùng như: Mun, chổi, sim, mai đực, mồng gà, các vùng ngập nước kéo dài, còn có các loài sen, súng, lúa ma, mồm mở, rau muống, rau dừa, nghễ, bèo tai chuột, </w:t>
      </w:r>
      <w:r w:rsidR="00867E84">
        <w:rPr>
          <w:sz w:val="26"/>
          <w:szCs w:val="26"/>
        </w:rPr>
        <w:t xml:space="preserve"> </w:t>
      </w:r>
    </w:p>
    <w:p w:rsidR="008F1AB9" w:rsidRDefault="008F1AB9" w:rsidP="008F1AB9">
      <w:pPr>
        <w:ind w:firstLine="720"/>
        <w:rPr>
          <w:sz w:val="26"/>
          <w:szCs w:val="26"/>
        </w:rPr>
      </w:pPr>
      <w:r w:rsidRPr="008F1AB9">
        <w:rPr>
          <w:sz w:val="26"/>
          <w:szCs w:val="26"/>
        </w:rPr>
        <w:t xml:space="preserve">- Hệ động vật đất ngập nước: </w:t>
      </w:r>
    </w:p>
    <w:p w:rsidR="008F1AB9" w:rsidRDefault="008F1AB9" w:rsidP="008F1AB9">
      <w:pPr>
        <w:ind w:firstLine="720"/>
        <w:rPr>
          <w:sz w:val="26"/>
          <w:szCs w:val="26"/>
        </w:rPr>
      </w:pPr>
      <w:r>
        <w:rPr>
          <w:sz w:val="26"/>
          <w:szCs w:val="26"/>
        </w:rPr>
        <w:t xml:space="preserve">Tương đối phong phú chủ yếu là các loài chim: Le le hôi, hạc, diệc xám, diệc lửa, cò trắng, cò đen, vịt trời, gà nước, gà đồng, óc cau.... </w:t>
      </w:r>
    </w:p>
    <w:p w:rsidR="008F1AB9" w:rsidRDefault="008F1AB9" w:rsidP="008F1AB9">
      <w:pPr>
        <w:ind w:firstLine="720"/>
        <w:rPr>
          <w:sz w:val="26"/>
          <w:szCs w:val="26"/>
        </w:rPr>
      </w:pPr>
      <w:r>
        <w:rPr>
          <w:sz w:val="26"/>
          <w:szCs w:val="26"/>
        </w:rPr>
        <w:t>Thành phần loài cá đã xác định được 111 loài cá thuộc 27 họ, 10 bộ. Trong đó, bộ cá chép (</w:t>
      </w:r>
      <w:r w:rsidRPr="008F1AB9">
        <w:rPr>
          <w:sz w:val="26"/>
          <w:szCs w:val="26"/>
        </w:rPr>
        <w:t>Cypriniformes</w:t>
      </w:r>
      <w:r>
        <w:rPr>
          <w:sz w:val="26"/>
          <w:szCs w:val="26"/>
        </w:rPr>
        <w:t>) có số lượng nhiều nhất với 44 loài, chiếm tỷ lệ 44,39%; bộ cá nheo (</w:t>
      </w:r>
      <w:r w:rsidRPr="008F1AB9">
        <w:rPr>
          <w:sz w:val="26"/>
          <w:szCs w:val="26"/>
        </w:rPr>
        <w:t>Siluriformes</w:t>
      </w:r>
      <w:r>
        <w:rPr>
          <w:sz w:val="26"/>
          <w:szCs w:val="26"/>
        </w:rPr>
        <w:t>) với 29 loài, chiếm tỷ lệ 26,23%; bộ cá vược (Perciformes) với 19 loài, chiếm tỷ lệ 19,17%; bộ mang liền (</w:t>
      </w:r>
      <w:r w:rsidRPr="008F1AB9">
        <w:rPr>
          <w:sz w:val="26"/>
          <w:szCs w:val="26"/>
        </w:rPr>
        <w:t>Synbranchiformes</w:t>
      </w:r>
      <w:r>
        <w:rPr>
          <w:sz w:val="26"/>
          <w:szCs w:val="26"/>
        </w:rPr>
        <w:t>) với 7 loài, chiếm tỷ lệ 7,6%; các bộ còn lại có số lượng ít từ 1 đến 3 loài với tỷ lệ 1,1 - 3,3%. Có 6 loài cá quý  hiếm được ghi trong Sách Đỏ Việt Nam 2007.</w:t>
      </w:r>
    </w:p>
    <w:p w:rsidR="008F1AB9" w:rsidRPr="00D04075" w:rsidRDefault="008F1AB9" w:rsidP="0086113E">
      <w:pPr>
        <w:pStyle w:val="ListParagraph"/>
        <w:numPr>
          <w:ilvl w:val="3"/>
          <w:numId w:val="134"/>
        </w:numPr>
        <w:rPr>
          <w:b/>
        </w:rPr>
      </w:pPr>
      <w:r w:rsidRPr="00D04075">
        <w:rPr>
          <w:b/>
        </w:rPr>
        <w:t>Tỉnh Kiên Giang</w:t>
      </w:r>
    </w:p>
    <w:p w:rsidR="00EA400D" w:rsidRPr="00EA400D" w:rsidRDefault="00EA400D" w:rsidP="00EA400D">
      <w:pPr>
        <w:ind w:firstLine="567"/>
        <w:rPr>
          <w:rFonts w:cs="Times New Roman"/>
          <w:szCs w:val="24"/>
          <w:lang w:val="nb-NO" w:eastAsia="vi-VN"/>
        </w:rPr>
      </w:pPr>
      <w:r w:rsidRPr="00EA400D">
        <w:rPr>
          <w:rFonts w:cs="Times New Roman"/>
          <w:szCs w:val="24"/>
          <w:lang w:val="nb-NO" w:eastAsia="vi-VN"/>
        </w:rPr>
        <w:t xml:space="preserve">Trong 71.105,9 ha diện tích đất rừng, diện tích đất có rừng là 53.882,41 ha, chiếm tỷ lệ 75,8% diện tích đất rừng. </w:t>
      </w:r>
    </w:p>
    <w:p w:rsidR="00EA400D" w:rsidRPr="00EA400D" w:rsidRDefault="00EA400D" w:rsidP="00EA400D">
      <w:pPr>
        <w:ind w:firstLine="567"/>
        <w:rPr>
          <w:rFonts w:cs="Times New Roman"/>
          <w:szCs w:val="24"/>
          <w:lang w:val="nb-NO" w:eastAsia="vi-VN"/>
        </w:rPr>
      </w:pPr>
      <w:r w:rsidRPr="00EA400D">
        <w:rPr>
          <w:rFonts w:cs="Times New Roman"/>
          <w:szCs w:val="24"/>
          <w:lang w:val="nb-NO" w:eastAsia="vi-VN"/>
        </w:rPr>
        <w:t>Tỉnh Kiên Giang với đặc điểm về địa lý và tính đa dạng về địa hình đã tạo nên 07 hệ sinh thái (HST) đặc trưng với 23 dạng sinh cảnh khác nhau: HST rừng lá rộng thường xanh; HST rừng trên núi đá vôi; HST rừng tràm ngập nước theo mùa; HST rừng ngập mặn; HST đồng cỏ; HST rạn san hô và HST thảm cỏ biển. Mỗi HST mang tính đặc thù riêng, thể hiện ở các yếu tố môi trường sinh thái quyết định đến sự hình thành đa dạng sinh học.</w:t>
      </w:r>
    </w:p>
    <w:p w:rsidR="00EA400D" w:rsidRPr="00EA400D" w:rsidRDefault="00EA400D" w:rsidP="00881C8F">
      <w:pPr>
        <w:pStyle w:val="Caption"/>
      </w:pPr>
      <w:bookmarkStart w:id="386" w:name="_Toc54619706"/>
      <w:bookmarkStart w:id="387" w:name="_Toc241897806"/>
      <w:bookmarkStart w:id="388" w:name="_Toc241905275"/>
      <w:bookmarkStart w:id="389" w:name="_Toc241905908"/>
      <w:bookmarkStart w:id="390" w:name="_Toc507682572"/>
      <w:r w:rsidRPr="002D162C">
        <w:t xml:space="preserve">Bảng </w:t>
      </w:r>
      <w:r w:rsidR="00A146C6">
        <w:fldChar w:fldCharType="begin"/>
      </w:r>
      <w:r w:rsidR="00A146C6">
        <w:instrText xml:space="preserve"> STYLEREF 1 \s </w:instrText>
      </w:r>
      <w:r w:rsidR="00A146C6">
        <w:fldChar w:fldCharType="separate"/>
      </w:r>
      <w:r>
        <w:t>2</w:t>
      </w:r>
      <w:r w:rsidR="00A146C6">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6</w:t>
      </w:r>
      <w:r w:rsidR="00A146C6">
        <w:rPr>
          <w:noProof/>
        </w:rPr>
        <w:fldChar w:fldCharType="end"/>
      </w:r>
      <w:r w:rsidRPr="002D162C">
        <w:t xml:space="preserve">: </w:t>
      </w:r>
      <w:r w:rsidRPr="00EA400D">
        <w:t>Các hệ sinh thái và các dạng sinh cảnh chính ở Khu dự trữ</w:t>
      </w:r>
      <w:bookmarkEnd w:id="386"/>
      <w:r w:rsidRPr="00EA400D">
        <w:t xml:space="preserve"> </w:t>
      </w:r>
    </w:p>
    <w:p w:rsidR="00EA400D" w:rsidRPr="00EA400D" w:rsidRDefault="00EA400D" w:rsidP="00881C8F">
      <w:pPr>
        <w:pStyle w:val="Caption"/>
      </w:pPr>
      <w:r w:rsidRPr="00EA400D">
        <w:t>sinh quyển (KDTSQ) Kiên Giang</w:t>
      </w:r>
      <w:bookmarkEnd w:id="387"/>
      <w:bookmarkEnd w:id="388"/>
      <w:bookmarkEnd w:id="389"/>
      <w:bookmarkEnd w:id="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164"/>
        <w:gridCol w:w="862"/>
        <w:gridCol w:w="1657"/>
        <w:gridCol w:w="946"/>
      </w:tblGrid>
      <w:tr w:rsidR="00EA400D" w:rsidRPr="00EA400D" w:rsidTr="006D233B">
        <w:trPr>
          <w:tblHeader/>
          <w:jc w:val="center"/>
        </w:trPr>
        <w:tc>
          <w:tcPr>
            <w:tcW w:w="355" w:type="pct"/>
            <w:shd w:val="clear" w:color="auto" w:fill="auto"/>
            <w:vAlign w:val="center"/>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TT</w:t>
            </w:r>
          </w:p>
        </w:tc>
        <w:tc>
          <w:tcPr>
            <w:tcW w:w="2780" w:type="pct"/>
            <w:shd w:val="clear" w:color="auto" w:fill="auto"/>
            <w:vAlign w:val="center"/>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Các hệ sinh thái</w:t>
            </w:r>
          </w:p>
        </w:tc>
        <w:tc>
          <w:tcPr>
            <w:tcW w:w="464" w:type="pct"/>
            <w:shd w:val="clear" w:color="auto" w:fill="auto"/>
            <w:vAlign w:val="center"/>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PQ</w:t>
            </w:r>
          </w:p>
        </w:tc>
        <w:tc>
          <w:tcPr>
            <w:tcW w:w="892" w:type="pct"/>
            <w:shd w:val="clear" w:color="auto" w:fill="auto"/>
            <w:vAlign w:val="center"/>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UMT-AB -AM</w:t>
            </w:r>
          </w:p>
        </w:tc>
        <w:tc>
          <w:tcPr>
            <w:tcW w:w="509" w:type="pct"/>
            <w:shd w:val="clear" w:color="auto" w:fill="auto"/>
            <w:vAlign w:val="center"/>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KL-KH</w:t>
            </w: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b/>
                <w:szCs w:val="24"/>
                <w:lang w:val="en-GB" w:eastAsia="vi-VN"/>
              </w:rPr>
            </w:pPr>
          </w:p>
        </w:tc>
        <w:tc>
          <w:tcPr>
            <w:tcW w:w="2780" w:type="pct"/>
            <w:shd w:val="clear" w:color="auto" w:fill="auto"/>
          </w:tcPr>
          <w:p w:rsidR="00EA400D" w:rsidRPr="00EA400D" w:rsidRDefault="00EA400D" w:rsidP="00804D73">
            <w:pPr>
              <w:spacing w:line="240" w:lineRule="auto"/>
              <w:rPr>
                <w:rFonts w:cs="Times New Roman"/>
                <w:b/>
                <w:szCs w:val="24"/>
                <w:lang w:val="en-GB" w:eastAsia="vi-VN"/>
              </w:rPr>
            </w:pPr>
            <w:r w:rsidRPr="00EA400D">
              <w:rPr>
                <w:rFonts w:cs="Times New Roman"/>
                <w:b/>
                <w:szCs w:val="24"/>
                <w:lang w:val="en-GB" w:eastAsia="vi-VN"/>
              </w:rPr>
              <w:t xml:space="preserve">I. Hệ sinh thái rừng nguyên sinh và rừng thứ sinh ưu thế cây họ dầu (Dipterocarpaceae) </w:t>
            </w:r>
          </w:p>
        </w:tc>
        <w:tc>
          <w:tcPr>
            <w:tcW w:w="464"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b/>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nguyên sinh cây họ dầu</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thứ sinh sau khai thác hoặc nương rẫy</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Trảng cỏ tranh</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 xml:space="preserve"> </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b/>
                <w:szCs w:val="24"/>
                <w:lang w:val="en-GB" w:eastAsia="vi-VN"/>
              </w:rPr>
            </w:pPr>
          </w:p>
        </w:tc>
        <w:tc>
          <w:tcPr>
            <w:tcW w:w="2780" w:type="pct"/>
            <w:shd w:val="clear" w:color="auto" w:fill="auto"/>
          </w:tcPr>
          <w:p w:rsidR="00EA400D" w:rsidRPr="00EA400D" w:rsidRDefault="00EA400D" w:rsidP="00804D73">
            <w:pPr>
              <w:spacing w:line="240" w:lineRule="auto"/>
              <w:rPr>
                <w:rFonts w:cs="Times New Roman"/>
                <w:b/>
                <w:szCs w:val="24"/>
                <w:lang w:val="en-GB" w:eastAsia="vi-VN"/>
              </w:rPr>
            </w:pPr>
            <w:r w:rsidRPr="00EA400D">
              <w:rPr>
                <w:rFonts w:cs="Times New Roman"/>
                <w:b/>
                <w:szCs w:val="24"/>
                <w:lang w:val="en-GB" w:eastAsia="vi-VN"/>
              </w:rPr>
              <w:t>II. Hệ sinh thái rừng trên núi đá vôi ưu thế ổi rừng (</w:t>
            </w:r>
            <w:r w:rsidRPr="00EA400D">
              <w:rPr>
                <w:rFonts w:cs="Times New Roman"/>
                <w:b/>
                <w:i/>
                <w:szCs w:val="24"/>
                <w:lang w:val="en-GB" w:eastAsia="vi-VN"/>
              </w:rPr>
              <w:t>Tres</w:t>
            </w:r>
            <w:r w:rsidR="00580AF6">
              <w:rPr>
                <w:rFonts w:cs="Times New Roman"/>
                <w:b/>
                <w:i/>
                <w:szCs w:val="24"/>
                <w:lang w:val="en-GB" w:eastAsia="vi-VN"/>
              </w:rPr>
              <w:t>tấn</w:t>
            </w:r>
            <w:r w:rsidRPr="00EA400D">
              <w:rPr>
                <w:rFonts w:cs="Times New Roman"/>
                <w:b/>
                <w:i/>
                <w:szCs w:val="24"/>
                <w:lang w:val="en-GB" w:eastAsia="vi-VN"/>
              </w:rPr>
              <w:t>ia mergvensis</w:t>
            </w:r>
            <w:r w:rsidRPr="00EA400D">
              <w:rPr>
                <w:rFonts w:cs="Times New Roman"/>
                <w:b/>
                <w:szCs w:val="24"/>
                <w:lang w:val="en-GB" w:eastAsia="vi-VN"/>
              </w:rPr>
              <w:t>) và hoàng đàn (</w:t>
            </w:r>
            <w:r w:rsidRPr="00EA400D">
              <w:rPr>
                <w:rFonts w:cs="Times New Roman"/>
                <w:b/>
                <w:i/>
                <w:szCs w:val="24"/>
                <w:lang w:val="en-GB" w:eastAsia="vi-VN"/>
              </w:rPr>
              <w:t>Dacrydium pierrrei</w:t>
            </w:r>
            <w:r w:rsidRPr="00EA400D">
              <w:rPr>
                <w:rFonts w:cs="Times New Roman"/>
                <w:b/>
                <w:szCs w:val="24"/>
                <w:lang w:val="en-GB" w:eastAsia="vi-VN"/>
              </w:rPr>
              <w:t>)</w:t>
            </w:r>
          </w:p>
        </w:tc>
        <w:tc>
          <w:tcPr>
            <w:tcW w:w="464"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b/>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núi đá ưu thế ổi rừng và hoàng đàn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Núi đá vôi vách đứng cây bụi rãi rác</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b/>
                <w:szCs w:val="24"/>
                <w:lang w:val="en-GB" w:eastAsia="vi-VN"/>
              </w:rPr>
            </w:pPr>
          </w:p>
        </w:tc>
        <w:tc>
          <w:tcPr>
            <w:tcW w:w="2780" w:type="pct"/>
            <w:shd w:val="clear" w:color="auto" w:fill="auto"/>
          </w:tcPr>
          <w:p w:rsidR="00EA400D" w:rsidRPr="00EA400D" w:rsidRDefault="00EA400D" w:rsidP="00804D73">
            <w:pPr>
              <w:spacing w:line="240" w:lineRule="auto"/>
              <w:rPr>
                <w:rFonts w:cs="Times New Roman"/>
                <w:b/>
                <w:szCs w:val="24"/>
                <w:lang w:val="en-GB" w:eastAsia="vi-VN"/>
              </w:rPr>
            </w:pPr>
            <w:r w:rsidRPr="00EA400D">
              <w:rPr>
                <w:rFonts w:cs="Times New Roman"/>
                <w:b/>
                <w:szCs w:val="24"/>
                <w:lang w:val="en-GB" w:eastAsia="vi-VN"/>
              </w:rPr>
              <w:t xml:space="preserve">III. Hệ sinh thái rừng ngập chua phèn (tràm </w:t>
            </w:r>
            <w:r w:rsidRPr="00EA400D">
              <w:rPr>
                <w:rFonts w:cs="Times New Roman"/>
                <w:b/>
                <w:i/>
                <w:szCs w:val="24"/>
                <w:lang w:val="en-GB" w:eastAsia="vi-VN"/>
              </w:rPr>
              <w:t>Melaleuca cajupiti</w:t>
            </w:r>
            <w:r w:rsidRPr="00EA400D">
              <w:rPr>
                <w:rFonts w:cs="Times New Roman"/>
                <w:b/>
                <w:szCs w:val="24"/>
                <w:lang w:val="en-GB" w:eastAsia="vi-VN"/>
              </w:rPr>
              <w:t>)</w:t>
            </w:r>
          </w:p>
        </w:tc>
        <w:tc>
          <w:tcPr>
            <w:tcW w:w="464"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b/>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tràm hổn giao trên đất than bùn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tràm trên đất than bùn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tràm trên đất phèn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Trảng sậy</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Trảng cỏ năng</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 xml:space="preserve">Sinh cảnh mặt nước mở có hoặc không có bèo/súng ma/bồn bồn </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Bãi lầy rừng tràm</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Sinh cảnh cây ăn quả, hoa màu trên đê</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b/>
                <w:szCs w:val="24"/>
                <w:lang w:val="en-GB" w:eastAsia="vi-VN"/>
              </w:rPr>
            </w:pPr>
          </w:p>
        </w:tc>
        <w:tc>
          <w:tcPr>
            <w:tcW w:w="2780" w:type="pct"/>
            <w:shd w:val="clear" w:color="auto" w:fill="auto"/>
          </w:tcPr>
          <w:p w:rsidR="00EA400D" w:rsidRPr="00EA400D" w:rsidRDefault="00EA400D" w:rsidP="00804D73">
            <w:pPr>
              <w:spacing w:line="240" w:lineRule="auto"/>
              <w:rPr>
                <w:rFonts w:cs="Times New Roman"/>
                <w:b/>
                <w:szCs w:val="24"/>
                <w:lang w:val="en-GB" w:eastAsia="vi-VN"/>
              </w:rPr>
            </w:pPr>
            <w:r w:rsidRPr="00EA400D">
              <w:rPr>
                <w:rFonts w:cs="Times New Roman"/>
                <w:b/>
                <w:szCs w:val="24"/>
                <w:lang w:val="en-GB" w:eastAsia="vi-VN"/>
              </w:rPr>
              <w:t xml:space="preserve">IV. Hệ sinh thái rừng ngập mặn (đước </w:t>
            </w:r>
            <w:r w:rsidRPr="00EA400D">
              <w:rPr>
                <w:rFonts w:cs="Times New Roman"/>
                <w:b/>
                <w:i/>
                <w:szCs w:val="24"/>
                <w:lang w:val="en-GB" w:eastAsia="vi-VN"/>
              </w:rPr>
              <w:t>Rhizophora apiculata</w:t>
            </w:r>
            <w:r w:rsidRPr="00EA400D">
              <w:rPr>
                <w:rFonts w:cs="Times New Roman"/>
                <w:b/>
                <w:szCs w:val="24"/>
                <w:lang w:val="en-GB" w:eastAsia="vi-VN"/>
              </w:rPr>
              <w:t>)</w:t>
            </w:r>
          </w:p>
        </w:tc>
        <w:tc>
          <w:tcPr>
            <w:tcW w:w="464"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b/>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ngập mặn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mắm bãi triểu</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Bãi triều bùn cát và bùn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Bãi lầy mặn đước, mắm phục hồi</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b/>
                <w:szCs w:val="24"/>
                <w:lang w:val="en-GB" w:eastAsia="vi-VN"/>
              </w:rPr>
            </w:pPr>
          </w:p>
        </w:tc>
        <w:tc>
          <w:tcPr>
            <w:tcW w:w="2780" w:type="pct"/>
            <w:shd w:val="clear" w:color="auto" w:fill="auto"/>
          </w:tcPr>
          <w:p w:rsidR="00EA400D" w:rsidRPr="00EA400D" w:rsidRDefault="00EA400D" w:rsidP="00804D73">
            <w:pPr>
              <w:spacing w:line="240" w:lineRule="auto"/>
              <w:rPr>
                <w:rFonts w:cs="Times New Roman"/>
                <w:b/>
                <w:szCs w:val="24"/>
                <w:lang w:val="en-GB" w:eastAsia="vi-VN"/>
              </w:rPr>
            </w:pPr>
            <w:r w:rsidRPr="00EA400D">
              <w:rPr>
                <w:rFonts w:cs="Times New Roman"/>
                <w:b/>
                <w:szCs w:val="24"/>
                <w:lang w:val="en-GB" w:eastAsia="vi-VN"/>
              </w:rPr>
              <w:t>V. Hệ sinh thái rú bụi ven biển</w:t>
            </w:r>
          </w:p>
        </w:tc>
        <w:tc>
          <w:tcPr>
            <w:tcW w:w="464"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b/>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thưa cây họ dầu</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khô hạn cây bụi</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Rừng non phục hồi và trảng cây bụi có cây mọc rãi rác</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Trảng cây bụi</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b/>
                <w:szCs w:val="24"/>
                <w:lang w:val="en-GB" w:eastAsia="vi-VN"/>
              </w:rPr>
            </w:pPr>
          </w:p>
        </w:tc>
        <w:tc>
          <w:tcPr>
            <w:tcW w:w="2780" w:type="pct"/>
            <w:shd w:val="clear" w:color="auto" w:fill="auto"/>
          </w:tcPr>
          <w:p w:rsidR="00EA400D" w:rsidRPr="00EA400D" w:rsidRDefault="00EA400D" w:rsidP="00804D73">
            <w:pPr>
              <w:spacing w:line="240" w:lineRule="auto"/>
              <w:rPr>
                <w:rFonts w:cs="Times New Roman"/>
                <w:b/>
                <w:szCs w:val="24"/>
                <w:lang w:val="en-GB" w:eastAsia="vi-VN"/>
              </w:rPr>
            </w:pPr>
            <w:r w:rsidRPr="00EA400D">
              <w:rPr>
                <w:rFonts w:cs="Times New Roman"/>
                <w:b/>
                <w:szCs w:val="24"/>
                <w:lang w:val="en-GB" w:eastAsia="vi-VN"/>
              </w:rPr>
              <w:t>VI. Hệ sinh thái rạn san hô</w:t>
            </w:r>
          </w:p>
        </w:tc>
        <w:tc>
          <w:tcPr>
            <w:tcW w:w="464"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b/>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b/>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Các rạn san hô</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b/>
                <w:szCs w:val="24"/>
                <w:lang w:val="en-GB" w:eastAsia="vi-VN"/>
              </w:rPr>
              <w:t>VII. Hệ sinh thái cỏ biển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6113E">
            <w:pPr>
              <w:numPr>
                <w:ilvl w:val="0"/>
                <w:numId w:val="73"/>
              </w:numPr>
              <w:spacing w:line="240" w:lineRule="auto"/>
              <w:rPr>
                <w:rFonts w:cs="Times New Roman"/>
                <w:szCs w:val="24"/>
                <w:lang w:val="en-GB" w:eastAsia="vi-VN"/>
              </w:rPr>
            </w:pPr>
          </w:p>
        </w:tc>
        <w:tc>
          <w:tcPr>
            <w:tcW w:w="2780" w:type="pct"/>
            <w:shd w:val="clear" w:color="auto" w:fill="auto"/>
          </w:tcPr>
          <w:p w:rsidR="00EA400D" w:rsidRPr="00EA400D" w:rsidRDefault="00EA400D" w:rsidP="00804D73">
            <w:pPr>
              <w:spacing w:line="240" w:lineRule="auto"/>
              <w:rPr>
                <w:rFonts w:cs="Times New Roman"/>
                <w:szCs w:val="24"/>
                <w:lang w:val="en-GB" w:eastAsia="vi-VN"/>
              </w:rPr>
            </w:pPr>
            <w:r w:rsidRPr="00EA400D">
              <w:rPr>
                <w:rFonts w:cs="Times New Roman"/>
                <w:szCs w:val="24"/>
                <w:lang w:val="en-GB" w:eastAsia="vi-VN"/>
              </w:rPr>
              <w:t>Các thảm cỏ biển</w:t>
            </w:r>
          </w:p>
        </w:tc>
        <w:tc>
          <w:tcPr>
            <w:tcW w:w="464" w:type="pct"/>
            <w:shd w:val="clear" w:color="auto" w:fill="auto"/>
          </w:tcPr>
          <w:p w:rsidR="00EA400D" w:rsidRPr="00EA400D" w:rsidRDefault="00EA400D" w:rsidP="00804D73">
            <w:pPr>
              <w:spacing w:line="240" w:lineRule="auto"/>
              <w:jc w:val="center"/>
              <w:rPr>
                <w:rFonts w:cs="Times New Roman"/>
                <w:szCs w:val="24"/>
                <w:lang w:val="en-GB" w:eastAsia="vi-VN"/>
              </w:rPr>
            </w:pPr>
            <w:r w:rsidRPr="00EA400D">
              <w:rPr>
                <w:rFonts w:cs="Times New Roman"/>
                <w:szCs w:val="24"/>
                <w:lang w:val="en-GB" w:eastAsia="vi-VN"/>
              </w:rPr>
              <w:t>+</w:t>
            </w:r>
          </w:p>
        </w:tc>
        <w:tc>
          <w:tcPr>
            <w:tcW w:w="892" w:type="pct"/>
            <w:shd w:val="clear" w:color="auto" w:fill="auto"/>
          </w:tcPr>
          <w:p w:rsidR="00EA400D" w:rsidRPr="00EA400D" w:rsidRDefault="00EA400D" w:rsidP="00804D73">
            <w:pPr>
              <w:spacing w:line="240" w:lineRule="auto"/>
              <w:jc w:val="center"/>
              <w:rPr>
                <w:rFonts w:cs="Times New Roman"/>
                <w:szCs w:val="24"/>
                <w:lang w:val="en-GB" w:eastAsia="vi-VN"/>
              </w:rPr>
            </w:pPr>
          </w:p>
        </w:tc>
        <w:tc>
          <w:tcPr>
            <w:tcW w:w="509" w:type="pct"/>
            <w:shd w:val="clear" w:color="auto" w:fill="auto"/>
          </w:tcPr>
          <w:p w:rsidR="00EA400D" w:rsidRPr="00EA400D" w:rsidRDefault="00EA400D" w:rsidP="00804D73">
            <w:pPr>
              <w:spacing w:line="240" w:lineRule="auto"/>
              <w:jc w:val="center"/>
              <w:rPr>
                <w:rFonts w:cs="Times New Roman"/>
                <w:szCs w:val="24"/>
                <w:lang w:val="en-GB" w:eastAsia="vi-VN"/>
              </w:rPr>
            </w:pPr>
          </w:p>
        </w:tc>
      </w:tr>
      <w:tr w:rsidR="00EA400D" w:rsidRPr="00EA400D" w:rsidTr="006D233B">
        <w:trPr>
          <w:jc w:val="center"/>
        </w:trPr>
        <w:tc>
          <w:tcPr>
            <w:tcW w:w="355" w:type="pct"/>
            <w:shd w:val="clear" w:color="auto" w:fill="auto"/>
          </w:tcPr>
          <w:p w:rsidR="00EA400D" w:rsidRPr="00EA400D" w:rsidRDefault="00EA400D" w:rsidP="00804D73">
            <w:pPr>
              <w:spacing w:line="240" w:lineRule="auto"/>
              <w:rPr>
                <w:rFonts w:cs="Times New Roman"/>
                <w:b/>
                <w:szCs w:val="24"/>
                <w:lang w:val="en-GB" w:eastAsia="vi-VN"/>
              </w:rPr>
            </w:pPr>
          </w:p>
        </w:tc>
        <w:tc>
          <w:tcPr>
            <w:tcW w:w="2780" w:type="pct"/>
            <w:shd w:val="clear" w:color="auto" w:fill="auto"/>
          </w:tcPr>
          <w:p w:rsidR="00EA400D" w:rsidRPr="00EA400D" w:rsidRDefault="00EA400D" w:rsidP="00804D73">
            <w:pPr>
              <w:spacing w:line="240" w:lineRule="auto"/>
              <w:jc w:val="right"/>
              <w:rPr>
                <w:rFonts w:cs="Times New Roman"/>
                <w:b/>
                <w:szCs w:val="24"/>
                <w:lang w:val="en-GB" w:eastAsia="vi-VN"/>
              </w:rPr>
            </w:pPr>
            <w:r w:rsidRPr="00EA400D">
              <w:rPr>
                <w:rFonts w:cs="Times New Roman"/>
                <w:b/>
                <w:szCs w:val="24"/>
                <w:lang w:val="en-GB" w:eastAsia="vi-VN"/>
              </w:rPr>
              <w:t>Cộng:</w:t>
            </w:r>
          </w:p>
        </w:tc>
        <w:tc>
          <w:tcPr>
            <w:tcW w:w="464" w:type="pct"/>
            <w:shd w:val="clear" w:color="auto" w:fill="auto"/>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9</w:t>
            </w:r>
          </w:p>
        </w:tc>
        <w:tc>
          <w:tcPr>
            <w:tcW w:w="892" w:type="pct"/>
            <w:shd w:val="clear" w:color="auto" w:fill="auto"/>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7</w:t>
            </w:r>
          </w:p>
        </w:tc>
        <w:tc>
          <w:tcPr>
            <w:tcW w:w="509" w:type="pct"/>
            <w:shd w:val="clear" w:color="auto" w:fill="auto"/>
          </w:tcPr>
          <w:p w:rsidR="00EA400D" w:rsidRPr="00EA400D" w:rsidRDefault="00EA400D" w:rsidP="00804D73">
            <w:pPr>
              <w:spacing w:line="240" w:lineRule="auto"/>
              <w:jc w:val="center"/>
              <w:rPr>
                <w:rFonts w:cs="Times New Roman"/>
                <w:b/>
                <w:szCs w:val="24"/>
                <w:lang w:val="en-GB" w:eastAsia="vi-VN"/>
              </w:rPr>
            </w:pPr>
            <w:r w:rsidRPr="00EA400D">
              <w:rPr>
                <w:rFonts w:cs="Times New Roman"/>
                <w:b/>
                <w:szCs w:val="24"/>
                <w:lang w:val="en-GB" w:eastAsia="vi-VN"/>
              </w:rPr>
              <w:t>9</w:t>
            </w:r>
          </w:p>
        </w:tc>
      </w:tr>
    </w:tbl>
    <w:p w:rsidR="00EA400D" w:rsidRDefault="00EA400D" w:rsidP="00EA400D">
      <w:pPr>
        <w:rPr>
          <w:rFonts w:cs="Times New Roman"/>
          <w:i/>
          <w:szCs w:val="24"/>
          <w:lang w:val="en-GB" w:eastAsia="vi-VN"/>
        </w:rPr>
      </w:pPr>
      <w:r w:rsidRPr="00EA400D">
        <w:rPr>
          <w:rFonts w:cs="Times New Roman"/>
          <w:i/>
          <w:szCs w:val="24"/>
          <w:u w:val="single"/>
          <w:lang w:val="en-GB" w:eastAsia="vi-VN"/>
        </w:rPr>
        <w:t>Ghi chú:</w:t>
      </w:r>
      <w:r w:rsidRPr="00EA400D">
        <w:rPr>
          <w:rFonts w:cs="Times New Roman"/>
          <w:i/>
          <w:szCs w:val="24"/>
          <w:lang w:val="en-GB" w:eastAsia="vi-VN"/>
        </w:rPr>
        <w:t xml:space="preserve"> PQ: Khu vực Phú Quốc, UMT-AB-AM: Khu vực U Minh Thượng – An Biên – An Minh, KL-KH: Khu vực Kiên Lương – Kiên Hải.</w:t>
      </w:r>
    </w:p>
    <w:p w:rsidR="00EA400D" w:rsidRPr="00EA400D" w:rsidRDefault="00EA400D" w:rsidP="00EA400D">
      <w:pPr>
        <w:jc w:val="right"/>
        <w:rPr>
          <w:rFonts w:cs="Times New Roman"/>
          <w:i/>
          <w:szCs w:val="24"/>
          <w:lang w:val="en-GB" w:eastAsia="vi-VN"/>
        </w:rPr>
      </w:pPr>
      <w:r>
        <w:rPr>
          <w:rFonts w:cs="Times New Roman"/>
          <w:i/>
          <w:szCs w:val="24"/>
          <w:lang w:val="en-GB" w:eastAsia="vi-VN"/>
        </w:rPr>
        <w:t>Nguồn: Báo cáo Đa dạng sinh học tỉnh Cà Mau, 2018</w:t>
      </w:r>
    </w:p>
    <w:p w:rsidR="00EA400D" w:rsidRPr="00EA400D" w:rsidRDefault="00EA400D" w:rsidP="00EA400D">
      <w:pPr>
        <w:ind w:left="567" w:right="2"/>
        <w:rPr>
          <w:rFonts w:cs="Times New Roman"/>
          <w:i/>
          <w:szCs w:val="24"/>
          <w:lang w:val="pt-BR" w:eastAsia="vi-VN"/>
        </w:rPr>
      </w:pPr>
      <w:r w:rsidRPr="00EA400D">
        <w:rPr>
          <w:rFonts w:cs="Times New Roman"/>
          <w:i/>
          <w:szCs w:val="24"/>
          <w:lang w:val="pt-BR" w:eastAsia="vi-VN"/>
        </w:rPr>
        <w:t>HST rừng cây lá rộng thường xanh</w:t>
      </w:r>
    </w:p>
    <w:p w:rsidR="00EA400D" w:rsidRPr="00EA400D" w:rsidRDefault="00EA400D" w:rsidP="00EA400D">
      <w:pPr>
        <w:ind w:firstLine="567"/>
        <w:rPr>
          <w:rFonts w:cs="Times New Roman"/>
          <w:szCs w:val="24"/>
          <w:lang w:val="nb-NO" w:eastAsia="vi-VN"/>
        </w:rPr>
      </w:pPr>
      <w:r w:rsidRPr="00EA400D">
        <w:rPr>
          <w:rFonts w:cs="Times New Roman"/>
          <w:szCs w:val="24"/>
          <w:lang w:val="nb-NO" w:eastAsia="vi-VN"/>
        </w:rPr>
        <w:t>HST cây lá rộng thường xanh có diện tích 35.947,35 ha, chiếm 84,09% diện tích rừng tự nhiên. Phân bố chủ yếu ở 4 huyện, thị xã là: Kiên Hải (506,81 ha), Kiên Lương (879,48 ha), Phú Quốc (33.991,38 ha) và thị xã Hà Tiên (569,68 ha). Hầu hết thực vậy ở đây là cây gỗ lớn thường xanh lá rộng như: cây họ Dầu (</w:t>
      </w:r>
      <w:r w:rsidRPr="00EA400D">
        <w:rPr>
          <w:rFonts w:cs="Times New Roman"/>
          <w:i/>
          <w:szCs w:val="24"/>
          <w:lang w:val="nb-NO" w:eastAsia="vi-VN"/>
        </w:rPr>
        <w:t>Dipteroarpaceae</w:t>
      </w:r>
      <w:r w:rsidRPr="00EA400D">
        <w:rPr>
          <w:rFonts w:cs="Times New Roman"/>
          <w:szCs w:val="24"/>
          <w:lang w:val="nb-NO" w:eastAsia="vi-VN"/>
        </w:rPr>
        <w:t>), họ Sim (</w:t>
      </w:r>
      <w:r w:rsidRPr="00EA400D">
        <w:rPr>
          <w:rFonts w:cs="Times New Roman"/>
          <w:i/>
          <w:szCs w:val="24"/>
          <w:lang w:val="nb-NO" w:eastAsia="vi-VN"/>
        </w:rPr>
        <w:t>Myrtaceae</w:t>
      </w:r>
      <w:r w:rsidRPr="00EA400D">
        <w:rPr>
          <w:rFonts w:cs="Times New Roman"/>
          <w:szCs w:val="24"/>
          <w:lang w:val="nb-NO" w:eastAsia="vi-VN"/>
        </w:rPr>
        <w:t>), họ Hồng (</w:t>
      </w:r>
      <w:r w:rsidRPr="00EA400D">
        <w:rPr>
          <w:rFonts w:cs="Times New Roman"/>
          <w:i/>
          <w:szCs w:val="24"/>
          <w:lang w:val="nb-NO" w:eastAsia="vi-VN"/>
        </w:rPr>
        <w:t>Ebenaceae</w:t>
      </w:r>
      <w:r w:rsidRPr="00EA400D">
        <w:rPr>
          <w:rFonts w:cs="Times New Roman"/>
          <w:szCs w:val="24"/>
          <w:lang w:val="nb-NO" w:eastAsia="vi-VN"/>
        </w:rPr>
        <w:t>),… Có 5 loài cây lá kim thuộc họ Tùng (</w:t>
      </w:r>
      <w:r w:rsidRPr="00EA400D">
        <w:rPr>
          <w:rFonts w:cs="Times New Roman"/>
          <w:i/>
          <w:szCs w:val="24"/>
          <w:lang w:val="nb-NO" w:eastAsia="vi-VN"/>
        </w:rPr>
        <w:t>Cupressaceae</w:t>
      </w:r>
      <w:r w:rsidRPr="00EA400D">
        <w:rPr>
          <w:rFonts w:cs="Times New Roman"/>
          <w:szCs w:val="24"/>
          <w:lang w:val="nb-NO" w:eastAsia="vi-VN"/>
        </w:rPr>
        <w:t>), họ Kim giao (</w:t>
      </w:r>
      <w:r w:rsidRPr="00EA400D">
        <w:rPr>
          <w:rFonts w:cs="Times New Roman"/>
          <w:i/>
          <w:szCs w:val="24"/>
          <w:lang w:val="nb-NO" w:eastAsia="vi-VN"/>
        </w:rPr>
        <w:t>Podocarpaceae</w:t>
      </w:r>
      <w:r w:rsidRPr="00EA400D">
        <w:rPr>
          <w:rFonts w:cs="Times New Roman"/>
          <w:szCs w:val="24"/>
          <w:lang w:val="nb-NO" w:eastAsia="vi-VN"/>
        </w:rPr>
        <w:t>) phân bố rải rác hoặc thành quần thụ hỗn giao với các loài cây lá rộng khác. Có 13 loài cây ưu thế có tổ thành số lượng các thể chiếm trên 1%, trong đó có 04 chi có tổ thành số lượng cá thể trên 3% như: Chi kiền kiền (</w:t>
      </w:r>
      <w:r w:rsidRPr="00EA400D">
        <w:rPr>
          <w:rFonts w:cs="Times New Roman"/>
          <w:i/>
          <w:szCs w:val="24"/>
          <w:lang w:val="nb-NO" w:eastAsia="vi-VN"/>
        </w:rPr>
        <w:t>Hopea</w:t>
      </w:r>
      <w:r w:rsidRPr="00EA400D">
        <w:rPr>
          <w:rFonts w:cs="Times New Roman"/>
          <w:szCs w:val="24"/>
          <w:lang w:val="nb-NO" w:eastAsia="vi-VN"/>
        </w:rPr>
        <w:t>), Chi trâm (</w:t>
      </w:r>
      <w:r w:rsidRPr="00EA400D">
        <w:rPr>
          <w:rFonts w:cs="Times New Roman"/>
          <w:i/>
          <w:szCs w:val="24"/>
          <w:lang w:val="nb-NO" w:eastAsia="vi-VN"/>
        </w:rPr>
        <w:t>Syzygium</w:t>
      </w:r>
      <w:r w:rsidRPr="00EA400D">
        <w:rPr>
          <w:rFonts w:cs="Times New Roman"/>
          <w:szCs w:val="24"/>
          <w:lang w:val="nb-NO" w:eastAsia="vi-VN"/>
        </w:rPr>
        <w:t>), Chi thị (</w:t>
      </w:r>
      <w:r w:rsidRPr="00EA400D">
        <w:rPr>
          <w:rFonts w:cs="Times New Roman"/>
          <w:i/>
          <w:szCs w:val="24"/>
          <w:lang w:val="nb-NO" w:eastAsia="vi-VN"/>
        </w:rPr>
        <w:t>Diospyros</w:t>
      </w:r>
      <w:r w:rsidRPr="00EA400D">
        <w:rPr>
          <w:rFonts w:cs="Times New Roman"/>
          <w:szCs w:val="24"/>
          <w:lang w:val="nb-NO" w:eastAsia="vi-VN"/>
        </w:rPr>
        <w:t>) và Chi bứa (</w:t>
      </w:r>
      <w:r w:rsidRPr="00EA400D">
        <w:rPr>
          <w:rFonts w:cs="Times New Roman"/>
          <w:i/>
          <w:szCs w:val="24"/>
          <w:lang w:val="nb-NO" w:eastAsia="vi-VN"/>
        </w:rPr>
        <w:t>Garcina</w:t>
      </w:r>
      <w:r w:rsidRPr="00EA400D">
        <w:rPr>
          <w:rFonts w:cs="Times New Roman"/>
          <w:szCs w:val="24"/>
          <w:lang w:val="nb-NO" w:eastAsia="vi-VN"/>
        </w:rPr>
        <w:t xml:space="preserve">). </w:t>
      </w:r>
    </w:p>
    <w:p w:rsidR="00EA400D" w:rsidRPr="00EA400D" w:rsidRDefault="00EA400D" w:rsidP="00EA400D">
      <w:pPr>
        <w:ind w:left="567" w:right="2"/>
        <w:rPr>
          <w:rFonts w:cs="Times New Roman"/>
          <w:i/>
          <w:szCs w:val="24"/>
          <w:lang w:val="pt-BR" w:eastAsia="vi-VN"/>
        </w:rPr>
      </w:pPr>
      <w:r w:rsidRPr="00EA400D">
        <w:rPr>
          <w:rFonts w:cs="Times New Roman"/>
          <w:i/>
          <w:szCs w:val="24"/>
          <w:lang w:val="pt-BR" w:eastAsia="vi-VN"/>
        </w:rPr>
        <w:t>* HST rừng trên núi đá vôi</w:t>
      </w:r>
    </w:p>
    <w:p w:rsidR="00EA400D" w:rsidRPr="00EA400D" w:rsidRDefault="00EA400D" w:rsidP="00EA400D">
      <w:pPr>
        <w:ind w:firstLine="567"/>
        <w:rPr>
          <w:rFonts w:cs="Times New Roman"/>
          <w:szCs w:val="24"/>
          <w:lang w:val="pt-BR" w:eastAsia="vi-VN"/>
        </w:rPr>
      </w:pPr>
      <w:r w:rsidRPr="00EA400D">
        <w:rPr>
          <w:rFonts w:cs="Times New Roman"/>
          <w:szCs w:val="24"/>
          <w:lang w:val="de-DE" w:eastAsia="vi-VN"/>
        </w:rPr>
        <w:t xml:space="preserve">HST rừng trên núi đá vôi phân bố tập trung chủ yếu trên các núi đá vôi tại Kiên Lương với tổng diện tích khoảng 420 ha. Thảm thực vật </w:t>
      </w:r>
      <w:r w:rsidRPr="00EA400D">
        <w:rPr>
          <w:rFonts w:cs="Times New Roman"/>
          <w:szCs w:val="24"/>
          <w:lang w:val="pt-BR" w:eastAsia="vi-VN"/>
        </w:rPr>
        <w:t>HST rừng trên núi đá vôi có 5 kiểu sinh cảnh chính: (i) kiểu thực vật trên đỉnh cao (</w:t>
      </w:r>
      <w:r w:rsidRPr="00EA400D">
        <w:rPr>
          <w:rFonts w:cs="Times New Roman"/>
          <w:i/>
          <w:szCs w:val="24"/>
          <w:lang w:val="pt-BR" w:eastAsia="vi-VN"/>
        </w:rPr>
        <w:t>Summit plants</w:t>
      </w:r>
      <w:r w:rsidRPr="00EA400D">
        <w:rPr>
          <w:rFonts w:cs="Times New Roman"/>
          <w:szCs w:val="24"/>
          <w:lang w:val="pt-BR" w:eastAsia="vi-VN"/>
        </w:rPr>
        <w:t>), (ii) Kiểu thực vật trên các sườn núi (</w:t>
      </w:r>
      <w:r w:rsidRPr="00EA400D">
        <w:rPr>
          <w:rFonts w:cs="Times New Roman"/>
          <w:i/>
          <w:szCs w:val="24"/>
          <w:lang w:val="pt-BR" w:eastAsia="vi-VN"/>
        </w:rPr>
        <w:t>Vegetation on slopes</w:t>
      </w:r>
      <w:r w:rsidRPr="00EA400D">
        <w:rPr>
          <w:rFonts w:cs="Times New Roman"/>
          <w:szCs w:val="24"/>
          <w:lang w:val="pt-BR" w:eastAsia="vi-VN"/>
        </w:rPr>
        <w:t>), (iii) Kiểu thực vật vách đá (</w:t>
      </w:r>
      <w:r w:rsidRPr="00EA400D">
        <w:rPr>
          <w:rFonts w:cs="Times New Roman"/>
          <w:i/>
          <w:szCs w:val="24"/>
          <w:lang w:val="pt-BR" w:eastAsia="vi-VN"/>
        </w:rPr>
        <w:t>Cliff plants</w:t>
      </w:r>
      <w:r w:rsidRPr="00EA400D">
        <w:rPr>
          <w:rFonts w:cs="Times New Roman"/>
          <w:szCs w:val="24"/>
          <w:lang w:val="pt-BR" w:eastAsia="vi-VN"/>
        </w:rPr>
        <w:t>), (iv) Thực vật cửa hang (</w:t>
      </w:r>
      <w:r w:rsidRPr="00EA400D">
        <w:rPr>
          <w:rFonts w:cs="Times New Roman"/>
          <w:i/>
          <w:szCs w:val="24"/>
          <w:lang w:val="pt-BR" w:eastAsia="vi-VN"/>
        </w:rPr>
        <w:t>plants of cave mouths</w:t>
      </w:r>
      <w:r w:rsidRPr="00EA400D">
        <w:rPr>
          <w:rFonts w:cs="Times New Roman"/>
          <w:szCs w:val="24"/>
          <w:lang w:val="pt-BR" w:eastAsia="vi-VN"/>
        </w:rPr>
        <w:t>), (v) Thực vật trên vùng đất ẩm bán ngập nước của núi đá vôi (</w:t>
      </w:r>
      <w:r w:rsidRPr="00EA400D">
        <w:rPr>
          <w:rFonts w:cs="Times New Roman"/>
          <w:i/>
          <w:szCs w:val="24"/>
          <w:lang w:val="pt-BR" w:eastAsia="vi-VN"/>
        </w:rPr>
        <w:t>Plants on the semi - wetland of Karst</w:t>
      </w:r>
      <w:r w:rsidRPr="00EA400D">
        <w:rPr>
          <w:rFonts w:cs="Times New Roman"/>
          <w:szCs w:val="24"/>
          <w:lang w:val="pt-BR" w:eastAsia="vi-VN"/>
        </w:rPr>
        <w:t>).</w:t>
      </w:r>
    </w:p>
    <w:p w:rsidR="00EA400D" w:rsidRPr="00EA400D" w:rsidRDefault="00EA400D" w:rsidP="00EA400D">
      <w:pPr>
        <w:ind w:left="567" w:right="2"/>
        <w:rPr>
          <w:rFonts w:cs="Times New Roman"/>
          <w:i/>
          <w:szCs w:val="24"/>
          <w:lang w:val="pt-BR" w:eastAsia="vi-VN"/>
        </w:rPr>
      </w:pPr>
      <w:r w:rsidRPr="00EA400D">
        <w:rPr>
          <w:rFonts w:cs="Times New Roman"/>
          <w:i/>
          <w:szCs w:val="24"/>
          <w:lang w:val="pt-BR" w:eastAsia="vi-VN"/>
        </w:rPr>
        <w:t>HST rừng tràm ngập nước theo mùa</w:t>
      </w:r>
    </w:p>
    <w:p w:rsidR="00EA400D" w:rsidRPr="00EA400D" w:rsidRDefault="00EA400D" w:rsidP="00EA400D">
      <w:pPr>
        <w:ind w:firstLine="567"/>
        <w:rPr>
          <w:rFonts w:cs="Times New Roman"/>
          <w:szCs w:val="24"/>
          <w:lang w:val="de-DE" w:eastAsia="vi-VN"/>
        </w:rPr>
      </w:pPr>
      <w:r w:rsidRPr="00EA400D">
        <w:rPr>
          <w:rFonts w:cs="Times New Roman"/>
          <w:szCs w:val="24"/>
          <w:lang w:val="de-DE" w:eastAsia="vi-VN"/>
        </w:rPr>
        <w:t xml:space="preserve">HST rừng tràm ngập nước tự nhiên tỉnh Kiên Giang có 03 dạng sinh cảnh chính: rừng tràm trên đất than bùn; rừng tràm trên đất phèn; rừng tràm trên đất sét, có diện tích 5.694,53 ha, chiếm 13,32% diện tích rừng tự nhiên. Phân bố trên địa bàn của 3 huyện An Minh, Phú Quốc và U Minh Thượng. </w:t>
      </w:r>
    </w:p>
    <w:p w:rsidR="00EA400D" w:rsidRPr="00EA400D" w:rsidRDefault="00EA400D" w:rsidP="00EA400D">
      <w:pPr>
        <w:ind w:left="567" w:right="2"/>
        <w:rPr>
          <w:rFonts w:cs="Times New Roman"/>
          <w:i/>
          <w:szCs w:val="24"/>
          <w:lang w:val="pt-BR" w:eastAsia="vi-VN"/>
        </w:rPr>
      </w:pPr>
      <w:r w:rsidRPr="00EA400D">
        <w:rPr>
          <w:rFonts w:cs="Times New Roman"/>
          <w:i/>
          <w:szCs w:val="24"/>
          <w:lang w:val="pt-BR" w:eastAsia="vi-VN"/>
        </w:rPr>
        <w:t>HST rừng ngập mặn</w:t>
      </w:r>
    </w:p>
    <w:p w:rsidR="00EA400D" w:rsidRPr="00EA400D" w:rsidRDefault="00EA400D" w:rsidP="00EA400D">
      <w:pPr>
        <w:tabs>
          <w:tab w:val="left" w:pos="360"/>
        </w:tabs>
        <w:ind w:firstLine="567"/>
        <w:rPr>
          <w:rFonts w:cs="Times New Roman"/>
          <w:bCs/>
          <w:szCs w:val="24"/>
          <w:lang w:val="nb-NO" w:eastAsia="vi-VN"/>
        </w:rPr>
      </w:pPr>
      <w:r w:rsidRPr="00EA400D">
        <w:rPr>
          <w:rFonts w:cs="Times New Roman"/>
          <w:bCs/>
          <w:szCs w:val="24"/>
          <w:lang w:val="nb-NO" w:eastAsia="vi-VN"/>
        </w:rPr>
        <w:t>HST rừng ngập mặn (RNM) của tỉnh Kiên Giang phân bố chủ yếu dọc theo 200 km bờ biển, từ rạch Tiểu Dừa giáp tỉnh Cà Mau đến tận biên giới Việt Nam – Campuchia. Tổng diện tích RNM là 2.894 ha  do Ban Quản lý rừng An Biên – An Minh và Ban Quản lý rừng Hòn Đất – Kiên Hà và Ban Quản lý rừng phòng hộ Phú Quốc quản lý.</w:t>
      </w:r>
    </w:p>
    <w:p w:rsidR="00EA400D" w:rsidRPr="00EA400D" w:rsidRDefault="00EA400D" w:rsidP="00EA400D">
      <w:pPr>
        <w:ind w:firstLine="567"/>
        <w:rPr>
          <w:rFonts w:cs="Times New Roman"/>
          <w:szCs w:val="24"/>
          <w:lang w:val="de-DE" w:eastAsia="vi-VN"/>
        </w:rPr>
      </w:pPr>
      <w:r w:rsidRPr="00EA400D">
        <w:rPr>
          <w:rFonts w:cs="Times New Roman"/>
          <w:szCs w:val="24"/>
          <w:lang w:val="de-DE" w:eastAsia="vi-VN"/>
        </w:rPr>
        <w:t>Ở HST rừng ngập mặn thành phần chủ yếu nhiều loài cây chịu được với điều kiện ngập nước mặn hình thành do tái sinh tự nhiên hoặc trồng.</w:t>
      </w:r>
    </w:p>
    <w:p w:rsidR="00EA400D" w:rsidRPr="00EA400D" w:rsidRDefault="00EA400D" w:rsidP="00EA400D">
      <w:pPr>
        <w:ind w:left="567" w:right="2"/>
        <w:rPr>
          <w:rFonts w:cs="Times New Roman"/>
          <w:i/>
          <w:szCs w:val="24"/>
          <w:lang w:val="pt-BR" w:eastAsia="vi-VN"/>
        </w:rPr>
      </w:pPr>
      <w:r w:rsidRPr="00EA400D">
        <w:rPr>
          <w:rFonts w:cs="Times New Roman"/>
          <w:i/>
          <w:szCs w:val="24"/>
          <w:lang w:val="pt-BR" w:eastAsia="vi-VN"/>
        </w:rPr>
        <w:t>HST đồng cỏ</w:t>
      </w:r>
    </w:p>
    <w:p w:rsidR="00EA400D" w:rsidRPr="00EA400D" w:rsidRDefault="00EA400D" w:rsidP="00EA400D">
      <w:pPr>
        <w:ind w:firstLine="567"/>
        <w:rPr>
          <w:rFonts w:cs="Times New Roman"/>
          <w:szCs w:val="24"/>
          <w:lang w:val="de-DE" w:eastAsia="vi-VN"/>
        </w:rPr>
      </w:pPr>
      <w:r w:rsidRPr="00EA400D">
        <w:rPr>
          <w:rFonts w:cs="Times New Roman"/>
          <w:szCs w:val="24"/>
          <w:lang w:val="de-DE" w:eastAsia="vi-VN"/>
        </w:rPr>
        <w:t xml:space="preserve">HST đồng cỏ bàng tại xã Phú Mỹ, huyện Giang Thành là một dạng HST đồng cỏ đất ngập nước nguyên thủy còn sót lại và có diện tích lớn nhất vùng ĐBSCL, là vùng đất đại diện cho vùng Tứ giác Long Xuyên nguyên thủy còn sót lại duy nhất, với đặc trưng nhiễm phèn </w:t>
      </w:r>
      <w:r w:rsidRPr="00EA400D">
        <w:rPr>
          <w:rFonts w:cs="Times New Roman"/>
          <w:szCs w:val="24"/>
          <w:lang w:val="de-DE" w:eastAsia="vi-VN"/>
        </w:rPr>
        <w:lastRenderedPageBreak/>
        <w:t>nặng, giàu hữu cơ, ngập theo mùa và thực vật thích nghi chính yếu là cây cỏ Bàng (</w:t>
      </w:r>
      <w:r w:rsidRPr="00EA400D">
        <w:rPr>
          <w:rFonts w:cs="Times New Roman"/>
          <w:i/>
          <w:szCs w:val="24"/>
          <w:lang w:val="de-DE" w:eastAsia="vi-VN"/>
        </w:rPr>
        <w:t>Lepironia articulata</w:t>
      </w:r>
      <w:r w:rsidRPr="00EA400D">
        <w:rPr>
          <w:rFonts w:cs="Times New Roman"/>
          <w:szCs w:val="24"/>
          <w:lang w:val="de-DE" w:eastAsia="vi-VN"/>
        </w:rPr>
        <w:t>). Về động vật khu vực này là nơi bãi ăn hàng năm theo mùa của loài Sếu đầu đỏ (</w:t>
      </w:r>
      <w:r w:rsidRPr="00EA400D">
        <w:rPr>
          <w:rFonts w:cs="Times New Roman"/>
          <w:i/>
          <w:iCs/>
          <w:szCs w:val="24"/>
          <w:lang w:val="de-DE" w:eastAsia="vi-VN"/>
        </w:rPr>
        <w:t>Grus antigone</w:t>
      </w:r>
      <w:r w:rsidRPr="00EA400D">
        <w:rPr>
          <w:rFonts w:cs="Times New Roman"/>
          <w:szCs w:val="24"/>
          <w:lang w:val="de-DE" w:eastAsia="vi-VN"/>
        </w:rPr>
        <w:t xml:space="preserve">) một loài đặc biệt quý hiếm được ghi trong sách Đỏ Việt Nam, Danh lục Đỏ IUCN và Thế giới bảo tồn nghiêm ngặt. Đây là HST đồng cỏ Bàng tự nhiên duy nhất còn sót lại trên toàn bộ vùng hạ lưu vực sông Mê Kông do đó có giá trị đặc biệt về đa dạng sinh học. </w:t>
      </w:r>
    </w:p>
    <w:p w:rsidR="00EA400D" w:rsidRPr="00EA400D" w:rsidRDefault="00EA400D" w:rsidP="00EA400D">
      <w:pPr>
        <w:ind w:left="567" w:right="2"/>
        <w:rPr>
          <w:rFonts w:cs="Times New Roman"/>
          <w:i/>
          <w:szCs w:val="24"/>
          <w:lang w:val="de-DE" w:eastAsia="vi-VN"/>
        </w:rPr>
      </w:pPr>
      <w:r w:rsidRPr="00EA400D">
        <w:rPr>
          <w:rFonts w:cs="Times New Roman"/>
          <w:i/>
          <w:szCs w:val="24"/>
          <w:lang w:val="de-DE" w:eastAsia="vi-VN"/>
        </w:rPr>
        <w:t>HST rạn san hô</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 xml:space="preserve">Vùng biển Kiên Giang là vùng biển nhiều san hô. San hô ở Kiên Giang rất đa dạng về chủng loại, được phân bố ở các địa điểm như Phú Quốc, Nam Du và Thổ Châu. </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Phạm vi diện tích Khu bảo tồn san hô Phú Quốc 9.720 ha, vùng lõi 757,45 ha, vùng đệm 8.962,95 ha. Kết quả từ các cuộc điều tra</w:t>
      </w:r>
      <w:r w:rsidRPr="00EA400D">
        <w:rPr>
          <w:rFonts w:cs="Times New Roman"/>
          <w:szCs w:val="24"/>
          <w:lang w:eastAsia="vi-VN"/>
        </w:rPr>
        <w:t xml:space="preserve"> </w:t>
      </w:r>
      <w:r w:rsidRPr="00EA400D">
        <w:rPr>
          <w:rFonts w:cs="Times New Roman"/>
          <w:szCs w:val="24"/>
          <w:lang w:val="vi-VN" w:eastAsia="vi-VN"/>
        </w:rPr>
        <w:t>đã xác định được diện tích san hô của vùng biển Phú Quốc có 473,9 ha. Trong đó, quần đảo nam An Thới có 362,2 ha thuộc cả hai nhóm san hô cứng và san hô mềm, 135 loài cá rạn san hô, 3 loài cá di cư, 132 loài thân mềm lớn sinh sống trong rạn san hô, 9 loài giáp xác, 32 loài da gai và 6 loài thú biển sinh sống và kiếm ăn. Đặc biệt còn có loài Dugong (bò biển, cá cúi), Rùa biển, cá heo có trong danh mục các loài có nguy cơ tuyệt chủng cần được bảo vệ.</w:t>
      </w:r>
    </w:p>
    <w:p w:rsidR="00EA400D" w:rsidRPr="00EA400D" w:rsidRDefault="00EA400D" w:rsidP="00EA400D">
      <w:pPr>
        <w:ind w:left="567" w:right="2"/>
        <w:rPr>
          <w:rFonts w:cs="Times New Roman"/>
          <w:i/>
          <w:szCs w:val="24"/>
          <w:lang w:val="vi-VN" w:eastAsia="vi-VN"/>
        </w:rPr>
      </w:pPr>
      <w:r w:rsidRPr="00EA400D">
        <w:rPr>
          <w:rFonts w:cs="Times New Roman"/>
          <w:i/>
          <w:szCs w:val="24"/>
          <w:lang w:val="vi-VN" w:eastAsia="vi-VN"/>
        </w:rPr>
        <w:t>HST cỏ biển</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 xml:space="preserve">Thảm cỏ biển ở vùng biển Kiên Giang tương đối lớn gồm 12.000 ha thảm cỏ biển, là nơi cư trú, nguồn thức ăn của nhiều loài cá biển, loài động vật biển quý hiếm, tạo ra nguồn sinh cảnh biển rất đa dạng và hấp dẫn để khai thác du lịch. </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 xml:space="preserve">Thảm cỏ biển ở Kiên Giang khá phong phú đa dạng, theo thống kê có tới 10 loài trong 16 loài được công bố của toàn vùng biển Việt Nam. </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 xml:space="preserve">Vùng biển Phú Quốc nằm trong vịnh Thái Lan, một vùng biển nhiệt đới với các điều kiện tự nhiên rất thuận lợi cho sinh vật biển sinh sống. Nhiều nghiên cứu cho thấy vùng biển này có tính đa dạng sinh học cao với rạn san hô và thảm cỏ biển phong phú, ưu thế là loài </w:t>
      </w:r>
      <w:r w:rsidRPr="00EA400D">
        <w:rPr>
          <w:rFonts w:cs="Times New Roman"/>
          <w:i/>
          <w:szCs w:val="24"/>
          <w:lang w:val="vi-VN" w:eastAsia="vi-VN"/>
        </w:rPr>
        <w:t>Thalassia hemprichii</w:t>
      </w:r>
      <w:r w:rsidRPr="00EA400D">
        <w:rPr>
          <w:rFonts w:cs="Times New Roman"/>
          <w:szCs w:val="24"/>
          <w:lang w:val="vi-VN" w:eastAsia="vi-VN"/>
        </w:rPr>
        <w:t xml:space="preserve">, </w:t>
      </w:r>
      <w:r w:rsidRPr="00EA400D">
        <w:rPr>
          <w:rFonts w:cs="Times New Roman"/>
          <w:i/>
          <w:szCs w:val="24"/>
          <w:lang w:val="vi-VN" w:eastAsia="vi-VN"/>
        </w:rPr>
        <w:t>Cymodocea serrulata, Enhalus acoroides</w:t>
      </w:r>
      <w:r w:rsidRPr="00EA400D">
        <w:rPr>
          <w:rFonts w:cs="Times New Roman"/>
          <w:szCs w:val="24"/>
          <w:lang w:val="vi-VN" w:eastAsia="vi-VN"/>
        </w:rPr>
        <w:t>. Phú Quốc có 9 bãi cỏ biển trong đó có những bãi cỏ rộng là bãi Đầm, mũi Ông Đội, vũng Trâu Nằm. Các bãi cỏ biển cũng là ổ sinh thái của nhiều loài thú biển quý hiếm có tên trong sách đỏ thế giới như: quần thể Bò biển (</w:t>
      </w:r>
      <w:r w:rsidRPr="00EA400D">
        <w:rPr>
          <w:rFonts w:cs="Times New Roman"/>
          <w:i/>
          <w:szCs w:val="24"/>
          <w:lang w:val="vi-VN" w:eastAsia="vi-VN"/>
        </w:rPr>
        <w:t>Dugong</w:t>
      </w:r>
      <w:r w:rsidRPr="00EA400D">
        <w:rPr>
          <w:rFonts w:cs="Times New Roman"/>
          <w:szCs w:val="24"/>
          <w:lang w:val="vi-VN" w:eastAsia="vi-VN"/>
        </w:rPr>
        <w:t>).</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 xml:space="preserve">Vùng biển ven bờ Phú Quốc còn là nơi phân bố phong phú và quan trọng của các thảm cỏ biển với tổng diện tích của Khu bảo tồn biển Phú Quốc 6.825 ha, vùng lõi 2.195 ha, vùng đệm 4.630 ha, từ bờ biển ra 3 km từ xã Bãi Thơm đến xã Hàm Ninh, huyện Phú Quốc với 9 loài cỏ biển được ghi nhận: cỏ Lá dừa </w:t>
      </w:r>
      <w:r w:rsidRPr="00EA400D">
        <w:rPr>
          <w:rFonts w:cs="Times New Roman"/>
          <w:i/>
          <w:szCs w:val="24"/>
          <w:lang w:val="vi-VN" w:eastAsia="vi-VN"/>
        </w:rPr>
        <w:t>(Enhalus acoroides),</w:t>
      </w:r>
      <w:r w:rsidRPr="00EA400D">
        <w:rPr>
          <w:rFonts w:cs="Times New Roman"/>
          <w:szCs w:val="24"/>
          <w:lang w:val="vi-VN" w:eastAsia="vi-VN"/>
        </w:rPr>
        <w:t xml:space="preserve"> cỏ Kiệu tròn</w:t>
      </w:r>
      <w:r w:rsidRPr="00EA400D">
        <w:rPr>
          <w:rFonts w:cs="Times New Roman"/>
          <w:i/>
          <w:szCs w:val="24"/>
          <w:lang w:val="vi-VN" w:eastAsia="vi-VN"/>
        </w:rPr>
        <w:t xml:space="preserve"> (Cymodocea rotundata), </w:t>
      </w:r>
      <w:r w:rsidRPr="00EA400D">
        <w:rPr>
          <w:rFonts w:cs="Times New Roman"/>
          <w:szCs w:val="24"/>
          <w:lang w:val="vi-VN" w:eastAsia="vi-VN"/>
        </w:rPr>
        <w:t>cỏ Kiệu răng cưa</w:t>
      </w:r>
      <w:r w:rsidRPr="00EA400D">
        <w:rPr>
          <w:rFonts w:cs="Times New Roman"/>
          <w:i/>
          <w:szCs w:val="24"/>
          <w:lang w:val="vi-VN" w:eastAsia="vi-VN"/>
        </w:rPr>
        <w:t xml:space="preserve"> (Cymodocea serrulata), </w:t>
      </w:r>
      <w:r w:rsidRPr="00EA400D">
        <w:rPr>
          <w:rFonts w:cs="Times New Roman"/>
          <w:szCs w:val="24"/>
          <w:lang w:val="vi-VN" w:eastAsia="vi-VN"/>
        </w:rPr>
        <w:t>cỏ Xoan</w:t>
      </w:r>
      <w:r w:rsidRPr="00EA400D">
        <w:rPr>
          <w:rFonts w:cs="Times New Roman"/>
          <w:i/>
          <w:szCs w:val="24"/>
          <w:lang w:val="vi-VN" w:eastAsia="vi-VN"/>
        </w:rPr>
        <w:t xml:space="preserve"> (Halophila ovalis), </w:t>
      </w:r>
      <w:r w:rsidRPr="00EA400D">
        <w:rPr>
          <w:rFonts w:cs="Times New Roman"/>
          <w:szCs w:val="24"/>
          <w:lang w:val="vi-VN" w:eastAsia="vi-VN"/>
        </w:rPr>
        <w:t>cỏ Xoan nhỏ</w:t>
      </w:r>
      <w:r w:rsidRPr="00EA400D">
        <w:rPr>
          <w:rFonts w:cs="Times New Roman"/>
          <w:i/>
          <w:szCs w:val="24"/>
          <w:lang w:val="vi-VN" w:eastAsia="vi-VN"/>
        </w:rPr>
        <w:t xml:space="preserve"> (Halophila minor), </w:t>
      </w:r>
      <w:r w:rsidRPr="00EA400D">
        <w:rPr>
          <w:rFonts w:cs="Times New Roman"/>
          <w:szCs w:val="24"/>
          <w:lang w:val="vi-VN" w:eastAsia="vi-VN"/>
        </w:rPr>
        <w:t>cỏ Dương thảo</w:t>
      </w:r>
      <w:r w:rsidRPr="00EA400D">
        <w:rPr>
          <w:rFonts w:cs="Times New Roman"/>
          <w:i/>
          <w:szCs w:val="24"/>
          <w:lang w:val="vi-VN" w:eastAsia="vi-VN"/>
        </w:rPr>
        <w:t xml:space="preserve"> (Thalassia hemprichii), </w:t>
      </w:r>
      <w:r w:rsidRPr="00EA400D">
        <w:rPr>
          <w:rFonts w:cs="Times New Roman"/>
          <w:szCs w:val="24"/>
          <w:lang w:val="vi-VN" w:eastAsia="vi-VN"/>
        </w:rPr>
        <w:t>cỏ Kim biển</w:t>
      </w:r>
      <w:r w:rsidRPr="00EA400D">
        <w:rPr>
          <w:rFonts w:cs="Times New Roman"/>
          <w:i/>
          <w:szCs w:val="24"/>
          <w:lang w:val="vi-VN" w:eastAsia="vi-VN"/>
        </w:rPr>
        <w:t xml:space="preserve"> (Halodule pinifolia), </w:t>
      </w:r>
      <w:r w:rsidRPr="00EA400D">
        <w:rPr>
          <w:rFonts w:cs="Times New Roman"/>
          <w:szCs w:val="24"/>
          <w:lang w:val="vi-VN" w:eastAsia="vi-VN"/>
        </w:rPr>
        <w:t>cỏ Hẹ răng cưa</w:t>
      </w:r>
      <w:r w:rsidRPr="00EA400D">
        <w:rPr>
          <w:rFonts w:cs="Times New Roman"/>
          <w:i/>
          <w:szCs w:val="24"/>
          <w:lang w:val="vi-VN" w:eastAsia="vi-VN"/>
        </w:rPr>
        <w:t xml:space="preserve"> (Halodule uninervis)</w:t>
      </w:r>
      <w:r w:rsidRPr="00EA400D">
        <w:rPr>
          <w:rFonts w:cs="Times New Roman"/>
          <w:szCs w:val="24"/>
          <w:lang w:val="vi-VN" w:eastAsia="vi-VN"/>
        </w:rPr>
        <w:t xml:space="preserve"> và cỏ Lăng biển </w:t>
      </w:r>
      <w:r w:rsidRPr="00EA400D">
        <w:rPr>
          <w:rFonts w:cs="Times New Roman"/>
          <w:i/>
          <w:szCs w:val="24"/>
          <w:lang w:val="vi-VN" w:eastAsia="vi-VN"/>
        </w:rPr>
        <w:t>(Syringodium isoetifolium)</w:t>
      </w:r>
      <w:r w:rsidRPr="00EA400D">
        <w:rPr>
          <w:rFonts w:cs="Times New Roman"/>
          <w:szCs w:val="24"/>
          <w:lang w:val="vi-VN" w:eastAsia="vi-VN"/>
        </w:rPr>
        <w:t xml:space="preserve">. </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 xml:space="preserve">Các thảm cỏ biển thường phân bố ở những vùng nước nông ven bờ nơi có nền đáy thoai thoải ở phía Bắc, Đông Bắc, vùng phía Đông và Đông Nam của đảo. Phú Quốc được xem là nơi có diện tích thảm cỏ biển lớn nhất ở Việt Nam góp phần quan trọng đối với tính đa dạng sinh học, nguồn lợi hải sản và năng suất cao của vùng biển đảo Phú Quốc. </w:t>
      </w:r>
    </w:p>
    <w:p w:rsidR="00EA400D" w:rsidRPr="00EA400D" w:rsidRDefault="00EA400D" w:rsidP="00EA400D">
      <w:pPr>
        <w:ind w:firstLine="567"/>
        <w:rPr>
          <w:rFonts w:cs="Times New Roman"/>
          <w:szCs w:val="24"/>
          <w:lang w:val="vi-VN" w:eastAsia="vi-VN"/>
        </w:rPr>
      </w:pPr>
      <w:r w:rsidRPr="00EA400D">
        <w:rPr>
          <w:rFonts w:cs="Times New Roman"/>
          <w:szCs w:val="24"/>
          <w:lang w:val="vi-VN" w:eastAsia="vi-VN"/>
        </w:rPr>
        <w:t>Các thảm cỏ biển có thành phần loài phong phú nhất là ở An Thới (gồm 7 loài), tiếp đến là các thảm cỏ ở Bãi Thơm (6 loài), Hàm Ninh (6 loài), vùng Bãi Dài (7 loài). Mật độ, sinh lượng (phần trên mặt đất) và độ phủ trung bình của một số loài cỏ biển ưu thế trong các thảm cỏ biển ở vùng biển phía Bắc, Đông Bắc, Đông và Đông Nam đảo Phú Quốc.</w:t>
      </w:r>
    </w:p>
    <w:p w:rsidR="008F1AB9" w:rsidRPr="00EA400D" w:rsidRDefault="00EA400D" w:rsidP="00EA400D">
      <w:pPr>
        <w:ind w:firstLine="567"/>
        <w:rPr>
          <w:rFonts w:cs="Times New Roman"/>
          <w:szCs w:val="24"/>
          <w:lang w:val="vi-VN" w:eastAsia="vi-VN"/>
        </w:rPr>
      </w:pPr>
      <w:r w:rsidRPr="00EA400D">
        <w:rPr>
          <w:rFonts w:cs="Times New Roman"/>
          <w:szCs w:val="24"/>
          <w:lang w:val="vi-VN" w:eastAsia="vi-VN"/>
        </w:rPr>
        <w:lastRenderedPageBreak/>
        <w:t>Tỉnh Kiên Giang được xem là một trong những tỉnh có sự đa dạng sinh học cao. Sự đa dạng sinh học ở tỉnh Kiên Giang phản ánh thông qua sự phong phú của hệ động, thực vật nơi đây. Theo số liệu Báo cáo đánh giá định kỳ 10 năm Khu DTSQ Thế giới Kiên Giang hiện nay có khoảng 2.047 loài trong đó 1.494 loài thực vật với 118 loài quý hiếm được ghi trong sách đỏ và 60 loài đặc hữu; khoảng 913 loài động vật với 95 loài quý hiếm, trong đó có 57 loài đặc hữu</w:t>
      </w:r>
    </w:p>
    <w:p w:rsidR="004979F8" w:rsidRPr="00441139" w:rsidRDefault="004979F8" w:rsidP="0086113E">
      <w:pPr>
        <w:pStyle w:val="ListParagraph"/>
        <w:numPr>
          <w:ilvl w:val="3"/>
          <w:numId w:val="134"/>
        </w:numPr>
        <w:rPr>
          <w:b/>
        </w:rPr>
      </w:pPr>
      <w:r w:rsidRPr="00441139">
        <w:rPr>
          <w:b/>
        </w:rPr>
        <w:t>Tỉnh Cà Mau</w:t>
      </w:r>
    </w:p>
    <w:p w:rsidR="00F7661D" w:rsidRPr="00441139" w:rsidRDefault="00F7661D" w:rsidP="004E027B">
      <w:pPr>
        <w:rPr>
          <w:b/>
        </w:rPr>
      </w:pPr>
      <w:r w:rsidRPr="00441139">
        <w:rPr>
          <w:b/>
        </w:rPr>
        <w:t xml:space="preserve">Hiện trạng tài nguyên sinh học trên cạn </w:t>
      </w:r>
    </w:p>
    <w:p w:rsidR="00A96057" w:rsidRPr="00EA400D" w:rsidRDefault="00A96057" w:rsidP="00EA400D">
      <w:pPr>
        <w:ind w:firstLine="567"/>
        <w:rPr>
          <w:rFonts w:cs="Times New Roman"/>
          <w:szCs w:val="24"/>
          <w:lang w:val="vi-VN" w:eastAsia="vi-VN"/>
        </w:rPr>
      </w:pPr>
      <w:r w:rsidRPr="00EA400D">
        <w:rPr>
          <w:rFonts w:cs="Times New Roman"/>
          <w:szCs w:val="24"/>
          <w:lang w:val="vi-VN" w:eastAsia="vi-VN"/>
        </w:rPr>
        <w:t xml:space="preserve">Rừng ở Cà Mau bao gồm </w:t>
      </w:r>
      <w:r w:rsidR="00F579DC" w:rsidRPr="00EA400D">
        <w:rPr>
          <w:rFonts w:cs="Times New Roman"/>
          <w:szCs w:val="24"/>
          <w:lang w:val="vi-VN" w:eastAsia="vi-VN"/>
        </w:rPr>
        <w:t>RNM</w:t>
      </w:r>
      <w:r w:rsidRPr="00EA400D">
        <w:rPr>
          <w:rFonts w:cs="Times New Roman"/>
          <w:szCs w:val="24"/>
          <w:lang w:val="vi-VN" w:eastAsia="vi-VN"/>
        </w:rPr>
        <w:t xml:space="preserve"> ven biển (tập trung ở các huyện Ngọc Hiển</w:t>
      </w:r>
      <w:r w:rsidR="00C75000" w:rsidRPr="00EA400D">
        <w:rPr>
          <w:rFonts w:cs="Times New Roman"/>
          <w:szCs w:val="24"/>
          <w:lang w:val="vi-VN" w:eastAsia="vi-VN"/>
        </w:rPr>
        <w:t>,</w:t>
      </w:r>
      <w:r w:rsidRPr="00EA400D">
        <w:rPr>
          <w:rFonts w:cs="Times New Roman"/>
          <w:szCs w:val="24"/>
          <w:lang w:val="vi-VN" w:eastAsia="vi-VN"/>
        </w:rPr>
        <w:t xml:space="preserve"> Năm Căn</w:t>
      </w:r>
      <w:r w:rsidR="00C75000" w:rsidRPr="00EA400D">
        <w:rPr>
          <w:rFonts w:cs="Times New Roman"/>
          <w:szCs w:val="24"/>
          <w:lang w:val="vi-VN" w:eastAsia="vi-VN"/>
        </w:rPr>
        <w:t>,</w:t>
      </w:r>
      <w:r w:rsidRPr="00EA400D">
        <w:rPr>
          <w:rFonts w:cs="Times New Roman"/>
          <w:szCs w:val="24"/>
          <w:lang w:val="vi-VN" w:eastAsia="vi-VN"/>
        </w:rPr>
        <w:t xml:space="preserve"> Đầm Dơi và Phú Tân) và rừng tràm ngập úng phèn (tập trung ở huyện U Minh và Trần Văn Thời). Đây là 2 hệ sinh thái rừng đặc thù ở vùng ĐBSCL</w:t>
      </w:r>
      <w:r w:rsidR="00C75000" w:rsidRPr="00EA400D">
        <w:rPr>
          <w:rFonts w:cs="Times New Roman"/>
          <w:szCs w:val="24"/>
          <w:lang w:val="vi-VN" w:eastAsia="vi-VN"/>
        </w:rPr>
        <w:t>,</w:t>
      </w:r>
      <w:r w:rsidRPr="00EA400D">
        <w:rPr>
          <w:rFonts w:cs="Times New Roman"/>
          <w:szCs w:val="24"/>
          <w:lang w:val="vi-VN" w:eastAsia="vi-VN"/>
        </w:rPr>
        <w:t xml:space="preserve"> có năng suất sinh học cao đặc biệt </w:t>
      </w:r>
      <w:r w:rsidR="00F579DC" w:rsidRPr="00EA400D">
        <w:rPr>
          <w:rFonts w:cs="Times New Roman"/>
          <w:szCs w:val="24"/>
          <w:lang w:val="vi-VN" w:eastAsia="vi-VN"/>
        </w:rPr>
        <w:t xml:space="preserve">RNM </w:t>
      </w:r>
      <w:r w:rsidRPr="00EA400D">
        <w:rPr>
          <w:rFonts w:cs="Times New Roman"/>
          <w:szCs w:val="24"/>
          <w:lang w:val="vi-VN" w:eastAsia="vi-VN"/>
        </w:rPr>
        <w:t>ven biển và rừ</w:t>
      </w:r>
      <w:r w:rsidR="00B049A3" w:rsidRPr="00EA400D">
        <w:rPr>
          <w:rFonts w:cs="Times New Roman"/>
          <w:szCs w:val="24"/>
          <w:lang w:val="vi-VN" w:eastAsia="vi-VN"/>
        </w:rPr>
        <w:t>ng tràm U Minh H</w:t>
      </w:r>
      <w:r w:rsidRPr="00EA400D">
        <w:rPr>
          <w:rFonts w:cs="Times New Roman"/>
          <w:szCs w:val="24"/>
          <w:lang w:val="vi-VN" w:eastAsia="vi-VN"/>
        </w:rPr>
        <w:t>ạ có vai trò quan trọng đối với cân bằng sinh thái</w:t>
      </w:r>
      <w:r w:rsidR="00C75000" w:rsidRPr="00EA400D">
        <w:rPr>
          <w:rFonts w:cs="Times New Roman"/>
          <w:szCs w:val="24"/>
          <w:lang w:val="vi-VN" w:eastAsia="vi-VN"/>
        </w:rPr>
        <w:t>,</w:t>
      </w:r>
      <w:r w:rsidRPr="00EA400D">
        <w:rPr>
          <w:rFonts w:cs="Times New Roman"/>
          <w:szCs w:val="24"/>
          <w:lang w:val="vi-VN" w:eastAsia="vi-VN"/>
        </w:rPr>
        <w:t xml:space="preserve"> điều hoà khí hậu và phòng hộ ven biển. </w:t>
      </w:r>
    </w:p>
    <w:p w:rsidR="00F67809" w:rsidRPr="00EA400D" w:rsidRDefault="00F67809" w:rsidP="00EA400D">
      <w:pPr>
        <w:ind w:firstLine="567"/>
        <w:rPr>
          <w:rFonts w:cs="Times New Roman"/>
          <w:szCs w:val="24"/>
          <w:lang w:val="vi-VN" w:eastAsia="vi-VN"/>
        </w:rPr>
      </w:pPr>
      <w:r w:rsidRPr="00EA400D">
        <w:rPr>
          <w:rFonts w:cs="Times New Roman"/>
          <w:szCs w:val="24"/>
          <w:lang w:val="vi-VN" w:eastAsia="vi-VN"/>
        </w:rPr>
        <w:t xml:space="preserve">Kết quả kiểm kê rừng năm 2017, tổng diện tích rừng trên địa bàn tỉnh Cà Mau 164.587 ha, trong đó RPH 36.482,63 ha, rừng đặc dụng 24.403,34 ha và rừng sản xuất 103.701,03 ha. Hệ sinh thái RNM của tỉnh có vai trò, chức năng rất quan trọng phòng hộ ven biển, ổn định bờ biển, điều tiết khí hậu và lưu trữ carbon, duy trì sinh kế của cộng đồng (NTTS dưới tán rừng). RNM Cà Mau chiếm 50% tổng diện tích RNM cả nước. </w:t>
      </w:r>
    </w:p>
    <w:p w:rsidR="00F7661D" w:rsidRPr="00076B56" w:rsidRDefault="00A96057" w:rsidP="00076B56">
      <w:pPr>
        <w:ind w:firstLine="567"/>
        <w:rPr>
          <w:rFonts w:cs="Times New Roman"/>
          <w:szCs w:val="24"/>
          <w:lang w:val="vi-VN" w:eastAsia="vi-VN"/>
        </w:rPr>
      </w:pPr>
      <w:r w:rsidRPr="00EA400D">
        <w:rPr>
          <w:rFonts w:cs="Times New Roman"/>
          <w:szCs w:val="24"/>
          <w:lang w:val="vi-VN" w:eastAsia="vi-VN"/>
        </w:rPr>
        <w:t xml:space="preserve">Đặc biệt tỉnh Cà Mau có </w:t>
      </w:r>
      <w:r w:rsidR="001E4BCF" w:rsidRPr="00EA400D">
        <w:rPr>
          <w:rFonts w:cs="Times New Roman"/>
          <w:szCs w:val="24"/>
          <w:lang w:val="vi-VN" w:eastAsia="vi-VN"/>
        </w:rPr>
        <w:t>VQG</w:t>
      </w:r>
      <w:r w:rsidRPr="00EA400D">
        <w:rPr>
          <w:rFonts w:cs="Times New Roman"/>
          <w:szCs w:val="24"/>
          <w:lang w:val="vi-VN" w:eastAsia="vi-VN"/>
        </w:rPr>
        <w:t xml:space="preserve"> Mũi Cà Mau (thuộc địa bàn huyện Ngọc Hiển và huyện Năm Căn) với diện tích 41.861ha (trong đó diện tích rừng và đất </w:t>
      </w:r>
      <w:r w:rsidR="00B049A3" w:rsidRPr="00EA400D">
        <w:rPr>
          <w:rFonts w:cs="Times New Roman"/>
          <w:szCs w:val="24"/>
          <w:lang w:val="vi-VN" w:eastAsia="vi-VN"/>
        </w:rPr>
        <w:t>RNM</w:t>
      </w:r>
      <w:r w:rsidRPr="00EA400D">
        <w:rPr>
          <w:rFonts w:cs="Times New Roman"/>
          <w:szCs w:val="24"/>
          <w:lang w:val="vi-VN" w:eastAsia="vi-VN"/>
        </w:rPr>
        <w:t xml:space="preserve"> 15.262 ha). </w:t>
      </w:r>
      <w:r w:rsidR="00C75000" w:rsidRPr="00EA400D">
        <w:rPr>
          <w:rFonts w:cs="Times New Roman"/>
          <w:szCs w:val="24"/>
          <w:lang w:val="vi-VN" w:eastAsia="vi-VN"/>
        </w:rPr>
        <w:t>Đ</w:t>
      </w:r>
      <w:r w:rsidRPr="00EA400D">
        <w:rPr>
          <w:rFonts w:cs="Times New Roman"/>
          <w:szCs w:val="24"/>
          <w:lang w:val="vi-VN" w:eastAsia="vi-VN"/>
        </w:rPr>
        <w:t xml:space="preserve">ây là hệ sinh thái </w:t>
      </w:r>
      <w:r w:rsidR="00B049A3" w:rsidRPr="00EA400D">
        <w:rPr>
          <w:rFonts w:cs="Times New Roman"/>
          <w:szCs w:val="24"/>
          <w:lang w:val="vi-VN" w:eastAsia="vi-VN"/>
        </w:rPr>
        <w:t xml:space="preserve">RNM </w:t>
      </w:r>
      <w:r w:rsidRPr="00EA400D">
        <w:rPr>
          <w:rFonts w:cs="Times New Roman"/>
          <w:szCs w:val="24"/>
          <w:lang w:val="vi-VN" w:eastAsia="vi-VN"/>
        </w:rPr>
        <w:t>tự nhiên (hệ sinh thái cử</w:t>
      </w:r>
      <w:r w:rsidR="00F67809" w:rsidRPr="00EA400D">
        <w:rPr>
          <w:rFonts w:cs="Times New Roman"/>
          <w:szCs w:val="24"/>
          <w:lang w:val="vi-VN" w:eastAsia="vi-VN"/>
        </w:rPr>
        <w:t>a sông,</w:t>
      </w:r>
      <w:r w:rsidRPr="00EA400D">
        <w:rPr>
          <w:rFonts w:cs="Times New Roman"/>
          <w:szCs w:val="24"/>
          <w:lang w:val="vi-VN" w:eastAsia="vi-VN"/>
        </w:rPr>
        <w:t xml:space="preserve"> ven biể</w:t>
      </w:r>
      <w:r w:rsidR="00C75000" w:rsidRPr="00EA400D">
        <w:rPr>
          <w:rFonts w:cs="Times New Roman"/>
          <w:szCs w:val="24"/>
          <w:lang w:val="vi-VN" w:eastAsia="vi-VN"/>
        </w:rPr>
        <w:t xml:space="preserve">n). </w:t>
      </w:r>
      <w:r w:rsidR="00B049A3" w:rsidRPr="00EA400D">
        <w:rPr>
          <w:rFonts w:cs="Times New Roman"/>
          <w:szCs w:val="24"/>
          <w:lang w:val="vi-VN" w:eastAsia="vi-VN"/>
        </w:rPr>
        <w:t>VQG</w:t>
      </w:r>
      <w:r w:rsidRPr="00EA400D">
        <w:rPr>
          <w:rFonts w:cs="Times New Roman"/>
          <w:szCs w:val="24"/>
          <w:lang w:val="vi-VN" w:eastAsia="vi-VN"/>
        </w:rPr>
        <w:t xml:space="preserve"> U Minh Hạ (thuộc địa bàn huyện U Minh và Trần Văn Thời) với diện tích 8.527ha</w:t>
      </w:r>
      <w:r w:rsidR="00C75000" w:rsidRPr="00EA400D">
        <w:rPr>
          <w:rFonts w:cs="Times New Roman"/>
          <w:szCs w:val="24"/>
          <w:lang w:val="vi-VN" w:eastAsia="vi-VN"/>
        </w:rPr>
        <w:t>: Đ</w:t>
      </w:r>
      <w:r w:rsidRPr="00EA400D">
        <w:rPr>
          <w:rFonts w:cs="Times New Roman"/>
          <w:szCs w:val="24"/>
          <w:lang w:val="vi-VN" w:eastAsia="vi-VN"/>
        </w:rPr>
        <w:t>ây là hệ sinh thái rừng</w:t>
      </w:r>
      <w:r w:rsidR="00C75000" w:rsidRPr="00EA400D">
        <w:rPr>
          <w:rFonts w:cs="Times New Roman"/>
          <w:szCs w:val="24"/>
          <w:lang w:val="vi-VN" w:eastAsia="vi-VN"/>
        </w:rPr>
        <w:t xml:space="preserve"> tràm</w:t>
      </w:r>
      <w:r w:rsidRPr="00EA400D">
        <w:rPr>
          <w:rFonts w:cs="Times New Roman"/>
          <w:szCs w:val="24"/>
          <w:lang w:val="vi-VN" w:eastAsia="vi-VN"/>
        </w:rPr>
        <w:t xml:space="preserve"> chua phèn. Cả 2 </w:t>
      </w:r>
      <w:r w:rsidR="00B049A3" w:rsidRPr="00EA400D">
        <w:rPr>
          <w:rFonts w:cs="Times New Roman"/>
          <w:szCs w:val="24"/>
          <w:lang w:val="vi-VN" w:eastAsia="vi-VN"/>
        </w:rPr>
        <w:t>VQG</w:t>
      </w:r>
      <w:r w:rsidRPr="00EA400D">
        <w:rPr>
          <w:rFonts w:cs="Times New Roman"/>
          <w:szCs w:val="24"/>
          <w:lang w:val="vi-VN" w:eastAsia="vi-VN"/>
        </w:rPr>
        <w:t xml:space="preserve"> đều có giá trị rất cao về đa dạng sinh họ</w:t>
      </w:r>
      <w:r w:rsidR="00C75000" w:rsidRPr="00EA400D">
        <w:rPr>
          <w:rFonts w:cs="Times New Roman"/>
          <w:szCs w:val="24"/>
          <w:lang w:val="vi-VN" w:eastAsia="vi-VN"/>
        </w:rPr>
        <w:t xml:space="preserve">c, </w:t>
      </w:r>
      <w:r w:rsidRPr="00EA400D">
        <w:rPr>
          <w:rFonts w:cs="Times New Roman"/>
          <w:szCs w:val="24"/>
          <w:lang w:val="vi-VN" w:eastAsia="vi-VN"/>
        </w:rPr>
        <w:t>cảnh quan thiên nhiên</w:t>
      </w:r>
      <w:r w:rsidR="00C75000" w:rsidRPr="00EA400D">
        <w:rPr>
          <w:rFonts w:cs="Times New Roman"/>
          <w:szCs w:val="24"/>
          <w:lang w:val="vi-VN" w:eastAsia="vi-VN"/>
        </w:rPr>
        <w:t xml:space="preserve">, </w:t>
      </w:r>
      <w:r w:rsidRPr="00EA400D">
        <w:rPr>
          <w:rFonts w:cs="Times New Roman"/>
          <w:szCs w:val="24"/>
          <w:lang w:val="vi-VN" w:eastAsia="vi-VN"/>
        </w:rPr>
        <w:t>môi trường và đã được UNESCO công nhận là Khu dự trữ sinh quyển thế giới. Đây là một trong những địa điểm quan trọng thuộc chương trình quốc gia về bảo tồn đa dạng sinh học của Việt Nam.</w:t>
      </w:r>
      <w:bookmarkStart w:id="391" w:name="_Toc502045253"/>
    </w:p>
    <w:p w:rsidR="00ED2382" w:rsidRPr="002D162C" w:rsidRDefault="00ED2382" w:rsidP="0086113E">
      <w:pPr>
        <w:pStyle w:val="Heading3"/>
        <w:numPr>
          <w:ilvl w:val="2"/>
          <w:numId w:val="134"/>
        </w:numPr>
      </w:pPr>
      <w:bookmarkStart w:id="392" w:name="_Toc54618311"/>
      <w:bookmarkStart w:id="393" w:name="_Toc502045240"/>
      <w:r w:rsidRPr="002D162C">
        <w:t>Hiện trạng chất lượng môi trường</w:t>
      </w:r>
      <w:bookmarkEnd w:id="392"/>
      <w:r w:rsidRPr="002D162C">
        <w:t xml:space="preserve"> </w:t>
      </w:r>
      <w:bookmarkEnd w:id="393"/>
    </w:p>
    <w:p w:rsidR="00ED2382" w:rsidRDefault="00ED2382" w:rsidP="009A429E">
      <w:pPr>
        <w:pStyle w:val="headtext"/>
        <w:spacing w:after="120"/>
        <w:ind w:firstLine="720"/>
        <w:rPr>
          <w:lang w:val="en-US"/>
        </w:rPr>
      </w:pPr>
      <w:r w:rsidRPr="002D162C">
        <w:t xml:space="preserve">Để đánh giá hiện trạng chất lượng môi trường khu vực </w:t>
      </w:r>
      <w:r w:rsidRPr="002D162C">
        <w:rPr>
          <w:lang w:val="en-US"/>
        </w:rPr>
        <w:t>TDA</w:t>
      </w:r>
      <w:r w:rsidRPr="002D162C">
        <w:t xml:space="preserve">, </w:t>
      </w:r>
      <w:r w:rsidRPr="002D162C">
        <w:rPr>
          <w:lang w:val="en-US" w:eastAsia="ja-JP"/>
        </w:rPr>
        <w:t>đơn vị tư vấn đã</w:t>
      </w:r>
      <w:r w:rsidRPr="002D162C">
        <w:t xml:space="preserve"> </w:t>
      </w:r>
      <w:r w:rsidR="00627E9E">
        <w:t>phối hợp với</w:t>
      </w:r>
      <w:r w:rsidR="009A429E">
        <w:t xml:space="preserve"> Trung tâm nghiên cứu và ứng dụng công nghệ môi trường (GETRA)</w:t>
      </w:r>
      <w:r w:rsidR="00627E9E">
        <w:t xml:space="preserve"> </w:t>
      </w:r>
      <w:r w:rsidRPr="002D162C">
        <w:t xml:space="preserve">tiến hành lấy mẫu phân tích, điều tra khảo sát, đánh giá </w:t>
      </w:r>
      <w:r w:rsidRPr="002D162C">
        <w:rPr>
          <w:lang w:val="en-US"/>
        </w:rPr>
        <w:t>chất lượng</w:t>
      </w:r>
      <w:r w:rsidRPr="002D162C">
        <w:t xml:space="preserve"> môi trường của </w:t>
      </w:r>
      <w:r w:rsidRPr="002D162C">
        <w:rPr>
          <w:lang w:val="en-US"/>
        </w:rPr>
        <w:t xml:space="preserve">vùng TDA, chi tiết như ở dưới đây: </w:t>
      </w:r>
    </w:p>
    <w:p w:rsidR="00A55ED8" w:rsidRPr="000B4529" w:rsidRDefault="00A55ED8" w:rsidP="0086113E">
      <w:pPr>
        <w:pStyle w:val="ECC-3SaoSao"/>
        <w:numPr>
          <w:ilvl w:val="0"/>
          <w:numId w:val="150"/>
        </w:numPr>
        <w:rPr>
          <w:color w:val="000000" w:themeColor="text1"/>
        </w:rPr>
      </w:pPr>
      <w:r w:rsidRPr="000B4529">
        <w:rPr>
          <w:color w:val="000000" w:themeColor="text1"/>
        </w:rPr>
        <w:t>Lựa chọn vị trí, thông số đo đạc, lấy mẫu</w:t>
      </w:r>
    </w:p>
    <w:p w:rsidR="00A55ED8" w:rsidRPr="00641AE3" w:rsidRDefault="00A55ED8" w:rsidP="00A55ED8">
      <w:pPr>
        <w:pStyle w:val="ECC-3Gachdaudong"/>
        <w:ind w:left="720"/>
        <w:rPr>
          <w:color w:val="000000" w:themeColor="text1"/>
          <w:sz w:val="24"/>
          <w:szCs w:val="24"/>
        </w:rPr>
      </w:pPr>
      <w:r w:rsidRPr="00641AE3">
        <w:rPr>
          <w:color w:val="000000" w:themeColor="text1"/>
          <w:sz w:val="24"/>
          <w:szCs w:val="24"/>
        </w:rPr>
        <w:t>Điểm được lựa chọn là đại diện cho hiện trạng môi trường khu vực;</w:t>
      </w:r>
    </w:p>
    <w:p w:rsidR="00A55ED8" w:rsidRPr="00641AE3" w:rsidRDefault="00A55ED8" w:rsidP="00A55ED8">
      <w:pPr>
        <w:pStyle w:val="ECC-3Gachdaudong"/>
        <w:ind w:left="720"/>
        <w:rPr>
          <w:color w:val="000000" w:themeColor="text1"/>
          <w:sz w:val="24"/>
          <w:szCs w:val="24"/>
        </w:rPr>
      </w:pPr>
      <w:r w:rsidRPr="00641AE3">
        <w:rPr>
          <w:color w:val="000000" w:themeColor="text1"/>
          <w:sz w:val="24"/>
          <w:szCs w:val="24"/>
        </w:rPr>
        <w:t>Đặc điểm các nguồn phát thải;</w:t>
      </w:r>
    </w:p>
    <w:p w:rsidR="00A55ED8" w:rsidRPr="00641AE3" w:rsidRDefault="00A55ED8" w:rsidP="00A55ED8">
      <w:pPr>
        <w:pStyle w:val="ECC-3Gachdaudong"/>
        <w:ind w:left="720"/>
        <w:rPr>
          <w:color w:val="000000" w:themeColor="text1"/>
          <w:sz w:val="24"/>
          <w:szCs w:val="24"/>
        </w:rPr>
      </w:pPr>
      <w:r w:rsidRPr="00641AE3">
        <w:rPr>
          <w:color w:val="000000" w:themeColor="text1"/>
          <w:sz w:val="24"/>
          <w:szCs w:val="24"/>
        </w:rPr>
        <w:t>Đặc điểm nhạy cảm của các đối tượng tiếp nhận;</w:t>
      </w:r>
    </w:p>
    <w:p w:rsidR="00A55ED8" w:rsidRPr="00641AE3" w:rsidRDefault="00A55ED8" w:rsidP="00A55ED8">
      <w:pPr>
        <w:pStyle w:val="ECC-3Gachdaudong"/>
        <w:ind w:left="720"/>
        <w:rPr>
          <w:color w:val="000000" w:themeColor="text1"/>
          <w:sz w:val="24"/>
          <w:szCs w:val="24"/>
        </w:rPr>
      </w:pPr>
      <w:r w:rsidRPr="00641AE3">
        <w:rPr>
          <w:color w:val="000000" w:themeColor="text1"/>
          <w:sz w:val="24"/>
          <w:szCs w:val="24"/>
        </w:rPr>
        <w:t>Tổng hợp về các vị trí đo đạc được trình bày trong Bảng 2-6, trong đó:</w:t>
      </w:r>
    </w:p>
    <w:p w:rsidR="00A55ED8" w:rsidRPr="00641AE3" w:rsidRDefault="00A55ED8" w:rsidP="00A55ED8">
      <w:pPr>
        <w:pStyle w:val="ECC-3Congdaudong"/>
        <w:rPr>
          <w:color w:val="000000" w:themeColor="text1"/>
          <w:szCs w:val="24"/>
        </w:rPr>
      </w:pPr>
      <w:r w:rsidRPr="00641AE3">
        <w:rPr>
          <w:color w:val="000000" w:themeColor="text1"/>
          <w:szCs w:val="24"/>
        </w:rPr>
        <w:t xml:space="preserve">Chất lượng không khí được đo đạc tại </w:t>
      </w:r>
      <w:r w:rsidR="00627E9E" w:rsidRPr="00641AE3">
        <w:rPr>
          <w:color w:val="000000" w:themeColor="text1"/>
          <w:szCs w:val="24"/>
        </w:rPr>
        <w:t xml:space="preserve">10 </w:t>
      </w:r>
      <w:r w:rsidRPr="00641AE3">
        <w:rPr>
          <w:color w:val="000000" w:themeColor="text1"/>
          <w:szCs w:val="24"/>
        </w:rPr>
        <w:t>vị trí khu vực dự án. Thông số đo đạc: Nhiệt độ, độ ẩm, tốc độ gió, tổng bụi lơ lửng, NO2, SO2, CO, độ ồn.</w:t>
      </w:r>
    </w:p>
    <w:p w:rsidR="00A55ED8" w:rsidRPr="00641AE3" w:rsidRDefault="00A55ED8" w:rsidP="00A55ED8">
      <w:pPr>
        <w:pStyle w:val="ECC-3Congdaudong"/>
        <w:rPr>
          <w:color w:val="000000" w:themeColor="text1"/>
          <w:szCs w:val="24"/>
        </w:rPr>
      </w:pPr>
      <w:r w:rsidRPr="00641AE3">
        <w:rPr>
          <w:color w:val="000000" w:themeColor="text1"/>
          <w:szCs w:val="24"/>
        </w:rPr>
        <w:t xml:space="preserve">Chất lượng nước mặt được đo đạc, lấy mẫu tại </w:t>
      </w:r>
      <w:r w:rsidR="00627E9E" w:rsidRPr="00641AE3">
        <w:rPr>
          <w:color w:val="000000" w:themeColor="text1"/>
          <w:szCs w:val="24"/>
        </w:rPr>
        <w:t>10</w:t>
      </w:r>
      <w:r w:rsidRPr="00641AE3">
        <w:rPr>
          <w:color w:val="000000" w:themeColor="text1"/>
          <w:szCs w:val="24"/>
        </w:rPr>
        <w:t xml:space="preserve"> vị trí trong khu vực dự án. Các thông số đo đạc và phân tích: pH, nhiệt độ, SS, DO, BOD5, COD, NH4+, NO2-, NO3-, PO43-, dầu mỡ, Coliform.</w:t>
      </w:r>
    </w:p>
    <w:p w:rsidR="00A55ED8" w:rsidRPr="00641AE3" w:rsidRDefault="00A55ED8" w:rsidP="00A55ED8">
      <w:pPr>
        <w:pStyle w:val="ECC-3Congdaudong"/>
        <w:rPr>
          <w:color w:val="000000" w:themeColor="text1"/>
          <w:szCs w:val="24"/>
        </w:rPr>
      </w:pPr>
      <w:r w:rsidRPr="00641AE3">
        <w:rPr>
          <w:color w:val="000000" w:themeColor="text1"/>
          <w:szCs w:val="24"/>
        </w:rPr>
        <w:t>Chất lượng nước ngầm được đo đạc, lấy mẫu tạ</w:t>
      </w:r>
      <w:r w:rsidR="00627E9E" w:rsidRPr="00641AE3">
        <w:rPr>
          <w:color w:val="000000" w:themeColor="text1"/>
          <w:szCs w:val="24"/>
        </w:rPr>
        <w:t>i 03</w:t>
      </w:r>
      <w:r w:rsidRPr="00641AE3">
        <w:rPr>
          <w:color w:val="000000" w:themeColor="text1"/>
          <w:szCs w:val="24"/>
        </w:rPr>
        <w:t xml:space="preserve"> vị trí là nguồn nước giếng trong các khu dân cư</w:t>
      </w:r>
      <w:r w:rsidR="004D0429">
        <w:rPr>
          <w:color w:val="000000" w:themeColor="text1"/>
          <w:szCs w:val="24"/>
        </w:rPr>
        <w:t xml:space="preserve"> chỉ cho hạng mục kè bảo vệ bờ sông</w:t>
      </w:r>
      <w:r w:rsidRPr="00641AE3">
        <w:rPr>
          <w:color w:val="000000" w:themeColor="text1"/>
          <w:szCs w:val="24"/>
        </w:rPr>
        <w:t>, thông số đo đạc, phân tích: pH, SS, Độ cứng (CaCO3), DO, NH4+, NO3-, SO4 2+-, Asen (As), Mn, Fe, Clorua, Coliform.</w:t>
      </w:r>
    </w:p>
    <w:p w:rsidR="00A55ED8" w:rsidRPr="00641AE3" w:rsidRDefault="00A55ED8" w:rsidP="00A55ED8">
      <w:pPr>
        <w:pStyle w:val="ECC-3Congdaudong"/>
        <w:rPr>
          <w:color w:val="000000" w:themeColor="text1"/>
          <w:szCs w:val="24"/>
        </w:rPr>
      </w:pPr>
      <w:r w:rsidRPr="00641AE3">
        <w:rPr>
          <w:color w:val="000000" w:themeColor="text1"/>
          <w:szCs w:val="24"/>
        </w:rPr>
        <w:lastRenderedPageBreak/>
        <w:t>Chất lượng đất lấy mẫu phân tích tạ</w:t>
      </w:r>
      <w:r w:rsidR="00627E9E" w:rsidRPr="00641AE3">
        <w:rPr>
          <w:color w:val="000000" w:themeColor="text1"/>
          <w:szCs w:val="24"/>
        </w:rPr>
        <w:t>i 03</w:t>
      </w:r>
      <w:r w:rsidRPr="00641AE3">
        <w:rPr>
          <w:color w:val="000000" w:themeColor="text1"/>
          <w:szCs w:val="24"/>
        </w:rPr>
        <w:t xml:space="preserve"> vị trí là khu vực đất nông nghiệp dọc tuyến. Thông số phân tích: Cd, As, Zn, Hg, Cr, Fe, Pb, Cu, Hóa chất bảo vệ thực vật nhóm Clo.</w:t>
      </w:r>
    </w:p>
    <w:p w:rsidR="00A55ED8" w:rsidRPr="00641AE3" w:rsidRDefault="00A55ED8" w:rsidP="00A55ED8">
      <w:pPr>
        <w:pStyle w:val="ECC-3Congdaudong"/>
        <w:rPr>
          <w:color w:val="000000" w:themeColor="text1"/>
          <w:szCs w:val="24"/>
        </w:rPr>
      </w:pPr>
      <w:r w:rsidRPr="00641AE3">
        <w:rPr>
          <w:color w:val="000000" w:themeColor="text1"/>
          <w:szCs w:val="24"/>
        </w:rPr>
        <w:t xml:space="preserve">Trầm tích được lấy mẫu tại </w:t>
      </w:r>
      <w:r w:rsidR="00627E9E" w:rsidRPr="00641AE3">
        <w:rPr>
          <w:color w:val="000000" w:themeColor="text1"/>
          <w:szCs w:val="24"/>
        </w:rPr>
        <w:t>0</w:t>
      </w:r>
      <w:r w:rsidRPr="00641AE3">
        <w:rPr>
          <w:color w:val="000000" w:themeColor="text1"/>
          <w:szCs w:val="24"/>
        </w:rPr>
        <w:t>7 vị</w:t>
      </w:r>
      <w:r w:rsidR="00627E9E" w:rsidRPr="00641AE3">
        <w:rPr>
          <w:color w:val="000000" w:themeColor="text1"/>
          <w:szCs w:val="24"/>
        </w:rPr>
        <w:t xml:space="preserve"> trí trong. </w:t>
      </w:r>
      <w:r w:rsidRPr="00641AE3">
        <w:rPr>
          <w:color w:val="000000" w:themeColor="text1"/>
          <w:szCs w:val="24"/>
        </w:rPr>
        <w:t>Các thông số đo đạc và phân tích: pH, Cd, As, Zn, Hg, Cr, Fe, Pb, Cu, Hóa chất bảo vệ thực vật nhóm Clo.</w:t>
      </w:r>
    </w:p>
    <w:p w:rsidR="00627E9E" w:rsidRPr="00641AE3" w:rsidRDefault="00627E9E" w:rsidP="00A55ED8">
      <w:pPr>
        <w:pStyle w:val="ECC-3Congdaudong"/>
        <w:rPr>
          <w:color w:val="000000" w:themeColor="text1"/>
          <w:szCs w:val="24"/>
        </w:rPr>
      </w:pPr>
      <w:r w:rsidRPr="00641AE3">
        <w:rPr>
          <w:color w:val="000000" w:themeColor="text1"/>
          <w:szCs w:val="24"/>
        </w:rPr>
        <w:t>Thuỷ sinh vật: được lấy 06 mẫ</w:t>
      </w:r>
      <w:r w:rsidR="009A429E" w:rsidRPr="00641AE3">
        <w:rPr>
          <w:color w:val="000000" w:themeColor="text1"/>
          <w:szCs w:val="24"/>
        </w:rPr>
        <w:t xml:space="preserve">u, </w:t>
      </w:r>
      <w:r w:rsidRPr="00641AE3">
        <w:rPr>
          <w:color w:val="000000" w:themeColor="text1"/>
          <w:szCs w:val="24"/>
        </w:rPr>
        <w:t>đo các thực vật và động vật phù du.</w:t>
      </w:r>
    </w:p>
    <w:p w:rsidR="00627E9E" w:rsidRPr="005866BB" w:rsidRDefault="00627E9E" w:rsidP="00881C8F">
      <w:pPr>
        <w:pStyle w:val="Caption"/>
      </w:pPr>
      <w:bookmarkStart w:id="394" w:name="_Toc54619707"/>
      <w:r w:rsidRPr="005866BB">
        <w:t xml:space="preserve">Bảng </w:t>
      </w:r>
      <w:r w:rsidR="00A146C6">
        <w:fldChar w:fldCharType="begin"/>
      </w:r>
      <w:r w:rsidR="00A146C6">
        <w:instrText xml:space="preserve"> STYLEREF 1 \s </w:instrText>
      </w:r>
      <w:r w:rsidR="00A146C6">
        <w:fldChar w:fldCharType="separate"/>
      </w:r>
      <w:r w:rsidRPr="005866BB">
        <w:t>2</w:t>
      </w:r>
      <w:r w:rsidR="00A146C6">
        <w:fldChar w:fldCharType="end"/>
      </w:r>
      <w:r w:rsidRPr="005866BB">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7</w:t>
      </w:r>
      <w:r w:rsidR="00A146C6">
        <w:rPr>
          <w:noProof/>
        </w:rPr>
        <w:fldChar w:fldCharType="end"/>
      </w:r>
      <w:r w:rsidRPr="005866BB">
        <w:t xml:space="preserve">: </w:t>
      </w:r>
      <w:r w:rsidR="00111B8E" w:rsidRPr="005866BB">
        <w:t>Số lượng mẫu được lấy phân tích</w:t>
      </w:r>
      <w:bookmarkEnd w:id="394"/>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329"/>
        <w:gridCol w:w="962"/>
        <w:gridCol w:w="1196"/>
        <w:gridCol w:w="961"/>
        <w:gridCol w:w="1175"/>
        <w:gridCol w:w="1118"/>
        <w:gridCol w:w="844"/>
        <w:gridCol w:w="919"/>
      </w:tblGrid>
      <w:tr w:rsidR="00627E9E" w:rsidRPr="00641AE3" w:rsidTr="00627E9E">
        <w:trPr>
          <w:trHeight w:val="464"/>
          <w:jc w:val="center"/>
        </w:trPr>
        <w:tc>
          <w:tcPr>
            <w:tcW w:w="844" w:type="dxa"/>
            <w:vMerge w:val="restart"/>
            <w:shd w:val="clear" w:color="auto" w:fill="auto"/>
            <w:vAlign w:val="center"/>
          </w:tcPr>
          <w:p w:rsidR="00627E9E" w:rsidRPr="00DD375B" w:rsidRDefault="00627E9E" w:rsidP="00047361">
            <w:pPr>
              <w:spacing w:after="0" w:line="220" w:lineRule="exact"/>
              <w:ind w:left="1440" w:hanging="1440"/>
              <w:jc w:val="center"/>
              <w:rPr>
                <w:rFonts w:eastAsia="Times New Roman"/>
                <w:b/>
                <w:color w:val="000000"/>
                <w:sz w:val="22"/>
              </w:rPr>
            </w:pPr>
            <w:r w:rsidRPr="00DD375B">
              <w:rPr>
                <w:rFonts w:eastAsia="Times New Roman"/>
                <w:b/>
                <w:color w:val="000000"/>
                <w:sz w:val="22"/>
              </w:rPr>
              <w:t>No.</w:t>
            </w:r>
          </w:p>
        </w:tc>
        <w:tc>
          <w:tcPr>
            <w:tcW w:w="1329" w:type="dxa"/>
            <w:vMerge w:val="restart"/>
            <w:shd w:val="clear" w:color="auto" w:fill="auto"/>
            <w:vAlign w:val="center"/>
            <w:hideMark/>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Loại mẫu</w:t>
            </w:r>
          </w:p>
        </w:tc>
        <w:tc>
          <w:tcPr>
            <w:tcW w:w="962" w:type="dxa"/>
            <w:vMerge w:val="restart"/>
            <w:vAlign w:val="center"/>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Đơn vị</w:t>
            </w:r>
          </w:p>
        </w:tc>
        <w:tc>
          <w:tcPr>
            <w:tcW w:w="2157" w:type="dxa"/>
            <w:gridSpan w:val="2"/>
            <w:vAlign w:val="center"/>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An Giang</w:t>
            </w:r>
          </w:p>
        </w:tc>
        <w:tc>
          <w:tcPr>
            <w:tcW w:w="1175" w:type="dxa"/>
            <w:vMerge w:val="restart"/>
            <w:vAlign w:val="center"/>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Kiên Giang</w:t>
            </w:r>
          </w:p>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(Xèo Nhàu)</w:t>
            </w:r>
          </w:p>
        </w:tc>
        <w:tc>
          <w:tcPr>
            <w:tcW w:w="0" w:type="auto"/>
            <w:gridSpan w:val="2"/>
            <w:vAlign w:val="center"/>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Cà Mau</w:t>
            </w:r>
          </w:p>
        </w:tc>
        <w:tc>
          <w:tcPr>
            <w:tcW w:w="0" w:type="auto"/>
            <w:vMerge w:val="restart"/>
            <w:shd w:val="clear" w:color="auto" w:fill="auto"/>
            <w:noWrap/>
            <w:vAlign w:val="center"/>
            <w:hideMark/>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Số mẫu</w:t>
            </w:r>
          </w:p>
        </w:tc>
      </w:tr>
      <w:tr w:rsidR="00111B8E" w:rsidRPr="00641AE3" w:rsidTr="00627E9E">
        <w:trPr>
          <w:trHeight w:val="464"/>
          <w:jc w:val="center"/>
        </w:trPr>
        <w:tc>
          <w:tcPr>
            <w:tcW w:w="844" w:type="dxa"/>
            <w:vMerge/>
            <w:shd w:val="clear" w:color="auto" w:fill="auto"/>
            <w:vAlign w:val="bottom"/>
          </w:tcPr>
          <w:p w:rsidR="00627E9E" w:rsidRPr="00DD375B" w:rsidRDefault="00627E9E" w:rsidP="00047361">
            <w:pPr>
              <w:spacing w:after="0" w:line="220" w:lineRule="exact"/>
              <w:ind w:left="1440" w:hanging="1440"/>
              <w:jc w:val="center"/>
              <w:rPr>
                <w:rFonts w:eastAsia="Times New Roman"/>
                <w:b/>
                <w:color w:val="000000"/>
                <w:sz w:val="22"/>
              </w:rPr>
            </w:pPr>
          </w:p>
        </w:tc>
        <w:tc>
          <w:tcPr>
            <w:tcW w:w="1329" w:type="dxa"/>
            <w:vMerge/>
            <w:shd w:val="clear" w:color="auto" w:fill="auto"/>
            <w:vAlign w:val="bottom"/>
          </w:tcPr>
          <w:p w:rsidR="00627E9E" w:rsidRPr="00DD375B" w:rsidRDefault="00627E9E" w:rsidP="00047361">
            <w:pPr>
              <w:spacing w:after="0" w:line="220" w:lineRule="exact"/>
              <w:jc w:val="center"/>
              <w:rPr>
                <w:rFonts w:eastAsia="Times New Roman"/>
                <w:b/>
                <w:color w:val="000000"/>
                <w:sz w:val="22"/>
              </w:rPr>
            </w:pPr>
          </w:p>
        </w:tc>
        <w:tc>
          <w:tcPr>
            <w:tcW w:w="962" w:type="dxa"/>
            <w:vMerge/>
            <w:vAlign w:val="bottom"/>
          </w:tcPr>
          <w:p w:rsidR="00627E9E" w:rsidRPr="00DD375B" w:rsidRDefault="00627E9E" w:rsidP="00047361">
            <w:pPr>
              <w:spacing w:after="0" w:line="220" w:lineRule="exact"/>
              <w:jc w:val="center"/>
              <w:rPr>
                <w:rFonts w:eastAsia="Times New Roman"/>
                <w:b/>
                <w:color w:val="000000"/>
                <w:sz w:val="22"/>
              </w:rPr>
            </w:pPr>
          </w:p>
        </w:tc>
        <w:tc>
          <w:tcPr>
            <w:tcW w:w="1196" w:type="dxa"/>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Châu Phong</w:t>
            </w:r>
          </w:p>
        </w:tc>
        <w:tc>
          <w:tcPr>
            <w:tcW w:w="961" w:type="dxa"/>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TP Long Xuyên</w:t>
            </w:r>
          </w:p>
        </w:tc>
        <w:tc>
          <w:tcPr>
            <w:tcW w:w="1175" w:type="dxa"/>
            <w:vMerge/>
          </w:tcPr>
          <w:p w:rsidR="00627E9E" w:rsidRPr="00DD375B" w:rsidRDefault="00627E9E" w:rsidP="00047361">
            <w:pPr>
              <w:spacing w:after="0" w:line="220" w:lineRule="exact"/>
              <w:jc w:val="center"/>
              <w:rPr>
                <w:rFonts w:eastAsia="Times New Roman"/>
                <w:b/>
                <w:color w:val="000000"/>
                <w:sz w:val="22"/>
              </w:rPr>
            </w:pPr>
          </w:p>
        </w:tc>
        <w:tc>
          <w:tcPr>
            <w:tcW w:w="0" w:type="auto"/>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Vàm Xoáy</w:t>
            </w:r>
          </w:p>
        </w:tc>
        <w:tc>
          <w:tcPr>
            <w:tcW w:w="0" w:type="auto"/>
          </w:tcPr>
          <w:p w:rsidR="00627E9E" w:rsidRPr="00DD375B" w:rsidRDefault="00627E9E" w:rsidP="00047361">
            <w:pPr>
              <w:spacing w:after="0" w:line="220" w:lineRule="exact"/>
              <w:jc w:val="center"/>
              <w:rPr>
                <w:rFonts w:eastAsia="Times New Roman"/>
                <w:b/>
                <w:color w:val="000000"/>
                <w:sz w:val="22"/>
              </w:rPr>
            </w:pPr>
            <w:r w:rsidRPr="00DD375B">
              <w:rPr>
                <w:rFonts w:eastAsia="Times New Roman"/>
                <w:b/>
                <w:color w:val="000000"/>
                <w:sz w:val="22"/>
              </w:rPr>
              <w:t>Hố Gùi</w:t>
            </w:r>
          </w:p>
        </w:tc>
        <w:tc>
          <w:tcPr>
            <w:tcW w:w="0" w:type="auto"/>
            <w:vMerge/>
            <w:shd w:val="clear" w:color="auto" w:fill="auto"/>
            <w:noWrap/>
            <w:vAlign w:val="center"/>
          </w:tcPr>
          <w:p w:rsidR="00627E9E" w:rsidRPr="00DD375B" w:rsidRDefault="00627E9E" w:rsidP="00047361">
            <w:pPr>
              <w:spacing w:after="0" w:line="220" w:lineRule="exact"/>
              <w:jc w:val="center"/>
              <w:rPr>
                <w:rFonts w:eastAsia="Times New Roman"/>
                <w:b/>
                <w:color w:val="000000"/>
                <w:sz w:val="22"/>
              </w:rPr>
            </w:pPr>
          </w:p>
        </w:tc>
      </w:tr>
      <w:tr w:rsidR="00111B8E" w:rsidRPr="00641AE3" w:rsidTr="00627E9E">
        <w:trPr>
          <w:trHeight w:val="359"/>
          <w:jc w:val="center"/>
        </w:trPr>
        <w:tc>
          <w:tcPr>
            <w:tcW w:w="844" w:type="dxa"/>
            <w:shd w:val="clear" w:color="auto" w:fill="auto"/>
            <w:vAlign w:val="bottom"/>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1</w:t>
            </w:r>
          </w:p>
        </w:tc>
        <w:tc>
          <w:tcPr>
            <w:tcW w:w="1329" w:type="dxa"/>
            <w:shd w:val="clear" w:color="auto" w:fill="auto"/>
            <w:vAlign w:val="bottom"/>
            <w:hideMark/>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Không khí</w:t>
            </w:r>
          </w:p>
        </w:tc>
        <w:tc>
          <w:tcPr>
            <w:tcW w:w="962" w:type="dxa"/>
            <w:vAlign w:val="bottom"/>
          </w:tcPr>
          <w:p w:rsidR="00627E9E" w:rsidRPr="00DD375B" w:rsidRDefault="00627E9E" w:rsidP="00047361">
            <w:pPr>
              <w:spacing w:after="0" w:line="220" w:lineRule="exact"/>
              <w:jc w:val="center"/>
              <w:rPr>
                <w:rFonts w:eastAsia="Times New Roman"/>
                <w:color w:val="000000"/>
                <w:sz w:val="22"/>
              </w:rPr>
            </w:pPr>
            <w:r w:rsidRPr="00DD375B">
              <w:rPr>
                <w:rFonts w:eastAsia="Times New Roman"/>
                <w:b/>
                <w:color w:val="000000"/>
                <w:sz w:val="22"/>
              </w:rPr>
              <w:t>Mẫu</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961"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1175"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shd w:val="clear" w:color="auto" w:fill="auto"/>
            <w:noWrap/>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10</w:t>
            </w:r>
          </w:p>
        </w:tc>
      </w:tr>
      <w:tr w:rsidR="00111B8E" w:rsidRPr="00641AE3" w:rsidTr="00627E9E">
        <w:trPr>
          <w:trHeight w:val="338"/>
          <w:jc w:val="center"/>
        </w:trPr>
        <w:tc>
          <w:tcPr>
            <w:tcW w:w="844" w:type="dxa"/>
            <w:shd w:val="clear" w:color="auto" w:fill="auto"/>
            <w:vAlign w:val="bottom"/>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2</w:t>
            </w:r>
          </w:p>
        </w:tc>
        <w:tc>
          <w:tcPr>
            <w:tcW w:w="1329" w:type="dxa"/>
            <w:shd w:val="clear" w:color="auto" w:fill="auto"/>
            <w:vAlign w:val="bottom"/>
            <w:hideMark/>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Nước mặt</w:t>
            </w:r>
          </w:p>
        </w:tc>
        <w:tc>
          <w:tcPr>
            <w:tcW w:w="962" w:type="dxa"/>
            <w:vAlign w:val="bottom"/>
          </w:tcPr>
          <w:p w:rsidR="00627E9E" w:rsidRPr="00DD375B" w:rsidRDefault="00627E9E" w:rsidP="00047361">
            <w:pPr>
              <w:spacing w:after="0" w:line="220" w:lineRule="exact"/>
              <w:jc w:val="center"/>
              <w:rPr>
                <w:rFonts w:eastAsia="Times New Roman"/>
                <w:color w:val="000000"/>
                <w:sz w:val="22"/>
              </w:rPr>
            </w:pPr>
            <w:r w:rsidRPr="00DD375B">
              <w:rPr>
                <w:rFonts w:eastAsia="Times New Roman"/>
                <w:b/>
                <w:color w:val="000000"/>
                <w:sz w:val="22"/>
              </w:rPr>
              <w:t>Mẫu</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961"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1175" w:type="dxa"/>
            <w:vAlign w:val="center"/>
          </w:tcPr>
          <w:p w:rsidR="00627E9E" w:rsidRPr="00DD375B" w:rsidRDefault="00627E9E" w:rsidP="00047361">
            <w:pPr>
              <w:spacing w:after="0" w:line="220" w:lineRule="exact"/>
              <w:jc w:val="center"/>
              <w:rPr>
                <w:rFonts w:eastAsia="Times New Roman"/>
                <w:color w:val="000000"/>
                <w:sz w:val="22"/>
              </w:rPr>
            </w:pPr>
          </w:p>
        </w:tc>
        <w:tc>
          <w:tcPr>
            <w:tcW w:w="0" w:type="auto"/>
            <w:vAlign w:val="center"/>
          </w:tcPr>
          <w:p w:rsidR="00627E9E" w:rsidRPr="00DD375B" w:rsidRDefault="00627E9E" w:rsidP="00047361">
            <w:pPr>
              <w:spacing w:after="0" w:line="220" w:lineRule="exact"/>
              <w:jc w:val="center"/>
              <w:rPr>
                <w:rFonts w:eastAsia="Times New Roman"/>
                <w:color w:val="000000"/>
                <w:sz w:val="22"/>
              </w:rPr>
            </w:pPr>
          </w:p>
        </w:tc>
        <w:tc>
          <w:tcPr>
            <w:tcW w:w="0" w:type="auto"/>
            <w:vAlign w:val="center"/>
          </w:tcPr>
          <w:p w:rsidR="00627E9E" w:rsidRPr="00DD375B" w:rsidRDefault="00627E9E" w:rsidP="00047361">
            <w:pPr>
              <w:spacing w:after="0" w:line="220" w:lineRule="exact"/>
              <w:jc w:val="center"/>
              <w:rPr>
                <w:rFonts w:eastAsia="Times New Roman"/>
                <w:color w:val="000000"/>
                <w:sz w:val="22"/>
              </w:rPr>
            </w:pPr>
          </w:p>
        </w:tc>
        <w:tc>
          <w:tcPr>
            <w:tcW w:w="0" w:type="auto"/>
            <w:shd w:val="clear" w:color="auto" w:fill="auto"/>
            <w:noWrap/>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04</w:t>
            </w:r>
          </w:p>
        </w:tc>
      </w:tr>
      <w:tr w:rsidR="00111B8E" w:rsidRPr="00641AE3" w:rsidTr="00627E9E">
        <w:trPr>
          <w:trHeight w:val="338"/>
          <w:jc w:val="center"/>
        </w:trPr>
        <w:tc>
          <w:tcPr>
            <w:tcW w:w="844" w:type="dxa"/>
            <w:shd w:val="clear" w:color="auto" w:fill="auto"/>
            <w:vAlign w:val="bottom"/>
          </w:tcPr>
          <w:p w:rsidR="00627E9E" w:rsidRPr="00DD375B" w:rsidRDefault="00627E9E" w:rsidP="00047361">
            <w:pPr>
              <w:spacing w:after="0" w:line="220" w:lineRule="exact"/>
              <w:rPr>
                <w:rFonts w:eastAsia="Times New Roman"/>
                <w:color w:val="000000"/>
                <w:sz w:val="22"/>
              </w:rPr>
            </w:pPr>
          </w:p>
        </w:tc>
        <w:tc>
          <w:tcPr>
            <w:tcW w:w="1329" w:type="dxa"/>
            <w:shd w:val="clear" w:color="auto" w:fill="auto"/>
            <w:vAlign w:val="bottom"/>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Nước biển ven bờ</w:t>
            </w:r>
          </w:p>
        </w:tc>
        <w:tc>
          <w:tcPr>
            <w:tcW w:w="962" w:type="dxa"/>
            <w:vAlign w:val="bottom"/>
          </w:tcPr>
          <w:p w:rsidR="00627E9E" w:rsidRPr="00DD375B" w:rsidRDefault="00627E9E" w:rsidP="00047361">
            <w:pPr>
              <w:spacing w:after="0" w:line="220" w:lineRule="exact"/>
              <w:jc w:val="center"/>
              <w:rPr>
                <w:rFonts w:eastAsia="Times New Roman"/>
                <w:color w:val="000000"/>
                <w:sz w:val="22"/>
              </w:rPr>
            </w:pPr>
            <w:r w:rsidRPr="00DD375B">
              <w:rPr>
                <w:rFonts w:eastAsia="Times New Roman"/>
                <w:b/>
                <w:color w:val="000000"/>
                <w:sz w:val="22"/>
              </w:rPr>
              <w:t>Mẫu</w:t>
            </w:r>
          </w:p>
        </w:tc>
        <w:tc>
          <w:tcPr>
            <w:tcW w:w="0" w:type="auto"/>
            <w:vAlign w:val="center"/>
          </w:tcPr>
          <w:p w:rsidR="00627E9E" w:rsidRPr="00DD375B" w:rsidRDefault="00627E9E" w:rsidP="00047361">
            <w:pPr>
              <w:spacing w:after="0" w:line="220" w:lineRule="exact"/>
              <w:jc w:val="center"/>
              <w:rPr>
                <w:rFonts w:eastAsia="Times New Roman"/>
                <w:color w:val="000000"/>
                <w:sz w:val="22"/>
              </w:rPr>
            </w:pPr>
          </w:p>
        </w:tc>
        <w:tc>
          <w:tcPr>
            <w:tcW w:w="961" w:type="dxa"/>
            <w:vAlign w:val="center"/>
          </w:tcPr>
          <w:p w:rsidR="00627E9E" w:rsidRPr="00DD375B" w:rsidRDefault="00627E9E" w:rsidP="00047361">
            <w:pPr>
              <w:spacing w:after="0" w:line="220" w:lineRule="exact"/>
              <w:jc w:val="center"/>
              <w:rPr>
                <w:rFonts w:eastAsia="Times New Roman"/>
                <w:color w:val="000000"/>
                <w:sz w:val="22"/>
              </w:rPr>
            </w:pPr>
          </w:p>
        </w:tc>
        <w:tc>
          <w:tcPr>
            <w:tcW w:w="1175"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shd w:val="clear" w:color="auto" w:fill="auto"/>
            <w:noWrap/>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06</w:t>
            </w:r>
          </w:p>
        </w:tc>
      </w:tr>
      <w:tr w:rsidR="00111B8E" w:rsidRPr="00641AE3" w:rsidTr="00627E9E">
        <w:trPr>
          <w:trHeight w:val="263"/>
          <w:jc w:val="center"/>
        </w:trPr>
        <w:tc>
          <w:tcPr>
            <w:tcW w:w="844" w:type="dxa"/>
            <w:shd w:val="clear" w:color="auto" w:fill="auto"/>
            <w:vAlign w:val="bottom"/>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3</w:t>
            </w:r>
          </w:p>
        </w:tc>
        <w:tc>
          <w:tcPr>
            <w:tcW w:w="1329" w:type="dxa"/>
            <w:shd w:val="clear" w:color="auto" w:fill="auto"/>
            <w:vAlign w:val="bottom"/>
            <w:hideMark/>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Môi trường đất</w:t>
            </w:r>
          </w:p>
        </w:tc>
        <w:tc>
          <w:tcPr>
            <w:tcW w:w="962" w:type="dxa"/>
            <w:vAlign w:val="bottom"/>
          </w:tcPr>
          <w:p w:rsidR="00627E9E" w:rsidRPr="00DD375B" w:rsidRDefault="00627E9E" w:rsidP="00047361">
            <w:pPr>
              <w:spacing w:after="0" w:line="220" w:lineRule="exact"/>
              <w:jc w:val="center"/>
              <w:rPr>
                <w:rFonts w:eastAsia="Times New Roman"/>
                <w:color w:val="000000"/>
                <w:sz w:val="22"/>
              </w:rPr>
            </w:pPr>
            <w:r w:rsidRPr="00DD375B">
              <w:rPr>
                <w:rFonts w:eastAsia="Times New Roman"/>
                <w:b/>
                <w:color w:val="000000"/>
                <w:sz w:val="22"/>
              </w:rPr>
              <w:t>Mẫu</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961"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1175" w:type="dxa"/>
            <w:vAlign w:val="center"/>
          </w:tcPr>
          <w:p w:rsidR="00627E9E" w:rsidRPr="00DD375B" w:rsidRDefault="00627E9E" w:rsidP="00047361">
            <w:pPr>
              <w:spacing w:after="0" w:line="220" w:lineRule="exact"/>
              <w:jc w:val="center"/>
              <w:rPr>
                <w:rFonts w:eastAsia="Times New Roman"/>
                <w:color w:val="000000"/>
                <w:sz w:val="22"/>
              </w:rPr>
            </w:pPr>
          </w:p>
        </w:tc>
        <w:tc>
          <w:tcPr>
            <w:tcW w:w="0" w:type="auto"/>
            <w:vAlign w:val="center"/>
          </w:tcPr>
          <w:p w:rsidR="00627E9E" w:rsidRPr="00DD375B" w:rsidRDefault="00627E9E" w:rsidP="00047361">
            <w:pPr>
              <w:spacing w:after="0" w:line="220" w:lineRule="exact"/>
              <w:jc w:val="center"/>
              <w:rPr>
                <w:rFonts w:eastAsia="Times New Roman"/>
                <w:color w:val="000000"/>
                <w:sz w:val="22"/>
              </w:rPr>
            </w:pPr>
          </w:p>
        </w:tc>
        <w:tc>
          <w:tcPr>
            <w:tcW w:w="0" w:type="auto"/>
            <w:vAlign w:val="center"/>
          </w:tcPr>
          <w:p w:rsidR="00627E9E" w:rsidRPr="00DD375B" w:rsidRDefault="00627E9E" w:rsidP="00047361">
            <w:pPr>
              <w:spacing w:after="0" w:line="220" w:lineRule="exact"/>
              <w:jc w:val="center"/>
              <w:rPr>
                <w:rFonts w:eastAsia="Times New Roman"/>
                <w:color w:val="000000"/>
                <w:sz w:val="22"/>
              </w:rPr>
            </w:pPr>
          </w:p>
        </w:tc>
        <w:tc>
          <w:tcPr>
            <w:tcW w:w="0" w:type="auto"/>
            <w:shd w:val="clear" w:color="auto" w:fill="auto"/>
            <w:noWrap/>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03</w:t>
            </w:r>
          </w:p>
        </w:tc>
      </w:tr>
      <w:tr w:rsidR="00111B8E" w:rsidRPr="00641AE3" w:rsidTr="00627E9E">
        <w:trPr>
          <w:trHeight w:val="297"/>
          <w:jc w:val="center"/>
        </w:trPr>
        <w:tc>
          <w:tcPr>
            <w:tcW w:w="844" w:type="dxa"/>
            <w:shd w:val="clear" w:color="auto" w:fill="auto"/>
            <w:vAlign w:val="bottom"/>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4</w:t>
            </w:r>
          </w:p>
        </w:tc>
        <w:tc>
          <w:tcPr>
            <w:tcW w:w="1329" w:type="dxa"/>
            <w:shd w:val="clear" w:color="auto" w:fill="auto"/>
            <w:vAlign w:val="bottom"/>
            <w:hideMark/>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Trầm tích</w:t>
            </w:r>
          </w:p>
        </w:tc>
        <w:tc>
          <w:tcPr>
            <w:tcW w:w="962" w:type="dxa"/>
            <w:vAlign w:val="bottom"/>
          </w:tcPr>
          <w:p w:rsidR="00627E9E" w:rsidRPr="00DD375B" w:rsidRDefault="00627E9E" w:rsidP="00047361">
            <w:pPr>
              <w:spacing w:after="0" w:line="220" w:lineRule="exact"/>
              <w:jc w:val="center"/>
              <w:rPr>
                <w:rFonts w:eastAsia="Times New Roman"/>
                <w:color w:val="000000"/>
                <w:sz w:val="22"/>
              </w:rPr>
            </w:pPr>
            <w:r w:rsidRPr="00DD375B">
              <w:rPr>
                <w:rFonts w:eastAsia="Times New Roman"/>
                <w:b/>
                <w:color w:val="000000"/>
                <w:sz w:val="22"/>
              </w:rPr>
              <w:t>Mẫu</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961"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1175"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0" w:type="auto"/>
            <w:shd w:val="clear" w:color="auto" w:fill="auto"/>
            <w:noWrap/>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07</w:t>
            </w:r>
          </w:p>
        </w:tc>
      </w:tr>
      <w:tr w:rsidR="00111B8E" w:rsidRPr="00641AE3" w:rsidTr="00627E9E">
        <w:trPr>
          <w:trHeight w:val="263"/>
          <w:jc w:val="center"/>
        </w:trPr>
        <w:tc>
          <w:tcPr>
            <w:tcW w:w="844" w:type="dxa"/>
            <w:shd w:val="clear" w:color="auto" w:fill="auto"/>
            <w:vAlign w:val="bottom"/>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5</w:t>
            </w:r>
          </w:p>
        </w:tc>
        <w:tc>
          <w:tcPr>
            <w:tcW w:w="1329" w:type="dxa"/>
            <w:shd w:val="clear" w:color="auto" w:fill="auto"/>
            <w:vAlign w:val="bottom"/>
            <w:hideMark/>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Nước ngầm</w:t>
            </w:r>
          </w:p>
        </w:tc>
        <w:tc>
          <w:tcPr>
            <w:tcW w:w="962" w:type="dxa"/>
            <w:vAlign w:val="bottom"/>
          </w:tcPr>
          <w:p w:rsidR="00627E9E" w:rsidRPr="00DD375B" w:rsidRDefault="00627E9E" w:rsidP="00047361">
            <w:pPr>
              <w:spacing w:after="0" w:line="220" w:lineRule="exact"/>
              <w:jc w:val="center"/>
              <w:rPr>
                <w:rFonts w:eastAsia="Times New Roman"/>
                <w:color w:val="000000"/>
                <w:sz w:val="22"/>
              </w:rPr>
            </w:pPr>
            <w:r w:rsidRPr="00DD375B">
              <w:rPr>
                <w:rFonts w:eastAsia="Times New Roman"/>
                <w:b/>
                <w:color w:val="000000"/>
                <w:sz w:val="22"/>
              </w:rPr>
              <w:t>Mẫu</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961"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1175" w:type="dxa"/>
            <w:vAlign w:val="center"/>
          </w:tcPr>
          <w:p w:rsidR="00627E9E" w:rsidRPr="00DD375B" w:rsidRDefault="00627E9E" w:rsidP="00047361">
            <w:pPr>
              <w:spacing w:after="0" w:line="220" w:lineRule="exact"/>
              <w:jc w:val="center"/>
              <w:rPr>
                <w:rFonts w:eastAsia="Times New Roman"/>
                <w:color w:val="000000"/>
                <w:sz w:val="22"/>
              </w:rPr>
            </w:pPr>
          </w:p>
        </w:tc>
        <w:tc>
          <w:tcPr>
            <w:tcW w:w="0" w:type="auto"/>
            <w:vAlign w:val="center"/>
          </w:tcPr>
          <w:p w:rsidR="00627E9E" w:rsidRPr="00DD375B" w:rsidRDefault="00627E9E" w:rsidP="00047361">
            <w:pPr>
              <w:spacing w:after="0" w:line="220" w:lineRule="exact"/>
              <w:jc w:val="center"/>
              <w:rPr>
                <w:rFonts w:eastAsia="Times New Roman"/>
                <w:color w:val="000000"/>
                <w:sz w:val="22"/>
              </w:rPr>
            </w:pPr>
          </w:p>
        </w:tc>
        <w:tc>
          <w:tcPr>
            <w:tcW w:w="0" w:type="auto"/>
            <w:vAlign w:val="center"/>
          </w:tcPr>
          <w:p w:rsidR="00627E9E" w:rsidRPr="00DD375B" w:rsidRDefault="00627E9E" w:rsidP="00047361">
            <w:pPr>
              <w:spacing w:after="0" w:line="220" w:lineRule="exact"/>
              <w:jc w:val="center"/>
              <w:rPr>
                <w:rFonts w:eastAsia="Times New Roman"/>
                <w:color w:val="000000"/>
                <w:sz w:val="22"/>
              </w:rPr>
            </w:pPr>
          </w:p>
        </w:tc>
        <w:tc>
          <w:tcPr>
            <w:tcW w:w="0" w:type="auto"/>
            <w:shd w:val="clear" w:color="auto" w:fill="auto"/>
            <w:noWrap/>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03</w:t>
            </w:r>
          </w:p>
        </w:tc>
      </w:tr>
      <w:tr w:rsidR="00111B8E" w:rsidRPr="00641AE3" w:rsidTr="00627E9E">
        <w:trPr>
          <w:trHeight w:val="213"/>
          <w:jc w:val="center"/>
        </w:trPr>
        <w:tc>
          <w:tcPr>
            <w:tcW w:w="844" w:type="dxa"/>
            <w:shd w:val="clear" w:color="auto" w:fill="auto"/>
            <w:vAlign w:val="bottom"/>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6</w:t>
            </w:r>
          </w:p>
        </w:tc>
        <w:tc>
          <w:tcPr>
            <w:tcW w:w="1329" w:type="dxa"/>
            <w:shd w:val="clear" w:color="auto" w:fill="auto"/>
            <w:vAlign w:val="bottom"/>
            <w:hideMark/>
          </w:tcPr>
          <w:p w:rsidR="00627E9E" w:rsidRPr="00DD375B" w:rsidRDefault="00627E9E" w:rsidP="00047361">
            <w:pPr>
              <w:spacing w:after="0" w:line="220" w:lineRule="exact"/>
              <w:rPr>
                <w:rFonts w:eastAsia="Times New Roman"/>
                <w:color w:val="000000"/>
                <w:sz w:val="22"/>
              </w:rPr>
            </w:pPr>
            <w:r w:rsidRPr="00DD375B">
              <w:rPr>
                <w:rFonts w:eastAsia="Times New Roman"/>
                <w:color w:val="000000"/>
                <w:sz w:val="22"/>
              </w:rPr>
              <w:t>Thuỷ sinh vật</w:t>
            </w:r>
          </w:p>
        </w:tc>
        <w:tc>
          <w:tcPr>
            <w:tcW w:w="962" w:type="dxa"/>
            <w:vAlign w:val="bottom"/>
          </w:tcPr>
          <w:p w:rsidR="00627E9E" w:rsidRPr="00DD375B" w:rsidRDefault="00627E9E" w:rsidP="00047361">
            <w:pPr>
              <w:spacing w:after="0" w:line="220" w:lineRule="exact"/>
              <w:jc w:val="center"/>
              <w:rPr>
                <w:rFonts w:eastAsia="Times New Roman"/>
                <w:color w:val="000000"/>
                <w:sz w:val="22"/>
              </w:rPr>
            </w:pPr>
            <w:r w:rsidRPr="00DD375B">
              <w:rPr>
                <w:rFonts w:eastAsia="Times New Roman"/>
                <w:b/>
                <w:color w:val="000000"/>
                <w:sz w:val="22"/>
              </w:rPr>
              <w:t>Mẫu</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961"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1175" w:type="dxa"/>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2</w:t>
            </w:r>
          </w:p>
        </w:tc>
        <w:tc>
          <w:tcPr>
            <w:tcW w:w="0" w:type="auto"/>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1</w:t>
            </w:r>
          </w:p>
        </w:tc>
        <w:tc>
          <w:tcPr>
            <w:tcW w:w="0" w:type="auto"/>
            <w:shd w:val="clear" w:color="auto" w:fill="auto"/>
            <w:noWrap/>
            <w:vAlign w:val="center"/>
          </w:tcPr>
          <w:p w:rsidR="00627E9E" w:rsidRPr="00DD375B" w:rsidRDefault="00627E9E" w:rsidP="00047361">
            <w:pPr>
              <w:spacing w:after="0" w:line="220" w:lineRule="exact"/>
              <w:jc w:val="center"/>
              <w:rPr>
                <w:rFonts w:eastAsia="Times New Roman"/>
                <w:color w:val="000000"/>
                <w:sz w:val="22"/>
              </w:rPr>
            </w:pPr>
            <w:r w:rsidRPr="00DD375B">
              <w:rPr>
                <w:rFonts w:eastAsia="Times New Roman"/>
                <w:color w:val="000000"/>
                <w:sz w:val="22"/>
              </w:rPr>
              <w:t>06</w:t>
            </w:r>
          </w:p>
        </w:tc>
      </w:tr>
    </w:tbl>
    <w:p w:rsidR="00A55ED8" w:rsidRDefault="00A55ED8" w:rsidP="00ED2382">
      <w:pPr>
        <w:pStyle w:val="headtext"/>
        <w:spacing w:after="120"/>
        <w:rPr>
          <w:lang w:val="en-US"/>
        </w:rPr>
      </w:pPr>
    </w:p>
    <w:p w:rsidR="00E313A7" w:rsidRDefault="00E313A7" w:rsidP="00ED2382">
      <w:pPr>
        <w:pStyle w:val="headtext"/>
        <w:spacing w:after="120"/>
        <w:rPr>
          <w:lang w:val="en-US"/>
        </w:rPr>
      </w:pPr>
    </w:p>
    <w:p w:rsidR="009A429E" w:rsidRDefault="009A429E" w:rsidP="009A429E"/>
    <w:p w:rsidR="009A429E" w:rsidRDefault="009A429E" w:rsidP="00881C8F">
      <w:pPr>
        <w:pStyle w:val="Caption"/>
        <w:sectPr w:rsidR="009A429E" w:rsidSect="00284F77">
          <w:pgSz w:w="11907" w:h="16840" w:code="9"/>
          <w:pgMar w:top="1134" w:right="1134" w:bottom="1134" w:left="1701" w:header="709" w:footer="397" w:gutter="0"/>
          <w:cols w:space="708"/>
          <w:docGrid w:linePitch="360"/>
        </w:sectPr>
      </w:pPr>
      <w:bookmarkStart w:id="395" w:name="_Ref495382243"/>
      <w:bookmarkStart w:id="396" w:name="_Toc494693016"/>
      <w:bookmarkStart w:id="397" w:name="_Toc496872472"/>
    </w:p>
    <w:p w:rsidR="00E313A7" w:rsidRPr="00CF6113" w:rsidRDefault="00E313A7" w:rsidP="0086113E">
      <w:pPr>
        <w:pStyle w:val="ListParagraph"/>
        <w:numPr>
          <w:ilvl w:val="3"/>
          <w:numId w:val="134"/>
        </w:numPr>
        <w:rPr>
          <w:b/>
        </w:rPr>
      </w:pPr>
      <w:bookmarkStart w:id="398" w:name="_Toc502045241"/>
      <w:r w:rsidRPr="00CF6113">
        <w:rPr>
          <w:b/>
        </w:rPr>
        <w:lastRenderedPageBreak/>
        <w:t>Chất lượng môi trường không khí</w:t>
      </w:r>
      <w:bookmarkEnd w:id="398"/>
    </w:p>
    <w:p w:rsidR="009A429E" w:rsidRPr="000B4529" w:rsidRDefault="009A429E" w:rsidP="00881C8F">
      <w:pPr>
        <w:pStyle w:val="Caption"/>
      </w:pPr>
      <w:bookmarkStart w:id="399" w:name="_Toc54619708"/>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8</w:t>
      </w:r>
      <w:r w:rsidR="00A146C6">
        <w:rPr>
          <w:noProof/>
        </w:rPr>
        <w:fldChar w:fldCharType="end"/>
      </w:r>
      <w:bookmarkEnd w:id="395"/>
      <w:r w:rsidRPr="000B4529">
        <w:t xml:space="preserve">: </w:t>
      </w:r>
      <w:bookmarkEnd w:id="396"/>
      <w:r w:rsidRPr="000B4529">
        <w:t>Kết quả phân tích môi trường không khí khu vực dự án</w:t>
      </w:r>
      <w:bookmarkEnd w:id="397"/>
      <w:bookmarkEnd w:id="399"/>
    </w:p>
    <w:tbl>
      <w:tblPr>
        <w:tblW w:w="14480" w:type="dxa"/>
        <w:jc w:val="center"/>
        <w:tblLayout w:type="fixed"/>
        <w:tblLook w:val="04A0" w:firstRow="1" w:lastRow="0" w:firstColumn="1" w:lastColumn="0" w:noHBand="0" w:noVBand="1"/>
      </w:tblPr>
      <w:tblGrid>
        <w:gridCol w:w="536"/>
        <w:gridCol w:w="2727"/>
        <w:gridCol w:w="992"/>
        <w:gridCol w:w="3114"/>
        <w:gridCol w:w="2310"/>
        <w:gridCol w:w="1097"/>
        <w:gridCol w:w="946"/>
        <w:gridCol w:w="887"/>
        <w:gridCol w:w="956"/>
        <w:gridCol w:w="915"/>
      </w:tblGrid>
      <w:tr w:rsidR="0001797C" w:rsidRPr="000B4529" w:rsidTr="00F76AD2">
        <w:trPr>
          <w:trHeight w:val="340"/>
          <w:tblHeader/>
          <w:jc w:val="center"/>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spacing w:before="40" w:after="40" w:line="240" w:lineRule="auto"/>
              <w:jc w:val="center"/>
              <w:rPr>
                <w:rFonts w:eastAsia="Times New Roman"/>
                <w:b/>
                <w:bCs/>
                <w:color w:val="000000" w:themeColor="text1"/>
                <w:sz w:val="20"/>
                <w:szCs w:val="20"/>
                <w:lang w:eastAsia="ko-KR"/>
              </w:rPr>
            </w:pPr>
            <w:r w:rsidRPr="00076B56">
              <w:rPr>
                <w:rFonts w:eastAsia="Times New Roman"/>
                <w:b/>
                <w:bCs/>
                <w:color w:val="000000" w:themeColor="text1"/>
                <w:sz w:val="20"/>
                <w:szCs w:val="20"/>
                <w:lang w:eastAsia="ko-KR"/>
              </w:rPr>
              <w:t>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spacing w:before="40" w:after="40" w:line="240" w:lineRule="auto"/>
              <w:jc w:val="center"/>
              <w:rPr>
                <w:rFonts w:eastAsia="Times New Roman"/>
                <w:b/>
                <w:bCs/>
                <w:color w:val="000000" w:themeColor="text1"/>
                <w:sz w:val="20"/>
                <w:szCs w:val="20"/>
                <w:lang w:eastAsia="ko-KR"/>
              </w:rPr>
            </w:pPr>
            <w:r w:rsidRPr="00076B56">
              <w:rPr>
                <w:rFonts w:eastAsia="Times New Roman"/>
                <w:b/>
                <w:bCs/>
                <w:color w:val="000000" w:themeColor="text1"/>
                <w:sz w:val="20"/>
                <w:szCs w:val="20"/>
                <w:lang w:eastAsia="ko-KR"/>
              </w:rPr>
              <w:t>Công trình</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pStyle w:val="ECC-7KCenter"/>
              <w:rPr>
                <w:b/>
                <w:color w:val="000000" w:themeColor="text1"/>
                <w:sz w:val="20"/>
                <w:lang w:eastAsia="ko-KR"/>
              </w:rPr>
            </w:pPr>
            <w:r w:rsidRPr="00076B56">
              <w:rPr>
                <w:b/>
                <w:color w:val="000000" w:themeColor="text1"/>
                <w:sz w:val="20"/>
                <w:lang w:eastAsia="ko-KR"/>
              </w:rPr>
              <w:t>KH</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pStyle w:val="ECC-7KBT"/>
              <w:jc w:val="center"/>
              <w:rPr>
                <w:b/>
                <w:color w:val="000000" w:themeColor="text1"/>
                <w:sz w:val="20"/>
                <w:lang w:eastAsia="ko-KR"/>
              </w:rPr>
            </w:pPr>
            <w:r w:rsidRPr="00076B56">
              <w:rPr>
                <w:b/>
                <w:color w:val="000000" w:themeColor="text1"/>
                <w:sz w:val="20"/>
                <w:lang w:eastAsia="ko-KR"/>
              </w:rPr>
              <w:t>Vị trí lấy mẫu</w:t>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pStyle w:val="ECC-7KCenter"/>
              <w:rPr>
                <w:b/>
                <w:color w:val="000000" w:themeColor="text1"/>
                <w:sz w:val="20"/>
                <w:lang w:eastAsia="ko-KR"/>
              </w:rPr>
            </w:pPr>
            <w:r w:rsidRPr="00076B56">
              <w:rPr>
                <w:b/>
                <w:color w:val="000000" w:themeColor="text1"/>
                <w:sz w:val="20"/>
                <w:lang w:eastAsia="ko-KR"/>
              </w:rPr>
              <w:t>Tọa độ lấy mẫu</w:t>
            </w:r>
            <w:r w:rsidRPr="00076B56">
              <w:rPr>
                <w:b/>
                <w:color w:val="000000" w:themeColor="text1"/>
                <w:sz w:val="20"/>
                <w:lang w:eastAsia="ko-KR"/>
              </w:rPr>
              <w:br/>
              <w:t>(VN2000 - kinh tuyến trục 106,5)</w:t>
            </w:r>
          </w:p>
        </w:tc>
        <w:tc>
          <w:tcPr>
            <w:tcW w:w="4801" w:type="dxa"/>
            <w:gridSpan w:val="5"/>
            <w:tcBorders>
              <w:top w:val="single" w:sz="4" w:space="0" w:color="auto"/>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b/>
                <w:color w:val="000000" w:themeColor="text1"/>
                <w:sz w:val="20"/>
                <w:lang w:eastAsia="ko-KR"/>
              </w:rPr>
            </w:pPr>
            <w:r w:rsidRPr="00076B56">
              <w:rPr>
                <w:b/>
                <w:color w:val="000000" w:themeColor="text1"/>
                <w:sz w:val="20"/>
                <w:lang w:eastAsia="ko-KR"/>
              </w:rPr>
              <w:t>Chỉ tiêu đo đạc và phân tích</w:t>
            </w:r>
          </w:p>
        </w:tc>
      </w:tr>
      <w:tr w:rsidR="0001797C" w:rsidRPr="000B4529" w:rsidTr="00F76AD2">
        <w:trPr>
          <w:trHeight w:val="340"/>
          <w:tblHeader/>
          <w:jc w:val="center"/>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A429E" w:rsidRPr="00076B56" w:rsidRDefault="009A429E" w:rsidP="00F76AD2">
            <w:pPr>
              <w:spacing w:before="40" w:after="40" w:line="240" w:lineRule="auto"/>
              <w:jc w:val="center"/>
              <w:rPr>
                <w:rFonts w:eastAsia="Times New Roman"/>
                <w:b/>
                <w:bCs/>
                <w:color w:val="000000" w:themeColor="text1"/>
                <w:sz w:val="20"/>
                <w:szCs w:val="20"/>
                <w:lang w:eastAsia="ko-KR"/>
              </w:rPr>
            </w:pPr>
          </w:p>
        </w:tc>
        <w:tc>
          <w:tcPr>
            <w:tcW w:w="2727" w:type="dxa"/>
            <w:vMerge/>
            <w:tcBorders>
              <w:top w:val="single" w:sz="4" w:space="0" w:color="auto"/>
              <w:left w:val="single" w:sz="4" w:space="0" w:color="auto"/>
              <w:bottom w:val="single" w:sz="4" w:space="0" w:color="auto"/>
              <w:right w:val="single" w:sz="4" w:space="0" w:color="auto"/>
            </w:tcBorders>
            <w:vAlign w:val="center"/>
            <w:hideMark/>
          </w:tcPr>
          <w:p w:rsidR="009A429E" w:rsidRPr="00076B56" w:rsidRDefault="009A429E" w:rsidP="00F76AD2">
            <w:pPr>
              <w:spacing w:before="40" w:after="40" w:line="240" w:lineRule="auto"/>
              <w:jc w:val="center"/>
              <w:rPr>
                <w:rFonts w:eastAsia="Times New Roman"/>
                <w:b/>
                <w:bCs/>
                <w:color w:val="000000" w:themeColor="text1"/>
                <w:sz w:val="20"/>
                <w:szCs w:val="20"/>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A429E" w:rsidRPr="00076B56" w:rsidRDefault="009A429E" w:rsidP="00F76AD2">
            <w:pPr>
              <w:pStyle w:val="ECC-7KCenter"/>
              <w:rPr>
                <w:b/>
                <w:color w:val="000000" w:themeColor="text1"/>
                <w:sz w:val="20"/>
                <w:lang w:eastAsia="ko-KR"/>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9A429E" w:rsidRPr="00076B56" w:rsidRDefault="009A429E" w:rsidP="00F76AD2">
            <w:pPr>
              <w:pStyle w:val="ECC-7KBT"/>
              <w:jc w:val="center"/>
              <w:rPr>
                <w:b/>
                <w:color w:val="000000" w:themeColor="text1"/>
                <w:sz w:val="20"/>
                <w:lang w:eastAsia="ko-KR"/>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9A429E" w:rsidRPr="00076B56" w:rsidRDefault="009A429E" w:rsidP="00F76AD2">
            <w:pPr>
              <w:pStyle w:val="ECC-7KCenter"/>
              <w:rPr>
                <w:b/>
                <w:color w:val="000000" w:themeColor="text1"/>
                <w:sz w:val="20"/>
                <w:lang w:eastAsia="ko-KR"/>
              </w:rPr>
            </w:pPr>
          </w:p>
        </w:tc>
        <w:tc>
          <w:tcPr>
            <w:tcW w:w="1097" w:type="dxa"/>
            <w:tcBorders>
              <w:top w:val="nil"/>
              <w:left w:val="nil"/>
              <w:bottom w:val="single" w:sz="4" w:space="0" w:color="auto"/>
              <w:right w:val="single" w:sz="4" w:space="0" w:color="auto"/>
            </w:tcBorders>
            <w:shd w:val="clear" w:color="auto" w:fill="auto"/>
            <w:vAlign w:val="center"/>
            <w:hideMark/>
          </w:tcPr>
          <w:p w:rsidR="009A429E" w:rsidRPr="00076B56" w:rsidRDefault="006C5206" w:rsidP="00F76AD2">
            <w:pPr>
              <w:pStyle w:val="ECC-7KCenter"/>
              <w:rPr>
                <w:b/>
                <w:color w:val="000000" w:themeColor="text1"/>
                <w:sz w:val="20"/>
                <w:lang w:eastAsia="ko-KR"/>
              </w:rPr>
            </w:pPr>
            <w:r w:rsidRPr="00076B56">
              <w:rPr>
                <w:color w:val="000000"/>
                <w:sz w:val="20"/>
              </w:rPr>
              <w:t>Bụi PM 2,5</w:t>
            </w:r>
            <w:r w:rsidR="00076B56" w:rsidRPr="00076B56">
              <w:rPr>
                <w:color w:val="000000"/>
                <w:sz w:val="20"/>
              </w:rPr>
              <w:t xml:space="preserve"> </w:t>
            </w:r>
            <w:r w:rsidR="00076B56" w:rsidRPr="00076B56">
              <w:rPr>
                <w:b/>
                <w:color w:val="000000" w:themeColor="text1"/>
                <w:sz w:val="20"/>
                <w:lang w:eastAsia="ko-KR"/>
              </w:rPr>
              <w:t>mg/m</w:t>
            </w:r>
            <w:r w:rsidR="00076B56" w:rsidRPr="00076B56">
              <w:rPr>
                <w:b/>
                <w:color w:val="000000" w:themeColor="text1"/>
                <w:sz w:val="20"/>
                <w:vertAlign w:val="superscript"/>
                <w:lang w:eastAsia="ko-KR"/>
              </w:rPr>
              <w:t>3</w:t>
            </w:r>
          </w:p>
        </w:tc>
        <w:tc>
          <w:tcPr>
            <w:tcW w:w="946"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b/>
                <w:color w:val="000000" w:themeColor="text1"/>
                <w:sz w:val="20"/>
                <w:lang w:eastAsia="ko-KR"/>
              </w:rPr>
            </w:pPr>
            <w:r w:rsidRPr="00076B56">
              <w:rPr>
                <w:b/>
                <w:color w:val="000000" w:themeColor="text1"/>
                <w:sz w:val="20"/>
                <w:lang w:eastAsia="ko-KR"/>
              </w:rPr>
              <w:t>Bụ</w:t>
            </w:r>
            <w:r w:rsidR="00124901" w:rsidRPr="00076B56">
              <w:rPr>
                <w:b/>
                <w:color w:val="000000" w:themeColor="text1"/>
                <w:sz w:val="20"/>
                <w:lang w:eastAsia="ko-KR"/>
              </w:rPr>
              <w:t>i  m</w:t>
            </w:r>
            <w:r w:rsidRPr="00076B56">
              <w:rPr>
                <w:b/>
                <w:color w:val="000000" w:themeColor="text1"/>
                <w:sz w:val="20"/>
                <w:lang w:eastAsia="ko-KR"/>
              </w:rPr>
              <w:t>g/m</w:t>
            </w:r>
            <w:r w:rsidRPr="00076B56">
              <w:rPr>
                <w:b/>
                <w:color w:val="000000" w:themeColor="text1"/>
                <w:sz w:val="20"/>
                <w:vertAlign w:val="superscript"/>
                <w:lang w:eastAsia="ko-KR"/>
              </w:rPr>
              <w:t>3</w:t>
            </w:r>
          </w:p>
        </w:tc>
        <w:tc>
          <w:tcPr>
            <w:tcW w:w="887"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b/>
                <w:color w:val="000000" w:themeColor="text1"/>
                <w:sz w:val="20"/>
                <w:lang w:eastAsia="ko-KR"/>
              </w:rPr>
            </w:pPr>
            <w:r w:rsidRPr="00076B56">
              <w:rPr>
                <w:b/>
                <w:color w:val="000000" w:themeColor="text1"/>
                <w:sz w:val="20"/>
                <w:lang w:eastAsia="ko-KR"/>
              </w:rPr>
              <w:t>NO2</w:t>
            </w:r>
            <w:r w:rsidRPr="00076B56">
              <w:rPr>
                <w:b/>
                <w:color w:val="000000" w:themeColor="text1"/>
                <w:sz w:val="20"/>
                <w:lang w:eastAsia="ko-KR"/>
              </w:rPr>
              <w:br/>
            </w:r>
            <w:r w:rsidR="00124901" w:rsidRPr="00076B56">
              <w:rPr>
                <w:b/>
                <w:color w:val="000000" w:themeColor="text1"/>
                <w:sz w:val="20"/>
                <w:lang w:eastAsia="ko-KR"/>
              </w:rPr>
              <w:t>mg/m</w:t>
            </w:r>
            <w:r w:rsidR="00124901" w:rsidRPr="00076B56">
              <w:rPr>
                <w:b/>
                <w:color w:val="000000" w:themeColor="text1"/>
                <w:sz w:val="20"/>
                <w:vertAlign w:val="superscript"/>
                <w:lang w:eastAsia="ko-KR"/>
              </w:rPr>
              <w:t>3</w:t>
            </w:r>
          </w:p>
        </w:tc>
        <w:tc>
          <w:tcPr>
            <w:tcW w:w="956"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b/>
                <w:color w:val="000000" w:themeColor="text1"/>
                <w:sz w:val="20"/>
                <w:lang w:eastAsia="ko-KR"/>
              </w:rPr>
            </w:pPr>
            <w:r w:rsidRPr="00076B56">
              <w:rPr>
                <w:b/>
                <w:color w:val="000000" w:themeColor="text1"/>
                <w:sz w:val="20"/>
                <w:lang w:eastAsia="ko-KR"/>
              </w:rPr>
              <w:t>SO2</w:t>
            </w:r>
            <w:r w:rsidRPr="00076B56">
              <w:rPr>
                <w:b/>
                <w:color w:val="000000" w:themeColor="text1"/>
                <w:sz w:val="20"/>
                <w:lang w:eastAsia="ko-KR"/>
              </w:rPr>
              <w:br/>
            </w:r>
            <w:r w:rsidR="00124901" w:rsidRPr="00076B56">
              <w:rPr>
                <w:b/>
                <w:color w:val="000000" w:themeColor="text1"/>
                <w:sz w:val="20"/>
                <w:lang w:eastAsia="ko-KR"/>
              </w:rPr>
              <w:t>mg/m</w:t>
            </w:r>
            <w:r w:rsidR="00124901" w:rsidRPr="00076B56">
              <w:rPr>
                <w:b/>
                <w:color w:val="000000" w:themeColor="text1"/>
                <w:sz w:val="20"/>
                <w:vertAlign w:val="superscript"/>
                <w:lang w:eastAsia="ko-KR"/>
              </w:rPr>
              <w:t>3</w:t>
            </w:r>
          </w:p>
        </w:tc>
        <w:tc>
          <w:tcPr>
            <w:tcW w:w="915"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b/>
                <w:color w:val="000000" w:themeColor="text1"/>
                <w:sz w:val="20"/>
                <w:lang w:eastAsia="ko-KR"/>
              </w:rPr>
            </w:pPr>
            <w:r w:rsidRPr="00076B56">
              <w:rPr>
                <w:b/>
                <w:color w:val="000000" w:themeColor="text1"/>
                <w:sz w:val="20"/>
                <w:lang w:eastAsia="ko-KR"/>
              </w:rPr>
              <w:t>CO</w:t>
            </w:r>
            <w:r w:rsidRPr="00076B56">
              <w:rPr>
                <w:b/>
                <w:color w:val="000000" w:themeColor="text1"/>
                <w:sz w:val="20"/>
                <w:lang w:eastAsia="ko-KR"/>
              </w:rPr>
              <w:br/>
            </w:r>
            <w:r w:rsidR="00124901" w:rsidRPr="00076B56">
              <w:rPr>
                <w:b/>
                <w:color w:val="000000" w:themeColor="text1"/>
                <w:sz w:val="20"/>
                <w:lang w:eastAsia="ko-KR"/>
              </w:rPr>
              <w:t>mg/m</w:t>
            </w:r>
            <w:r w:rsidR="00124901" w:rsidRPr="00076B56">
              <w:rPr>
                <w:b/>
                <w:color w:val="000000" w:themeColor="text1"/>
                <w:sz w:val="20"/>
                <w:vertAlign w:val="superscript"/>
                <w:lang w:eastAsia="ko-KR"/>
              </w:rPr>
              <w:t>3</w:t>
            </w:r>
          </w:p>
        </w:tc>
      </w:tr>
      <w:tr w:rsidR="0001797C"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1</w:t>
            </w:r>
          </w:p>
        </w:tc>
        <w:tc>
          <w:tcPr>
            <w:tcW w:w="2727" w:type="dxa"/>
            <w:vMerge w:val="restart"/>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B34A8A" w:rsidP="00F76AD2">
            <w:pPr>
              <w:spacing w:before="40" w:after="40" w:line="240" w:lineRule="auto"/>
              <w:jc w:val="left"/>
              <w:rPr>
                <w:rFonts w:eastAsia="Times New Roman"/>
                <w:color w:val="000000" w:themeColor="text1"/>
                <w:sz w:val="20"/>
                <w:szCs w:val="20"/>
                <w:lang w:eastAsia="ko-KR"/>
              </w:rPr>
            </w:pPr>
            <w:r w:rsidRPr="00076B56">
              <w:rPr>
                <w:color w:val="000000" w:themeColor="text1"/>
                <w:sz w:val="20"/>
                <w:szCs w:val="20"/>
              </w:rPr>
              <w:t>Công trình kè bảo vệ bờ tả sông Hậu đoạ</w:t>
            </w:r>
            <w:r w:rsidR="00F76AD2">
              <w:rPr>
                <w:color w:val="000000" w:themeColor="text1"/>
                <w:sz w:val="20"/>
                <w:szCs w:val="20"/>
              </w:rPr>
              <w:t xml:space="preserve">n qua xã Châu Phong, TX Tân Châu, </w:t>
            </w:r>
            <w:r w:rsidRPr="00076B56">
              <w:rPr>
                <w:color w:val="000000" w:themeColor="text1"/>
                <w:sz w:val="20"/>
                <w:szCs w:val="20"/>
              </w:rPr>
              <w:t>An Giang</w:t>
            </w: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b/>
                <w:iCs/>
                <w:sz w:val="20"/>
              </w:rPr>
              <w:t>K1-CP</w:t>
            </w:r>
          </w:p>
        </w:tc>
        <w:tc>
          <w:tcPr>
            <w:tcW w:w="3114"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BT"/>
              <w:rPr>
                <w:color w:val="000000" w:themeColor="text1"/>
                <w:sz w:val="20"/>
                <w:lang w:eastAsia="ko-KR"/>
              </w:rPr>
            </w:pPr>
            <w:r w:rsidRPr="00076B56">
              <w:rPr>
                <w:iCs/>
                <w:sz w:val="20"/>
                <w:lang w:val="pt-BR"/>
              </w:rPr>
              <w:t>Mẫu khí lấy tại ngã ba sông Châu Đốc và sông Bassac</w:t>
            </w: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iCs/>
                <w:sz w:val="20"/>
                <w:lang w:val="pt-BR"/>
              </w:rPr>
              <w:t>10</w:t>
            </w:r>
            <w:r w:rsidRPr="00076B56">
              <w:rPr>
                <w:iCs/>
                <w:sz w:val="20"/>
                <w:vertAlign w:val="superscript"/>
                <w:lang w:val="pt-BR"/>
              </w:rPr>
              <w:t>0</w:t>
            </w:r>
            <w:r w:rsidRPr="00076B56">
              <w:rPr>
                <w:iCs/>
                <w:sz w:val="20"/>
                <w:lang w:val="pt-BR"/>
              </w:rPr>
              <w:t>42.6320'N ; 105</w:t>
            </w:r>
            <w:r w:rsidRPr="00076B56">
              <w:rPr>
                <w:iCs/>
                <w:sz w:val="20"/>
                <w:vertAlign w:val="superscript"/>
                <w:lang w:val="pt-BR"/>
              </w:rPr>
              <w:t>0</w:t>
            </w:r>
            <w:r w:rsidRPr="00076B56">
              <w:rPr>
                <w:iCs/>
                <w:sz w:val="20"/>
                <w:lang w:val="pt-BR"/>
              </w:rPr>
              <w:t>7.6230'E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6C5206" w:rsidP="00F76AD2">
            <w:pPr>
              <w:pStyle w:val="ECC-7KCenter"/>
              <w:rPr>
                <w:color w:val="000000" w:themeColor="text1"/>
                <w:sz w:val="20"/>
                <w:lang w:eastAsia="ko-KR"/>
              </w:rPr>
            </w:pPr>
            <w:r w:rsidRPr="00076B56">
              <w:rPr>
                <w:color w:val="000000"/>
                <w:sz w:val="20"/>
              </w:rPr>
              <w:t>0,06</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01797C" w:rsidP="00F76AD2">
            <w:pPr>
              <w:pStyle w:val="ECC-7KCenter"/>
              <w:rPr>
                <w:color w:val="000000" w:themeColor="text1"/>
                <w:sz w:val="20"/>
                <w:lang w:eastAsia="ko-KR"/>
              </w:rPr>
            </w:pPr>
            <w:r w:rsidRPr="00076B56">
              <w:rPr>
                <w:color w:val="000000"/>
                <w:sz w:val="20"/>
              </w:rPr>
              <w:t>0,124</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01797C" w:rsidP="00F76AD2">
            <w:pPr>
              <w:pStyle w:val="ECC-7KCenter"/>
              <w:rPr>
                <w:color w:val="000000" w:themeColor="text1"/>
                <w:sz w:val="20"/>
                <w:lang w:eastAsia="ko-KR"/>
              </w:rPr>
            </w:pPr>
            <w:r w:rsidRPr="00076B56">
              <w:rPr>
                <w:color w:val="000000"/>
                <w:sz w:val="20"/>
              </w:rPr>
              <w:t>0,099</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01797C" w:rsidP="00F76AD2">
            <w:pPr>
              <w:pStyle w:val="ECC-7KCenter"/>
              <w:rPr>
                <w:color w:val="000000" w:themeColor="text1"/>
                <w:sz w:val="20"/>
                <w:lang w:eastAsia="ko-KR"/>
              </w:rPr>
            </w:pPr>
            <w:r w:rsidRPr="00076B56">
              <w:rPr>
                <w:color w:val="000000"/>
                <w:sz w:val="20"/>
              </w:rPr>
              <w:t>0,109</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01797C" w:rsidP="00F76AD2">
            <w:pPr>
              <w:pStyle w:val="ECC-7KCenter"/>
              <w:rPr>
                <w:color w:val="000000" w:themeColor="text1"/>
                <w:sz w:val="20"/>
                <w:lang w:eastAsia="ko-KR"/>
              </w:rPr>
            </w:pPr>
            <w:r w:rsidRPr="00076B56">
              <w:rPr>
                <w:color w:val="000000"/>
                <w:sz w:val="20"/>
              </w:rPr>
              <w:t>3,67</w:t>
            </w:r>
          </w:p>
        </w:tc>
      </w:tr>
      <w:tr w:rsidR="0001797C"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2</w:t>
            </w:r>
          </w:p>
        </w:tc>
        <w:tc>
          <w:tcPr>
            <w:tcW w:w="2727" w:type="dxa"/>
            <w:vMerge/>
            <w:tcBorders>
              <w:top w:val="nil"/>
              <w:left w:val="single" w:sz="4" w:space="0" w:color="auto"/>
              <w:bottom w:val="single" w:sz="4" w:space="0" w:color="auto"/>
              <w:right w:val="single" w:sz="4" w:space="0" w:color="auto"/>
            </w:tcBorders>
            <w:vAlign w:val="center"/>
            <w:hideMark/>
          </w:tcPr>
          <w:p w:rsidR="009A429E" w:rsidRPr="00076B56" w:rsidRDefault="009A429E" w:rsidP="00F76AD2">
            <w:pPr>
              <w:spacing w:before="40" w:after="40" w:line="240" w:lineRule="auto"/>
              <w:jc w:val="left"/>
              <w:rPr>
                <w:rFonts w:eastAsia="Times New Roman"/>
                <w:color w:val="000000" w:themeColor="text1"/>
                <w:sz w:val="20"/>
                <w:szCs w:val="20"/>
                <w:lang w:eastAsia="ko-KR"/>
              </w:rPr>
            </w:pP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b/>
                <w:iCs/>
                <w:sz w:val="20"/>
              </w:rPr>
              <w:t>K2-CP</w:t>
            </w:r>
          </w:p>
        </w:tc>
        <w:tc>
          <w:tcPr>
            <w:tcW w:w="3114"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BT"/>
              <w:rPr>
                <w:color w:val="000000" w:themeColor="text1"/>
                <w:sz w:val="20"/>
                <w:lang w:eastAsia="ko-KR"/>
              </w:rPr>
            </w:pPr>
            <w:r w:rsidRPr="00076B56">
              <w:rPr>
                <w:iCs/>
                <w:sz w:val="20"/>
                <w:lang w:val="pt-BR"/>
              </w:rPr>
              <w:t>Mẫu khí lấy tại ngã ba sông Hậu và sông Bassac</w:t>
            </w: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iCs/>
                <w:sz w:val="20"/>
                <w:lang w:val="pt-BR"/>
              </w:rPr>
              <w:t>10</w:t>
            </w:r>
            <w:r w:rsidRPr="00076B56">
              <w:rPr>
                <w:iCs/>
                <w:sz w:val="20"/>
                <w:vertAlign w:val="superscript"/>
                <w:lang w:val="pt-BR"/>
              </w:rPr>
              <w:t>0</w:t>
            </w:r>
            <w:r w:rsidRPr="00076B56">
              <w:rPr>
                <w:iCs/>
                <w:sz w:val="20"/>
                <w:lang w:val="pt-BR"/>
              </w:rPr>
              <w:t>44.4420'N ; 105</w:t>
            </w:r>
            <w:r w:rsidRPr="00076B56">
              <w:rPr>
                <w:iCs/>
                <w:sz w:val="20"/>
                <w:vertAlign w:val="superscript"/>
                <w:lang w:val="pt-BR"/>
              </w:rPr>
              <w:t>0</w:t>
            </w:r>
            <w:r w:rsidRPr="00076B56">
              <w:rPr>
                <w:iCs/>
                <w:sz w:val="20"/>
                <w:lang w:val="pt-BR"/>
              </w:rPr>
              <w:t>8.1100'E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6C5206" w:rsidP="00F76AD2">
            <w:pPr>
              <w:pStyle w:val="ECC-7KCenter"/>
              <w:rPr>
                <w:color w:val="000000" w:themeColor="text1"/>
                <w:sz w:val="20"/>
                <w:lang w:eastAsia="ko-KR"/>
              </w:rPr>
            </w:pPr>
            <w:r w:rsidRPr="00076B56">
              <w:rPr>
                <w:color w:val="000000"/>
                <w:sz w:val="20"/>
              </w:rPr>
              <w:t>0,05</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0,12</w:t>
            </w:r>
            <w:r w:rsidR="00B703BE" w:rsidRPr="00076B56">
              <w:rPr>
                <w:color w:val="000000"/>
                <w:sz w:val="20"/>
              </w:rPr>
              <w:t>7</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01797C" w:rsidP="00F76AD2">
            <w:pPr>
              <w:pStyle w:val="ECC-7KCenter"/>
              <w:rPr>
                <w:color w:val="000000" w:themeColor="text1"/>
                <w:sz w:val="20"/>
                <w:lang w:eastAsia="ko-KR"/>
              </w:rPr>
            </w:pPr>
            <w:r w:rsidRPr="00076B56">
              <w:rPr>
                <w:color w:val="000000"/>
                <w:sz w:val="20"/>
              </w:rPr>
              <w:t>0,101</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01797C" w:rsidP="00F76AD2">
            <w:pPr>
              <w:pStyle w:val="ECC-7KCenter"/>
              <w:rPr>
                <w:color w:val="000000" w:themeColor="text1"/>
                <w:sz w:val="20"/>
                <w:lang w:eastAsia="ko-KR"/>
              </w:rPr>
            </w:pPr>
            <w:r w:rsidRPr="00076B56">
              <w:rPr>
                <w:color w:val="000000"/>
                <w:sz w:val="20"/>
              </w:rPr>
              <w:t>0,108</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01797C" w:rsidP="00F76AD2">
            <w:pPr>
              <w:pStyle w:val="ECC-7KCenter"/>
              <w:rPr>
                <w:color w:val="000000" w:themeColor="text1"/>
                <w:sz w:val="20"/>
                <w:lang w:eastAsia="ko-KR"/>
              </w:rPr>
            </w:pPr>
            <w:r w:rsidRPr="00076B56">
              <w:rPr>
                <w:color w:val="000000"/>
                <w:sz w:val="20"/>
              </w:rPr>
              <w:t>3,65</w:t>
            </w:r>
          </w:p>
        </w:tc>
      </w:tr>
      <w:tr w:rsidR="0001797C" w:rsidRPr="000B4529" w:rsidTr="00F76AD2">
        <w:trPr>
          <w:trHeight w:val="449"/>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E71E5D"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3</w:t>
            </w:r>
          </w:p>
        </w:tc>
        <w:tc>
          <w:tcPr>
            <w:tcW w:w="2727" w:type="dxa"/>
            <w:vMerge w:val="restart"/>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01797C" w:rsidP="00F76AD2">
            <w:pPr>
              <w:spacing w:before="40" w:after="40" w:line="240" w:lineRule="auto"/>
              <w:jc w:val="left"/>
              <w:rPr>
                <w:rFonts w:eastAsia="Times New Roman"/>
                <w:color w:val="000000" w:themeColor="text1"/>
                <w:sz w:val="20"/>
                <w:szCs w:val="20"/>
                <w:lang w:eastAsia="ko-KR"/>
              </w:rPr>
            </w:pPr>
            <w:r w:rsidRPr="00076B56">
              <w:rPr>
                <w:color w:val="000000" w:themeColor="text1"/>
                <w:sz w:val="20"/>
                <w:szCs w:val="20"/>
              </w:rPr>
              <w:t>Công trình kè bảo vệ bờ kênh Rạch Giá –Long Xuyên đoạn từ cầu Tôn Đức Thắng đến rạ</w:t>
            </w:r>
            <w:r w:rsidR="00F76AD2">
              <w:rPr>
                <w:color w:val="000000" w:themeColor="text1"/>
                <w:sz w:val="20"/>
                <w:szCs w:val="20"/>
              </w:rPr>
              <w:t>ch Dung, TP Long Xuyên,</w:t>
            </w:r>
            <w:r w:rsidRPr="00076B56">
              <w:rPr>
                <w:color w:val="000000" w:themeColor="text1"/>
                <w:sz w:val="20"/>
                <w:szCs w:val="20"/>
              </w:rPr>
              <w:t xml:space="preserve"> An Giang</w:t>
            </w: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iCs/>
                <w:sz w:val="20"/>
              </w:rPr>
              <w:t>K1-LX</w:t>
            </w:r>
          </w:p>
        </w:tc>
        <w:tc>
          <w:tcPr>
            <w:tcW w:w="3114" w:type="dxa"/>
            <w:tcBorders>
              <w:top w:val="nil"/>
              <w:left w:val="nil"/>
              <w:bottom w:val="single" w:sz="4" w:space="0" w:color="auto"/>
              <w:right w:val="single" w:sz="4" w:space="0" w:color="auto"/>
            </w:tcBorders>
            <w:shd w:val="clear" w:color="auto" w:fill="auto"/>
            <w:vAlign w:val="center"/>
            <w:hideMark/>
          </w:tcPr>
          <w:p w:rsidR="0001797C" w:rsidRPr="00076B56" w:rsidRDefault="0001797C" w:rsidP="00F76AD2">
            <w:pPr>
              <w:tabs>
                <w:tab w:val="left" w:pos="2550"/>
              </w:tabs>
              <w:spacing w:before="40" w:after="40" w:line="240" w:lineRule="auto"/>
              <w:rPr>
                <w:iCs/>
                <w:sz w:val="20"/>
                <w:szCs w:val="20"/>
              </w:rPr>
            </w:pPr>
            <w:r w:rsidRPr="00076B56">
              <w:rPr>
                <w:iCs/>
                <w:sz w:val="20"/>
                <w:szCs w:val="20"/>
              </w:rPr>
              <w:t>Mẫu khí lấy tại ngã ba Nguyễn Tri Phương và Võ Văn Hoài</w:t>
            </w:r>
          </w:p>
          <w:p w:rsidR="009A429E" w:rsidRPr="00076B56" w:rsidRDefault="009A429E" w:rsidP="00F76AD2">
            <w:pPr>
              <w:pStyle w:val="ECC-7KBT"/>
              <w:rPr>
                <w:color w:val="000000" w:themeColor="text1"/>
                <w:sz w:val="20"/>
                <w:lang w:eastAsia="ko-KR"/>
              </w:rPr>
            </w:pP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iCs/>
                <w:sz w:val="20"/>
              </w:rPr>
              <w:t>10</w:t>
            </w:r>
            <w:r w:rsidRPr="00076B56">
              <w:rPr>
                <w:iCs/>
                <w:sz w:val="20"/>
                <w:vertAlign w:val="superscript"/>
              </w:rPr>
              <w:t>0</w:t>
            </w:r>
            <w:r w:rsidRPr="00076B56">
              <w:rPr>
                <w:iCs/>
                <w:sz w:val="20"/>
              </w:rPr>
              <w:t>23.4000'N ; 105</w:t>
            </w:r>
            <w:r w:rsidRPr="00076B56">
              <w:rPr>
                <w:iCs/>
                <w:sz w:val="20"/>
                <w:vertAlign w:val="superscript"/>
              </w:rPr>
              <w:t>0</w:t>
            </w:r>
            <w:r w:rsidRPr="00076B56">
              <w:rPr>
                <w:iCs/>
                <w:sz w:val="20"/>
              </w:rPr>
              <w:t>25.4440'E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0,05</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0,138</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0,094</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0,102</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3,15</w:t>
            </w:r>
          </w:p>
        </w:tc>
      </w:tr>
      <w:tr w:rsidR="0001797C"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E71E5D"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4</w:t>
            </w:r>
          </w:p>
        </w:tc>
        <w:tc>
          <w:tcPr>
            <w:tcW w:w="2727" w:type="dxa"/>
            <w:vMerge/>
            <w:tcBorders>
              <w:top w:val="nil"/>
              <w:left w:val="single" w:sz="4" w:space="0" w:color="auto"/>
              <w:bottom w:val="single" w:sz="4" w:space="0" w:color="auto"/>
              <w:right w:val="single" w:sz="4" w:space="0" w:color="auto"/>
            </w:tcBorders>
            <w:vAlign w:val="center"/>
            <w:hideMark/>
          </w:tcPr>
          <w:p w:rsidR="009A429E" w:rsidRPr="00076B56" w:rsidRDefault="009A429E" w:rsidP="00F76AD2">
            <w:pPr>
              <w:spacing w:before="40" w:after="40" w:line="240" w:lineRule="auto"/>
              <w:jc w:val="left"/>
              <w:rPr>
                <w:rFonts w:eastAsia="Times New Roman"/>
                <w:color w:val="000000" w:themeColor="text1"/>
                <w:sz w:val="20"/>
                <w:szCs w:val="20"/>
                <w:lang w:eastAsia="ko-KR"/>
              </w:rPr>
            </w:pP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iCs/>
                <w:sz w:val="20"/>
              </w:rPr>
              <w:t>K2-LX</w:t>
            </w:r>
          </w:p>
        </w:tc>
        <w:tc>
          <w:tcPr>
            <w:tcW w:w="3114" w:type="dxa"/>
            <w:tcBorders>
              <w:top w:val="nil"/>
              <w:left w:val="nil"/>
              <w:bottom w:val="single" w:sz="4" w:space="0" w:color="auto"/>
              <w:right w:val="single" w:sz="4" w:space="0" w:color="auto"/>
            </w:tcBorders>
            <w:shd w:val="clear" w:color="auto" w:fill="auto"/>
            <w:vAlign w:val="center"/>
            <w:hideMark/>
          </w:tcPr>
          <w:p w:rsidR="0001797C" w:rsidRPr="00076B56" w:rsidRDefault="0001797C" w:rsidP="00F76AD2">
            <w:pPr>
              <w:tabs>
                <w:tab w:val="left" w:pos="2550"/>
              </w:tabs>
              <w:spacing w:before="40" w:after="40" w:line="240" w:lineRule="auto"/>
              <w:rPr>
                <w:iCs/>
                <w:sz w:val="20"/>
                <w:szCs w:val="20"/>
              </w:rPr>
            </w:pPr>
            <w:r w:rsidRPr="00076B56">
              <w:rPr>
                <w:iCs/>
                <w:sz w:val="20"/>
                <w:szCs w:val="20"/>
              </w:rPr>
              <w:t>Mẫu khí lấy tại cầu Rạch Dung</w:t>
            </w:r>
          </w:p>
          <w:p w:rsidR="009A429E" w:rsidRPr="00076B56" w:rsidRDefault="009A429E" w:rsidP="00F76AD2">
            <w:pPr>
              <w:pStyle w:val="ECC-7KBT"/>
              <w:rPr>
                <w:color w:val="000000" w:themeColor="text1"/>
                <w:sz w:val="20"/>
                <w:lang w:eastAsia="ko-KR"/>
              </w:rPr>
            </w:pP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01797C" w:rsidP="00F76AD2">
            <w:pPr>
              <w:pStyle w:val="ECC-7KCenter"/>
              <w:rPr>
                <w:color w:val="000000" w:themeColor="text1"/>
                <w:sz w:val="20"/>
                <w:lang w:eastAsia="ko-KR"/>
              </w:rPr>
            </w:pPr>
            <w:r w:rsidRPr="00076B56">
              <w:rPr>
                <w:iCs/>
                <w:sz w:val="20"/>
              </w:rPr>
              <w:t>10</w:t>
            </w:r>
            <w:r w:rsidRPr="00076B56">
              <w:rPr>
                <w:iCs/>
                <w:sz w:val="20"/>
                <w:vertAlign w:val="superscript"/>
              </w:rPr>
              <w:t>0</w:t>
            </w:r>
            <w:r w:rsidRPr="00076B56">
              <w:rPr>
                <w:iCs/>
                <w:sz w:val="20"/>
              </w:rPr>
              <w:t>22.8890'N ; 105</w:t>
            </w:r>
            <w:r w:rsidRPr="00076B56">
              <w:rPr>
                <w:iCs/>
                <w:sz w:val="20"/>
                <w:vertAlign w:val="superscript"/>
              </w:rPr>
              <w:t>0</w:t>
            </w:r>
            <w:r w:rsidRPr="00076B56">
              <w:rPr>
                <w:iCs/>
                <w:sz w:val="20"/>
              </w:rPr>
              <w:t>24.7670'E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0,06</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0,134</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0,091</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0,103</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D61389" w:rsidP="00F76AD2">
            <w:pPr>
              <w:pStyle w:val="ECC-7KCenter"/>
              <w:rPr>
                <w:color w:val="000000" w:themeColor="text1"/>
                <w:sz w:val="20"/>
                <w:lang w:eastAsia="ko-KR"/>
              </w:rPr>
            </w:pPr>
            <w:r w:rsidRPr="00076B56">
              <w:rPr>
                <w:color w:val="000000"/>
                <w:sz w:val="20"/>
              </w:rPr>
              <w:t>3,17</w:t>
            </w:r>
          </w:p>
        </w:tc>
      </w:tr>
      <w:tr w:rsidR="0001797C"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E71E5D"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5</w:t>
            </w:r>
          </w:p>
        </w:tc>
        <w:tc>
          <w:tcPr>
            <w:tcW w:w="2727" w:type="dxa"/>
            <w:vMerge w:val="restart"/>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A6349F" w:rsidP="00F76AD2">
            <w:pPr>
              <w:widowControl w:val="0"/>
              <w:adjustRightInd w:val="0"/>
              <w:spacing w:before="40" w:after="40" w:line="240" w:lineRule="auto"/>
              <w:textAlignment w:val="baseline"/>
              <w:rPr>
                <w:rFonts w:eastAsia="Times New Roman"/>
                <w:color w:val="000000" w:themeColor="text1"/>
                <w:sz w:val="20"/>
                <w:szCs w:val="20"/>
                <w:lang w:eastAsia="ko-KR"/>
              </w:rPr>
            </w:pPr>
            <w:r w:rsidRPr="00076B56">
              <w:rPr>
                <w:color w:val="000000" w:themeColor="text1"/>
                <w:sz w:val="20"/>
                <w:szCs w:val="20"/>
              </w:rPr>
              <w:t>Công trình kè bảo vệ bờ biển khu vực Xẻ</w:t>
            </w:r>
            <w:r w:rsidR="00F76AD2">
              <w:rPr>
                <w:color w:val="000000" w:themeColor="text1"/>
                <w:sz w:val="20"/>
                <w:szCs w:val="20"/>
              </w:rPr>
              <w:t xml:space="preserve">o Nhàu, An Minh, </w:t>
            </w:r>
            <w:r w:rsidRPr="00076B56">
              <w:rPr>
                <w:color w:val="000000" w:themeColor="text1"/>
                <w:sz w:val="20"/>
                <w:szCs w:val="20"/>
              </w:rPr>
              <w:t>Kiên Giang</w:t>
            </w: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E97DDB" w:rsidP="00F76AD2">
            <w:pPr>
              <w:pStyle w:val="ECC-7KCenter"/>
              <w:rPr>
                <w:color w:val="000000" w:themeColor="text1"/>
                <w:sz w:val="20"/>
                <w:lang w:eastAsia="ko-KR"/>
              </w:rPr>
            </w:pPr>
            <w:r w:rsidRPr="00076B56">
              <w:rPr>
                <w:b/>
                <w:bCs/>
                <w:color w:val="000000"/>
                <w:sz w:val="20"/>
              </w:rPr>
              <w:t>K1- XN</w:t>
            </w:r>
          </w:p>
        </w:tc>
        <w:tc>
          <w:tcPr>
            <w:tcW w:w="3114" w:type="dxa"/>
            <w:tcBorders>
              <w:top w:val="nil"/>
              <w:left w:val="nil"/>
              <w:bottom w:val="single" w:sz="4" w:space="0" w:color="auto"/>
              <w:right w:val="single" w:sz="4" w:space="0" w:color="auto"/>
            </w:tcBorders>
            <w:shd w:val="clear" w:color="auto" w:fill="auto"/>
            <w:vAlign w:val="center"/>
            <w:hideMark/>
          </w:tcPr>
          <w:p w:rsidR="009A429E" w:rsidRPr="00076B56" w:rsidRDefault="00E97DDB" w:rsidP="00F76AD2">
            <w:pPr>
              <w:pStyle w:val="ECC-7KBT"/>
              <w:rPr>
                <w:color w:val="000000" w:themeColor="text1"/>
                <w:sz w:val="20"/>
                <w:lang w:eastAsia="ko-KR"/>
              </w:rPr>
            </w:pPr>
            <w:r w:rsidRPr="00076B56">
              <w:rPr>
                <w:iCs/>
                <w:sz w:val="20"/>
              </w:rPr>
              <w:t>Mẫu khí lấy tại rạch Xẻo Nhàu, khu vực cảng cá</w:t>
            </w: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E97DDB" w:rsidP="00F76AD2">
            <w:pPr>
              <w:pStyle w:val="ECC-7KCenter"/>
              <w:rPr>
                <w:color w:val="000000" w:themeColor="text1"/>
                <w:sz w:val="20"/>
                <w:lang w:eastAsia="ko-KR"/>
              </w:rPr>
            </w:pPr>
            <w:r w:rsidRPr="00076B56">
              <w:rPr>
                <w:iCs/>
                <w:sz w:val="20"/>
              </w:rPr>
              <w:t>9</w:t>
            </w:r>
            <w:r w:rsidRPr="00076B56">
              <w:rPr>
                <w:iCs/>
                <w:sz w:val="20"/>
                <w:vertAlign w:val="superscript"/>
              </w:rPr>
              <w:t>0</w:t>
            </w:r>
            <w:r w:rsidRPr="00076B56">
              <w:rPr>
                <w:iCs/>
                <w:sz w:val="20"/>
              </w:rPr>
              <w:t>44.6090'N ; 105</w:t>
            </w:r>
            <w:r w:rsidRPr="00076B56">
              <w:rPr>
                <w:iCs/>
                <w:sz w:val="20"/>
                <w:vertAlign w:val="superscript"/>
              </w:rPr>
              <w:t>0</w:t>
            </w:r>
            <w:r w:rsidRPr="00076B56">
              <w:rPr>
                <w:iCs/>
                <w:sz w:val="20"/>
              </w:rPr>
              <w:t>52.1360'E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E97DDB" w:rsidP="00F76AD2">
            <w:pPr>
              <w:pStyle w:val="ECC-7KCenter"/>
              <w:rPr>
                <w:color w:val="000000" w:themeColor="text1"/>
                <w:sz w:val="20"/>
                <w:lang w:eastAsia="ko-KR"/>
              </w:rPr>
            </w:pPr>
            <w:r w:rsidRPr="00076B56">
              <w:rPr>
                <w:color w:val="000000"/>
                <w:sz w:val="20"/>
              </w:rPr>
              <w:t>0,07</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E97DDB" w:rsidP="00F76AD2">
            <w:pPr>
              <w:pStyle w:val="ECC-7KCenter"/>
              <w:rPr>
                <w:color w:val="000000" w:themeColor="text1"/>
                <w:sz w:val="20"/>
                <w:lang w:eastAsia="ko-KR"/>
              </w:rPr>
            </w:pPr>
            <w:r w:rsidRPr="00076B56">
              <w:rPr>
                <w:color w:val="000000"/>
                <w:sz w:val="20"/>
              </w:rPr>
              <w:t>0,165</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2E2F02" w:rsidP="00F76AD2">
            <w:pPr>
              <w:pStyle w:val="ECC-7KCenter"/>
              <w:rPr>
                <w:color w:val="000000" w:themeColor="text1"/>
                <w:sz w:val="20"/>
                <w:lang w:eastAsia="ko-KR"/>
              </w:rPr>
            </w:pPr>
            <w:r w:rsidRPr="00076B56">
              <w:rPr>
                <w:color w:val="000000"/>
                <w:sz w:val="20"/>
              </w:rPr>
              <w:t>0,098</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2E2F02" w:rsidP="00F76AD2">
            <w:pPr>
              <w:pStyle w:val="ECC-7KCenter"/>
              <w:rPr>
                <w:color w:val="000000" w:themeColor="text1"/>
                <w:sz w:val="20"/>
                <w:lang w:eastAsia="ko-KR"/>
              </w:rPr>
            </w:pPr>
            <w:r w:rsidRPr="00076B56">
              <w:rPr>
                <w:color w:val="000000"/>
                <w:sz w:val="20"/>
              </w:rPr>
              <w:t>0,105</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C61864" w:rsidP="00F76AD2">
            <w:pPr>
              <w:pStyle w:val="ECC-7KCenter"/>
              <w:rPr>
                <w:color w:val="000000" w:themeColor="text1"/>
                <w:sz w:val="20"/>
                <w:lang w:eastAsia="ko-KR"/>
              </w:rPr>
            </w:pPr>
            <w:r w:rsidRPr="00076B56">
              <w:rPr>
                <w:color w:val="000000"/>
                <w:sz w:val="20"/>
              </w:rPr>
              <w:t>3,26</w:t>
            </w:r>
          </w:p>
        </w:tc>
      </w:tr>
      <w:tr w:rsidR="0001797C"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E71E5D"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6</w:t>
            </w:r>
          </w:p>
        </w:tc>
        <w:tc>
          <w:tcPr>
            <w:tcW w:w="2727" w:type="dxa"/>
            <w:vMerge/>
            <w:tcBorders>
              <w:top w:val="nil"/>
              <w:left w:val="single" w:sz="4" w:space="0" w:color="auto"/>
              <w:bottom w:val="single" w:sz="4" w:space="0" w:color="auto"/>
              <w:right w:val="single" w:sz="4" w:space="0" w:color="auto"/>
            </w:tcBorders>
            <w:vAlign w:val="center"/>
            <w:hideMark/>
          </w:tcPr>
          <w:p w:rsidR="009A429E" w:rsidRPr="00076B56" w:rsidRDefault="009A429E" w:rsidP="00F76AD2">
            <w:pPr>
              <w:spacing w:before="40" w:after="40" w:line="240" w:lineRule="auto"/>
              <w:jc w:val="left"/>
              <w:rPr>
                <w:rFonts w:eastAsia="Times New Roman"/>
                <w:color w:val="000000" w:themeColor="text1"/>
                <w:sz w:val="20"/>
                <w:szCs w:val="20"/>
                <w:lang w:eastAsia="ko-KR"/>
              </w:rPr>
            </w:pP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E97DDB" w:rsidP="00F76AD2">
            <w:pPr>
              <w:pStyle w:val="ECC-7KCenter"/>
              <w:rPr>
                <w:color w:val="000000" w:themeColor="text1"/>
                <w:sz w:val="20"/>
                <w:lang w:eastAsia="ko-KR"/>
              </w:rPr>
            </w:pPr>
            <w:r w:rsidRPr="00076B56">
              <w:rPr>
                <w:b/>
                <w:bCs/>
                <w:color w:val="000000"/>
                <w:sz w:val="20"/>
              </w:rPr>
              <w:t>K2-XN</w:t>
            </w:r>
          </w:p>
        </w:tc>
        <w:tc>
          <w:tcPr>
            <w:tcW w:w="3114" w:type="dxa"/>
            <w:tcBorders>
              <w:top w:val="nil"/>
              <w:left w:val="nil"/>
              <w:bottom w:val="single" w:sz="4" w:space="0" w:color="auto"/>
              <w:right w:val="single" w:sz="4" w:space="0" w:color="auto"/>
            </w:tcBorders>
            <w:shd w:val="clear" w:color="auto" w:fill="auto"/>
            <w:vAlign w:val="center"/>
            <w:hideMark/>
          </w:tcPr>
          <w:p w:rsidR="009A429E" w:rsidRPr="00076B56" w:rsidRDefault="00E97DDB" w:rsidP="00F76AD2">
            <w:pPr>
              <w:pStyle w:val="ECC-7KBT"/>
              <w:rPr>
                <w:color w:val="000000" w:themeColor="text1"/>
                <w:sz w:val="20"/>
                <w:lang w:eastAsia="ko-KR"/>
              </w:rPr>
            </w:pPr>
            <w:r w:rsidRPr="00076B56">
              <w:rPr>
                <w:iCs/>
                <w:sz w:val="20"/>
              </w:rPr>
              <w:t>Mẫu khí lấy tại rạch Thứ Mười (Chủ Mười</w:t>
            </w: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E97DDB" w:rsidP="00F76AD2">
            <w:pPr>
              <w:pStyle w:val="ECC-7KCenter"/>
              <w:rPr>
                <w:color w:val="000000" w:themeColor="text1"/>
                <w:sz w:val="20"/>
                <w:lang w:eastAsia="ko-KR"/>
              </w:rPr>
            </w:pPr>
            <w:r w:rsidRPr="00076B56">
              <w:rPr>
                <w:iCs/>
                <w:sz w:val="20"/>
              </w:rPr>
              <w:t>9</w:t>
            </w:r>
            <w:r w:rsidRPr="00076B56">
              <w:rPr>
                <w:iCs/>
                <w:sz w:val="20"/>
                <w:vertAlign w:val="superscript"/>
              </w:rPr>
              <w:t>0</w:t>
            </w:r>
            <w:r w:rsidRPr="00076B56">
              <w:rPr>
                <w:iCs/>
                <w:sz w:val="20"/>
              </w:rPr>
              <w:t>46.0950'N ; 105</w:t>
            </w:r>
            <w:r w:rsidRPr="00076B56">
              <w:rPr>
                <w:iCs/>
                <w:sz w:val="20"/>
                <w:vertAlign w:val="superscript"/>
              </w:rPr>
              <w:t>0</w:t>
            </w:r>
            <w:r w:rsidRPr="00076B56">
              <w:rPr>
                <w:iCs/>
                <w:sz w:val="20"/>
              </w:rPr>
              <w:t>52.7270'E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E97DDB" w:rsidP="00F76AD2">
            <w:pPr>
              <w:pStyle w:val="ECC-7KCenter"/>
              <w:rPr>
                <w:color w:val="000000" w:themeColor="text1"/>
                <w:sz w:val="20"/>
                <w:lang w:eastAsia="ko-KR"/>
              </w:rPr>
            </w:pPr>
            <w:r w:rsidRPr="00076B56">
              <w:rPr>
                <w:color w:val="000000"/>
                <w:sz w:val="20"/>
              </w:rPr>
              <w:t>0,08</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E97DDB" w:rsidP="00F76AD2">
            <w:pPr>
              <w:pStyle w:val="ECC-7KCenter"/>
              <w:rPr>
                <w:color w:val="000000" w:themeColor="text1"/>
                <w:sz w:val="20"/>
                <w:lang w:eastAsia="ko-KR"/>
              </w:rPr>
            </w:pPr>
            <w:r w:rsidRPr="00076B56">
              <w:rPr>
                <w:color w:val="000000"/>
                <w:sz w:val="20"/>
              </w:rPr>
              <w:t>0,147</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2E2F02" w:rsidP="00F76AD2">
            <w:pPr>
              <w:pStyle w:val="ECC-7KCenter"/>
              <w:rPr>
                <w:color w:val="000000" w:themeColor="text1"/>
                <w:sz w:val="20"/>
                <w:lang w:eastAsia="ko-KR"/>
              </w:rPr>
            </w:pPr>
            <w:r w:rsidRPr="00076B56">
              <w:rPr>
                <w:color w:val="000000"/>
                <w:sz w:val="20"/>
              </w:rPr>
              <w:t>0,093</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2E2F02" w:rsidP="00F76AD2">
            <w:pPr>
              <w:pStyle w:val="ECC-7KCenter"/>
              <w:rPr>
                <w:color w:val="000000" w:themeColor="text1"/>
                <w:sz w:val="20"/>
                <w:lang w:eastAsia="ko-KR"/>
              </w:rPr>
            </w:pPr>
            <w:r w:rsidRPr="00076B56">
              <w:rPr>
                <w:color w:val="000000"/>
                <w:sz w:val="20"/>
              </w:rPr>
              <w:t>0,106</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C61864" w:rsidP="00F76AD2">
            <w:pPr>
              <w:pStyle w:val="ECC-7KCenter"/>
              <w:rPr>
                <w:color w:val="000000" w:themeColor="text1"/>
                <w:sz w:val="20"/>
                <w:lang w:eastAsia="ko-KR"/>
              </w:rPr>
            </w:pPr>
            <w:r w:rsidRPr="00076B56">
              <w:rPr>
                <w:color w:val="000000"/>
                <w:sz w:val="20"/>
              </w:rPr>
              <w:t>3,27</w:t>
            </w:r>
          </w:p>
        </w:tc>
      </w:tr>
      <w:tr w:rsidR="0001797C"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E71E5D"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7</w:t>
            </w:r>
          </w:p>
        </w:tc>
        <w:tc>
          <w:tcPr>
            <w:tcW w:w="2727" w:type="dxa"/>
            <w:vMerge w:val="restart"/>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E71E5D" w:rsidP="00F76AD2">
            <w:pPr>
              <w:widowControl w:val="0"/>
              <w:adjustRightInd w:val="0"/>
              <w:spacing w:before="40" w:after="40" w:line="240" w:lineRule="auto"/>
              <w:textAlignment w:val="baseline"/>
              <w:rPr>
                <w:rFonts w:eastAsia="Times New Roman"/>
                <w:color w:val="000000" w:themeColor="text1"/>
                <w:sz w:val="20"/>
                <w:szCs w:val="20"/>
                <w:lang w:eastAsia="ko-KR"/>
              </w:rPr>
            </w:pPr>
            <w:r w:rsidRPr="00076B56">
              <w:rPr>
                <w:color w:val="000000" w:themeColor="text1"/>
                <w:sz w:val="20"/>
                <w:szCs w:val="20"/>
              </w:rPr>
              <w:t>Công trình kè bảo vệ bờ biển khu vực cử</w:t>
            </w:r>
            <w:r w:rsidR="00F76AD2">
              <w:rPr>
                <w:color w:val="000000" w:themeColor="text1"/>
                <w:sz w:val="20"/>
                <w:szCs w:val="20"/>
              </w:rPr>
              <w:t>a Vàm Xoáy,</w:t>
            </w:r>
            <w:r w:rsidR="006B0AAC" w:rsidRPr="00076B56">
              <w:rPr>
                <w:color w:val="000000" w:themeColor="text1"/>
                <w:sz w:val="20"/>
                <w:szCs w:val="20"/>
              </w:rPr>
              <w:t xml:space="preserve"> Ngọc Hiển</w:t>
            </w:r>
            <w:r w:rsidR="00F76AD2">
              <w:rPr>
                <w:color w:val="000000" w:themeColor="text1"/>
                <w:sz w:val="20"/>
                <w:szCs w:val="20"/>
              </w:rPr>
              <w:t xml:space="preserve">, </w:t>
            </w:r>
            <w:r w:rsidRPr="00076B56">
              <w:rPr>
                <w:color w:val="000000" w:themeColor="text1"/>
                <w:sz w:val="20"/>
                <w:szCs w:val="20"/>
              </w:rPr>
              <w:t>Cà Mau</w:t>
            </w: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E71E5D" w:rsidP="00F76AD2">
            <w:pPr>
              <w:pStyle w:val="ECC-7KCenter"/>
              <w:rPr>
                <w:color w:val="000000" w:themeColor="text1"/>
                <w:sz w:val="20"/>
                <w:lang w:eastAsia="ko-KR"/>
              </w:rPr>
            </w:pPr>
            <w:r w:rsidRPr="00076B56">
              <w:rPr>
                <w:b/>
                <w:iCs/>
                <w:sz w:val="20"/>
              </w:rPr>
              <w:t>K1-VX</w:t>
            </w:r>
          </w:p>
        </w:tc>
        <w:tc>
          <w:tcPr>
            <w:tcW w:w="3114" w:type="dxa"/>
            <w:tcBorders>
              <w:top w:val="nil"/>
              <w:left w:val="nil"/>
              <w:bottom w:val="single" w:sz="4" w:space="0" w:color="auto"/>
              <w:right w:val="single" w:sz="4" w:space="0" w:color="auto"/>
            </w:tcBorders>
            <w:shd w:val="clear" w:color="auto" w:fill="auto"/>
            <w:vAlign w:val="center"/>
            <w:hideMark/>
          </w:tcPr>
          <w:p w:rsidR="009A429E" w:rsidRPr="00076B56" w:rsidRDefault="00A6349F" w:rsidP="00F76AD2">
            <w:pPr>
              <w:tabs>
                <w:tab w:val="left" w:pos="2550"/>
              </w:tabs>
              <w:spacing w:before="40" w:after="40" w:line="240" w:lineRule="auto"/>
              <w:rPr>
                <w:color w:val="000000" w:themeColor="text1"/>
                <w:sz w:val="20"/>
                <w:szCs w:val="20"/>
                <w:lang w:eastAsia="ko-KR"/>
              </w:rPr>
            </w:pPr>
            <w:r w:rsidRPr="00076B56">
              <w:rPr>
                <w:iCs/>
                <w:sz w:val="20"/>
                <w:szCs w:val="20"/>
              </w:rPr>
              <w:t>Mẫu khí lấy tại cửa biển Vàm Xoáy, bên phía khu dân cư</w:t>
            </w: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A6349F" w:rsidP="00F76AD2">
            <w:pPr>
              <w:pStyle w:val="ECC-7KCenter"/>
              <w:rPr>
                <w:color w:val="000000" w:themeColor="text1"/>
                <w:sz w:val="20"/>
                <w:lang w:eastAsia="ko-KR"/>
              </w:rPr>
            </w:pPr>
            <w:r w:rsidRPr="00076B56">
              <w:rPr>
                <w:iCs/>
                <w:sz w:val="20"/>
              </w:rPr>
              <w:t>8</w:t>
            </w:r>
            <w:r w:rsidRPr="00076B56">
              <w:rPr>
                <w:iCs/>
                <w:sz w:val="20"/>
                <w:vertAlign w:val="superscript"/>
              </w:rPr>
              <w:t>0</w:t>
            </w:r>
            <w:r w:rsidRPr="00076B56">
              <w:rPr>
                <w:iCs/>
                <w:sz w:val="20"/>
              </w:rPr>
              <w:t>35.6160'N ; 104</w:t>
            </w:r>
            <w:r w:rsidRPr="00076B56">
              <w:rPr>
                <w:iCs/>
                <w:sz w:val="20"/>
                <w:vertAlign w:val="superscript"/>
              </w:rPr>
              <w:t>0</w:t>
            </w:r>
            <w:r w:rsidRPr="00076B56">
              <w:rPr>
                <w:iCs/>
                <w:sz w:val="20"/>
              </w:rPr>
              <w:t>45.2680'E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0,03</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0,113</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0,078</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0,102</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3,28</w:t>
            </w:r>
          </w:p>
        </w:tc>
      </w:tr>
      <w:tr w:rsidR="0001797C"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9A429E" w:rsidRPr="00076B56" w:rsidRDefault="00E71E5D"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8</w:t>
            </w:r>
          </w:p>
        </w:tc>
        <w:tc>
          <w:tcPr>
            <w:tcW w:w="2727" w:type="dxa"/>
            <w:vMerge/>
            <w:tcBorders>
              <w:top w:val="nil"/>
              <w:left w:val="single" w:sz="4" w:space="0" w:color="auto"/>
              <w:bottom w:val="single" w:sz="4" w:space="0" w:color="auto"/>
              <w:right w:val="single" w:sz="4" w:space="0" w:color="auto"/>
            </w:tcBorders>
            <w:vAlign w:val="center"/>
            <w:hideMark/>
          </w:tcPr>
          <w:p w:rsidR="009A429E" w:rsidRPr="00076B56" w:rsidRDefault="009A429E" w:rsidP="00F76AD2">
            <w:pPr>
              <w:spacing w:before="40" w:after="40" w:line="240" w:lineRule="auto"/>
              <w:jc w:val="left"/>
              <w:rPr>
                <w:rFonts w:eastAsia="Times New Roman"/>
                <w:color w:val="000000" w:themeColor="text1"/>
                <w:sz w:val="20"/>
                <w:szCs w:val="20"/>
                <w:lang w:eastAsia="ko-KR"/>
              </w:rPr>
            </w:pPr>
          </w:p>
        </w:tc>
        <w:tc>
          <w:tcPr>
            <w:tcW w:w="992" w:type="dxa"/>
            <w:tcBorders>
              <w:top w:val="nil"/>
              <w:left w:val="nil"/>
              <w:bottom w:val="single" w:sz="4" w:space="0" w:color="auto"/>
              <w:right w:val="single" w:sz="4" w:space="0" w:color="auto"/>
            </w:tcBorders>
            <w:shd w:val="clear" w:color="auto" w:fill="auto"/>
            <w:vAlign w:val="center"/>
            <w:hideMark/>
          </w:tcPr>
          <w:p w:rsidR="009A429E" w:rsidRPr="00076B56" w:rsidRDefault="00E71E5D" w:rsidP="00F76AD2">
            <w:pPr>
              <w:pStyle w:val="ECC-7KCenter"/>
              <w:rPr>
                <w:color w:val="000000" w:themeColor="text1"/>
                <w:sz w:val="20"/>
                <w:lang w:eastAsia="ko-KR"/>
              </w:rPr>
            </w:pPr>
            <w:r w:rsidRPr="00076B56">
              <w:rPr>
                <w:b/>
                <w:iCs/>
                <w:sz w:val="20"/>
              </w:rPr>
              <w:t>K2-VX</w:t>
            </w:r>
          </w:p>
        </w:tc>
        <w:tc>
          <w:tcPr>
            <w:tcW w:w="3114" w:type="dxa"/>
            <w:tcBorders>
              <w:top w:val="nil"/>
              <w:left w:val="nil"/>
              <w:bottom w:val="single" w:sz="4" w:space="0" w:color="auto"/>
              <w:right w:val="single" w:sz="4" w:space="0" w:color="auto"/>
            </w:tcBorders>
            <w:shd w:val="clear" w:color="auto" w:fill="auto"/>
            <w:vAlign w:val="center"/>
            <w:hideMark/>
          </w:tcPr>
          <w:p w:rsidR="009A429E" w:rsidRPr="00076B56" w:rsidRDefault="00A6349F" w:rsidP="00F76AD2">
            <w:pPr>
              <w:tabs>
                <w:tab w:val="left" w:pos="2550"/>
              </w:tabs>
              <w:spacing w:before="40" w:after="40" w:line="240" w:lineRule="auto"/>
              <w:rPr>
                <w:color w:val="000000" w:themeColor="text1"/>
                <w:sz w:val="20"/>
                <w:szCs w:val="20"/>
                <w:lang w:eastAsia="ko-KR"/>
              </w:rPr>
            </w:pPr>
            <w:r w:rsidRPr="00076B56">
              <w:rPr>
                <w:iCs/>
                <w:sz w:val="20"/>
                <w:szCs w:val="20"/>
              </w:rPr>
              <w:t>Mẫu khí lấy tại cửa biển Vàm Xoáy, bên phía vườn quốc gia Mũi Cà Mau.</w:t>
            </w:r>
          </w:p>
        </w:tc>
        <w:tc>
          <w:tcPr>
            <w:tcW w:w="2310" w:type="dxa"/>
            <w:tcBorders>
              <w:top w:val="nil"/>
              <w:left w:val="nil"/>
              <w:bottom w:val="single" w:sz="4" w:space="0" w:color="auto"/>
              <w:right w:val="single" w:sz="4" w:space="0" w:color="auto"/>
            </w:tcBorders>
            <w:shd w:val="clear" w:color="auto" w:fill="auto"/>
            <w:vAlign w:val="center"/>
            <w:hideMark/>
          </w:tcPr>
          <w:p w:rsidR="009A429E" w:rsidRPr="00076B56" w:rsidRDefault="00A6349F" w:rsidP="00F76AD2">
            <w:pPr>
              <w:pStyle w:val="ECC-7KCenter"/>
              <w:rPr>
                <w:color w:val="000000" w:themeColor="text1"/>
                <w:sz w:val="20"/>
                <w:lang w:eastAsia="ko-KR"/>
              </w:rPr>
            </w:pPr>
            <w:r w:rsidRPr="00076B56">
              <w:rPr>
                <w:iCs/>
                <w:sz w:val="20"/>
              </w:rPr>
              <w:t>8</w:t>
            </w:r>
            <w:r w:rsidRPr="00076B56">
              <w:rPr>
                <w:iCs/>
                <w:sz w:val="20"/>
                <w:vertAlign w:val="superscript"/>
              </w:rPr>
              <w:t>0</w:t>
            </w:r>
            <w:r w:rsidRPr="00076B56">
              <w:rPr>
                <w:iCs/>
                <w:sz w:val="20"/>
              </w:rPr>
              <w:t>35.5190'N ; 104</w:t>
            </w:r>
            <w:r w:rsidRPr="00076B56">
              <w:rPr>
                <w:iCs/>
                <w:sz w:val="20"/>
                <w:vertAlign w:val="superscript"/>
              </w:rPr>
              <w:t>0</w:t>
            </w:r>
            <w:r w:rsidRPr="00076B56">
              <w:rPr>
                <w:iCs/>
                <w:sz w:val="20"/>
              </w:rPr>
              <w:t>45.0510'E</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0,05</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0,111</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0,075</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0,102</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color w:val="000000"/>
                <w:sz w:val="20"/>
              </w:rPr>
              <w:t>3,17</w:t>
            </w:r>
          </w:p>
        </w:tc>
      </w:tr>
      <w:tr w:rsidR="00E71E5D" w:rsidRPr="000B4529" w:rsidTr="00F76AD2">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E71E5D" w:rsidRPr="00076B56" w:rsidRDefault="00E71E5D" w:rsidP="00F76AD2">
            <w:pPr>
              <w:spacing w:before="40" w:after="40" w:line="240" w:lineRule="auto"/>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9</w:t>
            </w:r>
          </w:p>
        </w:tc>
        <w:tc>
          <w:tcPr>
            <w:tcW w:w="2727" w:type="dxa"/>
            <w:vMerge w:val="restart"/>
            <w:tcBorders>
              <w:top w:val="nil"/>
              <w:left w:val="single" w:sz="4" w:space="0" w:color="auto"/>
              <w:bottom w:val="single" w:sz="4" w:space="0" w:color="auto"/>
              <w:right w:val="single" w:sz="4" w:space="0" w:color="auto"/>
            </w:tcBorders>
            <w:shd w:val="clear" w:color="auto" w:fill="auto"/>
            <w:vAlign w:val="center"/>
            <w:hideMark/>
          </w:tcPr>
          <w:p w:rsidR="00E71E5D" w:rsidRPr="00076B56" w:rsidRDefault="00E71E5D" w:rsidP="00F76AD2">
            <w:pPr>
              <w:widowControl w:val="0"/>
              <w:adjustRightInd w:val="0"/>
              <w:spacing w:before="40" w:after="40" w:line="240" w:lineRule="auto"/>
              <w:textAlignment w:val="baseline"/>
              <w:rPr>
                <w:rFonts w:eastAsia="Times New Roman"/>
                <w:color w:val="000000" w:themeColor="text1"/>
                <w:sz w:val="20"/>
                <w:szCs w:val="20"/>
                <w:lang w:eastAsia="ko-KR"/>
              </w:rPr>
            </w:pPr>
            <w:r w:rsidRPr="00076B56">
              <w:rPr>
                <w:color w:val="000000" w:themeColor="text1"/>
                <w:sz w:val="20"/>
                <w:szCs w:val="20"/>
              </w:rPr>
              <w:t>Công trình kè bảo vệ bờ biển khu vực cửa Hố</w:t>
            </w:r>
            <w:r w:rsidR="00F76AD2">
              <w:rPr>
                <w:color w:val="000000" w:themeColor="text1"/>
                <w:sz w:val="20"/>
                <w:szCs w:val="20"/>
              </w:rPr>
              <w:t xml:space="preserve"> Gùi, </w:t>
            </w:r>
            <w:r w:rsidRPr="00076B56">
              <w:rPr>
                <w:color w:val="000000" w:themeColor="text1"/>
                <w:sz w:val="20"/>
                <w:szCs w:val="20"/>
              </w:rPr>
              <w:t>Đầ</w:t>
            </w:r>
            <w:r w:rsidR="00F76AD2">
              <w:rPr>
                <w:color w:val="000000" w:themeColor="text1"/>
                <w:sz w:val="20"/>
                <w:szCs w:val="20"/>
              </w:rPr>
              <w:t xml:space="preserve">m Dơi, </w:t>
            </w:r>
            <w:r w:rsidR="00A6349F" w:rsidRPr="00076B56">
              <w:rPr>
                <w:color w:val="000000" w:themeColor="text1"/>
                <w:sz w:val="20"/>
                <w:szCs w:val="20"/>
              </w:rPr>
              <w:t>Cà Mau</w:t>
            </w:r>
          </w:p>
        </w:tc>
        <w:tc>
          <w:tcPr>
            <w:tcW w:w="992" w:type="dxa"/>
            <w:tcBorders>
              <w:top w:val="nil"/>
              <w:left w:val="nil"/>
              <w:bottom w:val="single" w:sz="4" w:space="0" w:color="auto"/>
              <w:right w:val="single" w:sz="4" w:space="0" w:color="auto"/>
            </w:tcBorders>
            <w:shd w:val="clear" w:color="auto" w:fill="auto"/>
            <w:vAlign w:val="center"/>
            <w:hideMark/>
          </w:tcPr>
          <w:p w:rsidR="00E71E5D" w:rsidRPr="00076B56" w:rsidRDefault="00E71E5D" w:rsidP="00F76AD2">
            <w:pPr>
              <w:pStyle w:val="ECC-7KCenter"/>
              <w:rPr>
                <w:color w:val="000000" w:themeColor="text1"/>
                <w:sz w:val="20"/>
                <w:lang w:eastAsia="ko-KR"/>
              </w:rPr>
            </w:pPr>
            <w:r w:rsidRPr="00076B56">
              <w:rPr>
                <w:b/>
                <w:iCs/>
                <w:sz w:val="20"/>
              </w:rPr>
              <w:t>K1-HG</w:t>
            </w:r>
          </w:p>
        </w:tc>
        <w:tc>
          <w:tcPr>
            <w:tcW w:w="3114" w:type="dxa"/>
            <w:tcBorders>
              <w:top w:val="nil"/>
              <w:left w:val="nil"/>
              <w:bottom w:val="single" w:sz="4" w:space="0" w:color="auto"/>
              <w:right w:val="single" w:sz="4" w:space="0" w:color="auto"/>
            </w:tcBorders>
            <w:shd w:val="clear" w:color="auto" w:fill="auto"/>
            <w:vAlign w:val="center"/>
            <w:hideMark/>
          </w:tcPr>
          <w:p w:rsidR="00E71E5D" w:rsidRPr="00076B56" w:rsidRDefault="00E71E5D" w:rsidP="00F76AD2">
            <w:pPr>
              <w:pStyle w:val="ECC-7KBT"/>
              <w:rPr>
                <w:color w:val="000000" w:themeColor="text1"/>
                <w:sz w:val="20"/>
                <w:lang w:eastAsia="ko-KR"/>
              </w:rPr>
            </w:pPr>
            <w:r w:rsidRPr="00076B56">
              <w:rPr>
                <w:iCs/>
                <w:sz w:val="20"/>
                <w:lang w:val="pt-BR"/>
              </w:rPr>
              <w:t>Mẫu khí lấy tại cửa biển Hố Gùi</w:t>
            </w:r>
          </w:p>
        </w:tc>
        <w:tc>
          <w:tcPr>
            <w:tcW w:w="2310" w:type="dxa"/>
            <w:tcBorders>
              <w:top w:val="nil"/>
              <w:left w:val="nil"/>
              <w:bottom w:val="single" w:sz="4" w:space="0" w:color="auto"/>
              <w:right w:val="single" w:sz="4" w:space="0" w:color="auto"/>
            </w:tcBorders>
            <w:shd w:val="clear" w:color="auto" w:fill="auto"/>
            <w:vAlign w:val="center"/>
            <w:hideMark/>
          </w:tcPr>
          <w:p w:rsidR="00E71E5D" w:rsidRPr="00076B56" w:rsidRDefault="00E71E5D" w:rsidP="00F76AD2">
            <w:pPr>
              <w:pStyle w:val="ECC-7KCenter"/>
              <w:rPr>
                <w:color w:val="000000" w:themeColor="text1"/>
                <w:sz w:val="20"/>
                <w:lang w:eastAsia="ko-KR"/>
              </w:rPr>
            </w:pPr>
            <w:r w:rsidRPr="00076B56">
              <w:rPr>
                <w:iCs/>
                <w:sz w:val="20"/>
                <w:lang w:val="pt-BR"/>
              </w:rPr>
              <w:t>8</w:t>
            </w:r>
            <w:r w:rsidRPr="00076B56">
              <w:rPr>
                <w:iCs/>
                <w:sz w:val="20"/>
                <w:vertAlign w:val="superscript"/>
                <w:lang w:val="pt-BR"/>
              </w:rPr>
              <w:t>0</w:t>
            </w:r>
            <w:r w:rsidRPr="00076B56">
              <w:rPr>
                <w:iCs/>
                <w:sz w:val="20"/>
                <w:lang w:val="pt-BR"/>
              </w:rPr>
              <w:t>49.3550'N ; 105</w:t>
            </w:r>
            <w:r w:rsidRPr="00076B56">
              <w:rPr>
                <w:iCs/>
                <w:sz w:val="20"/>
                <w:vertAlign w:val="superscript"/>
                <w:lang w:val="pt-BR"/>
              </w:rPr>
              <w:t>0</w:t>
            </w:r>
            <w:r w:rsidRPr="00076B56">
              <w:rPr>
                <w:iCs/>
                <w:sz w:val="20"/>
                <w:lang w:val="pt-BR"/>
              </w:rPr>
              <w:t>19.3870'E</w:t>
            </w:r>
          </w:p>
        </w:tc>
        <w:tc>
          <w:tcPr>
            <w:tcW w:w="1097"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0,07</w:t>
            </w:r>
          </w:p>
        </w:tc>
        <w:tc>
          <w:tcPr>
            <w:tcW w:w="946"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0,142</w:t>
            </w:r>
          </w:p>
        </w:tc>
        <w:tc>
          <w:tcPr>
            <w:tcW w:w="887"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0,098</w:t>
            </w:r>
          </w:p>
        </w:tc>
        <w:tc>
          <w:tcPr>
            <w:tcW w:w="956"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0,106</w:t>
            </w:r>
          </w:p>
        </w:tc>
        <w:tc>
          <w:tcPr>
            <w:tcW w:w="915"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3,46</w:t>
            </w:r>
          </w:p>
        </w:tc>
      </w:tr>
      <w:tr w:rsidR="00E71E5D" w:rsidRPr="000B4529" w:rsidTr="00F76AD2">
        <w:trPr>
          <w:trHeight w:val="1497"/>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E71E5D" w:rsidRPr="00076B56" w:rsidRDefault="00E71E5D" w:rsidP="00047361">
            <w:pPr>
              <w:spacing w:before="0" w:after="0"/>
              <w:jc w:val="center"/>
              <w:rPr>
                <w:rFonts w:eastAsia="Times New Roman"/>
                <w:color w:val="000000" w:themeColor="text1"/>
                <w:sz w:val="20"/>
                <w:szCs w:val="20"/>
                <w:lang w:eastAsia="ko-KR"/>
              </w:rPr>
            </w:pPr>
            <w:r w:rsidRPr="00076B56">
              <w:rPr>
                <w:rFonts w:eastAsia="Times New Roman"/>
                <w:color w:val="000000" w:themeColor="text1"/>
                <w:sz w:val="20"/>
                <w:szCs w:val="20"/>
                <w:lang w:eastAsia="ko-KR"/>
              </w:rPr>
              <w:t>10</w:t>
            </w:r>
          </w:p>
        </w:tc>
        <w:tc>
          <w:tcPr>
            <w:tcW w:w="2727" w:type="dxa"/>
            <w:vMerge/>
            <w:tcBorders>
              <w:top w:val="nil"/>
              <w:left w:val="single" w:sz="4" w:space="0" w:color="auto"/>
              <w:bottom w:val="single" w:sz="4" w:space="0" w:color="auto"/>
              <w:right w:val="single" w:sz="4" w:space="0" w:color="auto"/>
            </w:tcBorders>
            <w:vAlign w:val="center"/>
            <w:hideMark/>
          </w:tcPr>
          <w:p w:rsidR="00E71E5D" w:rsidRPr="00076B56" w:rsidRDefault="00E71E5D" w:rsidP="00047361">
            <w:pPr>
              <w:spacing w:before="0" w:after="0"/>
              <w:jc w:val="left"/>
              <w:rPr>
                <w:rFonts w:eastAsia="Times New Roman"/>
                <w:color w:val="000000" w:themeColor="text1"/>
                <w:sz w:val="20"/>
                <w:szCs w:val="20"/>
                <w:lang w:eastAsia="ko-KR"/>
              </w:rPr>
            </w:pPr>
          </w:p>
        </w:tc>
        <w:tc>
          <w:tcPr>
            <w:tcW w:w="992" w:type="dxa"/>
            <w:tcBorders>
              <w:top w:val="nil"/>
              <w:left w:val="nil"/>
              <w:bottom w:val="single" w:sz="4" w:space="0" w:color="auto"/>
              <w:right w:val="single" w:sz="4" w:space="0" w:color="auto"/>
            </w:tcBorders>
            <w:shd w:val="clear" w:color="auto" w:fill="auto"/>
            <w:vAlign w:val="center"/>
            <w:hideMark/>
          </w:tcPr>
          <w:p w:rsidR="00E71E5D" w:rsidRPr="00076B56" w:rsidRDefault="00E71E5D" w:rsidP="00F76AD2">
            <w:pPr>
              <w:pStyle w:val="ECC-7KCenter"/>
              <w:rPr>
                <w:color w:val="000000" w:themeColor="text1"/>
                <w:sz w:val="20"/>
                <w:lang w:eastAsia="ko-KR"/>
              </w:rPr>
            </w:pPr>
            <w:r w:rsidRPr="00076B56">
              <w:rPr>
                <w:b/>
                <w:iCs/>
                <w:sz w:val="20"/>
              </w:rPr>
              <w:t>K2-HG</w:t>
            </w:r>
          </w:p>
        </w:tc>
        <w:tc>
          <w:tcPr>
            <w:tcW w:w="3114" w:type="dxa"/>
            <w:tcBorders>
              <w:top w:val="nil"/>
              <w:left w:val="nil"/>
              <w:bottom w:val="single" w:sz="4" w:space="0" w:color="auto"/>
              <w:right w:val="single" w:sz="4" w:space="0" w:color="auto"/>
            </w:tcBorders>
            <w:shd w:val="clear" w:color="auto" w:fill="auto"/>
            <w:vAlign w:val="center"/>
            <w:hideMark/>
          </w:tcPr>
          <w:p w:rsidR="00E71E5D" w:rsidRPr="00076B56" w:rsidRDefault="00E71E5D" w:rsidP="00F76AD2">
            <w:pPr>
              <w:pStyle w:val="ECC-7KBT"/>
              <w:rPr>
                <w:color w:val="000000" w:themeColor="text1"/>
                <w:sz w:val="20"/>
                <w:lang w:eastAsia="ko-KR"/>
              </w:rPr>
            </w:pPr>
            <w:r w:rsidRPr="00076B56">
              <w:rPr>
                <w:iCs/>
                <w:sz w:val="20"/>
                <w:lang w:val="pt-BR"/>
              </w:rPr>
              <w:t>Mẫu khí lấy tại điểm cuối tuyến công trình</w:t>
            </w:r>
          </w:p>
        </w:tc>
        <w:tc>
          <w:tcPr>
            <w:tcW w:w="2310" w:type="dxa"/>
            <w:tcBorders>
              <w:top w:val="nil"/>
              <w:left w:val="nil"/>
              <w:bottom w:val="single" w:sz="4" w:space="0" w:color="auto"/>
              <w:right w:val="single" w:sz="4" w:space="0" w:color="auto"/>
            </w:tcBorders>
            <w:shd w:val="clear" w:color="auto" w:fill="auto"/>
            <w:vAlign w:val="center"/>
            <w:hideMark/>
          </w:tcPr>
          <w:p w:rsidR="00E71E5D" w:rsidRPr="00076B56" w:rsidRDefault="00E71E5D" w:rsidP="00F76AD2">
            <w:pPr>
              <w:pStyle w:val="ECC-7KCenter"/>
              <w:rPr>
                <w:color w:val="000000" w:themeColor="text1"/>
                <w:sz w:val="20"/>
                <w:lang w:eastAsia="ko-KR"/>
              </w:rPr>
            </w:pPr>
            <w:r w:rsidRPr="00076B56">
              <w:rPr>
                <w:iCs/>
                <w:sz w:val="20"/>
                <w:lang w:val="pt-BR"/>
              </w:rPr>
              <w:t>8</w:t>
            </w:r>
            <w:r w:rsidRPr="00076B56">
              <w:rPr>
                <w:iCs/>
                <w:sz w:val="20"/>
                <w:vertAlign w:val="superscript"/>
                <w:lang w:val="pt-BR"/>
              </w:rPr>
              <w:t>0</w:t>
            </w:r>
            <w:r w:rsidRPr="00076B56">
              <w:rPr>
                <w:iCs/>
                <w:sz w:val="20"/>
                <w:lang w:val="pt-BR"/>
              </w:rPr>
              <w:t>53.5430'N ; 105</w:t>
            </w:r>
            <w:r w:rsidRPr="00076B56">
              <w:rPr>
                <w:iCs/>
                <w:sz w:val="20"/>
                <w:vertAlign w:val="superscript"/>
                <w:lang w:val="pt-BR"/>
              </w:rPr>
              <w:t>0</w:t>
            </w:r>
            <w:r w:rsidRPr="00076B56">
              <w:rPr>
                <w:iCs/>
                <w:sz w:val="20"/>
                <w:lang w:val="pt-BR"/>
              </w:rPr>
              <w:t>21.4960'E</w:t>
            </w:r>
          </w:p>
        </w:tc>
        <w:tc>
          <w:tcPr>
            <w:tcW w:w="1097"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0,06</w:t>
            </w:r>
          </w:p>
        </w:tc>
        <w:tc>
          <w:tcPr>
            <w:tcW w:w="946"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0,137</w:t>
            </w:r>
          </w:p>
        </w:tc>
        <w:tc>
          <w:tcPr>
            <w:tcW w:w="887"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0,095</w:t>
            </w:r>
          </w:p>
        </w:tc>
        <w:tc>
          <w:tcPr>
            <w:tcW w:w="956"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0,107</w:t>
            </w:r>
          </w:p>
        </w:tc>
        <w:tc>
          <w:tcPr>
            <w:tcW w:w="915" w:type="dxa"/>
            <w:tcBorders>
              <w:top w:val="nil"/>
              <w:left w:val="nil"/>
              <w:bottom w:val="single" w:sz="4" w:space="0" w:color="auto"/>
              <w:right w:val="single" w:sz="4" w:space="0" w:color="auto"/>
            </w:tcBorders>
            <w:shd w:val="clear" w:color="auto" w:fill="auto"/>
            <w:noWrap/>
            <w:vAlign w:val="center"/>
            <w:hideMark/>
          </w:tcPr>
          <w:p w:rsidR="00E71E5D" w:rsidRPr="00076B56" w:rsidRDefault="00E71E5D" w:rsidP="00F76AD2">
            <w:pPr>
              <w:pStyle w:val="ECC-7KCenter"/>
              <w:rPr>
                <w:color w:val="000000" w:themeColor="text1"/>
                <w:sz w:val="20"/>
                <w:lang w:eastAsia="ko-KR"/>
              </w:rPr>
            </w:pPr>
            <w:r w:rsidRPr="00076B56">
              <w:rPr>
                <w:color w:val="000000"/>
                <w:sz w:val="20"/>
              </w:rPr>
              <w:t>3,42</w:t>
            </w:r>
          </w:p>
        </w:tc>
      </w:tr>
      <w:tr w:rsidR="009A429E" w:rsidRPr="000B4529" w:rsidTr="00F76AD2">
        <w:trPr>
          <w:trHeight w:val="660"/>
          <w:jc w:val="center"/>
        </w:trPr>
        <w:tc>
          <w:tcPr>
            <w:tcW w:w="96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pStyle w:val="ECC-7KCenter"/>
              <w:rPr>
                <w:i/>
                <w:iCs/>
                <w:color w:val="000000" w:themeColor="text1"/>
                <w:sz w:val="20"/>
                <w:lang w:eastAsia="ko-KR"/>
              </w:rPr>
            </w:pPr>
            <w:r w:rsidRPr="00076B56">
              <w:rPr>
                <w:i/>
                <w:iCs/>
                <w:color w:val="000000" w:themeColor="text1"/>
                <w:sz w:val="20"/>
                <w:lang w:eastAsia="ko-KR"/>
              </w:rPr>
              <w:lastRenderedPageBreak/>
              <w:t>Phương pháp thử nghiệm</w:t>
            </w: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A6349F" w:rsidP="00F76AD2">
            <w:pPr>
              <w:pStyle w:val="ECC-7KCenter"/>
              <w:rPr>
                <w:color w:val="000000" w:themeColor="text1"/>
                <w:sz w:val="20"/>
                <w:lang w:eastAsia="ko-KR"/>
              </w:rPr>
            </w:pPr>
            <w:r w:rsidRPr="00076B56">
              <w:rPr>
                <w:i/>
                <w:color w:val="000000"/>
                <w:sz w:val="20"/>
              </w:rPr>
              <w:t>40 CFR Part 50 Appendix J</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TCVN 5067: 1995</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TCVN 6137: 2009</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TCVN 5971: 1995</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QTC-PT01</w:t>
            </w:r>
          </w:p>
        </w:tc>
      </w:tr>
      <w:tr w:rsidR="009A429E" w:rsidRPr="000B4529" w:rsidTr="00047361">
        <w:trPr>
          <w:trHeight w:val="340"/>
          <w:jc w:val="center"/>
        </w:trPr>
        <w:tc>
          <w:tcPr>
            <w:tcW w:w="96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QCVN 05:2013/BTNMT, Trong 1giờ</w:t>
            </w:r>
          </w:p>
        </w:tc>
        <w:tc>
          <w:tcPr>
            <w:tcW w:w="1097" w:type="dxa"/>
            <w:tcBorders>
              <w:top w:val="nil"/>
              <w:left w:val="nil"/>
              <w:bottom w:val="single" w:sz="4" w:space="0" w:color="auto"/>
              <w:right w:val="single" w:sz="4" w:space="0" w:color="auto"/>
            </w:tcBorders>
            <w:shd w:val="clear" w:color="auto" w:fill="auto"/>
            <w:noWrap/>
            <w:vAlign w:val="bottom"/>
            <w:hideMark/>
          </w:tcPr>
          <w:p w:rsidR="009A429E" w:rsidRPr="00076B56" w:rsidRDefault="00076B56" w:rsidP="00F76AD2">
            <w:pPr>
              <w:pStyle w:val="ECC-7KCenter"/>
              <w:rPr>
                <w:color w:val="000000" w:themeColor="text1"/>
                <w:sz w:val="20"/>
                <w:lang w:eastAsia="ko-KR"/>
              </w:rPr>
            </w:pPr>
            <w:r w:rsidRPr="00076B56">
              <w:rPr>
                <w:color w:val="000000"/>
                <w:sz w:val="20"/>
                <w:lang w:val="pt-BR"/>
              </w:rPr>
              <w:t>Không có quy định</w:t>
            </w:r>
            <w:r w:rsidR="009A429E" w:rsidRPr="00076B56">
              <w:rPr>
                <w:color w:val="000000" w:themeColor="text1"/>
                <w:sz w:val="20"/>
                <w:lang w:eastAsia="ko-KR"/>
              </w:rPr>
              <w:t> </w:t>
            </w:r>
          </w:p>
        </w:tc>
        <w:tc>
          <w:tcPr>
            <w:tcW w:w="946"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0,3</w:t>
            </w:r>
          </w:p>
        </w:tc>
        <w:tc>
          <w:tcPr>
            <w:tcW w:w="887"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0,2</w:t>
            </w:r>
          </w:p>
        </w:tc>
        <w:tc>
          <w:tcPr>
            <w:tcW w:w="956"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0,35</w:t>
            </w:r>
          </w:p>
        </w:tc>
        <w:tc>
          <w:tcPr>
            <w:tcW w:w="915"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30</w:t>
            </w:r>
          </w:p>
        </w:tc>
      </w:tr>
      <w:tr w:rsidR="009A429E" w:rsidRPr="000B4529" w:rsidTr="00047361">
        <w:trPr>
          <w:trHeight w:val="340"/>
          <w:jc w:val="center"/>
        </w:trPr>
        <w:tc>
          <w:tcPr>
            <w:tcW w:w="96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A429E" w:rsidRPr="00076B56" w:rsidRDefault="009A429E" w:rsidP="00F76AD2">
            <w:pPr>
              <w:pStyle w:val="ECC-7KCenter"/>
              <w:rPr>
                <w:color w:val="000000" w:themeColor="text1"/>
                <w:sz w:val="20"/>
                <w:lang w:eastAsia="ko-KR"/>
              </w:rPr>
            </w:pPr>
          </w:p>
        </w:tc>
        <w:tc>
          <w:tcPr>
            <w:tcW w:w="1097" w:type="dxa"/>
            <w:tcBorders>
              <w:top w:val="nil"/>
              <w:left w:val="nil"/>
              <w:bottom w:val="single" w:sz="4" w:space="0" w:color="auto"/>
              <w:right w:val="single" w:sz="4" w:space="0" w:color="auto"/>
            </w:tcBorders>
            <w:shd w:val="clear" w:color="auto" w:fill="auto"/>
            <w:noWrap/>
            <w:vAlign w:val="center"/>
            <w:hideMark/>
          </w:tcPr>
          <w:p w:rsidR="009A429E" w:rsidRPr="00076B56" w:rsidRDefault="009A429E" w:rsidP="00F76AD2">
            <w:pPr>
              <w:pStyle w:val="ECC-7KCenter"/>
              <w:rPr>
                <w:color w:val="000000" w:themeColor="text1"/>
                <w:sz w:val="20"/>
                <w:lang w:eastAsia="ko-KR"/>
              </w:rPr>
            </w:pPr>
          </w:p>
        </w:tc>
        <w:tc>
          <w:tcPr>
            <w:tcW w:w="946"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 </w:t>
            </w:r>
          </w:p>
        </w:tc>
        <w:tc>
          <w:tcPr>
            <w:tcW w:w="887"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 </w:t>
            </w:r>
          </w:p>
        </w:tc>
        <w:tc>
          <w:tcPr>
            <w:tcW w:w="956"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 </w:t>
            </w:r>
          </w:p>
        </w:tc>
        <w:tc>
          <w:tcPr>
            <w:tcW w:w="915" w:type="dxa"/>
            <w:tcBorders>
              <w:top w:val="nil"/>
              <w:left w:val="nil"/>
              <w:bottom w:val="single" w:sz="4" w:space="0" w:color="auto"/>
              <w:right w:val="single" w:sz="4" w:space="0" w:color="auto"/>
            </w:tcBorders>
            <w:shd w:val="clear" w:color="auto" w:fill="auto"/>
            <w:vAlign w:val="center"/>
            <w:hideMark/>
          </w:tcPr>
          <w:p w:rsidR="009A429E" w:rsidRPr="00076B56" w:rsidRDefault="009A429E" w:rsidP="00F76AD2">
            <w:pPr>
              <w:pStyle w:val="ECC-7KCenter"/>
              <w:rPr>
                <w:color w:val="000000" w:themeColor="text1"/>
                <w:sz w:val="20"/>
                <w:lang w:eastAsia="ko-KR"/>
              </w:rPr>
            </w:pPr>
            <w:r w:rsidRPr="00076B56">
              <w:rPr>
                <w:color w:val="000000" w:themeColor="text1"/>
                <w:sz w:val="20"/>
                <w:lang w:eastAsia="ko-KR"/>
              </w:rPr>
              <w:t> </w:t>
            </w:r>
          </w:p>
        </w:tc>
      </w:tr>
    </w:tbl>
    <w:p w:rsidR="00A6349F" w:rsidRPr="000B4529" w:rsidRDefault="00A6349F" w:rsidP="00A6349F">
      <w:pPr>
        <w:pStyle w:val="ECC-3Hoathi"/>
        <w:rPr>
          <w:color w:val="000000" w:themeColor="text1"/>
        </w:rPr>
      </w:pPr>
      <w:r w:rsidRPr="000B4529">
        <w:rPr>
          <w:color w:val="000000" w:themeColor="text1"/>
        </w:rPr>
        <w:t>Nhận xét:</w:t>
      </w:r>
    </w:p>
    <w:p w:rsidR="006F51BE" w:rsidRPr="004314D6" w:rsidRDefault="004314D6" w:rsidP="006F51BE">
      <w:pPr>
        <w:pStyle w:val="ECC-3Gachdaudong"/>
        <w:ind w:left="720"/>
        <w:rPr>
          <w:color w:val="000000" w:themeColor="text1"/>
          <w:sz w:val="24"/>
          <w:szCs w:val="24"/>
        </w:rPr>
      </w:pPr>
      <w:r w:rsidRPr="006F51BE">
        <w:rPr>
          <w:color w:val="000000" w:themeColor="text1"/>
          <w:sz w:val="24"/>
          <w:szCs w:val="24"/>
        </w:rPr>
        <w:t xml:space="preserve">Kết quả quan trắc môi trường không khí </w:t>
      </w:r>
      <w:r w:rsidR="006F51BE">
        <w:rPr>
          <w:color w:val="000000" w:themeColor="text1"/>
          <w:sz w:val="24"/>
          <w:szCs w:val="24"/>
        </w:rPr>
        <w:t xml:space="preserve">cho hạng mục kè bảo vệ bờ sông và kè bảo vệ bờ biển </w:t>
      </w:r>
      <w:r w:rsidRPr="006F51BE">
        <w:rPr>
          <w:color w:val="000000" w:themeColor="text1"/>
          <w:sz w:val="24"/>
          <w:szCs w:val="24"/>
        </w:rPr>
        <w:t>cho thấy chất lượng không khí tại các vị trí đo đạc</w:t>
      </w:r>
      <w:r w:rsidR="006F51BE">
        <w:rPr>
          <w:color w:val="000000" w:themeColor="text1"/>
          <w:sz w:val="24"/>
          <w:szCs w:val="24"/>
        </w:rPr>
        <w:t xml:space="preserve"> đều tốt, các chỉ tiêu </w:t>
      </w:r>
      <w:r w:rsidR="006F51BE" w:rsidRPr="004314D6">
        <w:rPr>
          <w:color w:val="000000" w:themeColor="text1"/>
          <w:sz w:val="24"/>
          <w:szCs w:val="24"/>
        </w:rPr>
        <w:t>các chỉ tiêu phân tích đều nằm trong giới hạn cho phép củ</w:t>
      </w:r>
      <w:r w:rsidR="006F51BE">
        <w:rPr>
          <w:color w:val="000000" w:themeColor="text1"/>
          <w:sz w:val="24"/>
          <w:szCs w:val="24"/>
        </w:rPr>
        <w:t xml:space="preserve">a QCVN 05:2013/BTNMT, trong 1h, mặc dù hạng mục bảo vệ bờ sông, nhất là hạng mục </w:t>
      </w:r>
      <w:r w:rsidR="006F51BE" w:rsidRPr="006F51BE">
        <w:rPr>
          <w:color w:val="000000" w:themeColor="text1"/>
          <w:sz w:val="24"/>
          <w:szCs w:val="24"/>
        </w:rPr>
        <w:t>Công trình kè bảo vệ bờ kênh Rạch Giá –Long Xuyên đoạn từ cầu Tôn Đức Thắng đến rạch Dung, thành phố Long Xuyên, tỉnh An Giang</w:t>
      </w:r>
      <w:r w:rsidR="006F51BE">
        <w:rPr>
          <w:color w:val="000000" w:themeColor="text1"/>
          <w:sz w:val="24"/>
          <w:szCs w:val="24"/>
        </w:rPr>
        <w:t xml:space="preserve"> nằm khá sát khu vực có dân cư, phương tiện giao thông (xe máy, ghe thuyền) khá cao. Tuy nhiên quá trình thi công cần lưu ý các biện pháp hạn chế ô nhiễm không khí. Hạng mục kè bảo vệ bờ biển nằm khá xa dân, lưu lượng đi lại (ghe thuyền) thấp nên việc thi công sẽ không gây ảnh hưởng đến môi trường không khí.</w:t>
      </w:r>
    </w:p>
    <w:p w:rsidR="006D233B" w:rsidRPr="00B46F24" w:rsidRDefault="006D233B" w:rsidP="0086113E">
      <w:pPr>
        <w:pStyle w:val="ListParagraph"/>
        <w:numPr>
          <w:ilvl w:val="3"/>
          <w:numId w:val="134"/>
        </w:numPr>
        <w:rPr>
          <w:b/>
        </w:rPr>
      </w:pPr>
      <w:bookmarkStart w:id="400" w:name="_Toc502045242"/>
      <w:r w:rsidRPr="00B46F24">
        <w:rPr>
          <w:b/>
        </w:rPr>
        <w:t>Chất lượng môi trường nước mặt</w:t>
      </w:r>
      <w:bookmarkEnd w:id="400"/>
      <w:r w:rsidR="00641AE3" w:rsidRPr="00B46F24">
        <w:rPr>
          <w:b/>
        </w:rPr>
        <w:t>, nước biển</w:t>
      </w:r>
    </w:p>
    <w:p w:rsidR="00D3355B" w:rsidRDefault="00D3355B" w:rsidP="00881C8F">
      <w:pPr>
        <w:pStyle w:val="Caption"/>
      </w:pPr>
      <w:bookmarkStart w:id="401" w:name="_Ref495383661"/>
      <w:bookmarkStart w:id="402" w:name="_Toc496872473"/>
      <w:bookmarkStart w:id="403" w:name="_Toc54619709"/>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9</w:t>
      </w:r>
      <w:r w:rsidR="00A146C6">
        <w:rPr>
          <w:noProof/>
        </w:rPr>
        <w:fldChar w:fldCharType="end"/>
      </w:r>
      <w:bookmarkEnd w:id="401"/>
      <w:r w:rsidRPr="000B4529">
        <w:t>: Vị trí lấy mẫu nước mặt</w:t>
      </w:r>
      <w:r w:rsidR="00641AE3">
        <w:t>, nước biển</w:t>
      </w:r>
      <w:r w:rsidRPr="000B4529">
        <w:t xml:space="preserve"> khu vực dự án</w:t>
      </w:r>
      <w:bookmarkEnd w:id="402"/>
      <w:bookmarkEnd w:id="403"/>
    </w:p>
    <w:tbl>
      <w:tblPr>
        <w:tblW w:w="14822" w:type="dxa"/>
        <w:jc w:val="center"/>
        <w:tblLook w:val="04A0" w:firstRow="1" w:lastRow="0" w:firstColumn="1" w:lastColumn="0" w:noHBand="0" w:noVBand="1"/>
      </w:tblPr>
      <w:tblGrid>
        <w:gridCol w:w="582"/>
        <w:gridCol w:w="2624"/>
        <w:gridCol w:w="1329"/>
        <w:gridCol w:w="7666"/>
        <w:gridCol w:w="2621"/>
      </w:tblGrid>
      <w:tr w:rsidR="00D3355B" w:rsidRPr="000B4529" w:rsidTr="001B3543">
        <w:trPr>
          <w:trHeight w:val="340"/>
          <w:tblHeader/>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TT</w:t>
            </w:r>
          </w:p>
        </w:tc>
        <w:tc>
          <w:tcPr>
            <w:tcW w:w="2624" w:type="dxa"/>
            <w:tcBorders>
              <w:top w:val="single" w:sz="4" w:space="0" w:color="auto"/>
              <w:left w:val="nil"/>
              <w:bottom w:val="single" w:sz="4" w:space="0" w:color="auto"/>
              <w:right w:val="single" w:sz="4" w:space="0" w:color="auto"/>
            </w:tcBorders>
            <w:shd w:val="clear" w:color="auto" w:fill="auto"/>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Công trình</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KH</w:t>
            </w:r>
          </w:p>
        </w:tc>
        <w:tc>
          <w:tcPr>
            <w:tcW w:w="7666" w:type="dxa"/>
            <w:tcBorders>
              <w:top w:val="single" w:sz="4" w:space="0" w:color="auto"/>
              <w:left w:val="nil"/>
              <w:bottom w:val="single" w:sz="4" w:space="0" w:color="auto"/>
              <w:right w:val="single" w:sz="4" w:space="0" w:color="auto"/>
            </w:tcBorders>
            <w:shd w:val="clear" w:color="auto" w:fill="auto"/>
            <w:noWrap/>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Vị trí lấy mẫu</w:t>
            </w:r>
          </w:p>
        </w:tc>
        <w:tc>
          <w:tcPr>
            <w:tcW w:w="2621" w:type="dxa"/>
            <w:tcBorders>
              <w:top w:val="single" w:sz="4" w:space="0" w:color="auto"/>
              <w:left w:val="nil"/>
              <w:bottom w:val="single" w:sz="4" w:space="0" w:color="auto"/>
              <w:right w:val="single" w:sz="4" w:space="0" w:color="auto"/>
            </w:tcBorders>
            <w:shd w:val="clear" w:color="auto" w:fill="auto"/>
            <w:noWrap/>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Tọa độ lấy mẫu</w:t>
            </w:r>
          </w:p>
        </w:tc>
      </w:tr>
      <w:tr w:rsidR="00EB7C22" w:rsidRPr="000B4529" w:rsidTr="004D0429">
        <w:trPr>
          <w:trHeight w:val="340"/>
          <w:tblHeader/>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EB7C22" w:rsidRPr="000B4529" w:rsidRDefault="00EB7C22" w:rsidP="00047361">
            <w:pPr>
              <w:pStyle w:val="ECC-7KCenter"/>
              <w:rPr>
                <w:b/>
                <w:color w:val="000000" w:themeColor="text1"/>
                <w:lang w:eastAsia="ko-KR"/>
              </w:rPr>
            </w:pPr>
          </w:p>
        </w:tc>
        <w:tc>
          <w:tcPr>
            <w:tcW w:w="2624" w:type="dxa"/>
            <w:tcBorders>
              <w:top w:val="single" w:sz="4" w:space="0" w:color="auto"/>
              <w:left w:val="nil"/>
              <w:bottom w:val="single" w:sz="4" w:space="0" w:color="auto"/>
              <w:right w:val="single" w:sz="4" w:space="0" w:color="auto"/>
            </w:tcBorders>
            <w:shd w:val="clear" w:color="auto" w:fill="auto"/>
            <w:vAlign w:val="center"/>
          </w:tcPr>
          <w:p w:rsidR="00EB7C22" w:rsidRPr="000B4529" w:rsidRDefault="00EB7C22" w:rsidP="00047361">
            <w:pPr>
              <w:pStyle w:val="ECC-7KCenter"/>
              <w:rPr>
                <w:b/>
                <w:color w:val="000000" w:themeColor="text1"/>
                <w:lang w:eastAsia="ko-KR"/>
              </w:rPr>
            </w:pPr>
          </w:p>
        </w:tc>
        <w:tc>
          <w:tcPr>
            <w:tcW w:w="1329" w:type="dxa"/>
            <w:tcBorders>
              <w:top w:val="single" w:sz="4" w:space="0" w:color="auto"/>
              <w:left w:val="nil"/>
              <w:bottom w:val="single" w:sz="4" w:space="0" w:color="auto"/>
              <w:right w:val="single" w:sz="4" w:space="0" w:color="auto"/>
            </w:tcBorders>
            <w:shd w:val="clear" w:color="auto" w:fill="auto"/>
            <w:vAlign w:val="center"/>
          </w:tcPr>
          <w:p w:rsidR="00EB7C22" w:rsidRPr="000B4529" w:rsidRDefault="00EB7C22" w:rsidP="00047361">
            <w:pPr>
              <w:pStyle w:val="ECC-7KCenter"/>
              <w:rPr>
                <w:b/>
                <w:color w:val="000000" w:themeColor="text1"/>
                <w:lang w:eastAsia="ko-KR"/>
              </w:rPr>
            </w:pPr>
          </w:p>
        </w:tc>
        <w:tc>
          <w:tcPr>
            <w:tcW w:w="7666" w:type="dxa"/>
            <w:tcBorders>
              <w:top w:val="single" w:sz="4" w:space="0" w:color="auto"/>
              <w:left w:val="nil"/>
              <w:bottom w:val="single" w:sz="4" w:space="0" w:color="auto"/>
              <w:right w:val="single" w:sz="4" w:space="0" w:color="auto"/>
            </w:tcBorders>
            <w:shd w:val="clear" w:color="auto" w:fill="auto"/>
            <w:noWrap/>
            <w:vAlign w:val="bottom"/>
          </w:tcPr>
          <w:p w:rsidR="00EB7C22" w:rsidRPr="000B4529" w:rsidRDefault="00EB7C22" w:rsidP="00047361">
            <w:pPr>
              <w:pStyle w:val="ECC-7KCenter"/>
              <w:rPr>
                <w:b/>
                <w:color w:val="000000" w:themeColor="text1"/>
                <w:lang w:eastAsia="ko-KR"/>
              </w:rPr>
            </w:pPr>
            <w:r>
              <w:rPr>
                <w:color w:val="000000" w:themeColor="text1"/>
                <w:lang w:eastAsia="ko-KR"/>
              </w:rPr>
              <w:t>Công trình kè bảo vệ bờ sông</w:t>
            </w:r>
          </w:p>
        </w:tc>
        <w:tc>
          <w:tcPr>
            <w:tcW w:w="2621" w:type="dxa"/>
            <w:tcBorders>
              <w:top w:val="single" w:sz="4" w:space="0" w:color="auto"/>
              <w:left w:val="nil"/>
              <w:bottom w:val="single" w:sz="4" w:space="0" w:color="auto"/>
              <w:right w:val="single" w:sz="4" w:space="0" w:color="auto"/>
            </w:tcBorders>
            <w:shd w:val="clear" w:color="auto" w:fill="auto"/>
            <w:noWrap/>
            <w:vAlign w:val="center"/>
          </w:tcPr>
          <w:p w:rsidR="00EB7C22" w:rsidRPr="000B4529" w:rsidRDefault="00EB7C22" w:rsidP="00047361">
            <w:pPr>
              <w:pStyle w:val="ECC-7KCenter"/>
              <w:rPr>
                <w:b/>
                <w:color w:val="000000" w:themeColor="text1"/>
                <w:lang w:eastAsia="ko-KR"/>
              </w:rPr>
            </w:pPr>
          </w:p>
        </w:tc>
      </w:tr>
      <w:tr w:rsidR="00EB7C22" w:rsidRPr="000B4529" w:rsidTr="001B3543">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1</w:t>
            </w:r>
          </w:p>
        </w:tc>
        <w:tc>
          <w:tcPr>
            <w:tcW w:w="2624" w:type="dxa"/>
            <w:vMerge w:val="restart"/>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047361">
            <w:pPr>
              <w:pStyle w:val="ECC-7KBT"/>
              <w:rPr>
                <w:color w:val="000000" w:themeColor="text1"/>
                <w:lang w:eastAsia="ko-KR"/>
              </w:rPr>
            </w:pPr>
            <w:r w:rsidRPr="002D61C9">
              <w:rPr>
                <w:color w:val="000000" w:themeColor="text1"/>
                <w:szCs w:val="26"/>
              </w:rPr>
              <w:t>Công trình kè bảo vệ bờ tả sông Hậu đoạn qua xã Châu Phong, thị</w:t>
            </w:r>
            <w:r>
              <w:rPr>
                <w:color w:val="000000" w:themeColor="text1"/>
                <w:szCs w:val="26"/>
              </w:rPr>
              <w:t xml:space="preserve"> xã Tân Châu, </w:t>
            </w:r>
            <w:r w:rsidRPr="002D61C9">
              <w:rPr>
                <w:color w:val="000000" w:themeColor="text1"/>
                <w:szCs w:val="26"/>
              </w:rPr>
              <w:t>An Giang</w:t>
            </w: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Pr>
                <w:iCs/>
              </w:rPr>
              <w:t>NM1-CP</w:t>
            </w:r>
          </w:p>
        </w:tc>
        <w:tc>
          <w:tcPr>
            <w:tcW w:w="7666" w:type="dxa"/>
            <w:tcBorders>
              <w:top w:val="nil"/>
              <w:left w:val="nil"/>
              <w:bottom w:val="single" w:sz="4" w:space="0" w:color="auto"/>
              <w:right w:val="single" w:sz="4" w:space="0" w:color="auto"/>
            </w:tcBorders>
            <w:shd w:val="clear" w:color="auto" w:fill="auto"/>
            <w:vAlign w:val="center"/>
            <w:hideMark/>
          </w:tcPr>
          <w:p w:rsidR="00EB7C22" w:rsidRPr="00641AE3" w:rsidRDefault="00EB7C22" w:rsidP="00047361">
            <w:pPr>
              <w:pStyle w:val="ECC-7KBT"/>
              <w:rPr>
                <w:color w:val="000000" w:themeColor="text1"/>
                <w:sz w:val="24"/>
                <w:szCs w:val="24"/>
                <w:lang w:eastAsia="ko-KR"/>
              </w:rPr>
            </w:pPr>
            <w:r w:rsidRPr="00641AE3">
              <w:rPr>
                <w:iCs/>
                <w:sz w:val="24"/>
                <w:szCs w:val="24"/>
                <w:lang w:val="pt-BR"/>
              </w:rPr>
              <w:t>Mẫu khí lấy tại ngã ba sông Châu Đốc và sông Bassac</w:t>
            </w:r>
          </w:p>
        </w:tc>
        <w:tc>
          <w:tcPr>
            <w:tcW w:w="2621"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A70A62">
              <w:rPr>
                <w:iCs/>
                <w:lang w:val="pt-BR"/>
              </w:rPr>
              <w:t>10</w:t>
            </w:r>
            <w:r w:rsidRPr="00A70A62">
              <w:rPr>
                <w:iCs/>
                <w:vertAlign w:val="superscript"/>
                <w:lang w:val="pt-BR"/>
              </w:rPr>
              <w:t>0</w:t>
            </w:r>
            <w:r w:rsidRPr="00A70A62">
              <w:rPr>
                <w:iCs/>
                <w:lang w:val="pt-BR"/>
              </w:rPr>
              <w:t>42.6320'N ; 105</w:t>
            </w:r>
            <w:r w:rsidRPr="00A70A62">
              <w:rPr>
                <w:iCs/>
                <w:vertAlign w:val="superscript"/>
                <w:lang w:val="pt-BR"/>
              </w:rPr>
              <w:t>0</w:t>
            </w:r>
            <w:r w:rsidRPr="00A70A62">
              <w:rPr>
                <w:iCs/>
                <w:lang w:val="pt-BR"/>
              </w:rPr>
              <w:t>7.6230'E</w:t>
            </w:r>
          </w:p>
        </w:tc>
      </w:tr>
      <w:tr w:rsidR="00EB7C22" w:rsidRPr="000B4529" w:rsidTr="001B3543">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B7C22" w:rsidRPr="000B4529" w:rsidRDefault="00EB7C22" w:rsidP="00047361">
            <w:pPr>
              <w:pStyle w:val="ECC-7KCenter"/>
              <w:rPr>
                <w:rFonts w:ascii="Calibri" w:hAnsi="Calibri" w:cs="Calibri"/>
                <w:color w:val="000000" w:themeColor="text1"/>
                <w:lang w:eastAsia="ko-KR"/>
              </w:rPr>
            </w:pPr>
            <w:r w:rsidRPr="000B4529">
              <w:rPr>
                <w:rFonts w:ascii="Calibri" w:hAnsi="Calibri" w:cs="Calibri"/>
                <w:color w:val="000000" w:themeColor="text1"/>
                <w:lang w:eastAsia="ko-KR"/>
              </w:rPr>
              <w:t>2</w:t>
            </w:r>
          </w:p>
        </w:tc>
        <w:tc>
          <w:tcPr>
            <w:tcW w:w="2624" w:type="dxa"/>
            <w:vMerge/>
            <w:tcBorders>
              <w:top w:val="nil"/>
              <w:left w:val="single" w:sz="4" w:space="0" w:color="auto"/>
              <w:bottom w:val="single" w:sz="4" w:space="0" w:color="auto"/>
              <w:right w:val="single" w:sz="4" w:space="0" w:color="auto"/>
            </w:tcBorders>
            <w:vAlign w:val="center"/>
            <w:hideMark/>
          </w:tcPr>
          <w:p w:rsidR="00EB7C22" w:rsidRPr="000B4529" w:rsidRDefault="00EB7C22" w:rsidP="00047361">
            <w:pPr>
              <w:pStyle w:val="ECC-7KBT"/>
              <w:rPr>
                <w:color w:val="000000" w:themeColor="text1"/>
                <w:lang w:eastAsia="ko-KR"/>
              </w:rPr>
            </w:pP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Pr>
                <w:iCs/>
              </w:rPr>
              <w:t>NM2-CP</w:t>
            </w:r>
          </w:p>
        </w:tc>
        <w:tc>
          <w:tcPr>
            <w:tcW w:w="7666" w:type="dxa"/>
            <w:tcBorders>
              <w:top w:val="nil"/>
              <w:left w:val="nil"/>
              <w:bottom w:val="single" w:sz="4" w:space="0" w:color="auto"/>
              <w:right w:val="single" w:sz="4" w:space="0" w:color="auto"/>
            </w:tcBorders>
            <w:shd w:val="clear" w:color="auto" w:fill="auto"/>
            <w:vAlign w:val="center"/>
            <w:hideMark/>
          </w:tcPr>
          <w:p w:rsidR="00EB7C22" w:rsidRPr="00641AE3" w:rsidRDefault="00EB7C22" w:rsidP="00047361">
            <w:pPr>
              <w:pStyle w:val="ECC-7KBT"/>
              <w:rPr>
                <w:color w:val="000000" w:themeColor="text1"/>
                <w:sz w:val="24"/>
                <w:szCs w:val="24"/>
                <w:lang w:eastAsia="ko-KR"/>
              </w:rPr>
            </w:pPr>
            <w:r w:rsidRPr="00641AE3">
              <w:rPr>
                <w:iCs/>
                <w:sz w:val="24"/>
                <w:szCs w:val="24"/>
                <w:lang w:val="pt-BR"/>
              </w:rPr>
              <w:t>Mẫu khí lấy tại ngã ba sông Hậu và sông Bassac</w:t>
            </w:r>
          </w:p>
        </w:tc>
        <w:tc>
          <w:tcPr>
            <w:tcW w:w="2621"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A70A62">
              <w:rPr>
                <w:iCs/>
                <w:lang w:val="pt-BR"/>
              </w:rPr>
              <w:t>10</w:t>
            </w:r>
            <w:r w:rsidRPr="00A70A62">
              <w:rPr>
                <w:iCs/>
                <w:vertAlign w:val="superscript"/>
                <w:lang w:val="pt-BR"/>
              </w:rPr>
              <w:t>0</w:t>
            </w:r>
            <w:r w:rsidRPr="00A70A62">
              <w:rPr>
                <w:iCs/>
                <w:lang w:val="pt-BR"/>
              </w:rPr>
              <w:t>44.4420'N ; 105</w:t>
            </w:r>
            <w:r w:rsidRPr="00A70A62">
              <w:rPr>
                <w:iCs/>
                <w:vertAlign w:val="superscript"/>
                <w:lang w:val="pt-BR"/>
              </w:rPr>
              <w:t>0</w:t>
            </w:r>
            <w:r w:rsidRPr="00A70A62">
              <w:rPr>
                <w:iCs/>
                <w:lang w:val="pt-BR"/>
              </w:rPr>
              <w:t>8.1100'E</w:t>
            </w:r>
          </w:p>
        </w:tc>
      </w:tr>
      <w:tr w:rsidR="00EB7C22" w:rsidRPr="000B4529" w:rsidTr="001B3543">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3</w:t>
            </w:r>
          </w:p>
        </w:tc>
        <w:tc>
          <w:tcPr>
            <w:tcW w:w="2624" w:type="dxa"/>
            <w:vMerge w:val="restart"/>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6B0AAC">
            <w:pPr>
              <w:pStyle w:val="ECC-7KBT"/>
              <w:rPr>
                <w:color w:val="000000" w:themeColor="text1"/>
                <w:lang w:eastAsia="ko-KR"/>
              </w:rPr>
            </w:pPr>
            <w:r w:rsidRPr="002D61C9">
              <w:rPr>
                <w:color w:val="000000" w:themeColor="text1"/>
                <w:szCs w:val="26"/>
              </w:rPr>
              <w:t>Công trình kè bảo vệ bờ kênh Rạch Giá –Long Xuyên đoạn từ cầu Tôn Đức Thắng đến rạch D</w:t>
            </w:r>
            <w:r>
              <w:rPr>
                <w:color w:val="000000" w:themeColor="text1"/>
                <w:szCs w:val="26"/>
              </w:rPr>
              <w:t xml:space="preserve">ung, </w:t>
            </w:r>
            <w:r>
              <w:rPr>
                <w:color w:val="000000" w:themeColor="text1"/>
                <w:szCs w:val="26"/>
              </w:rPr>
              <w:lastRenderedPageBreak/>
              <w:t xml:space="preserve">TP </w:t>
            </w:r>
            <w:r w:rsidRPr="002D61C9">
              <w:rPr>
                <w:color w:val="000000" w:themeColor="text1"/>
                <w:szCs w:val="26"/>
              </w:rPr>
              <w:t>Long Xuyên, An Giang</w:t>
            </w: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lastRenderedPageBreak/>
              <w:t>NM1</w:t>
            </w:r>
            <w:r>
              <w:rPr>
                <w:color w:val="000000" w:themeColor="text1"/>
                <w:lang w:eastAsia="ko-KR"/>
              </w:rPr>
              <w:t>-LX</w:t>
            </w:r>
          </w:p>
        </w:tc>
        <w:tc>
          <w:tcPr>
            <w:tcW w:w="7666" w:type="dxa"/>
            <w:tcBorders>
              <w:top w:val="nil"/>
              <w:left w:val="nil"/>
              <w:bottom w:val="single" w:sz="4" w:space="0" w:color="auto"/>
              <w:right w:val="single" w:sz="4" w:space="0" w:color="auto"/>
            </w:tcBorders>
            <w:shd w:val="clear" w:color="auto" w:fill="auto"/>
            <w:vAlign w:val="center"/>
            <w:hideMark/>
          </w:tcPr>
          <w:p w:rsidR="00EB7C22" w:rsidRPr="00641AE3" w:rsidRDefault="00EB7C22" w:rsidP="00A5333F">
            <w:pPr>
              <w:tabs>
                <w:tab w:val="left" w:pos="2550"/>
              </w:tabs>
              <w:spacing w:before="60" w:after="60"/>
              <w:rPr>
                <w:iCs/>
                <w:szCs w:val="24"/>
              </w:rPr>
            </w:pPr>
            <w:r w:rsidRPr="00641AE3">
              <w:rPr>
                <w:iCs/>
                <w:szCs w:val="24"/>
              </w:rPr>
              <w:t>Mẫu nước mặt lấy tại ngã ba Nguyễn Tri Phương và Võ Văn Hoài</w:t>
            </w:r>
          </w:p>
        </w:tc>
        <w:tc>
          <w:tcPr>
            <w:tcW w:w="2621" w:type="dxa"/>
            <w:tcBorders>
              <w:top w:val="nil"/>
              <w:left w:val="nil"/>
              <w:bottom w:val="single" w:sz="4" w:space="0" w:color="auto"/>
              <w:right w:val="single" w:sz="4" w:space="0" w:color="auto"/>
            </w:tcBorders>
            <w:shd w:val="clear" w:color="auto" w:fill="auto"/>
            <w:vAlign w:val="bottom"/>
            <w:hideMark/>
          </w:tcPr>
          <w:p w:rsidR="00EB7C22" w:rsidRPr="000B4529" w:rsidRDefault="00EB7C22" w:rsidP="00047361">
            <w:pPr>
              <w:pStyle w:val="ECC-7KCenter"/>
              <w:rPr>
                <w:color w:val="000000" w:themeColor="text1"/>
                <w:lang w:eastAsia="ko-KR"/>
              </w:rPr>
            </w:pPr>
            <w:r>
              <w:rPr>
                <w:iCs/>
              </w:rPr>
              <w:t>10</w:t>
            </w:r>
            <w:r>
              <w:rPr>
                <w:iCs/>
                <w:vertAlign w:val="superscript"/>
              </w:rPr>
              <w:t>0</w:t>
            </w:r>
            <w:r>
              <w:rPr>
                <w:iCs/>
              </w:rPr>
              <w:t>23.3890'N ; 105</w:t>
            </w:r>
            <w:r>
              <w:rPr>
                <w:iCs/>
                <w:vertAlign w:val="superscript"/>
              </w:rPr>
              <w:t>0</w:t>
            </w:r>
            <w:r>
              <w:rPr>
                <w:iCs/>
              </w:rPr>
              <w:t>25.4320'E</w:t>
            </w:r>
          </w:p>
        </w:tc>
      </w:tr>
      <w:tr w:rsidR="00EB7C22" w:rsidRPr="000B4529" w:rsidTr="001B3543">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B7C22" w:rsidRPr="000B4529" w:rsidRDefault="00EB7C22" w:rsidP="00047361">
            <w:pPr>
              <w:pStyle w:val="ECC-7KCenter"/>
              <w:rPr>
                <w:rFonts w:ascii="Calibri" w:hAnsi="Calibri" w:cs="Calibri"/>
                <w:color w:val="000000" w:themeColor="text1"/>
                <w:lang w:eastAsia="ko-KR"/>
              </w:rPr>
            </w:pPr>
            <w:r w:rsidRPr="000B4529">
              <w:rPr>
                <w:rFonts w:ascii="Calibri" w:hAnsi="Calibri" w:cs="Calibri"/>
                <w:color w:val="000000" w:themeColor="text1"/>
                <w:lang w:eastAsia="ko-KR"/>
              </w:rPr>
              <w:t>4</w:t>
            </w:r>
          </w:p>
        </w:tc>
        <w:tc>
          <w:tcPr>
            <w:tcW w:w="2624" w:type="dxa"/>
            <w:vMerge/>
            <w:tcBorders>
              <w:top w:val="nil"/>
              <w:left w:val="single" w:sz="4" w:space="0" w:color="auto"/>
              <w:bottom w:val="single" w:sz="4" w:space="0" w:color="auto"/>
              <w:right w:val="single" w:sz="4" w:space="0" w:color="auto"/>
            </w:tcBorders>
            <w:vAlign w:val="center"/>
            <w:hideMark/>
          </w:tcPr>
          <w:p w:rsidR="00EB7C22" w:rsidRPr="000B4529" w:rsidRDefault="00EB7C22" w:rsidP="00047361">
            <w:pPr>
              <w:pStyle w:val="ECC-7KBT"/>
              <w:rPr>
                <w:color w:val="000000" w:themeColor="text1"/>
                <w:lang w:eastAsia="ko-KR"/>
              </w:rPr>
            </w:pP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NM2</w:t>
            </w:r>
            <w:r>
              <w:rPr>
                <w:color w:val="000000" w:themeColor="text1"/>
                <w:lang w:eastAsia="ko-KR"/>
              </w:rPr>
              <w:t>-LX</w:t>
            </w:r>
          </w:p>
        </w:tc>
        <w:tc>
          <w:tcPr>
            <w:tcW w:w="7666" w:type="dxa"/>
            <w:tcBorders>
              <w:top w:val="nil"/>
              <w:left w:val="nil"/>
              <w:bottom w:val="single" w:sz="4" w:space="0" w:color="auto"/>
              <w:right w:val="single" w:sz="4" w:space="0" w:color="auto"/>
            </w:tcBorders>
            <w:shd w:val="clear" w:color="auto" w:fill="auto"/>
            <w:vAlign w:val="center"/>
            <w:hideMark/>
          </w:tcPr>
          <w:p w:rsidR="00EB7C22" w:rsidRPr="00641AE3" w:rsidRDefault="00EB7C22" w:rsidP="00A5333F">
            <w:pPr>
              <w:pStyle w:val="ECC-7KBT"/>
              <w:rPr>
                <w:color w:val="000000" w:themeColor="text1"/>
                <w:sz w:val="24"/>
                <w:szCs w:val="24"/>
                <w:lang w:eastAsia="ko-KR"/>
              </w:rPr>
            </w:pPr>
            <w:r w:rsidRPr="00641AE3">
              <w:rPr>
                <w:iCs/>
                <w:sz w:val="24"/>
                <w:szCs w:val="24"/>
              </w:rPr>
              <w:t>Mẫu nước mặt lấy tại ngã ba Rạch Dung và kênh Rạch Giá - Long Xuyên</w:t>
            </w:r>
          </w:p>
        </w:tc>
        <w:tc>
          <w:tcPr>
            <w:tcW w:w="2621" w:type="dxa"/>
            <w:tcBorders>
              <w:top w:val="nil"/>
              <w:left w:val="nil"/>
              <w:bottom w:val="single" w:sz="4" w:space="0" w:color="auto"/>
              <w:right w:val="single" w:sz="4" w:space="0" w:color="auto"/>
            </w:tcBorders>
            <w:shd w:val="clear" w:color="auto" w:fill="auto"/>
            <w:vAlign w:val="bottom"/>
            <w:hideMark/>
          </w:tcPr>
          <w:p w:rsidR="00EB7C22" w:rsidRPr="000B4529" w:rsidRDefault="00EB7C22" w:rsidP="00047361">
            <w:pPr>
              <w:pStyle w:val="ECC-7KCenter"/>
              <w:rPr>
                <w:color w:val="000000" w:themeColor="text1"/>
                <w:lang w:eastAsia="ko-KR"/>
              </w:rPr>
            </w:pPr>
            <w:r>
              <w:rPr>
                <w:iCs/>
              </w:rPr>
              <w:t>10</w:t>
            </w:r>
            <w:r>
              <w:rPr>
                <w:iCs/>
                <w:vertAlign w:val="superscript"/>
              </w:rPr>
              <w:t>0</w:t>
            </w:r>
            <w:r>
              <w:rPr>
                <w:iCs/>
              </w:rPr>
              <w:t>22.9120'N ; 105</w:t>
            </w:r>
            <w:r>
              <w:rPr>
                <w:iCs/>
                <w:vertAlign w:val="superscript"/>
              </w:rPr>
              <w:t>0</w:t>
            </w:r>
            <w:r>
              <w:rPr>
                <w:iCs/>
              </w:rPr>
              <w:t>24.7730'E</w:t>
            </w:r>
          </w:p>
        </w:tc>
      </w:tr>
      <w:tr w:rsidR="00EB7C22" w:rsidRPr="000B4529" w:rsidTr="004D0429">
        <w:trPr>
          <w:trHeight w:val="340"/>
          <w:jc w:val="center"/>
        </w:trPr>
        <w:tc>
          <w:tcPr>
            <w:tcW w:w="14822" w:type="dxa"/>
            <w:gridSpan w:val="5"/>
            <w:tcBorders>
              <w:top w:val="nil"/>
              <w:left w:val="single" w:sz="4" w:space="0" w:color="auto"/>
              <w:bottom w:val="single" w:sz="4" w:space="0" w:color="auto"/>
              <w:right w:val="single" w:sz="4" w:space="0" w:color="auto"/>
            </w:tcBorders>
            <w:shd w:val="clear" w:color="auto" w:fill="auto"/>
            <w:noWrap/>
            <w:vAlign w:val="bottom"/>
          </w:tcPr>
          <w:p w:rsidR="00EB7C22" w:rsidRDefault="00EB7C22" w:rsidP="00047361">
            <w:pPr>
              <w:pStyle w:val="ECC-7KCenter"/>
              <w:rPr>
                <w:iCs/>
              </w:rPr>
            </w:pPr>
            <w:r>
              <w:rPr>
                <w:color w:val="000000" w:themeColor="text1"/>
                <w:lang w:eastAsia="ko-KR"/>
              </w:rPr>
              <w:lastRenderedPageBreak/>
              <w:t>Công trình kè chắn sóng bảo vệ bờ biển</w:t>
            </w:r>
          </w:p>
        </w:tc>
      </w:tr>
      <w:tr w:rsidR="00EB7C22" w:rsidRPr="000B4529" w:rsidTr="001B3543">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5</w:t>
            </w:r>
          </w:p>
        </w:tc>
        <w:tc>
          <w:tcPr>
            <w:tcW w:w="2624" w:type="dxa"/>
            <w:vMerge w:val="restart"/>
            <w:tcBorders>
              <w:top w:val="nil"/>
              <w:left w:val="nil"/>
              <w:right w:val="single" w:sz="4" w:space="0" w:color="auto"/>
            </w:tcBorders>
            <w:shd w:val="clear" w:color="auto" w:fill="auto"/>
            <w:vAlign w:val="center"/>
            <w:hideMark/>
          </w:tcPr>
          <w:p w:rsidR="00EB7C22" w:rsidRPr="000B4529" w:rsidRDefault="00EB7C22" w:rsidP="006B0AAC">
            <w:pPr>
              <w:pStyle w:val="ECC-7KBT"/>
              <w:rPr>
                <w:color w:val="000000" w:themeColor="text1"/>
                <w:lang w:eastAsia="ko-KR"/>
              </w:rPr>
            </w:pPr>
            <w:r w:rsidRPr="002D61C9">
              <w:rPr>
                <w:color w:val="000000" w:themeColor="text1"/>
                <w:szCs w:val="26"/>
              </w:rPr>
              <w:t>Công trình kè bảo vệ bờ biển khu vực Xẻ</w:t>
            </w:r>
            <w:r>
              <w:rPr>
                <w:color w:val="000000" w:themeColor="text1"/>
                <w:szCs w:val="26"/>
              </w:rPr>
              <w:t xml:space="preserve">o Nhàu, </w:t>
            </w:r>
            <w:r w:rsidRPr="002D61C9">
              <w:rPr>
                <w:color w:val="000000" w:themeColor="text1"/>
                <w:szCs w:val="26"/>
              </w:rPr>
              <w:t xml:space="preserve">An </w:t>
            </w:r>
            <w:r>
              <w:rPr>
                <w:color w:val="000000" w:themeColor="text1"/>
                <w:szCs w:val="26"/>
              </w:rPr>
              <w:t xml:space="preserve">Minh, </w:t>
            </w:r>
            <w:r w:rsidRPr="002D61C9">
              <w:rPr>
                <w:color w:val="000000" w:themeColor="text1"/>
                <w:szCs w:val="26"/>
              </w:rPr>
              <w:t>Kiên Giang</w:t>
            </w: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N</w:t>
            </w:r>
            <w:r>
              <w:rPr>
                <w:color w:val="000000" w:themeColor="text1"/>
                <w:lang w:eastAsia="ko-KR"/>
              </w:rPr>
              <w:t>B1-XN</w:t>
            </w:r>
          </w:p>
        </w:tc>
        <w:tc>
          <w:tcPr>
            <w:tcW w:w="7666"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1B3543">
            <w:pPr>
              <w:tabs>
                <w:tab w:val="left" w:pos="2550"/>
              </w:tabs>
              <w:spacing w:before="60" w:after="60"/>
              <w:rPr>
                <w:color w:val="000000" w:themeColor="text1"/>
                <w:lang w:eastAsia="ko-KR"/>
              </w:rPr>
            </w:pPr>
            <w:r>
              <w:rPr>
                <w:iCs/>
              </w:rPr>
              <w:t>Mẫu nước biển lấy tại rạch Xẻo Nhàu, cách bờ 200m</w:t>
            </w:r>
          </w:p>
        </w:tc>
        <w:tc>
          <w:tcPr>
            <w:tcW w:w="2621" w:type="dxa"/>
            <w:tcBorders>
              <w:top w:val="nil"/>
              <w:left w:val="nil"/>
              <w:bottom w:val="single" w:sz="4" w:space="0" w:color="auto"/>
              <w:right w:val="single" w:sz="4" w:space="0" w:color="auto"/>
            </w:tcBorders>
            <w:shd w:val="clear" w:color="auto" w:fill="auto"/>
            <w:vAlign w:val="bottom"/>
            <w:hideMark/>
          </w:tcPr>
          <w:p w:rsidR="00EB7C22" w:rsidRPr="000B4529" w:rsidRDefault="00EB7C22" w:rsidP="00047361">
            <w:pPr>
              <w:pStyle w:val="ECC-7KCenter"/>
              <w:rPr>
                <w:color w:val="000000" w:themeColor="text1"/>
                <w:lang w:eastAsia="ko-KR"/>
              </w:rPr>
            </w:pPr>
            <w:r>
              <w:rPr>
                <w:iCs/>
              </w:rPr>
              <w:t>9</w:t>
            </w:r>
            <w:r>
              <w:rPr>
                <w:iCs/>
                <w:vertAlign w:val="superscript"/>
              </w:rPr>
              <w:t>0</w:t>
            </w:r>
            <w:r>
              <w:rPr>
                <w:iCs/>
              </w:rPr>
              <w:t>44.6490'N ; 105</w:t>
            </w:r>
            <w:r>
              <w:rPr>
                <w:iCs/>
                <w:vertAlign w:val="superscript"/>
              </w:rPr>
              <w:t>0</w:t>
            </w:r>
            <w:r>
              <w:rPr>
                <w:iCs/>
              </w:rPr>
              <w:t>51.8950'E</w:t>
            </w:r>
          </w:p>
        </w:tc>
      </w:tr>
      <w:tr w:rsidR="00EB7C22" w:rsidRPr="000B4529" w:rsidTr="001B3543">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B7C22" w:rsidRPr="000B4529" w:rsidRDefault="00EB7C22" w:rsidP="00047361">
            <w:pPr>
              <w:pStyle w:val="ECC-7KCenter"/>
              <w:rPr>
                <w:rFonts w:ascii="Calibri" w:hAnsi="Calibri" w:cs="Calibri"/>
                <w:color w:val="000000" w:themeColor="text1"/>
                <w:lang w:eastAsia="ko-KR"/>
              </w:rPr>
            </w:pPr>
            <w:r w:rsidRPr="000B4529">
              <w:rPr>
                <w:rFonts w:ascii="Calibri" w:hAnsi="Calibri" w:cs="Calibri"/>
                <w:color w:val="000000" w:themeColor="text1"/>
                <w:lang w:eastAsia="ko-KR"/>
              </w:rPr>
              <w:t>6</w:t>
            </w:r>
          </w:p>
        </w:tc>
        <w:tc>
          <w:tcPr>
            <w:tcW w:w="2624" w:type="dxa"/>
            <w:vMerge/>
            <w:tcBorders>
              <w:left w:val="nil"/>
              <w:bottom w:val="single" w:sz="4" w:space="0" w:color="auto"/>
              <w:right w:val="single" w:sz="4" w:space="0" w:color="auto"/>
            </w:tcBorders>
            <w:shd w:val="clear" w:color="auto" w:fill="auto"/>
            <w:vAlign w:val="center"/>
            <w:hideMark/>
          </w:tcPr>
          <w:p w:rsidR="00EB7C22" w:rsidRPr="000B4529" w:rsidRDefault="00EB7C22" w:rsidP="00047361">
            <w:pPr>
              <w:pStyle w:val="ECC-7KBT"/>
              <w:rPr>
                <w:color w:val="000000" w:themeColor="text1"/>
                <w:lang w:eastAsia="ko-KR"/>
              </w:rPr>
            </w:pP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N</w:t>
            </w:r>
            <w:r>
              <w:rPr>
                <w:color w:val="000000" w:themeColor="text1"/>
                <w:lang w:eastAsia="ko-KR"/>
              </w:rPr>
              <w:t>B2-XN</w:t>
            </w:r>
          </w:p>
        </w:tc>
        <w:tc>
          <w:tcPr>
            <w:tcW w:w="7666" w:type="dxa"/>
            <w:tcBorders>
              <w:top w:val="nil"/>
              <w:left w:val="nil"/>
              <w:bottom w:val="single" w:sz="4" w:space="0" w:color="auto"/>
              <w:right w:val="single" w:sz="4" w:space="0" w:color="auto"/>
            </w:tcBorders>
            <w:shd w:val="clear" w:color="auto" w:fill="auto"/>
            <w:vAlign w:val="center"/>
            <w:hideMark/>
          </w:tcPr>
          <w:p w:rsidR="00EB7C22" w:rsidRPr="006B0AAC" w:rsidRDefault="00EB7C22" w:rsidP="006B0AAC">
            <w:pPr>
              <w:tabs>
                <w:tab w:val="left" w:pos="2550"/>
              </w:tabs>
              <w:spacing w:before="60" w:after="60"/>
              <w:rPr>
                <w:iCs/>
              </w:rPr>
            </w:pPr>
            <w:r>
              <w:rPr>
                <w:iCs/>
              </w:rPr>
              <w:t>Mẫu nước biển lấy tại rạch Thứ Mười (Chủ Mười), cách bờ 150m</w:t>
            </w:r>
          </w:p>
        </w:tc>
        <w:tc>
          <w:tcPr>
            <w:tcW w:w="2621" w:type="dxa"/>
            <w:tcBorders>
              <w:top w:val="nil"/>
              <w:left w:val="nil"/>
              <w:bottom w:val="single" w:sz="4" w:space="0" w:color="auto"/>
              <w:right w:val="single" w:sz="4" w:space="0" w:color="auto"/>
            </w:tcBorders>
            <w:shd w:val="clear" w:color="auto" w:fill="auto"/>
            <w:vAlign w:val="bottom"/>
            <w:hideMark/>
          </w:tcPr>
          <w:p w:rsidR="00EB7C22" w:rsidRPr="000B4529" w:rsidRDefault="00EB7C22" w:rsidP="00047361">
            <w:pPr>
              <w:pStyle w:val="ECC-7KCenter"/>
              <w:rPr>
                <w:color w:val="000000" w:themeColor="text1"/>
                <w:lang w:eastAsia="ko-KR"/>
              </w:rPr>
            </w:pPr>
            <w:r>
              <w:rPr>
                <w:iCs/>
              </w:rPr>
              <w:t xml:space="preserve"> 9</w:t>
            </w:r>
            <w:r>
              <w:rPr>
                <w:iCs/>
                <w:vertAlign w:val="superscript"/>
              </w:rPr>
              <w:t>0</w:t>
            </w:r>
            <w:r>
              <w:rPr>
                <w:iCs/>
              </w:rPr>
              <w:t>46.0700'N ; 104</w:t>
            </w:r>
            <w:r>
              <w:rPr>
                <w:iCs/>
                <w:vertAlign w:val="superscript"/>
              </w:rPr>
              <w:t>0</w:t>
            </w:r>
            <w:r>
              <w:rPr>
                <w:iCs/>
              </w:rPr>
              <w:t>52.2890'E</w:t>
            </w:r>
          </w:p>
        </w:tc>
      </w:tr>
      <w:tr w:rsidR="00EB7C22" w:rsidRPr="000B4529" w:rsidTr="001B3543">
        <w:trPr>
          <w:trHeight w:val="50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7</w:t>
            </w:r>
          </w:p>
        </w:tc>
        <w:tc>
          <w:tcPr>
            <w:tcW w:w="2624" w:type="dxa"/>
            <w:vMerge w:val="restart"/>
            <w:tcBorders>
              <w:top w:val="nil"/>
              <w:left w:val="nil"/>
              <w:right w:val="single" w:sz="4" w:space="0" w:color="auto"/>
            </w:tcBorders>
            <w:shd w:val="clear" w:color="auto" w:fill="auto"/>
            <w:vAlign w:val="center"/>
            <w:hideMark/>
          </w:tcPr>
          <w:p w:rsidR="00EB7C22" w:rsidRPr="000B4529" w:rsidRDefault="00EB7C22" w:rsidP="00047361">
            <w:pPr>
              <w:pStyle w:val="ECC-7KBT"/>
              <w:rPr>
                <w:color w:val="000000" w:themeColor="text1"/>
                <w:lang w:eastAsia="ko-KR"/>
              </w:rPr>
            </w:pPr>
            <w:r w:rsidRPr="002D61C9">
              <w:rPr>
                <w:color w:val="000000" w:themeColor="text1"/>
                <w:szCs w:val="26"/>
              </w:rPr>
              <w:t>Công trình kè bảo vệ bờ biển khu vực cử</w:t>
            </w:r>
            <w:r>
              <w:rPr>
                <w:color w:val="000000" w:themeColor="text1"/>
                <w:szCs w:val="26"/>
              </w:rPr>
              <w:t>a Vàm Xoáy, Ngọc Hiển, Cà Mau</w:t>
            </w: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Pr>
                <w:color w:val="000000" w:themeColor="text1"/>
                <w:lang w:eastAsia="ko-KR"/>
              </w:rPr>
              <w:t>NB1-VX</w:t>
            </w:r>
          </w:p>
        </w:tc>
        <w:tc>
          <w:tcPr>
            <w:tcW w:w="7666"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6B0AAC">
            <w:pPr>
              <w:tabs>
                <w:tab w:val="left" w:pos="2550"/>
              </w:tabs>
              <w:spacing w:before="60" w:after="60"/>
              <w:rPr>
                <w:color w:val="000000" w:themeColor="text1"/>
                <w:lang w:eastAsia="ko-KR"/>
              </w:rPr>
            </w:pPr>
            <w:r>
              <w:rPr>
                <w:iCs/>
              </w:rPr>
              <w:t>Mẫu nước biển lấy tại cửa biển Vàm Xoáy, bên phía khu dân cư</w:t>
            </w:r>
          </w:p>
        </w:tc>
        <w:tc>
          <w:tcPr>
            <w:tcW w:w="2621"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Pr>
                <w:iCs/>
              </w:rPr>
              <w:t>8</w:t>
            </w:r>
            <w:r>
              <w:rPr>
                <w:iCs/>
                <w:vertAlign w:val="superscript"/>
              </w:rPr>
              <w:t>0</w:t>
            </w:r>
            <w:r>
              <w:rPr>
                <w:iCs/>
              </w:rPr>
              <w:t>35.6160'N ; 104</w:t>
            </w:r>
            <w:r>
              <w:rPr>
                <w:iCs/>
                <w:vertAlign w:val="superscript"/>
              </w:rPr>
              <w:t>0</w:t>
            </w:r>
            <w:r>
              <w:rPr>
                <w:iCs/>
              </w:rPr>
              <w:t>45.2680'E</w:t>
            </w:r>
          </w:p>
        </w:tc>
      </w:tr>
      <w:tr w:rsidR="00EB7C22" w:rsidRPr="000B4529" w:rsidTr="001B3543">
        <w:trPr>
          <w:trHeight w:val="449"/>
          <w:jc w:val="center"/>
        </w:trPr>
        <w:tc>
          <w:tcPr>
            <w:tcW w:w="582" w:type="dxa"/>
            <w:tcBorders>
              <w:top w:val="nil"/>
              <w:left w:val="single" w:sz="4" w:space="0" w:color="auto"/>
              <w:bottom w:val="single" w:sz="4" w:space="0" w:color="auto"/>
              <w:right w:val="single" w:sz="4" w:space="0" w:color="auto"/>
            </w:tcBorders>
            <w:shd w:val="clear" w:color="auto" w:fill="auto"/>
            <w:vAlign w:val="center"/>
          </w:tcPr>
          <w:p w:rsidR="00EB7C22" w:rsidRPr="000B4529" w:rsidRDefault="00EB7C22" w:rsidP="00047361">
            <w:pPr>
              <w:pStyle w:val="ECC-7KCenter"/>
              <w:rPr>
                <w:color w:val="000000" w:themeColor="text1"/>
                <w:lang w:eastAsia="ko-KR"/>
              </w:rPr>
            </w:pPr>
            <w:r>
              <w:rPr>
                <w:color w:val="000000" w:themeColor="text1"/>
                <w:lang w:eastAsia="ko-KR"/>
              </w:rPr>
              <w:t>8</w:t>
            </w:r>
          </w:p>
        </w:tc>
        <w:tc>
          <w:tcPr>
            <w:tcW w:w="2624" w:type="dxa"/>
            <w:vMerge/>
            <w:tcBorders>
              <w:left w:val="nil"/>
              <w:bottom w:val="single" w:sz="4" w:space="0" w:color="auto"/>
              <w:right w:val="single" w:sz="4" w:space="0" w:color="auto"/>
            </w:tcBorders>
            <w:shd w:val="clear" w:color="auto" w:fill="auto"/>
            <w:vAlign w:val="center"/>
          </w:tcPr>
          <w:p w:rsidR="00EB7C22" w:rsidRPr="002D61C9" w:rsidRDefault="00EB7C22" w:rsidP="00047361">
            <w:pPr>
              <w:pStyle w:val="ECC-7KBT"/>
              <w:rPr>
                <w:color w:val="000000" w:themeColor="text1"/>
                <w:szCs w:val="26"/>
              </w:rPr>
            </w:pPr>
          </w:p>
        </w:tc>
        <w:tc>
          <w:tcPr>
            <w:tcW w:w="1329" w:type="dxa"/>
            <w:tcBorders>
              <w:top w:val="nil"/>
              <w:left w:val="nil"/>
              <w:bottom w:val="single" w:sz="4" w:space="0" w:color="auto"/>
              <w:right w:val="single" w:sz="4" w:space="0" w:color="auto"/>
            </w:tcBorders>
            <w:shd w:val="clear" w:color="auto" w:fill="auto"/>
            <w:vAlign w:val="center"/>
          </w:tcPr>
          <w:p w:rsidR="00EB7C22" w:rsidRPr="000B4529" w:rsidRDefault="00EB7C22" w:rsidP="00047361">
            <w:pPr>
              <w:pStyle w:val="ECC-7KCenter"/>
              <w:rPr>
                <w:color w:val="000000" w:themeColor="text1"/>
                <w:lang w:eastAsia="ko-KR"/>
              </w:rPr>
            </w:pPr>
            <w:r>
              <w:rPr>
                <w:color w:val="000000" w:themeColor="text1"/>
                <w:lang w:eastAsia="ko-KR"/>
              </w:rPr>
              <w:t>NB2-VX</w:t>
            </w:r>
          </w:p>
        </w:tc>
        <w:tc>
          <w:tcPr>
            <w:tcW w:w="7666" w:type="dxa"/>
            <w:tcBorders>
              <w:top w:val="nil"/>
              <w:left w:val="nil"/>
              <w:bottom w:val="single" w:sz="4" w:space="0" w:color="auto"/>
              <w:right w:val="single" w:sz="4" w:space="0" w:color="auto"/>
            </w:tcBorders>
            <w:shd w:val="clear" w:color="auto" w:fill="auto"/>
            <w:vAlign w:val="center"/>
          </w:tcPr>
          <w:p w:rsidR="00EB7C22" w:rsidRPr="000B4529" w:rsidRDefault="00EB7C22" w:rsidP="006B0AAC">
            <w:pPr>
              <w:pStyle w:val="ECC-7KBT"/>
              <w:rPr>
                <w:color w:val="000000" w:themeColor="text1"/>
                <w:lang w:eastAsia="ko-KR"/>
              </w:rPr>
            </w:pPr>
            <w:r>
              <w:rPr>
                <w:iCs/>
              </w:rPr>
              <w:t xml:space="preserve">Mẫu nước biển lấy tại cửa biển Vàm Xoáy, bên phía vườn quốc gia Mũi Cà Mau. </w:t>
            </w:r>
          </w:p>
        </w:tc>
        <w:tc>
          <w:tcPr>
            <w:tcW w:w="2621" w:type="dxa"/>
            <w:tcBorders>
              <w:top w:val="nil"/>
              <w:left w:val="nil"/>
              <w:bottom w:val="single" w:sz="4" w:space="0" w:color="auto"/>
              <w:right w:val="single" w:sz="4" w:space="0" w:color="auto"/>
            </w:tcBorders>
            <w:shd w:val="clear" w:color="auto" w:fill="auto"/>
            <w:vAlign w:val="center"/>
          </w:tcPr>
          <w:p w:rsidR="00EB7C22" w:rsidRPr="000B4529" w:rsidRDefault="00EB7C22" w:rsidP="00047361">
            <w:pPr>
              <w:pStyle w:val="ECC-7KCenter"/>
              <w:rPr>
                <w:color w:val="000000" w:themeColor="text1"/>
                <w:lang w:eastAsia="ko-KR"/>
              </w:rPr>
            </w:pPr>
            <w:r>
              <w:rPr>
                <w:iCs/>
              </w:rPr>
              <w:t>8</w:t>
            </w:r>
            <w:r>
              <w:rPr>
                <w:iCs/>
                <w:vertAlign w:val="superscript"/>
              </w:rPr>
              <w:t>0</w:t>
            </w:r>
            <w:r>
              <w:rPr>
                <w:iCs/>
              </w:rPr>
              <w:t>35.5190'N ; 104</w:t>
            </w:r>
            <w:r>
              <w:rPr>
                <w:iCs/>
                <w:vertAlign w:val="superscript"/>
              </w:rPr>
              <w:t>0</w:t>
            </w:r>
            <w:r>
              <w:rPr>
                <w:iCs/>
              </w:rPr>
              <w:t>45.0510'E</w:t>
            </w:r>
          </w:p>
        </w:tc>
      </w:tr>
      <w:tr w:rsidR="00EB7C22" w:rsidRPr="000B4529" w:rsidTr="001B3543">
        <w:trPr>
          <w:trHeight w:val="268"/>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B7C22" w:rsidRPr="000B4529" w:rsidRDefault="00EB7C22" w:rsidP="00047361">
            <w:pPr>
              <w:pStyle w:val="ECC-7KCenter"/>
              <w:rPr>
                <w:rFonts w:ascii="Calibri" w:hAnsi="Calibri" w:cs="Calibri"/>
                <w:color w:val="000000" w:themeColor="text1"/>
                <w:lang w:eastAsia="ko-KR"/>
              </w:rPr>
            </w:pPr>
            <w:r>
              <w:rPr>
                <w:rFonts w:ascii="Calibri" w:hAnsi="Calibri" w:cs="Calibri"/>
                <w:color w:val="000000" w:themeColor="text1"/>
                <w:lang w:eastAsia="ko-KR"/>
              </w:rPr>
              <w:t>9</w:t>
            </w:r>
          </w:p>
        </w:tc>
        <w:tc>
          <w:tcPr>
            <w:tcW w:w="2624" w:type="dxa"/>
            <w:vMerge w:val="restart"/>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047361">
            <w:pPr>
              <w:pStyle w:val="ECC-7KBT"/>
              <w:rPr>
                <w:color w:val="000000" w:themeColor="text1"/>
                <w:lang w:eastAsia="ko-KR"/>
              </w:rPr>
            </w:pPr>
            <w:r w:rsidRPr="002D61C9">
              <w:rPr>
                <w:color w:val="000000" w:themeColor="text1"/>
                <w:szCs w:val="26"/>
              </w:rPr>
              <w:t>Công trình kè bảo vệ bờ biển khu vực cửa Hố</w:t>
            </w:r>
            <w:r>
              <w:rPr>
                <w:color w:val="000000" w:themeColor="text1"/>
                <w:szCs w:val="26"/>
              </w:rPr>
              <w:t xml:space="preserve"> Gùi, </w:t>
            </w:r>
            <w:r w:rsidRPr="002D61C9">
              <w:rPr>
                <w:color w:val="000000" w:themeColor="text1"/>
                <w:szCs w:val="26"/>
              </w:rPr>
              <w:t>Đầ</w:t>
            </w:r>
            <w:r>
              <w:rPr>
                <w:color w:val="000000" w:themeColor="text1"/>
                <w:szCs w:val="26"/>
              </w:rPr>
              <w:t>m Dơi, Cà Mau</w:t>
            </w: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Pr>
                <w:color w:val="000000" w:themeColor="text1"/>
                <w:lang w:eastAsia="ko-KR"/>
              </w:rPr>
              <w:t>NB1-HG</w:t>
            </w:r>
          </w:p>
        </w:tc>
        <w:tc>
          <w:tcPr>
            <w:tcW w:w="7666"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6B0AAC">
            <w:pPr>
              <w:tabs>
                <w:tab w:val="left" w:pos="2550"/>
              </w:tabs>
              <w:spacing w:before="60" w:after="60"/>
              <w:rPr>
                <w:color w:val="000000" w:themeColor="text1"/>
                <w:lang w:eastAsia="ko-KR"/>
              </w:rPr>
            </w:pPr>
            <w:r>
              <w:rPr>
                <w:iCs/>
              </w:rPr>
              <w:t>Mẫu nước biển lấy tại cửa biển Hố Gùi</w:t>
            </w:r>
          </w:p>
        </w:tc>
        <w:tc>
          <w:tcPr>
            <w:tcW w:w="2621" w:type="dxa"/>
            <w:tcBorders>
              <w:top w:val="nil"/>
              <w:left w:val="nil"/>
              <w:bottom w:val="single" w:sz="4" w:space="0" w:color="auto"/>
              <w:right w:val="single" w:sz="4" w:space="0" w:color="auto"/>
            </w:tcBorders>
            <w:shd w:val="clear" w:color="auto" w:fill="auto"/>
            <w:vAlign w:val="bottom"/>
            <w:hideMark/>
          </w:tcPr>
          <w:p w:rsidR="00EB7C22" w:rsidRPr="000B4529" w:rsidRDefault="00EB7C22" w:rsidP="00047361">
            <w:pPr>
              <w:pStyle w:val="ECC-7KCenter"/>
              <w:rPr>
                <w:color w:val="000000" w:themeColor="text1"/>
                <w:lang w:eastAsia="ko-KR"/>
              </w:rPr>
            </w:pPr>
            <w:r>
              <w:rPr>
                <w:iCs/>
              </w:rPr>
              <w:t>8</w:t>
            </w:r>
            <w:r>
              <w:rPr>
                <w:iCs/>
                <w:vertAlign w:val="superscript"/>
              </w:rPr>
              <w:t>0</w:t>
            </w:r>
            <w:r>
              <w:rPr>
                <w:iCs/>
              </w:rPr>
              <w:t>49.3210'N ; 105</w:t>
            </w:r>
            <w:r>
              <w:rPr>
                <w:iCs/>
                <w:vertAlign w:val="superscript"/>
              </w:rPr>
              <w:t>0</w:t>
            </w:r>
            <w:r>
              <w:rPr>
                <w:iCs/>
              </w:rPr>
              <w:t>19.2790'E</w:t>
            </w:r>
          </w:p>
        </w:tc>
      </w:tr>
      <w:tr w:rsidR="00EB7C22" w:rsidRPr="000B4529" w:rsidTr="001B3543">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sidRPr="000B4529">
              <w:rPr>
                <w:color w:val="000000" w:themeColor="text1"/>
                <w:lang w:eastAsia="ko-KR"/>
              </w:rPr>
              <w:t>1</w:t>
            </w:r>
            <w:r>
              <w:rPr>
                <w:color w:val="000000" w:themeColor="text1"/>
                <w:lang w:eastAsia="ko-KR"/>
              </w:rPr>
              <w:t>0</w:t>
            </w:r>
          </w:p>
        </w:tc>
        <w:tc>
          <w:tcPr>
            <w:tcW w:w="2624" w:type="dxa"/>
            <w:vMerge/>
            <w:tcBorders>
              <w:top w:val="nil"/>
              <w:left w:val="single" w:sz="4" w:space="0" w:color="auto"/>
              <w:bottom w:val="single" w:sz="4" w:space="0" w:color="auto"/>
              <w:right w:val="single" w:sz="4" w:space="0" w:color="auto"/>
            </w:tcBorders>
            <w:vAlign w:val="center"/>
            <w:hideMark/>
          </w:tcPr>
          <w:p w:rsidR="00EB7C22" w:rsidRPr="000B4529" w:rsidRDefault="00EB7C22" w:rsidP="00047361">
            <w:pPr>
              <w:pStyle w:val="ECC-7KBT"/>
              <w:rPr>
                <w:color w:val="000000" w:themeColor="text1"/>
                <w:lang w:eastAsia="ko-KR"/>
              </w:rPr>
            </w:pPr>
          </w:p>
        </w:tc>
        <w:tc>
          <w:tcPr>
            <w:tcW w:w="1329"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047361">
            <w:pPr>
              <w:pStyle w:val="ECC-7KCenter"/>
              <w:rPr>
                <w:color w:val="000000" w:themeColor="text1"/>
                <w:lang w:eastAsia="ko-KR"/>
              </w:rPr>
            </w:pPr>
            <w:r>
              <w:rPr>
                <w:color w:val="000000" w:themeColor="text1"/>
                <w:lang w:eastAsia="ko-KR"/>
              </w:rPr>
              <w:t>NB2-HG</w:t>
            </w:r>
          </w:p>
        </w:tc>
        <w:tc>
          <w:tcPr>
            <w:tcW w:w="7666" w:type="dxa"/>
            <w:tcBorders>
              <w:top w:val="nil"/>
              <w:left w:val="nil"/>
              <w:bottom w:val="single" w:sz="4" w:space="0" w:color="auto"/>
              <w:right w:val="single" w:sz="4" w:space="0" w:color="auto"/>
            </w:tcBorders>
            <w:shd w:val="clear" w:color="auto" w:fill="auto"/>
            <w:vAlign w:val="center"/>
            <w:hideMark/>
          </w:tcPr>
          <w:p w:rsidR="00EB7C22" w:rsidRPr="000B4529" w:rsidRDefault="00EB7C22" w:rsidP="006B0AAC">
            <w:pPr>
              <w:tabs>
                <w:tab w:val="left" w:pos="2550"/>
              </w:tabs>
              <w:spacing w:before="60" w:after="60"/>
              <w:rPr>
                <w:color w:val="000000" w:themeColor="text1"/>
                <w:lang w:eastAsia="ko-KR"/>
              </w:rPr>
            </w:pPr>
            <w:r>
              <w:rPr>
                <w:iCs/>
              </w:rPr>
              <w:t>Mẫu nước biển lấy tại điểm cuối tuyến công trình</w:t>
            </w:r>
          </w:p>
        </w:tc>
        <w:tc>
          <w:tcPr>
            <w:tcW w:w="2621" w:type="dxa"/>
            <w:tcBorders>
              <w:top w:val="nil"/>
              <w:left w:val="nil"/>
              <w:bottom w:val="single" w:sz="4" w:space="0" w:color="auto"/>
              <w:right w:val="single" w:sz="4" w:space="0" w:color="auto"/>
            </w:tcBorders>
            <w:shd w:val="clear" w:color="auto" w:fill="auto"/>
            <w:vAlign w:val="bottom"/>
            <w:hideMark/>
          </w:tcPr>
          <w:p w:rsidR="00EB7C22" w:rsidRPr="000B4529" w:rsidRDefault="00EB7C22" w:rsidP="00047361">
            <w:pPr>
              <w:pStyle w:val="ECC-7KCenter"/>
              <w:rPr>
                <w:color w:val="000000" w:themeColor="text1"/>
                <w:lang w:eastAsia="ko-KR"/>
              </w:rPr>
            </w:pPr>
            <w:r>
              <w:rPr>
                <w:iCs/>
              </w:rPr>
              <w:t>8</w:t>
            </w:r>
            <w:r>
              <w:rPr>
                <w:iCs/>
                <w:vertAlign w:val="superscript"/>
              </w:rPr>
              <w:t>0</w:t>
            </w:r>
            <w:r>
              <w:rPr>
                <w:iCs/>
              </w:rPr>
              <w:t>53.5430'N ; 105</w:t>
            </w:r>
            <w:r>
              <w:rPr>
                <w:iCs/>
                <w:vertAlign w:val="superscript"/>
              </w:rPr>
              <w:t>0</w:t>
            </w:r>
            <w:r>
              <w:rPr>
                <w:iCs/>
              </w:rPr>
              <w:t>21.4960'E</w:t>
            </w:r>
          </w:p>
        </w:tc>
      </w:tr>
    </w:tbl>
    <w:p w:rsidR="006B0AAC" w:rsidRDefault="006B0AAC" w:rsidP="00881C8F">
      <w:pPr>
        <w:pStyle w:val="Caption"/>
      </w:pPr>
      <w:bookmarkStart w:id="404" w:name="_Ref495383649"/>
      <w:bookmarkStart w:id="405" w:name="_Toc496872474"/>
    </w:p>
    <w:p w:rsidR="00D3355B" w:rsidRPr="000B4529" w:rsidRDefault="00D3355B" w:rsidP="00881C8F">
      <w:pPr>
        <w:pStyle w:val="Caption"/>
      </w:pPr>
      <w:bookmarkStart w:id="406" w:name="_Toc54619710"/>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10</w:t>
      </w:r>
      <w:r w:rsidR="00A146C6">
        <w:rPr>
          <w:noProof/>
        </w:rPr>
        <w:fldChar w:fldCharType="end"/>
      </w:r>
      <w:bookmarkEnd w:id="404"/>
      <w:r w:rsidRPr="000B4529">
        <w:t>: Kết quả phân tích môi trường nước mặt khu vực dự án</w:t>
      </w:r>
      <w:bookmarkEnd w:id="405"/>
      <w:bookmarkEnd w:id="406"/>
    </w:p>
    <w:tbl>
      <w:tblPr>
        <w:tblW w:w="14798" w:type="dxa"/>
        <w:jc w:val="center"/>
        <w:tblLayout w:type="fixed"/>
        <w:tblLook w:val="04A0" w:firstRow="1" w:lastRow="0" w:firstColumn="1" w:lastColumn="0" w:noHBand="0" w:noVBand="1"/>
      </w:tblPr>
      <w:tblGrid>
        <w:gridCol w:w="582"/>
        <w:gridCol w:w="2952"/>
        <w:gridCol w:w="980"/>
        <w:gridCol w:w="851"/>
        <w:gridCol w:w="850"/>
        <w:gridCol w:w="709"/>
        <w:gridCol w:w="850"/>
        <w:gridCol w:w="993"/>
        <w:gridCol w:w="850"/>
        <w:gridCol w:w="851"/>
        <w:gridCol w:w="768"/>
        <w:gridCol w:w="791"/>
        <w:gridCol w:w="709"/>
        <w:gridCol w:w="708"/>
        <w:gridCol w:w="1354"/>
      </w:tblGrid>
      <w:tr w:rsidR="00D3355B" w:rsidRPr="00C87397" w:rsidTr="00047361">
        <w:trPr>
          <w:trHeight w:val="340"/>
          <w:tblHeader/>
          <w:jc w:val="center"/>
        </w:trPr>
        <w:tc>
          <w:tcPr>
            <w:tcW w:w="582" w:type="dxa"/>
            <w:vMerge w:val="restart"/>
            <w:tcBorders>
              <w:top w:val="single" w:sz="4" w:space="0" w:color="auto"/>
              <w:left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TT</w:t>
            </w:r>
          </w:p>
        </w:tc>
        <w:tc>
          <w:tcPr>
            <w:tcW w:w="2952" w:type="dxa"/>
            <w:vMerge w:val="restart"/>
            <w:tcBorders>
              <w:top w:val="single" w:sz="4" w:space="0" w:color="auto"/>
              <w:left w:val="nil"/>
              <w:right w:val="single" w:sz="4" w:space="0" w:color="auto"/>
            </w:tcBorders>
            <w:shd w:val="clear" w:color="auto" w:fill="auto"/>
            <w:vAlign w:val="center"/>
            <w:hideMark/>
          </w:tcPr>
          <w:p w:rsidR="00D3355B" w:rsidRPr="00C87397" w:rsidRDefault="00D3355B" w:rsidP="00047361">
            <w:pPr>
              <w:pStyle w:val="ECC-7KBT"/>
              <w:jc w:val="center"/>
              <w:rPr>
                <w:color w:val="000000" w:themeColor="text1"/>
                <w:sz w:val="20"/>
                <w:lang w:eastAsia="ko-KR"/>
              </w:rPr>
            </w:pPr>
            <w:r w:rsidRPr="00C87397">
              <w:rPr>
                <w:color w:val="000000" w:themeColor="text1"/>
                <w:sz w:val="20"/>
                <w:lang w:eastAsia="ko-KR"/>
              </w:rPr>
              <w:t>Công trình</w:t>
            </w:r>
          </w:p>
        </w:tc>
        <w:tc>
          <w:tcPr>
            <w:tcW w:w="980" w:type="dxa"/>
            <w:vMerge w:val="restart"/>
            <w:tcBorders>
              <w:top w:val="single" w:sz="4" w:space="0" w:color="auto"/>
              <w:left w:val="nil"/>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Ký hiệu</w:t>
            </w:r>
          </w:p>
          <w:p w:rsidR="00D3355B" w:rsidRPr="00C87397" w:rsidRDefault="00D3355B" w:rsidP="00047361">
            <w:pPr>
              <w:pStyle w:val="ECC-7KCenter"/>
              <w:rPr>
                <w:color w:val="000000" w:themeColor="text1"/>
                <w:sz w:val="20"/>
                <w:lang w:eastAsia="ko-KR"/>
              </w:rPr>
            </w:pPr>
          </w:p>
        </w:tc>
        <w:tc>
          <w:tcPr>
            <w:tcW w:w="10284" w:type="dxa"/>
            <w:gridSpan w:val="12"/>
            <w:tcBorders>
              <w:top w:val="single" w:sz="4" w:space="0" w:color="auto"/>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Chỉ tiêu đo đạc và phân tích</w:t>
            </w:r>
          </w:p>
        </w:tc>
      </w:tr>
      <w:tr w:rsidR="00D3355B" w:rsidRPr="00C87397" w:rsidTr="00047361">
        <w:trPr>
          <w:trHeight w:val="340"/>
          <w:tblHeader/>
          <w:jc w:val="center"/>
        </w:trPr>
        <w:tc>
          <w:tcPr>
            <w:tcW w:w="582" w:type="dxa"/>
            <w:vMerge/>
            <w:tcBorders>
              <w:left w:val="single" w:sz="4" w:space="0" w:color="auto"/>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p>
        </w:tc>
        <w:tc>
          <w:tcPr>
            <w:tcW w:w="2952" w:type="dxa"/>
            <w:vMerge/>
            <w:tcBorders>
              <w:left w:val="nil"/>
              <w:bottom w:val="single" w:sz="4" w:space="0" w:color="auto"/>
              <w:right w:val="single" w:sz="4" w:space="0" w:color="auto"/>
            </w:tcBorders>
            <w:shd w:val="clear" w:color="auto" w:fill="auto"/>
            <w:vAlign w:val="center"/>
            <w:hideMark/>
          </w:tcPr>
          <w:p w:rsidR="00D3355B" w:rsidRPr="00C87397" w:rsidRDefault="00D3355B" w:rsidP="00047361">
            <w:pPr>
              <w:pStyle w:val="ECC-7KBT"/>
              <w:jc w:val="center"/>
              <w:rPr>
                <w:color w:val="000000" w:themeColor="text1"/>
                <w:sz w:val="20"/>
                <w:lang w:eastAsia="ko-KR"/>
              </w:rPr>
            </w:pPr>
          </w:p>
        </w:tc>
        <w:tc>
          <w:tcPr>
            <w:tcW w:w="980" w:type="dxa"/>
            <w:vMerge/>
            <w:tcBorders>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pH</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DO mg/l</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vertAlign w:val="superscript"/>
                <w:lang w:eastAsia="ko-KR"/>
              </w:rPr>
              <w:t>o</w:t>
            </w:r>
            <w:r w:rsidRPr="00C87397">
              <w:rPr>
                <w:color w:val="000000" w:themeColor="text1"/>
                <w:sz w:val="20"/>
                <w:lang w:eastAsia="ko-KR"/>
              </w:rPr>
              <w:t>C</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BOD</w:t>
            </w:r>
            <w:r w:rsidRPr="00C87397">
              <w:rPr>
                <w:color w:val="000000" w:themeColor="text1"/>
                <w:sz w:val="20"/>
                <w:vertAlign w:val="subscript"/>
                <w:lang w:eastAsia="ko-KR"/>
              </w:rPr>
              <w:t>5</w:t>
            </w:r>
            <w:r w:rsidRPr="00C87397">
              <w:rPr>
                <w:color w:val="000000" w:themeColor="text1"/>
                <w:sz w:val="20"/>
                <w:lang w:eastAsia="ko-KR"/>
              </w:rPr>
              <w:t xml:space="preserve"> mg/l</w:t>
            </w:r>
          </w:p>
        </w:tc>
        <w:tc>
          <w:tcPr>
            <w:tcW w:w="993"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COD mg/l</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TSS mg/l</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NO3</w:t>
            </w:r>
            <w:r w:rsidRPr="00C87397">
              <w:rPr>
                <w:color w:val="000000" w:themeColor="text1"/>
                <w:sz w:val="20"/>
                <w:vertAlign w:val="superscript"/>
                <w:lang w:eastAsia="ko-KR"/>
              </w:rPr>
              <w:t>-</w:t>
            </w:r>
            <w:r w:rsidRPr="00C87397">
              <w:rPr>
                <w:color w:val="000000" w:themeColor="text1"/>
                <w:sz w:val="20"/>
                <w:lang w:eastAsia="ko-KR"/>
              </w:rPr>
              <w:t xml:space="preserve"> mg/l</w:t>
            </w:r>
          </w:p>
        </w:tc>
        <w:tc>
          <w:tcPr>
            <w:tcW w:w="768"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NO2</w:t>
            </w:r>
            <w:r w:rsidRPr="00C87397">
              <w:rPr>
                <w:color w:val="000000" w:themeColor="text1"/>
                <w:sz w:val="20"/>
                <w:vertAlign w:val="superscript"/>
                <w:lang w:eastAsia="ko-KR"/>
              </w:rPr>
              <w:t>-</w:t>
            </w:r>
            <w:r w:rsidRPr="00C87397">
              <w:rPr>
                <w:color w:val="000000" w:themeColor="text1"/>
                <w:sz w:val="20"/>
                <w:lang w:eastAsia="ko-KR"/>
              </w:rPr>
              <w:t xml:space="preserve"> mg/l</w:t>
            </w:r>
          </w:p>
        </w:tc>
        <w:tc>
          <w:tcPr>
            <w:tcW w:w="791"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NH4</w:t>
            </w:r>
            <w:r w:rsidRPr="00C87397">
              <w:rPr>
                <w:color w:val="000000" w:themeColor="text1"/>
                <w:sz w:val="20"/>
                <w:vertAlign w:val="superscript"/>
                <w:lang w:eastAsia="ko-KR"/>
              </w:rPr>
              <w:t>+</w:t>
            </w:r>
            <w:r w:rsidRPr="00C87397">
              <w:rPr>
                <w:color w:val="000000" w:themeColor="text1"/>
                <w:sz w:val="20"/>
                <w:lang w:eastAsia="ko-KR"/>
              </w:rPr>
              <w:t xml:space="preserve"> mg/l</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PO</w:t>
            </w:r>
            <w:r w:rsidR="00946508" w:rsidRPr="00C87397">
              <w:rPr>
                <w:color w:val="000000" w:themeColor="text1"/>
                <w:sz w:val="20"/>
                <w:vertAlign w:val="subscript"/>
                <w:lang w:eastAsia="ko-KR"/>
              </w:rPr>
              <w:t>4</w:t>
            </w:r>
            <w:r w:rsidRPr="00C87397">
              <w:rPr>
                <w:color w:val="000000" w:themeColor="text1"/>
                <w:sz w:val="20"/>
                <w:vertAlign w:val="superscript"/>
                <w:lang w:eastAsia="ko-KR"/>
              </w:rPr>
              <w:t>3-</w:t>
            </w:r>
            <w:r w:rsidRPr="00C87397">
              <w:rPr>
                <w:color w:val="000000" w:themeColor="text1"/>
                <w:sz w:val="20"/>
                <w:lang w:eastAsia="ko-KR"/>
              </w:rPr>
              <w:t xml:space="preserve"> mg/l</w:t>
            </w:r>
          </w:p>
        </w:tc>
        <w:tc>
          <w:tcPr>
            <w:tcW w:w="708"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mỡ mg/l</w:t>
            </w:r>
          </w:p>
        </w:tc>
        <w:tc>
          <w:tcPr>
            <w:tcW w:w="1354" w:type="dxa"/>
            <w:tcBorders>
              <w:top w:val="nil"/>
              <w:left w:val="nil"/>
              <w:bottom w:val="single" w:sz="4" w:space="0" w:color="auto"/>
              <w:right w:val="single" w:sz="4" w:space="0" w:color="auto"/>
            </w:tcBorders>
            <w:shd w:val="clear" w:color="auto" w:fill="auto"/>
            <w:noWrap/>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Coliform MPN/100ml</w:t>
            </w:r>
          </w:p>
        </w:tc>
      </w:tr>
      <w:tr w:rsidR="00EB7C22" w:rsidRPr="00C87397" w:rsidTr="004D0429">
        <w:trPr>
          <w:trHeight w:val="340"/>
          <w:jc w:val="center"/>
        </w:trPr>
        <w:tc>
          <w:tcPr>
            <w:tcW w:w="14798" w:type="dxa"/>
            <w:gridSpan w:val="15"/>
            <w:tcBorders>
              <w:top w:val="nil"/>
              <w:left w:val="single" w:sz="4" w:space="0" w:color="auto"/>
              <w:bottom w:val="single" w:sz="4" w:space="0" w:color="auto"/>
              <w:right w:val="single" w:sz="4" w:space="0" w:color="auto"/>
            </w:tcBorders>
            <w:shd w:val="clear" w:color="auto" w:fill="auto"/>
            <w:noWrap/>
            <w:vAlign w:val="bottom"/>
          </w:tcPr>
          <w:p w:rsidR="00EB7C22" w:rsidRPr="00C87397" w:rsidRDefault="00EB7C22" w:rsidP="004D0429">
            <w:pPr>
              <w:pStyle w:val="ECC-7KCenter"/>
              <w:rPr>
                <w:color w:val="000000" w:themeColor="text1"/>
                <w:sz w:val="20"/>
                <w:lang w:val="vi-VN" w:eastAsia="ko-KR"/>
              </w:rPr>
            </w:pPr>
            <w:r w:rsidRPr="00C87397">
              <w:rPr>
                <w:color w:val="000000" w:themeColor="text1"/>
                <w:sz w:val="20"/>
                <w:lang w:eastAsia="ko-KR"/>
              </w:rPr>
              <w:t>Công trình kè bảo vệ bờ sông</w:t>
            </w:r>
          </w:p>
        </w:tc>
      </w:tr>
      <w:tr w:rsidR="006B0AAC"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B0AAC" w:rsidRPr="00C87397" w:rsidRDefault="006B0AAC" w:rsidP="00047361">
            <w:pPr>
              <w:pStyle w:val="ECC-7KCenter"/>
              <w:rPr>
                <w:color w:val="000000" w:themeColor="text1"/>
                <w:sz w:val="20"/>
                <w:lang w:eastAsia="ko-KR"/>
              </w:rPr>
            </w:pPr>
            <w:r w:rsidRPr="00C87397">
              <w:rPr>
                <w:color w:val="000000" w:themeColor="text1"/>
                <w:sz w:val="20"/>
                <w:lang w:eastAsia="ko-KR"/>
              </w:rPr>
              <w:t>1</w:t>
            </w:r>
          </w:p>
        </w:tc>
        <w:tc>
          <w:tcPr>
            <w:tcW w:w="2952" w:type="dxa"/>
            <w:vMerge w:val="restart"/>
            <w:tcBorders>
              <w:top w:val="nil"/>
              <w:left w:val="single" w:sz="4" w:space="0" w:color="auto"/>
              <w:bottom w:val="single" w:sz="4" w:space="0" w:color="auto"/>
              <w:right w:val="single" w:sz="4" w:space="0" w:color="auto"/>
            </w:tcBorders>
            <w:shd w:val="clear" w:color="auto" w:fill="auto"/>
            <w:vAlign w:val="center"/>
            <w:hideMark/>
          </w:tcPr>
          <w:p w:rsidR="006B0AAC" w:rsidRPr="00C87397" w:rsidRDefault="006B0AAC" w:rsidP="00047361">
            <w:pPr>
              <w:pStyle w:val="ECC-7KBT"/>
              <w:rPr>
                <w:color w:val="000000" w:themeColor="text1"/>
                <w:sz w:val="20"/>
                <w:lang w:eastAsia="ko-KR"/>
              </w:rPr>
            </w:pPr>
            <w:r w:rsidRPr="00C87397">
              <w:rPr>
                <w:color w:val="000000" w:themeColor="text1"/>
                <w:sz w:val="20"/>
              </w:rPr>
              <w:t>Công trình kè bảo vệ bờ tả sông Hậu đoạn qua xã Châu Phong, thị xã Tân Châu, tỉnh An Giang</w:t>
            </w:r>
          </w:p>
        </w:tc>
        <w:tc>
          <w:tcPr>
            <w:tcW w:w="980" w:type="dxa"/>
            <w:tcBorders>
              <w:top w:val="nil"/>
              <w:left w:val="nil"/>
              <w:bottom w:val="single" w:sz="4" w:space="0" w:color="auto"/>
              <w:right w:val="single" w:sz="4" w:space="0" w:color="auto"/>
            </w:tcBorders>
            <w:shd w:val="clear" w:color="auto" w:fill="auto"/>
            <w:vAlign w:val="center"/>
            <w:hideMark/>
          </w:tcPr>
          <w:p w:rsidR="006B0AAC" w:rsidRPr="00C87397" w:rsidRDefault="006B0AAC" w:rsidP="00047361">
            <w:pPr>
              <w:pStyle w:val="ECC-7KCenter"/>
              <w:rPr>
                <w:color w:val="000000" w:themeColor="text1"/>
                <w:sz w:val="20"/>
                <w:lang w:eastAsia="ko-KR"/>
              </w:rPr>
            </w:pPr>
            <w:r w:rsidRPr="00C87397">
              <w:rPr>
                <w:iCs/>
                <w:sz w:val="20"/>
              </w:rPr>
              <w:t>NM1-CP</w:t>
            </w:r>
          </w:p>
        </w:tc>
        <w:tc>
          <w:tcPr>
            <w:tcW w:w="851" w:type="dxa"/>
            <w:tcBorders>
              <w:top w:val="nil"/>
              <w:left w:val="nil"/>
              <w:bottom w:val="single" w:sz="4" w:space="0" w:color="auto"/>
              <w:right w:val="single" w:sz="4" w:space="0" w:color="auto"/>
            </w:tcBorders>
            <w:shd w:val="clear" w:color="auto" w:fill="auto"/>
            <w:noWrap/>
            <w:vAlign w:val="center"/>
            <w:hideMark/>
          </w:tcPr>
          <w:p w:rsidR="006B0AAC" w:rsidRPr="00C87397" w:rsidRDefault="00DC5E86" w:rsidP="00047361">
            <w:pPr>
              <w:pStyle w:val="ECC-7KCenter"/>
              <w:rPr>
                <w:color w:val="000000" w:themeColor="text1"/>
                <w:sz w:val="20"/>
                <w:lang w:eastAsia="ko-KR"/>
              </w:rPr>
            </w:pPr>
            <w:r w:rsidRPr="00C87397">
              <w:rPr>
                <w:bCs/>
                <w:iCs/>
                <w:sz w:val="20"/>
              </w:rPr>
              <w:t>6,</w:t>
            </w:r>
            <w:r w:rsidR="00946508" w:rsidRPr="00C87397">
              <w:rPr>
                <w:bCs/>
                <w:iCs/>
                <w:sz w:val="20"/>
              </w:rPr>
              <w:t>25</w:t>
            </w:r>
          </w:p>
        </w:tc>
        <w:tc>
          <w:tcPr>
            <w:tcW w:w="850" w:type="dxa"/>
            <w:tcBorders>
              <w:top w:val="nil"/>
              <w:left w:val="nil"/>
              <w:bottom w:val="single" w:sz="4" w:space="0" w:color="auto"/>
              <w:right w:val="single" w:sz="4" w:space="0" w:color="auto"/>
            </w:tcBorders>
            <w:shd w:val="clear" w:color="auto" w:fill="auto"/>
            <w:noWrap/>
            <w:vAlign w:val="center"/>
            <w:hideMark/>
          </w:tcPr>
          <w:p w:rsidR="006B0AAC" w:rsidRPr="00C87397" w:rsidRDefault="00DC5E86" w:rsidP="00047361">
            <w:pPr>
              <w:pStyle w:val="ECC-7KCenter"/>
              <w:rPr>
                <w:color w:val="000000" w:themeColor="text1"/>
                <w:sz w:val="20"/>
                <w:lang w:eastAsia="ko-KR"/>
              </w:rPr>
            </w:pPr>
            <w:r w:rsidRPr="00C87397">
              <w:rPr>
                <w:bCs/>
                <w:iCs/>
                <w:sz w:val="20"/>
              </w:rPr>
              <w:t>4,31</w:t>
            </w:r>
          </w:p>
        </w:tc>
        <w:tc>
          <w:tcPr>
            <w:tcW w:w="709" w:type="dxa"/>
            <w:tcBorders>
              <w:top w:val="nil"/>
              <w:left w:val="nil"/>
              <w:bottom w:val="single" w:sz="4" w:space="0" w:color="auto"/>
              <w:right w:val="single" w:sz="4" w:space="0" w:color="auto"/>
            </w:tcBorders>
            <w:shd w:val="clear" w:color="auto" w:fill="auto"/>
            <w:noWrap/>
            <w:vAlign w:val="center"/>
            <w:hideMark/>
          </w:tcPr>
          <w:p w:rsidR="006B0AAC" w:rsidRPr="00C87397" w:rsidRDefault="00650DE6" w:rsidP="00047361">
            <w:pPr>
              <w:pStyle w:val="ECC-7KCenter"/>
              <w:rPr>
                <w:color w:val="000000" w:themeColor="text1"/>
                <w:sz w:val="20"/>
                <w:lang w:eastAsia="ko-KR"/>
              </w:rPr>
            </w:pPr>
            <w:r w:rsidRPr="00C87397">
              <w:rPr>
                <w:bCs/>
                <w:iCs/>
                <w:sz w:val="20"/>
              </w:rPr>
              <w:t>26,2</w:t>
            </w:r>
          </w:p>
        </w:tc>
        <w:tc>
          <w:tcPr>
            <w:tcW w:w="850"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bCs/>
                <w:iCs/>
                <w:sz w:val="20"/>
              </w:rPr>
              <w:t>25,8</w:t>
            </w:r>
          </w:p>
        </w:tc>
        <w:tc>
          <w:tcPr>
            <w:tcW w:w="993"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color w:val="000000" w:themeColor="text1"/>
                <w:sz w:val="20"/>
                <w:lang w:eastAsia="ko-KR"/>
              </w:rPr>
              <w:t>44</w:t>
            </w:r>
          </w:p>
        </w:tc>
        <w:tc>
          <w:tcPr>
            <w:tcW w:w="850"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bCs/>
                <w:iCs/>
                <w:sz w:val="20"/>
              </w:rPr>
              <w:t>59</w:t>
            </w:r>
          </w:p>
        </w:tc>
        <w:tc>
          <w:tcPr>
            <w:tcW w:w="851"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bCs/>
                <w:iCs/>
                <w:sz w:val="20"/>
              </w:rPr>
              <w:t>0,92</w:t>
            </w:r>
          </w:p>
        </w:tc>
        <w:tc>
          <w:tcPr>
            <w:tcW w:w="768"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bCs/>
                <w:iCs/>
                <w:sz w:val="20"/>
              </w:rPr>
              <w:t>0,05</w:t>
            </w:r>
          </w:p>
        </w:tc>
        <w:tc>
          <w:tcPr>
            <w:tcW w:w="791" w:type="dxa"/>
            <w:tcBorders>
              <w:top w:val="nil"/>
              <w:left w:val="nil"/>
              <w:bottom w:val="single" w:sz="4" w:space="0" w:color="auto"/>
              <w:right w:val="single" w:sz="4" w:space="0" w:color="auto"/>
            </w:tcBorders>
            <w:shd w:val="clear" w:color="auto" w:fill="auto"/>
            <w:noWrap/>
            <w:vAlign w:val="center"/>
            <w:hideMark/>
          </w:tcPr>
          <w:p w:rsidR="006B0AAC" w:rsidRPr="00C87397" w:rsidRDefault="006631F1" w:rsidP="00047361">
            <w:pPr>
              <w:pStyle w:val="ECC-7KCenter"/>
              <w:rPr>
                <w:color w:val="000000" w:themeColor="text1"/>
                <w:sz w:val="20"/>
                <w:lang w:eastAsia="ko-KR"/>
              </w:rPr>
            </w:pPr>
            <w:r w:rsidRPr="00C87397">
              <w:rPr>
                <w:color w:val="000000" w:themeColor="text1"/>
                <w:sz w:val="20"/>
                <w:lang w:eastAsia="ko-KR"/>
              </w:rPr>
              <w:t>0,71</w:t>
            </w:r>
          </w:p>
        </w:tc>
        <w:tc>
          <w:tcPr>
            <w:tcW w:w="709" w:type="dxa"/>
            <w:tcBorders>
              <w:top w:val="nil"/>
              <w:left w:val="nil"/>
              <w:bottom w:val="single" w:sz="4" w:space="0" w:color="auto"/>
              <w:right w:val="single" w:sz="4" w:space="0" w:color="auto"/>
            </w:tcBorders>
            <w:shd w:val="clear" w:color="auto" w:fill="auto"/>
            <w:noWrap/>
            <w:vAlign w:val="center"/>
            <w:hideMark/>
          </w:tcPr>
          <w:p w:rsidR="006B0AAC" w:rsidRPr="00C87397" w:rsidRDefault="002007FF" w:rsidP="00047361">
            <w:pPr>
              <w:pStyle w:val="ECC-7KCenter"/>
              <w:rPr>
                <w:color w:val="000000" w:themeColor="text1"/>
                <w:sz w:val="20"/>
                <w:lang w:eastAsia="ko-KR"/>
              </w:rPr>
            </w:pPr>
            <w:r w:rsidRPr="00C87397">
              <w:rPr>
                <w:color w:val="000000" w:themeColor="text1"/>
                <w:sz w:val="20"/>
                <w:lang w:eastAsia="ko-KR"/>
              </w:rPr>
              <w:t>0,21</w:t>
            </w:r>
          </w:p>
        </w:tc>
        <w:tc>
          <w:tcPr>
            <w:tcW w:w="708" w:type="dxa"/>
            <w:tcBorders>
              <w:top w:val="nil"/>
              <w:left w:val="nil"/>
              <w:bottom w:val="single" w:sz="4" w:space="0" w:color="auto"/>
              <w:right w:val="single" w:sz="4" w:space="0" w:color="auto"/>
            </w:tcBorders>
            <w:shd w:val="clear" w:color="auto" w:fill="auto"/>
            <w:noWrap/>
            <w:vAlign w:val="center"/>
            <w:hideMark/>
          </w:tcPr>
          <w:p w:rsidR="006B0AAC" w:rsidRPr="00C87397" w:rsidRDefault="002007FF" w:rsidP="00047361">
            <w:pPr>
              <w:pStyle w:val="ECC-7KCenter"/>
              <w:rPr>
                <w:color w:val="000000" w:themeColor="text1"/>
                <w:sz w:val="20"/>
                <w:lang w:eastAsia="ko-KR"/>
              </w:rPr>
            </w:pPr>
            <w:r w:rsidRPr="00C87397">
              <w:rPr>
                <w:color w:val="000000" w:themeColor="text1"/>
                <w:sz w:val="20"/>
                <w:lang w:eastAsia="ko-KR"/>
              </w:rPr>
              <w:t>0,6</w:t>
            </w:r>
          </w:p>
        </w:tc>
        <w:tc>
          <w:tcPr>
            <w:tcW w:w="1354" w:type="dxa"/>
            <w:tcBorders>
              <w:top w:val="nil"/>
              <w:left w:val="nil"/>
              <w:bottom w:val="single" w:sz="4" w:space="0" w:color="auto"/>
              <w:right w:val="single" w:sz="4" w:space="0" w:color="auto"/>
            </w:tcBorders>
            <w:shd w:val="clear" w:color="auto" w:fill="auto"/>
            <w:noWrap/>
            <w:vAlign w:val="center"/>
            <w:hideMark/>
          </w:tcPr>
          <w:p w:rsidR="006B0AAC" w:rsidRPr="00C87397" w:rsidRDefault="002007FF" w:rsidP="00047361">
            <w:pPr>
              <w:pStyle w:val="ECC-7KCenter"/>
              <w:rPr>
                <w:color w:val="000000" w:themeColor="text1"/>
                <w:sz w:val="20"/>
                <w:lang w:eastAsia="ko-KR"/>
              </w:rPr>
            </w:pPr>
            <w:r w:rsidRPr="00C87397">
              <w:rPr>
                <w:color w:val="000000" w:themeColor="text1"/>
                <w:sz w:val="20"/>
                <w:lang w:eastAsia="ko-KR"/>
              </w:rPr>
              <w:t>11</w:t>
            </w:r>
            <w:r w:rsidR="006B0AAC" w:rsidRPr="00C87397">
              <w:rPr>
                <w:color w:val="000000" w:themeColor="text1"/>
                <w:sz w:val="20"/>
                <w:lang w:eastAsia="ko-KR"/>
              </w:rPr>
              <w:t>00</w:t>
            </w:r>
          </w:p>
        </w:tc>
      </w:tr>
      <w:tr w:rsidR="006B0AAC"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6B0AAC" w:rsidRPr="00C87397" w:rsidRDefault="006B0AAC" w:rsidP="00047361">
            <w:pPr>
              <w:pStyle w:val="ECC-7KCenter"/>
              <w:rPr>
                <w:rFonts w:ascii="Calibri" w:hAnsi="Calibri" w:cs="Calibri"/>
                <w:color w:val="000000" w:themeColor="text1"/>
                <w:sz w:val="20"/>
                <w:lang w:eastAsia="ko-KR"/>
              </w:rPr>
            </w:pPr>
            <w:r w:rsidRPr="00C87397">
              <w:rPr>
                <w:rFonts w:ascii="Calibri" w:hAnsi="Calibri" w:cs="Calibri"/>
                <w:color w:val="000000" w:themeColor="text1"/>
                <w:sz w:val="20"/>
                <w:lang w:eastAsia="ko-KR"/>
              </w:rPr>
              <w:t>2</w:t>
            </w:r>
          </w:p>
        </w:tc>
        <w:tc>
          <w:tcPr>
            <w:tcW w:w="2952" w:type="dxa"/>
            <w:vMerge/>
            <w:tcBorders>
              <w:top w:val="nil"/>
              <w:left w:val="single" w:sz="4" w:space="0" w:color="auto"/>
              <w:bottom w:val="single" w:sz="4" w:space="0" w:color="auto"/>
              <w:right w:val="single" w:sz="4" w:space="0" w:color="auto"/>
            </w:tcBorders>
            <w:vAlign w:val="center"/>
            <w:hideMark/>
          </w:tcPr>
          <w:p w:rsidR="006B0AAC" w:rsidRPr="00C87397" w:rsidRDefault="006B0AAC" w:rsidP="00047361">
            <w:pPr>
              <w:pStyle w:val="ECC-7KBT"/>
              <w:rPr>
                <w:color w:val="000000" w:themeColor="text1"/>
                <w:sz w:val="20"/>
                <w:lang w:eastAsia="ko-KR"/>
              </w:rPr>
            </w:pPr>
          </w:p>
        </w:tc>
        <w:tc>
          <w:tcPr>
            <w:tcW w:w="980" w:type="dxa"/>
            <w:tcBorders>
              <w:top w:val="nil"/>
              <w:left w:val="nil"/>
              <w:bottom w:val="single" w:sz="4" w:space="0" w:color="auto"/>
              <w:right w:val="single" w:sz="4" w:space="0" w:color="auto"/>
            </w:tcBorders>
            <w:shd w:val="clear" w:color="auto" w:fill="auto"/>
            <w:vAlign w:val="center"/>
            <w:hideMark/>
          </w:tcPr>
          <w:p w:rsidR="006B0AAC" w:rsidRPr="00C87397" w:rsidRDefault="006B0AAC" w:rsidP="00047361">
            <w:pPr>
              <w:pStyle w:val="ECC-7KCenter"/>
              <w:rPr>
                <w:color w:val="000000" w:themeColor="text1"/>
                <w:sz w:val="20"/>
                <w:lang w:eastAsia="ko-KR"/>
              </w:rPr>
            </w:pPr>
            <w:r w:rsidRPr="00C87397">
              <w:rPr>
                <w:iCs/>
                <w:sz w:val="20"/>
              </w:rPr>
              <w:t>NM2-CP</w:t>
            </w:r>
          </w:p>
        </w:tc>
        <w:tc>
          <w:tcPr>
            <w:tcW w:w="851" w:type="dxa"/>
            <w:tcBorders>
              <w:top w:val="nil"/>
              <w:left w:val="nil"/>
              <w:bottom w:val="single" w:sz="4" w:space="0" w:color="auto"/>
              <w:right w:val="single" w:sz="4" w:space="0" w:color="auto"/>
            </w:tcBorders>
            <w:shd w:val="clear" w:color="auto" w:fill="auto"/>
            <w:noWrap/>
            <w:vAlign w:val="center"/>
            <w:hideMark/>
          </w:tcPr>
          <w:p w:rsidR="006B0AAC" w:rsidRPr="00C87397" w:rsidRDefault="00DC5E86" w:rsidP="00047361">
            <w:pPr>
              <w:pStyle w:val="ECC-7KCenter"/>
              <w:rPr>
                <w:color w:val="000000" w:themeColor="text1"/>
                <w:sz w:val="20"/>
                <w:lang w:eastAsia="ko-KR"/>
              </w:rPr>
            </w:pPr>
            <w:r w:rsidRPr="00C87397">
              <w:rPr>
                <w:bCs/>
                <w:iCs/>
                <w:sz w:val="20"/>
              </w:rPr>
              <w:t>6,</w:t>
            </w:r>
            <w:r w:rsidR="00946508" w:rsidRPr="00C87397">
              <w:rPr>
                <w:bCs/>
                <w:iCs/>
                <w:sz w:val="20"/>
              </w:rPr>
              <w:t>34</w:t>
            </w:r>
          </w:p>
        </w:tc>
        <w:tc>
          <w:tcPr>
            <w:tcW w:w="850" w:type="dxa"/>
            <w:tcBorders>
              <w:top w:val="nil"/>
              <w:left w:val="nil"/>
              <w:bottom w:val="single" w:sz="4" w:space="0" w:color="auto"/>
              <w:right w:val="single" w:sz="4" w:space="0" w:color="auto"/>
            </w:tcBorders>
            <w:shd w:val="clear" w:color="auto" w:fill="auto"/>
            <w:noWrap/>
            <w:vAlign w:val="center"/>
            <w:hideMark/>
          </w:tcPr>
          <w:p w:rsidR="006B0AAC" w:rsidRPr="00C87397" w:rsidRDefault="00DC5E86" w:rsidP="00047361">
            <w:pPr>
              <w:pStyle w:val="ECC-7KCenter"/>
              <w:rPr>
                <w:color w:val="000000" w:themeColor="text1"/>
                <w:sz w:val="20"/>
                <w:lang w:eastAsia="ko-KR"/>
              </w:rPr>
            </w:pPr>
            <w:r w:rsidRPr="00C87397">
              <w:rPr>
                <w:bCs/>
                <w:iCs/>
                <w:sz w:val="20"/>
              </w:rPr>
              <w:t>4,29</w:t>
            </w:r>
          </w:p>
        </w:tc>
        <w:tc>
          <w:tcPr>
            <w:tcW w:w="709" w:type="dxa"/>
            <w:tcBorders>
              <w:top w:val="nil"/>
              <w:left w:val="nil"/>
              <w:bottom w:val="single" w:sz="4" w:space="0" w:color="auto"/>
              <w:right w:val="single" w:sz="4" w:space="0" w:color="auto"/>
            </w:tcBorders>
            <w:shd w:val="clear" w:color="auto" w:fill="auto"/>
            <w:noWrap/>
            <w:vAlign w:val="center"/>
            <w:hideMark/>
          </w:tcPr>
          <w:p w:rsidR="006B0AAC" w:rsidRPr="00C87397" w:rsidRDefault="00650DE6" w:rsidP="00650DE6">
            <w:pPr>
              <w:pStyle w:val="ECC-7KCenter"/>
              <w:jc w:val="both"/>
              <w:rPr>
                <w:color w:val="000000" w:themeColor="text1"/>
                <w:sz w:val="20"/>
                <w:lang w:eastAsia="ko-KR"/>
              </w:rPr>
            </w:pPr>
            <w:r w:rsidRPr="00C87397">
              <w:rPr>
                <w:bCs/>
                <w:iCs/>
                <w:sz w:val="20"/>
              </w:rPr>
              <w:t>26,5</w:t>
            </w:r>
          </w:p>
        </w:tc>
        <w:tc>
          <w:tcPr>
            <w:tcW w:w="850"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bCs/>
                <w:iCs/>
                <w:sz w:val="20"/>
              </w:rPr>
              <w:t>24</w:t>
            </w:r>
          </w:p>
        </w:tc>
        <w:tc>
          <w:tcPr>
            <w:tcW w:w="993"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color w:val="000000" w:themeColor="text1"/>
                <w:sz w:val="20"/>
                <w:lang w:eastAsia="ko-KR"/>
              </w:rPr>
              <w:t>40</w:t>
            </w:r>
          </w:p>
        </w:tc>
        <w:tc>
          <w:tcPr>
            <w:tcW w:w="850"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color w:val="000000" w:themeColor="text1"/>
                <w:sz w:val="20"/>
                <w:lang w:eastAsia="ko-KR"/>
              </w:rPr>
              <w:t>62</w:t>
            </w:r>
          </w:p>
        </w:tc>
        <w:tc>
          <w:tcPr>
            <w:tcW w:w="851"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bCs/>
                <w:iCs/>
                <w:sz w:val="20"/>
              </w:rPr>
              <w:t>0,87</w:t>
            </w:r>
          </w:p>
        </w:tc>
        <w:tc>
          <w:tcPr>
            <w:tcW w:w="768" w:type="dxa"/>
            <w:tcBorders>
              <w:top w:val="nil"/>
              <w:left w:val="nil"/>
              <w:bottom w:val="single" w:sz="4" w:space="0" w:color="auto"/>
              <w:right w:val="single" w:sz="4" w:space="0" w:color="auto"/>
            </w:tcBorders>
            <w:shd w:val="clear" w:color="auto" w:fill="auto"/>
            <w:noWrap/>
            <w:vAlign w:val="center"/>
            <w:hideMark/>
          </w:tcPr>
          <w:p w:rsidR="006B0AAC" w:rsidRPr="00C87397" w:rsidRDefault="00F15691" w:rsidP="00047361">
            <w:pPr>
              <w:pStyle w:val="ECC-7KCenter"/>
              <w:rPr>
                <w:color w:val="000000" w:themeColor="text1"/>
                <w:sz w:val="20"/>
                <w:lang w:eastAsia="ko-KR"/>
              </w:rPr>
            </w:pPr>
            <w:r w:rsidRPr="00C87397">
              <w:rPr>
                <w:bCs/>
                <w:iCs/>
                <w:sz w:val="20"/>
              </w:rPr>
              <w:t>0,04</w:t>
            </w:r>
          </w:p>
        </w:tc>
        <w:tc>
          <w:tcPr>
            <w:tcW w:w="791" w:type="dxa"/>
            <w:tcBorders>
              <w:top w:val="nil"/>
              <w:left w:val="nil"/>
              <w:bottom w:val="single" w:sz="4" w:space="0" w:color="auto"/>
              <w:right w:val="single" w:sz="4" w:space="0" w:color="auto"/>
            </w:tcBorders>
            <w:shd w:val="clear" w:color="auto" w:fill="auto"/>
            <w:noWrap/>
            <w:vAlign w:val="center"/>
            <w:hideMark/>
          </w:tcPr>
          <w:p w:rsidR="006B0AAC" w:rsidRPr="00C87397" w:rsidRDefault="006B0AAC" w:rsidP="00047361">
            <w:pPr>
              <w:pStyle w:val="ECC-7KCenter"/>
              <w:rPr>
                <w:color w:val="000000" w:themeColor="text1"/>
                <w:sz w:val="20"/>
                <w:lang w:eastAsia="ko-KR"/>
              </w:rPr>
            </w:pPr>
            <w:r w:rsidRPr="00C87397">
              <w:rPr>
                <w:color w:val="000000" w:themeColor="text1"/>
                <w:sz w:val="20"/>
                <w:lang w:eastAsia="ko-KR"/>
              </w:rPr>
              <w:t>0,</w:t>
            </w:r>
            <w:r w:rsidR="006631F1" w:rsidRPr="00C87397">
              <w:rPr>
                <w:color w:val="000000" w:themeColor="text1"/>
                <w:sz w:val="20"/>
                <w:lang w:eastAsia="ko-KR"/>
              </w:rPr>
              <w:t>70</w:t>
            </w:r>
          </w:p>
        </w:tc>
        <w:tc>
          <w:tcPr>
            <w:tcW w:w="709" w:type="dxa"/>
            <w:tcBorders>
              <w:top w:val="nil"/>
              <w:left w:val="nil"/>
              <w:bottom w:val="single" w:sz="4" w:space="0" w:color="auto"/>
              <w:right w:val="single" w:sz="4" w:space="0" w:color="auto"/>
            </w:tcBorders>
            <w:shd w:val="clear" w:color="auto" w:fill="auto"/>
            <w:noWrap/>
            <w:vAlign w:val="center"/>
            <w:hideMark/>
          </w:tcPr>
          <w:p w:rsidR="006B0AAC" w:rsidRPr="00C87397" w:rsidRDefault="002007FF" w:rsidP="00047361">
            <w:pPr>
              <w:pStyle w:val="ECC-7KCenter"/>
              <w:rPr>
                <w:color w:val="000000" w:themeColor="text1"/>
                <w:sz w:val="20"/>
                <w:lang w:eastAsia="ko-KR"/>
              </w:rPr>
            </w:pPr>
            <w:r w:rsidRPr="00C87397">
              <w:rPr>
                <w:color w:val="000000" w:themeColor="text1"/>
                <w:sz w:val="20"/>
                <w:lang w:eastAsia="ko-KR"/>
              </w:rPr>
              <w:t>0,19</w:t>
            </w:r>
          </w:p>
        </w:tc>
        <w:tc>
          <w:tcPr>
            <w:tcW w:w="708" w:type="dxa"/>
            <w:tcBorders>
              <w:top w:val="nil"/>
              <w:left w:val="nil"/>
              <w:bottom w:val="single" w:sz="4" w:space="0" w:color="auto"/>
              <w:right w:val="single" w:sz="4" w:space="0" w:color="auto"/>
            </w:tcBorders>
            <w:shd w:val="clear" w:color="auto" w:fill="auto"/>
            <w:noWrap/>
            <w:vAlign w:val="center"/>
            <w:hideMark/>
          </w:tcPr>
          <w:p w:rsidR="006B0AAC" w:rsidRPr="00C87397" w:rsidRDefault="006B0AAC" w:rsidP="00047361">
            <w:pPr>
              <w:pStyle w:val="ECC-7KCenter"/>
              <w:rPr>
                <w:color w:val="000000" w:themeColor="text1"/>
                <w:sz w:val="20"/>
                <w:lang w:eastAsia="ko-KR"/>
              </w:rPr>
            </w:pPr>
            <w:r w:rsidRPr="00C87397">
              <w:rPr>
                <w:color w:val="000000" w:themeColor="text1"/>
                <w:sz w:val="20"/>
                <w:lang w:eastAsia="ko-KR"/>
              </w:rPr>
              <w:t>0,</w:t>
            </w:r>
            <w:r w:rsidR="002007FF" w:rsidRPr="00C87397">
              <w:rPr>
                <w:color w:val="000000" w:themeColor="text1"/>
                <w:sz w:val="20"/>
                <w:lang w:eastAsia="ko-KR"/>
              </w:rPr>
              <w:t>4</w:t>
            </w:r>
          </w:p>
        </w:tc>
        <w:tc>
          <w:tcPr>
            <w:tcW w:w="1354" w:type="dxa"/>
            <w:tcBorders>
              <w:top w:val="nil"/>
              <w:left w:val="nil"/>
              <w:bottom w:val="single" w:sz="4" w:space="0" w:color="auto"/>
              <w:right w:val="single" w:sz="4" w:space="0" w:color="auto"/>
            </w:tcBorders>
            <w:shd w:val="clear" w:color="auto" w:fill="auto"/>
            <w:noWrap/>
            <w:vAlign w:val="center"/>
            <w:hideMark/>
          </w:tcPr>
          <w:p w:rsidR="006B0AAC" w:rsidRPr="00C87397" w:rsidRDefault="002007FF" w:rsidP="00047361">
            <w:pPr>
              <w:pStyle w:val="ECC-7KCenter"/>
              <w:rPr>
                <w:color w:val="000000" w:themeColor="text1"/>
                <w:sz w:val="20"/>
                <w:lang w:eastAsia="ko-KR"/>
              </w:rPr>
            </w:pPr>
            <w:r w:rsidRPr="00C87397">
              <w:rPr>
                <w:color w:val="000000" w:themeColor="text1"/>
                <w:sz w:val="20"/>
                <w:lang w:eastAsia="ko-KR"/>
              </w:rPr>
              <w:t>12</w:t>
            </w:r>
            <w:r w:rsidR="006B0AAC" w:rsidRPr="00C87397">
              <w:rPr>
                <w:color w:val="000000" w:themeColor="text1"/>
                <w:sz w:val="20"/>
                <w:lang w:eastAsia="ko-KR"/>
              </w:rPr>
              <w:t>00</w:t>
            </w:r>
          </w:p>
        </w:tc>
      </w:tr>
      <w:tr w:rsidR="00DA4A67" w:rsidRPr="00C87397" w:rsidTr="00C87397">
        <w:trPr>
          <w:trHeight w:val="366"/>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3</w:t>
            </w:r>
          </w:p>
        </w:tc>
        <w:tc>
          <w:tcPr>
            <w:tcW w:w="2952" w:type="dxa"/>
            <w:vMerge w:val="restart"/>
            <w:tcBorders>
              <w:top w:val="nil"/>
              <w:left w:val="single" w:sz="4" w:space="0" w:color="auto"/>
              <w:bottom w:val="single" w:sz="4" w:space="0" w:color="auto"/>
              <w:right w:val="single" w:sz="4" w:space="0" w:color="auto"/>
            </w:tcBorders>
            <w:shd w:val="clear" w:color="auto" w:fill="auto"/>
            <w:vAlign w:val="center"/>
            <w:hideMark/>
          </w:tcPr>
          <w:p w:rsidR="00DA4A67" w:rsidRPr="00C87397" w:rsidRDefault="00DA4A67" w:rsidP="00047361">
            <w:pPr>
              <w:pStyle w:val="ECC-7KBT"/>
              <w:rPr>
                <w:color w:val="000000" w:themeColor="text1"/>
                <w:sz w:val="20"/>
                <w:lang w:eastAsia="ko-KR"/>
              </w:rPr>
            </w:pPr>
            <w:r w:rsidRPr="00C87397">
              <w:rPr>
                <w:color w:val="000000" w:themeColor="text1"/>
                <w:sz w:val="20"/>
              </w:rPr>
              <w:t>Công trình kè bảo vệ bờ kênh Rạch Giá –Long Xuyên đoạn từ cầu Tôn Đức Thắng đến rạch Dung, TP Long Xuyên, An Giang</w:t>
            </w:r>
          </w:p>
        </w:tc>
        <w:tc>
          <w:tcPr>
            <w:tcW w:w="980" w:type="dxa"/>
            <w:tcBorders>
              <w:top w:val="nil"/>
              <w:left w:val="nil"/>
              <w:bottom w:val="single" w:sz="4" w:space="0" w:color="auto"/>
              <w:right w:val="single" w:sz="4" w:space="0" w:color="auto"/>
            </w:tcBorders>
            <w:shd w:val="clear" w:color="auto" w:fill="auto"/>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NM1-LX</w:t>
            </w:r>
          </w:p>
        </w:tc>
        <w:tc>
          <w:tcPr>
            <w:tcW w:w="851"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bCs/>
                <w:iCs/>
                <w:sz w:val="20"/>
              </w:rPr>
              <w:t>6,68</w:t>
            </w:r>
          </w:p>
        </w:tc>
        <w:tc>
          <w:tcPr>
            <w:tcW w:w="850"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bCs/>
                <w:iCs/>
                <w:sz w:val="20"/>
              </w:rPr>
              <w:t>4,39</w:t>
            </w:r>
          </w:p>
        </w:tc>
        <w:tc>
          <w:tcPr>
            <w:tcW w:w="709"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2</w:t>
            </w:r>
            <w:r w:rsidR="00946508" w:rsidRPr="00C87397">
              <w:rPr>
                <w:color w:val="000000" w:themeColor="text1"/>
                <w:sz w:val="20"/>
                <w:lang w:eastAsia="ko-KR"/>
              </w:rPr>
              <w:t>6</w:t>
            </w:r>
          </w:p>
        </w:tc>
        <w:tc>
          <w:tcPr>
            <w:tcW w:w="850"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bCs/>
                <w:iCs/>
                <w:sz w:val="20"/>
              </w:rPr>
              <w:t>21,9</w:t>
            </w:r>
          </w:p>
        </w:tc>
        <w:tc>
          <w:tcPr>
            <w:tcW w:w="993"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bCs/>
                <w:iCs/>
                <w:sz w:val="20"/>
              </w:rPr>
              <w:t>46</w:t>
            </w:r>
          </w:p>
        </w:tc>
        <w:tc>
          <w:tcPr>
            <w:tcW w:w="850"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bCs/>
                <w:iCs/>
                <w:sz w:val="20"/>
              </w:rPr>
              <w:t>57</w:t>
            </w:r>
          </w:p>
        </w:tc>
        <w:tc>
          <w:tcPr>
            <w:tcW w:w="851"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bCs/>
                <w:iCs/>
                <w:sz w:val="20"/>
              </w:rPr>
              <w:t>0,95</w:t>
            </w:r>
          </w:p>
        </w:tc>
        <w:tc>
          <w:tcPr>
            <w:tcW w:w="768"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0,0</w:t>
            </w:r>
            <w:r w:rsidR="00946508" w:rsidRPr="00C87397">
              <w:rPr>
                <w:color w:val="000000" w:themeColor="text1"/>
                <w:sz w:val="20"/>
                <w:lang w:eastAsia="ko-KR"/>
              </w:rPr>
              <w:t>2</w:t>
            </w:r>
          </w:p>
        </w:tc>
        <w:tc>
          <w:tcPr>
            <w:tcW w:w="791"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bCs/>
                <w:iCs/>
                <w:sz w:val="20"/>
              </w:rPr>
              <w:t>0,84</w:t>
            </w:r>
          </w:p>
        </w:tc>
        <w:tc>
          <w:tcPr>
            <w:tcW w:w="709" w:type="dxa"/>
            <w:tcBorders>
              <w:top w:val="nil"/>
              <w:left w:val="nil"/>
              <w:bottom w:val="single" w:sz="4" w:space="0" w:color="auto"/>
              <w:right w:val="single" w:sz="4" w:space="0" w:color="auto"/>
            </w:tcBorders>
            <w:shd w:val="clear" w:color="auto" w:fill="auto"/>
            <w:noWrap/>
            <w:vAlign w:val="center"/>
            <w:hideMark/>
          </w:tcPr>
          <w:p w:rsidR="00DA4A67" w:rsidRPr="00C87397" w:rsidRDefault="00842D30" w:rsidP="00047361">
            <w:pPr>
              <w:pStyle w:val="ECC-7KCenter"/>
              <w:rPr>
                <w:color w:val="000000" w:themeColor="text1"/>
                <w:sz w:val="20"/>
                <w:lang w:eastAsia="ko-KR"/>
              </w:rPr>
            </w:pPr>
            <w:r w:rsidRPr="00C87397">
              <w:rPr>
                <w:bCs/>
                <w:iCs/>
                <w:sz w:val="20"/>
              </w:rPr>
              <w:t>0,16</w:t>
            </w:r>
          </w:p>
        </w:tc>
        <w:tc>
          <w:tcPr>
            <w:tcW w:w="708"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0,</w:t>
            </w:r>
            <w:r w:rsidR="00842D30" w:rsidRPr="00C87397">
              <w:rPr>
                <w:color w:val="000000" w:themeColor="text1"/>
                <w:sz w:val="20"/>
                <w:lang w:eastAsia="ko-KR"/>
              </w:rPr>
              <w:t>8</w:t>
            </w:r>
          </w:p>
        </w:tc>
        <w:tc>
          <w:tcPr>
            <w:tcW w:w="1354"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1200</w:t>
            </w:r>
          </w:p>
        </w:tc>
      </w:tr>
      <w:tr w:rsidR="00DA4A67"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DA4A67" w:rsidRPr="00C87397" w:rsidRDefault="00DA4A67" w:rsidP="00047361">
            <w:pPr>
              <w:pStyle w:val="ECC-7KCenter"/>
              <w:rPr>
                <w:rFonts w:ascii="Calibri" w:hAnsi="Calibri" w:cs="Calibri"/>
                <w:color w:val="000000" w:themeColor="text1"/>
                <w:sz w:val="20"/>
                <w:lang w:eastAsia="ko-KR"/>
              </w:rPr>
            </w:pPr>
            <w:r w:rsidRPr="00C87397">
              <w:rPr>
                <w:rFonts w:ascii="Calibri" w:hAnsi="Calibri" w:cs="Calibri"/>
                <w:color w:val="000000" w:themeColor="text1"/>
                <w:sz w:val="20"/>
                <w:lang w:eastAsia="ko-KR"/>
              </w:rPr>
              <w:t>4</w:t>
            </w:r>
          </w:p>
        </w:tc>
        <w:tc>
          <w:tcPr>
            <w:tcW w:w="2952" w:type="dxa"/>
            <w:vMerge/>
            <w:tcBorders>
              <w:top w:val="nil"/>
              <w:left w:val="single" w:sz="4" w:space="0" w:color="auto"/>
              <w:bottom w:val="single" w:sz="4" w:space="0" w:color="auto"/>
              <w:right w:val="single" w:sz="4" w:space="0" w:color="auto"/>
            </w:tcBorders>
            <w:vAlign w:val="center"/>
            <w:hideMark/>
          </w:tcPr>
          <w:p w:rsidR="00DA4A67" w:rsidRPr="00C87397" w:rsidRDefault="00DA4A67" w:rsidP="00047361">
            <w:pPr>
              <w:pStyle w:val="ECC-7KBT"/>
              <w:rPr>
                <w:color w:val="000000" w:themeColor="text1"/>
                <w:sz w:val="20"/>
                <w:lang w:eastAsia="ko-KR"/>
              </w:rPr>
            </w:pPr>
          </w:p>
        </w:tc>
        <w:tc>
          <w:tcPr>
            <w:tcW w:w="980" w:type="dxa"/>
            <w:tcBorders>
              <w:top w:val="nil"/>
              <w:left w:val="nil"/>
              <w:bottom w:val="single" w:sz="4" w:space="0" w:color="auto"/>
              <w:right w:val="single" w:sz="4" w:space="0" w:color="auto"/>
            </w:tcBorders>
            <w:shd w:val="clear" w:color="auto" w:fill="auto"/>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NM2-LX</w:t>
            </w:r>
          </w:p>
        </w:tc>
        <w:tc>
          <w:tcPr>
            <w:tcW w:w="851"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bCs/>
                <w:iCs/>
                <w:sz w:val="20"/>
              </w:rPr>
              <w:t>6,72</w:t>
            </w:r>
          </w:p>
        </w:tc>
        <w:tc>
          <w:tcPr>
            <w:tcW w:w="850"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color w:val="000000" w:themeColor="text1"/>
                <w:sz w:val="20"/>
                <w:lang w:eastAsia="ko-KR"/>
              </w:rPr>
              <w:t>4,67</w:t>
            </w:r>
          </w:p>
        </w:tc>
        <w:tc>
          <w:tcPr>
            <w:tcW w:w="709"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color w:val="000000" w:themeColor="text1"/>
                <w:sz w:val="20"/>
                <w:lang w:eastAsia="ko-KR"/>
              </w:rPr>
              <w:t>26</w:t>
            </w:r>
            <w:r w:rsidR="00DA4A67" w:rsidRPr="00C87397">
              <w:rPr>
                <w:color w:val="000000" w:themeColor="text1"/>
                <w:sz w:val="20"/>
                <w:lang w:eastAsia="ko-KR"/>
              </w:rPr>
              <w:t>,</w:t>
            </w:r>
            <w:r w:rsidRPr="00C87397">
              <w:rPr>
                <w:color w:val="000000" w:themeColor="text1"/>
                <w:sz w:val="20"/>
                <w:lang w:eastAsia="ko-KR"/>
              </w:rPr>
              <w:t>2</w:t>
            </w:r>
          </w:p>
        </w:tc>
        <w:tc>
          <w:tcPr>
            <w:tcW w:w="850"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bCs/>
                <w:iCs/>
                <w:sz w:val="20"/>
              </w:rPr>
              <w:t>25,7</w:t>
            </w:r>
          </w:p>
        </w:tc>
        <w:tc>
          <w:tcPr>
            <w:tcW w:w="993"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color w:val="000000" w:themeColor="text1"/>
                <w:sz w:val="20"/>
                <w:lang w:eastAsia="ko-KR"/>
              </w:rPr>
              <w:t>48</w:t>
            </w:r>
          </w:p>
        </w:tc>
        <w:tc>
          <w:tcPr>
            <w:tcW w:w="850"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color w:val="000000" w:themeColor="text1"/>
                <w:sz w:val="20"/>
                <w:lang w:eastAsia="ko-KR"/>
              </w:rPr>
              <w:t>63</w:t>
            </w:r>
          </w:p>
        </w:tc>
        <w:tc>
          <w:tcPr>
            <w:tcW w:w="851"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color w:val="000000" w:themeColor="text1"/>
                <w:sz w:val="20"/>
                <w:lang w:eastAsia="ko-KR"/>
              </w:rPr>
              <w:t>0,88</w:t>
            </w:r>
          </w:p>
        </w:tc>
        <w:tc>
          <w:tcPr>
            <w:tcW w:w="768"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0,0</w:t>
            </w:r>
            <w:r w:rsidR="00946508" w:rsidRPr="00C87397">
              <w:rPr>
                <w:color w:val="000000" w:themeColor="text1"/>
                <w:sz w:val="20"/>
                <w:lang w:eastAsia="ko-KR"/>
              </w:rPr>
              <w:t>3</w:t>
            </w:r>
          </w:p>
        </w:tc>
        <w:tc>
          <w:tcPr>
            <w:tcW w:w="791"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0,</w:t>
            </w:r>
            <w:r w:rsidR="00946508" w:rsidRPr="00C87397">
              <w:rPr>
                <w:color w:val="000000" w:themeColor="text1"/>
                <w:sz w:val="20"/>
                <w:lang w:eastAsia="ko-KR"/>
              </w:rPr>
              <w:t>72</w:t>
            </w:r>
          </w:p>
        </w:tc>
        <w:tc>
          <w:tcPr>
            <w:tcW w:w="709" w:type="dxa"/>
            <w:tcBorders>
              <w:top w:val="nil"/>
              <w:left w:val="nil"/>
              <w:bottom w:val="single" w:sz="4" w:space="0" w:color="auto"/>
              <w:right w:val="single" w:sz="4" w:space="0" w:color="auto"/>
            </w:tcBorders>
            <w:shd w:val="clear" w:color="auto" w:fill="auto"/>
            <w:noWrap/>
            <w:vAlign w:val="center"/>
            <w:hideMark/>
          </w:tcPr>
          <w:p w:rsidR="00DA4A67" w:rsidRPr="00C87397" w:rsidRDefault="00946508" w:rsidP="00047361">
            <w:pPr>
              <w:pStyle w:val="ECC-7KCenter"/>
              <w:rPr>
                <w:color w:val="000000" w:themeColor="text1"/>
                <w:sz w:val="20"/>
                <w:lang w:eastAsia="ko-KR"/>
              </w:rPr>
            </w:pPr>
            <w:r w:rsidRPr="00C87397">
              <w:rPr>
                <w:color w:val="000000" w:themeColor="text1"/>
                <w:sz w:val="20"/>
                <w:lang w:eastAsia="ko-KR"/>
              </w:rPr>
              <w:t>0,12</w:t>
            </w:r>
          </w:p>
        </w:tc>
        <w:tc>
          <w:tcPr>
            <w:tcW w:w="708" w:type="dxa"/>
            <w:tcBorders>
              <w:top w:val="nil"/>
              <w:left w:val="nil"/>
              <w:bottom w:val="single" w:sz="4" w:space="0" w:color="auto"/>
              <w:right w:val="single" w:sz="4" w:space="0" w:color="auto"/>
            </w:tcBorders>
            <w:shd w:val="clear" w:color="auto" w:fill="auto"/>
            <w:noWrap/>
            <w:vAlign w:val="center"/>
            <w:hideMark/>
          </w:tcPr>
          <w:p w:rsidR="00DA4A67" w:rsidRPr="00C87397" w:rsidRDefault="00DA4A67" w:rsidP="00047361">
            <w:pPr>
              <w:pStyle w:val="ECC-7KCenter"/>
              <w:rPr>
                <w:color w:val="000000" w:themeColor="text1"/>
                <w:sz w:val="20"/>
                <w:lang w:eastAsia="ko-KR"/>
              </w:rPr>
            </w:pPr>
            <w:r w:rsidRPr="00C87397">
              <w:rPr>
                <w:color w:val="000000" w:themeColor="text1"/>
                <w:sz w:val="20"/>
                <w:lang w:eastAsia="ko-KR"/>
              </w:rPr>
              <w:t>0,</w:t>
            </w:r>
            <w:r w:rsidR="00842D30" w:rsidRPr="00C87397">
              <w:rPr>
                <w:color w:val="000000" w:themeColor="text1"/>
                <w:sz w:val="20"/>
                <w:lang w:eastAsia="ko-KR"/>
              </w:rPr>
              <w:t>6</w:t>
            </w:r>
          </w:p>
        </w:tc>
        <w:tc>
          <w:tcPr>
            <w:tcW w:w="1354" w:type="dxa"/>
            <w:tcBorders>
              <w:top w:val="nil"/>
              <w:left w:val="nil"/>
              <w:bottom w:val="single" w:sz="4" w:space="0" w:color="auto"/>
              <w:right w:val="single" w:sz="4" w:space="0" w:color="auto"/>
            </w:tcBorders>
            <w:shd w:val="clear" w:color="auto" w:fill="auto"/>
            <w:noWrap/>
            <w:vAlign w:val="center"/>
            <w:hideMark/>
          </w:tcPr>
          <w:p w:rsidR="00DA4A67" w:rsidRPr="00C87397" w:rsidRDefault="00842D30" w:rsidP="00047361">
            <w:pPr>
              <w:pStyle w:val="ECC-7KCenter"/>
              <w:rPr>
                <w:color w:val="000000" w:themeColor="text1"/>
                <w:sz w:val="20"/>
                <w:lang w:eastAsia="ko-KR"/>
              </w:rPr>
            </w:pPr>
            <w:r w:rsidRPr="00C87397">
              <w:rPr>
                <w:color w:val="000000" w:themeColor="text1"/>
                <w:sz w:val="20"/>
                <w:lang w:eastAsia="ko-KR"/>
              </w:rPr>
              <w:t>15</w:t>
            </w:r>
            <w:r w:rsidR="00DA4A67" w:rsidRPr="00C87397">
              <w:rPr>
                <w:color w:val="000000" w:themeColor="text1"/>
                <w:sz w:val="20"/>
                <w:lang w:eastAsia="ko-KR"/>
              </w:rPr>
              <w:t>00</w:t>
            </w:r>
          </w:p>
        </w:tc>
      </w:tr>
      <w:tr w:rsidR="00EB7C22" w:rsidRPr="00C87397" w:rsidTr="004D0429">
        <w:trPr>
          <w:trHeight w:val="340"/>
          <w:jc w:val="center"/>
        </w:trPr>
        <w:tc>
          <w:tcPr>
            <w:tcW w:w="14798" w:type="dxa"/>
            <w:gridSpan w:val="15"/>
            <w:tcBorders>
              <w:top w:val="nil"/>
              <w:left w:val="single" w:sz="4" w:space="0" w:color="auto"/>
              <w:bottom w:val="single" w:sz="4" w:space="0" w:color="auto"/>
              <w:right w:val="single" w:sz="4" w:space="0" w:color="auto"/>
            </w:tcBorders>
            <w:shd w:val="clear" w:color="auto" w:fill="auto"/>
            <w:noWrap/>
            <w:vAlign w:val="bottom"/>
          </w:tcPr>
          <w:p w:rsidR="00EB7C22" w:rsidRPr="00C87397" w:rsidRDefault="00EB7C22" w:rsidP="00047361">
            <w:pPr>
              <w:pStyle w:val="ECC-7KCenter"/>
              <w:rPr>
                <w:color w:val="000000" w:themeColor="text1"/>
                <w:sz w:val="20"/>
                <w:lang w:val="vi-VN" w:eastAsia="ko-KR"/>
              </w:rPr>
            </w:pPr>
            <w:r w:rsidRPr="00C87397">
              <w:rPr>
                <w:color w:val="000000" w:themeColor="text1"/>
                <w:sz w:val="20"/>
                <w:lang w:eastAsia="ko-KR"/>
              </w:rPr>
              <w:lastRenderedPageBreak/>
              <w:t>Công trình kè chắn sóng bảo vệ bờ biển</w:t>
            </w:r>
          </w:p>
        </w:tc>
      </w:tr>
      <w:tr w:rsidR="001B3543"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3543" w:rsidRPr="000F4896" w:rsidRDefault="001B3543" w:rsidP="00047361">
            <w:pPr>
              <w:pStyle w:val="ECC-7KCenter"/>
              <w:rPr>
                <w:color w:val="000000" w:themeColor="text1"/>
                <w:sz w:val="20"/>
                <w:lang w:eastAsia="ko-KR"/>
              </w:rPr>
            </w:pPr>
            <w:r w:rsidRPr="000F4896">
              <w:rPr>
                <w:color w:val="000000" w:themeColor="text1"/>
                <w:sz w:val="20"/>
                <w:lang w:eastAsia="ko-KR"/>
              </w:rPr>
              <w:t>5</w:t>
            </w:r>
          </w:p>
        </w:tc>
        <w:tc>
          <w:tcPr>
            <w:tcW w:w="2952" w:type="dxa"/>
            <w:vMerge w:val="restart"/>
            <w:tcBorders>
              <w:top w:val="nil"/>
              <w:left w:val="nil"/>
              <w:right w:val="single" w:sz="4" w:space="0" w:color="auto"/>
            </w:tcBorders>
            <w:shd w:val="clear" w:color="auto" w:fill="auto"/>
            <w:vAlign w:val="center"/>
            <w:hideMark/>
          </w:tcPr>
          <w:p w:rsidR="001B3543" w:rsidRPr="00C87397" w:rsidRDefault="001B3543" w:rsidP="00120249">
            <w:pPr>
              <w:pStyle w:val="ECC-7KBT"/>
              <w:rPr>
                <w:color w:val="000000" w:themeColor="text1"/>
                <w:sz w:val="20"/>
                <w:lang w:eastAsia="ko-KR"/>
              </w:rPr>
            </w:pPr>
            <w:r w:rsidRPr="00C87397">
              <w:rPr>
                <w:color w:val="000000" w:themeColor="text1"/>
                <w:sz w:val="20"/>
              </w:rPr>
              <w:t>Công trình kè bảo vệ bờ biển khu vực Xẻo Nhàu, An Minh, Kiên Giang</w:t>
            </w:r>
          </w:p>
        </w:tc>
        <w:tc>
          <w:tcPr>
            <w:tcW w:w="980" w:type="dxa"/>
            <w:tcBorders>
              <w:top w:val="nil"/>
              <w:left w:val="nil"/>
              <w:bottom w:val="single" w:sz="4" w:space="0" w:color="auto"/>
              <w:right w:val="single" w:sz="4" w:space="0" w:color="auto"/>
            </w:tcBorders>
            <w:shd w:val="clear" w:color="auto" w:fill="auto"/>
            <w:vAlign w:val="center"/>
            <w:hideMark/>
          </w:tcPr>
          <w:p w:rsidR="001B3543" w:rsidRPr="00C87397" w:rsidRDefault="001B3543" w:rsidP="00047361">
            <w:pPr>
              <w:pStyle w:val="ECC-7KCenter"/>
              <w:rPr>
                <w:color w:val="000000" w:themeColor="text1"/>
                <w:sz w:val="20"/>
                <w:lang w:eastAsia="ko-KR"/>
              </w:rPr>
            </w:pPr>
            <w:r w:rsidRPr="00C87397">
              <w:rPr>
                <w:color w:val="000000" w:themeColor="text1"/>
                <w:sz w:val="20"/>
                <w:lang w:eastAsia="ko-KR"/>
              </w:rPr>
              <w:t>NB1-XN</w:t>
            </w:r>
          </w:p>
        </w:tc>
        <w:tc>
          <w:tcPr>
            <w:tcW w:w="851" w:type="dxa"/>
            <w:tcBorders>
              <w:top w:val="nil"/>
              <w:left w:val="nil"/>
              <w:bottom w:val="single" w:sz="4" w:space="0" w:color="auto"/>
              <w:right w:val="single" w:sz="4" w:space="0" w:color="auto"/>
            </w:tcBorders>
            <w:shd w:val="clear" w:color="auto" w:fill="auto"/>
            <w:noWrap/>
            <w:vAlign w:val="center"/>
            <w:hideMark/>
          </w:tcPr>
          <w:p w:rsidR="001B3543" w:rsidRPr="00C87397" w:rsidRDefault="00842D30" w:rsidP="00047361">
            <w:pPr>
              <w:pStyle w:val="ECC-7KCenter"/>
              <w:rPr>
                <w:color w:val="000000" w:themeColor="text1"/>
                <w:sz w:val="20"/>
                <w:lang w:eastAsia="ko-KR"/>
              </w:rPr>
            </w:pPr>
            <w:r w:rsidRPr="00C87397">
              <w:rPr>
                <w:bCs/>
                <w:iCs/>
                <w:sz w:val="20"/>
              </w:rPr>
              <w:t>6,85</w:t>
            </w:r>
          </w:p>
        </w:tc>
        <w:tc>
          <w:tcPr>
            <w:tcW w:w="850" w:type="dxa"/>
            <w:tcBorders>
              <w:top w:val="nil"/>
              <w:left w:val="nil"/>
              <w:bottom w:val="single" w:sz="4" w:space="0" w:color="auto"/>
              <w:right w:val="single" w:sz="4" w:space="0" w:color="auto"/>
            </w:tcBorders>
            <w:shd w:val="clear" w:color="auto" w:fill="auto"/>
            <w:noWrap/>
            <w:vAlign w:val="center"/>
            <w:hideMark/>
          </w:tcPr>
          <w:p w:rsidR="001B3543" w:rsidRPr="00C87397" w:rsidRDefault="00F60683" w:rsidP="00047361">
            <w:pPr>
              <w:pStyle w:val="ECC-7KCenter"/>
              <w:rPr>
                <w:color w:val="000000" w:themeColor="text1"/>
                <w:sz w:val="20"/>
                <w:lang w:eastAsia="ko-KR"/>
              </w:rPr>
            </w:pPr>
            <w:r w:rsidRPr="00C87397">
              <w:rPr>
                <w:bCs/>
                <w:iCs/>
                <w:sz w:val="20"/>
              </w:rPr>
              <w:t>6,5</w:t>
            </w:r>
          </w:p>
        </w:tc>
        <w:tc>
          <w:tcPr>
            <w:tcW w:w="709" w:type="dxa"/>
            <w:tcBorders>
              <w:top w:val="nil"/>
              <w:left w:val="nil"/>
              <w:bottom w:val="single" w:sz="4" w:space="0" w:color="auto"/>
              <w:right w:val="single" w:sz="4" w:space="0" w:color="auto"/>
            </w:tcBorders>
            <w:shd w:val="clear" w:color="auto" w:fill="auto"/>
            <w:noWrap/>
            <w:vAlign w:val="center"/>
            <w:hideMark/>
          </w:tcPr>
          <w:p w:rsidR="001B3543" w:rsidRPr="00C87397" w:rsidRDefault="00F60683" w:rsidP="00047361">
            <w:pPr>
              <w:pStyle w:val="ECC-7KCenter"/>
              <w:rPr>
                <w:color w:val="000000" w:themeColor="text1"/>
                <w:sz w:val="20"/>
                <w:lang w:eastAsia="ko-KR"/>
              </w:rPr>
            </w:pPr>
            <w:r w:rsidRPr="00C87397">
              <w:rPr>
                <w:bCs/>
                <w:iCs/>
                <w:sz w:val="20"/>
              </w:rPr>
              <w:t>25,5</w:t>
            </w:r>
          </w:p>
        </w:tc>
        <w:tc>
          <w:tcPr>
            <w:tcW w:w="850" w:type="dxa"/>
            <w:tcBorders>
              <w:top w:val="nil"/>
              <w:left w:val="nil"/>
              <w:bottom w:val="single" w:sz="4" w:space="0" w:color="auto"/>
              <w:right w:val="single" w:sz="4" w:space="0" w:color="auto"/>
            </w:tcBorders>
            <w:shd w:val="clear" w:color="auto" w:fill="auto"/>
            <w:noWrap/>
            <w:vAlign w:val="center"/>
            <w:hideMark/>
          </w:tcPr>
          <w:p w:rsidR="001B3543" w:rsidRPr="00C87397" w:rsidRDefault="00F60683" w:rsidP="00047361">
            <w:pPr>
              <w:pStyle w:val="ECC-7KCenter"/>
              <w:rPr>
                <w:color w:val="000000" w:themeColor="text1"/>
                <w:sz w:val="20"/>
                <w:lang w:eastAsia="ko-KR"/>
              </w:rPr>
            </w:pPr>
            <w:r w:rsidRPr="00C87397">
              <w:rPr>
                <w:bCs/>
                <w:iCs/>
                <w:sz w:val="20"/>
              </w:rPr>
              <w:t>1,5</w:t>
            </w:r>
          </w:p>
        </w:tc>
        <w:tc>
          <w:tcPr>
            <w:tcW w:w="993" w:type="dxa"/>
            <w:tcBorders>
              <w:top w:val="nil"/>
              <w:left w:val="nil"/>
              <w:bottom w:val="single" w:sz="4" w:space="0" w:color="auto"/>
              <w:right w:val="single" w:sz="4" w:space="0" w:color="auto"/>
            </w:tcBorders>
            <w:shd w:val="clear" w:color="auto" w:fill="auto"/>
            <w:noWrap/>
            <w:vAlign w:val="center"/>
            <w:hideMark/>
          </w:tcPr>
          <w:p w:rsidR="001B3543" w:rsidRPr="00C87397" w:rsidRDefault="0029177D" w:rsidP="00047361">
            <w:pPr>
              <w:pStyle w:val="ECC-7KCenter"/>
              <w:rPr>
                <w:color w:val="000000" w:themeColor="text1"/>
                <w:sz w:val="20"/>
                <w:lang w:eastAsia="ko-KR"/>
              </w:rPr>
            </w:pPr>
            <w:r w:rsidRPr="00C87397">
              <w:rPr>
                <w:bCs/>
                <w:iCs/>
                <w:sz w:val="20"/>
              </w:rPr>
              <w:t>3,04</w:t>
            </w:r>
          </w:p>
        </w:tc>
        <w:tc>
          <w:tcPr>
            <w:tcW w:w="850" w:type="dxa"/>
            <w:tcBorders>
              <w:top w:val="nil"/>
              <w:left w:val="nil"/>
              <w:bottom w:val="single" w:sz="4" w:space="0" w:color="auto"/>
              <w:right w:val="single" w:sz="4" w:space="0" w:color="auto"/>
            </w:tcBorders>
            <w:shd w:val="clear" w:color="auto" w:fill="auto"/>
            <w:noWrap/>
            <w:vAlign w:val="center"/>
            <w:hideMark/>
          </w:tcPr>
          <w:p w:rsidR="001B3543" w:rsidRPr="00C87397" w:rsidRDefault="00AE23A5" w:rsidP="00047361">
            <w:pPr>
              <w:pStyle w:val="ECC-7KCenter"/>
              <w:rPr>
                <w:color w:val="000000" w:themeColor="text1"/>
                <w:sz w:val="20"/>
                <w:lang w:eastAsia="ko-KR"/>
              </w:rPr>
            </w:pPr>
            <w:r w:rsidRPr="00C87397">
              <w:rPr>
                <w:bCs/>
                <w:iCs/>
                <w:sz w:val="20"/>
              </w:rPr>
              <w:t>28</w:t>
            </w:r>
          </w:p>
        </w:tc>
        <w:tc>
          <w:tcPr>
            <w:tcW w:w="851"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2,41</w:t>
            </w:r>
          </w:p>
        </w:tc>
        <w:tc>
          <w:tcPr>
            <w:tcW w:w="768"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0,02</w:t>
            </w:r>
          </w:p>
        </w:tc>
        <w:tc>
          <w:tcPr>
            <w:tcW w:w="791"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0,03</w:t>
            </w:r>
          </w:p>
        </w:tc>
        <w:tc>
          <w:tcPr>
            <w:tcW w:w="709"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0,012</w:t>
            </w:r>
          </w:p>
        </w:tc>
        <w:tc>
          <w:tcPr>
            <w:tcW w:w="708" w:type="dxa"/>
            <w:tcBorders>
              <w:top w:val="nil"/>
              <w:left w:val="nil"/>
              <w:bottom w:val="single" w:sz="4" w:space="0" w:color="auto"/>
              <w:right w:val="single" w:sz="4" w:space="0" w:color="auto"/>
            </w:tcBorders>
            <w:shd w:val="clear" w:color="auto" w:fill="auto"/>
            <w:noWrap/>
            <w:vAlign w:val="center"/>
            <w:hideMark/>
          </w:tcPr>
          <w:p w:rsidR="001B3543" w:rsidRPr="00C87397" w:rsidRDefault="001B3543" w:rsidP="00047361">
            <w:pPr>
              <w:pStyle w:val="ECC-7KCenter"/>
              <w:rPr>
                <w:color w:val="000000" w:themeColor="text1"/>
                <w:sz w:val="20"/>
                <w:lang w:eastAsia="ko-KR"/>
              </w:rPr>
            </w:pPr>
            <w:r w:rsidRPr="00C87397">
              <w:rPr>
                <w:color w:val="000000" w:themeColor="text1"/>
                <w:sz w:val="20"/>
                <w:lang w:eastAsia="ko-KR"/>
              </w:rPr>
              <w:t>&lt;0,3</w:t>
            </w:r>
          </w:p>
        </w:tc>
        <w:tc>
          <w:tcPr>
            <w:tcW w:w="1354" w:type="dxa"/>
            <w:tcBorders>
              <w:top w:val="nil"/>
              <w:left w:val="nil"/>
              <w:bottom w:val="single" w:sz="4" w:space="0" w:color="auto"/>
              <w:right w:val="single" w:sz="4" w:space="0" w:color="auto"/>
            </w:tcBorders>
            <w:shd w:val="clear" w:color="auto" w:fill="auto"/>
            <w:noWrap/>
            <w:vAlign w:val="center"/>
            <w:hideMark/>
          </w:tcPr>
          <w:p w:rsidR="001B3543" w:rsidRPr="00C87397" w:rsidRDefault="001B3543" w:rsidP="00047361">
            <w:pPr>
              <w:pStyle w:val="ECC-7KCenter"/>
              <w:rPr>
                <w:color w:val="000000" w:themeColor="text1"/>
                <w:sz w:val="20"/>
                <w:lang w:eastAsia="ko-KR"/>
              </w:rPr>
            </w:pPr>
            <w:r w:rsidRPr="00C87397">
              <w:rPr>
                <w:color w:val="000000" w:themeColor="text1"/>
                <w:sz w:val="20"/>
                <w:lang w:eastAsia="ko-KR"/>
              </w:rPr>
              <w:t>800</w:t>
            </w:r>
          </w:p>
        </w:tc>
      </w:tr>
      <w:tr w:rsidR="001B3543"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B3543" w:rsidRPr="000F4896" w:rsidRDefault="001B3543" w:rsidP="00047361">
            <w:pPr>
              <w:pStyle w:val="ECC-7KCenter"/>
              <w:rPr>
                <w:rFonts w:ascii="Calibri" w:hAnsi="Calibri" w:cs="Calibri"/>
                <w:color w:val="000000" w:themeColor="text1"/>
                <w:sz w:val="20"/>
                <w:lang w:eastAsia="ko-KR"/>
              </w:rPr>
            </w:pPr>
            <w:r w:rsidRPr="000F4896">
              <w:rPr>
                <w:rFonts w:ascii="Calibri" w:hAnsi="Calibri" w:cs="Calibri"/>
                <w:color w:val="000000" w:themeColor="text1"/>
                <w:sz w:val="20"/>
                <w:lang w:eastAsia="ko-KR"/>
              </w:rPr>
              <w:t>6</w:t>
            </w:r>
          </w:p>
        </w:tc>
        <w:tc>
          <w:tcPr>
            <w:tcW w:w="2952" w:type="dxa"/>
            <w:vMerge/>
            <w:tcBorders>
              <w:left w:val="nil"/>
              <w:bottom w:val="single" w:sz="4" w:space="0" w:color="auto"/>
              <w:right w:val="single" w:sz="4" w:space="0" w:color="auto"/>
            </w:tcBorders>
            <w:shd w:val="clear" w:color="auto" w:fill="auto"/>
            <w:vAlign w:val="center"/>
            <w:hideMark/>
          </w:tcPr>
          <w:p w:rsidR="001B3543" w:rsidRPr="00C87397" w:rsidRDefault="001B3543" w:rsidP="00047361">
            <w:pPr>
              <w:pStyle w:val="ECC-7KBT"/>
              <w:rPr>
                <w:color w:val="000000" w:themeColor="text1"/>
                <w:sz w:val="20"/>
                <w:lang w:eastAsia="ko-KR"/>
              </w:rPr>
            </w:pPr>
          </w:p>
        </w:tc>
        <w:tc>
          <w:tcPr>
            <w:tcW w:w="980" w:type="dxa"/>
            <w:tcBorders>
              <w:top w:val="nil"/>
              <w:left w:val="nil"/>
              <w:bottom w:val="single" w:sz="4" w:space="0" w:color="auto"/>
              <w:right w:val="single" w:sz="4" w:space="0" w:color="auto"/>
            </w:tcBorders>
            <w:shd w:val="clear" w:color="auto" w:fill="auto"/>
            <w:vAlign w:val="center"/>
            <w:hideMark/>
          </w:tcPr>
          <w:p w:rsidR="001B3543" w:rsidRPr="00C87397" w:rsidRDefault="001B3543" w:rsidP="00047361">
            <w:pPr>
              <w:pStyle w:val="ECC-7KCenter"/>
              <w:rPr>
                <w:color w:val="000000" w:themeColor="text1"/>
                <w:sz w:val="20"/>
                <w:lang w:eastAsia="ko-KR"/>
              </w:rPr>
            </w:pPr>
            <w:r w:rsidRPr="00C87397">
              <w:rPr>
                <w:color w:val="000000" w:themeColor="text1"/>
                <w:sz w:val="20"/>
                <w:lang w:eastAsia="ko-KR"/>
              </w:rPr>
              <w:t>NB2-XN</w:t>
            </w:r>
          </w:p>
        </w:tc>
        <w:tc>
          <w:tcPr>
            <w:tcW w:w="851" w:type="dxa"/>
            <w:tcBorders>
              <w:top w:val="nil"/>
              <w:left w:val="nil"/>
              <w:bottom w:val="single" w:sz="4" w:space="0" w:color="auto"/>
              <w:right w:val="single" w:sz="4" w:space="0" w:color="auto"/>
            </w:tcBorders>
            <w:shd w:val="clear" w:color="auto" w:fill="auto"/>
            <w:noWrap/>
            <w:vAlign w:val="center"/>
            <w:hideMark/>
          </w:tcPr>
          <w:p w:rsidR="001B3543" w:rsidRPr="00C87397" w:rsidRDefault="00842D30" w:rsidP="00047361">
            <w:pPr>
              <w:pStyle w:val="ECC-7KCenter"/>
              <w:rPr>
                <w:color w:val="000000" w:themeColor="text1"/>
                <w:sz w:val="20"/>
                <w:lang w:eastAsia="ko-KR"/>
              </w:rPr>
            </w:pPr>
            <w:r w:rsidRPr="00C87397">
              <w:rPr>
                <w:bCs/>
                <w:iCs/>
                <w:sz w:val="20"/>
              </w:rPr>
              <w:t>6,74</w:t>
            </w:r>
          </w:p>
        </w:tc>
        <w:tc>
          <w:tcPr>
            <w:tcW w:w="850" w:type="dxa"/>
            <w:tcBorders>
              <w:top w:val="nil"/>
              <w:left w:val="nil"/>
              <w:bottom w:val="single" w:sz="4" w:space="0" w:color="auto"/>
              <w:right w:val="single" w:sz="4" w:space="0" w:color="auto"/>
            </w:tcBorders>
            <w:shd w:val="clear" w:color="auto" w:fill="auto"/>
            <w:noWrap/>
            <w:vAlign w:val="center"/>
            <w:hideMark/>
          </w:tcPr>
          <w:p w:rsidR="001B3543" w:rsidRPr="00C87397" w:rsidRDefault="00F60683" w:rsidP="00047361">
            <w:pPr>
              <w:pStyle w:val="ECC-7KCenter"/>
              <w:rPr>
                <w:color w:val="000000" w:themeColor="text1"/>
                <w:sz w:val="20"/>
                <w:lang w:eastAsia="ko-KR"/>
              </w:rPr>
            </w:pPr>
            <w:r w:rsidRPr="00C87397">
              <w:rPr>
                <w:bCs/>
                <w:iCs/>
                <w:sz w:val="20"/>
              </w:rPr>
              <w:t>6,8</w:t>
            </w:r>
          </w:p>
        </w:tc>
        <w:tc>
          <w:tcPr>
            <w:tcW w:w="709" w:type="dxa"/>
            <w:tcBorders>
              <w:top w:val="nil"/>
              <w:left w:val="nil"/>
              <w:bottom w:val="single" w:sz="4" w:space="0" w:color="auto"/>
              <w:right w:val="single" w:sz="4" w:space="0" w:color="auto"/>
            </w:tcBorders>
            <w:shd w:val="clear" w:color="auto" w:fill="auto"/>
            <w:noWrap/>
            <w:vAlign w:val="center"/>
            <w:hideMark/>
          </w:tcPr>
          <w:p w:rsidR="001B3543" w:rsidRPr="00C87397" w:rsidRDefault="00F60683" w:rsidP="00047361">
            <w:pPr>
              <w:pStyle w:val="ECC-7KCenter"/>
              <w:rPr>
                <w:color w:val="000000" w:themeColor="text1"/>
                <w:sz w:val="20"/>
                <w:lang w:eastAsia="ko-KR"/>
              </w:rPr>
            </w:pPr>
            <w:r w:rsidRPr="00C87397">
              <w:rPr>
                <w:bCs/>
                <w:iCs/>
                <w:sz w:val="20"/>
              </w:rPr>
              <w:t>25,5</w:t>
            </w:r>
          </w:p>
        </w:tc>
        <w:tc>
          <w:tcPr>
            <w:tcW w:w="850" w:type="dxa"/>
            <w:tcBorders>
              <w:top w:val="nil"/>
              <w:left w:val="nil"/>
              <w:bottom w:val="single" w:sz="4" w:space="0" w:color="auto"/>
              <w:right w:val="single" w:sz="4" w:space="0" w:color="auto"/>
            </w:tcBorders>
            <w:shd w:val="clear" w:color="auto" w:fill="auto"/>
            <w:noWrap/>
            <w:vAlign w:val="center"/>
            <w:hideMark/>
          </w:tcPr>
          <w:p w:rsidR="001B3543" w:rsidRPr="00C87397" w:rsidRDefault="00F60683" w:rsidP="00047361">
            <w:pPr>
              <w:pStyle w:val="ECC-7KCenter"/>
              <w:rPr>
                <w:color w:val="000000" w:themeColor="text1"/>
                <w:sz w:val="20"/>
                <w:lang w:eastAsia="ko-KR"/>
              </w:rPr>
            </w:pPr>
            <w:r w:rsidRPr="00C87397">
              <w:rPr>
                <w:bCs/>
                <w:iCs/>
                <w:sz w:val="20"/>
              </w:rPr>
              <w:t>1,4</w:t>
            </w:r>
          </w:p>
        </w:tc>
        <w:tc>
          <w:tcPr>
            <w:tcW w:w="993" w:type="dxa"/>
            <w:tcBorders>
              <w:top w:val="nil"/>
              <w:left w:val="nil"/>
              <w:bottom w:val="single" w:sz="4" w:space="0" w:color="auto"/>
              <w:right w:val="single" w:sz="4" w:space="0" w:color="auto"/>
            </w:tcBorders>
            <w:shd w:val="clear" w:color="auto" w:fill="auto"/>
            <w:noWrap/>
            <w:vAlign w:val="center"/>
            <w:hideMark/>
          </w:tcPr>
          <w:p w:rsidR="001B3543" w:rsidRPr="00C87397" w:rsidRDefault="0029177D" w:rsidP="00047361">
            <w:pPr>
              <w:pStyle w:val="ECC-7KCenter"/>
              <w:rPr>
                <w:color w:val="000000" w:themeColor="text1"/>
                <w:sz w:val="20"/>
                <w:lang w:eastAsia="ko-KR"/>
              </w:rPr>
            </w:pPr>
            <w:r w:rsidRPr="00C87397">
              <w:rPr>
                <w:bCs/>
                <w:iCs/>
                <w:sz w:val="20"/>
              </w:rPr>
              <w:t>2,85</w:t>
            </w:r>
          </w:p>
        </w:tc>
        <w:tc>
          <w:tcPr>
            <w:tcW w:w="850" w:type="dxa"/>
            <w:tcBorders>
              <w:top w:val="nil"/>
              <w:left w:val="nil"/>
              <w:bottom w:val="single" w:sz="4" w:space="0" w:color="auto"/>
              <w:right w:val="single" w:sz="4" w:space="0" w:color="auto"/>
            </w:tcBorders>
            <w:shd w:val="clear" w:color="auto" w:fill="auto"/>
            <w:noWrap/>
            <w:vAlign w:val="center"/>
            <w:hideMark/>
          </w:tcPr>
          <w:p w:rsidR="001B3543" w:rsidRPr="00C87397" w:rsidRDefault="00AE23A5" w:rsidP="00047361">
            <w:pPr>
              <w:pStyle w:val="ECC-7KCenter"/>
              <w:rPr>
                <w:color w:val="000000" w:themeColor="text1"/>
                <w:sz w:val="20"/>
                <w:lang w:eastAsia="ko-KR"/>
              </w:rPr>
            </w:pPr>
            <w:r w:rsidRPr="00C87397">
              <w:rPr>
                <w:bCs/>
                <w:iCs/>
                <w:sz w:val="20"/>
              </w:rPr>
              <w:t>25</w:t>
            </w:r>
          </w:p>
        </w:tc>
        <w:tc>
          <w:tcPr>
            <w:tcW w:w="851"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2,83</w:t>
            </w:r>
          </w:p>
        </w:tc>
        <w:tc>
          <w:tcPr>
            <w:tcW w:w="768"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0,01</w:t>
            </w:r>
          </w:p>
        </w:tc>
        <w:tc>
          <w:tcPr>
            <w:tcW w:w="791"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0,04</w:t>
            </w:r>
          </w:p>
        </w:tc>
        <w:tc>
          <w:tcPr>
            <w:tcW w:w="709"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bCs/>
                <w:iCs/>
                <w:sz w:val="20"/>
              </w:rPr>
              <w:t>0,013</w:t>
            </w:r>
          </w:p>
        </w:tc>
        <w:tc>
          <w:tcPr>
            <w:tcW w:w="708" w:type="dxa"/>
            <w:tcBorders>
              <w:top w:val="nil"/>
              <w:left w:val="nil"/>
              <w:bottom w:val="single" w:sz="4" w:space="0" w:color="auto"/>
              <w:right w:val="single" w:sz="4" w:space="0" w:color="auto"/>
            </w:tcBorders>
            <w:shd w:val="clear" w:color="auto" w:fill="auto"/>
            <w:noWrap/>
            <w:vAlign w:val="center"/>
            <w:hideMark/>
          </w:tcPr>
          <w:p w:rsidR="001B3543" w:rsidRPr="00C87397" w:rsidRDefault="001B3543" w:rsidP="00047361">
            <w:pPr>
              <w:pStyle w:val="ECC-7KCenter"/>
              <w:rPr>
                <w:color w:val="000000" w:themeColor="text1"/>
                <w:sz w:val="20"/>
                <w:lang w:eastAsia="ko-KR"/>
              </w:rPr>
            </w:pPr>
            <w:r w:rsidRPr="00C87397">
              <w:rPr>
                <w:color w:val="000000" w:themeColor="text1"/>
                <w:sz w:val="20"/>
                <w:lang w:eastAsia="ko-KR"/>
              </w:rPr>
              <w:t>&lt;0,3</w:t>
            </w:r>
          </w:p>
        </w:tc>
        <w:tc>
          <w:tcPr>
            <w:tcW w:w="1354" w:type="dxa"/>
            <w:tcBorders>
              <w:top w:val="nil"/>
              <w:left w:val="nil"/>
              <w:bottom w:val="single" w:sz="4" w:space="0" w:color="auto"/>
              <w:right w:val="single" w:sz="4" w:space="0" w:color="auto"/>
            </w:tcBorders>
            <w:shd w:val="clear" w:color="auto" w:fill="auto"/>
            <w:noWrap/>
            <w:vAlign w:val="center"/>
            <w:hideMark/>
          </w:tcPr>
          <w:p w:rsidR="001B3543" w:rsidRPr="00C87397" w:rsidRDefault="00395FD3" w:rsidP="00047361">
            <w:pPr>
              <w:pStyle w:val="ECC-7KCenter"/>
              <w:rPr>
                <w:color w:val="000000" w:themeColor="text1"/>
                <w:sz w:val="20"/>
                <w:lang w:eastAsia="ko-KR"/>
              </w:rPr>
            </w:pPr>
            <w:r w:rsidRPr="00C87397">
              <w:rPr>
                <w:color w:val="000000" w:themeColor="text1"/>
                <w:sz w:val="20"/>
                <w:lang w:eastAsia="ko-KR"/>
              </w:rPr>
              <w:t>7</w:t>
            </w:r>
            <w:r w:rsidR="001B3543" w:rsidRPr="00C87397">
              <w:rPr>
                <w:color w:val="000000" w:themeColor="text1"/>
                <w:sz w:val="20"/>
                <w:lang w:eastAsia="ko-KR"/>
              </w:rPr>
              <w:t>00</w:t>
            </w:r>
          </w:p>
        </w:tc>
      </w:tr>
      <w:tr w:rsidR="00B23B8C"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23B8C" w:rsidRPr="000F4896" w:rsidRDefault="00B23B8C" w:rsidP="00047361">
            <w:pPr>
              <w:pStyle w:val="ECC-7KCenter"/>
              <w:rPr>
                <w:b/>
                <w:color w:val="000000" w:themeColor="text1"/>
                <w:sz w:val="20"/>
                <w:lang w:eastAsia="ko-KR"/>
              </w:rPr>
            </w:pPr>
            <w:r w:rsidRPr="000F4896">
              <w:rPr>
                <w:b/>
                <w:color w:val="000000" w:themeColor="text1"/>
                <w:sz w:val="20"/>
                <w:lang w:eastAsia="ko-KR"/>
              </w:rPr>
              <w:t>7</w:t>
            </w:r>
          </w:p>
        </w:tc>
        <w:tc>
          <w:tcPr>
            <w:tcW w:w="2952" w:type="dxa"/>
            <w:vMerge w:val="restart"/>
            <w:tcBorders>
              <w:top w:val="nil"/>
              <w:left w:val="nil"/>
              <w:right w:val="single" w:sz="4" w:space="0" w:color="auto"/>
            </w:tcBorders>
            <w:shd w:val="clear" w:color="auto" w:fill="auto"/>
            <w:vAlign w:val="center"/>
            <w:hideMark/>
          </w:tcPr>
          <w:p w:rsidR="00B23B8C" w:rsidRPr="00C87397" w:rsidRDefault="00B23B8C" w:rsidP="001B3543">
            <w:pPr>
              <w:pStyle w:val="ECC-7KBT"/>
              <w:rPr>
                <w:color w:val="000000" w:themeColor="text1"/>
                <w:sz w:val="20"/>
                <w:lang w:eastAsia="ko-KR"/>
              </w:rPr>
            </w:pPr>
            <w:r w:rsidRPr="00C87397">
              <w:rPr>
                <w:color w:val="000000" w:themeColor="text1"/>
                <w:sz w:val="20"/>
              </w:rPr>
              <w:t>Công trình kè bảo vệ bờ biển khu vực cửa Vàm Xoáy, Ngọc Hiển, Cà Mau</w:t>
            </w:r>
          </w:p>
        </w:tc>
        <w:tc>
          <w:tcPr>
            <w:tcW w:w="980" w:type="dxa"/>
            <w:tcBorders>
              <w:top w:val="nil"/>
              <w:left w:val="nil"/>
              <w:bottom w:val="single" w:sz="4" w:space="0" w:color="auto"/>
              <w:right w:val="single" w:sz="4" w:space="0" w:color="auto"/>
            </w:tcBorders>
            <w:shd w:val="clear" w:color="auto" w:fill="auto"/>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NB1-VX</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6,73</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5,</w:t>
            </w:r>
            <w:r w:rsidR="00641AE3" w:rsidRPr="00C87397">
              <w:rPr>
                <w:color w:val="000000" w:themeColor="text1"/>
                <w:sz w:val="20"/>
                <w:lang w:eastAsia="ko-KR"/>
              </w:rPr>
              <w:t>5</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25,5</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1,4</w:t>
            </w:r>
          </w:p>
        </w:tc>
        <w:tc>
          <w:tcPr>
            <w:tcW w:w="993"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2,8</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color w:val="000000" w:themeColor="text1"/>
                <w:sz w:val="20"/>
                <w:lang w:eastAsia="ko-KR"/>
              </w:rPr>
              <w:t>37</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7904FC" w:rsidP="00047361">
            <w:pPr>
              <w:pStyle w:val="ECC-7KCenter"/>
              <w:rPr>
                <w:color w:val="000000" w:themeColor="text1"/>
                <w:sz w:val="20"/>
                <w:lang w:eastAsia="ko-KR"/>
              </w:rPr>
            </w:pPr>
            <w:r w:rsidRPr="00C87397">
              <w:rPr>
                <w:bCs/>
                <w:iCs/>
                <w:sz w:val="20"/>
              </w:rPr>
              <w:t>2,78</w:t>
            </w:r>
          </w:p>
        </w:tc>
        <w:tc>
          <w:tcPr>
            <w:tcW w:w="768" w:type="dxa"/>
            <w:tcBorders>
              <w:top w:val="nil"/>
              <w:left w:val="nil"/>
              <w:bottom w:val="single" w:sz="4" w:space="0" w:color="auto"/>
              <w:right w:val="single" w:sz="4" w:space="0" w:color="auto"/>
            </w:tcBorders>
            <w:shd w:val="clear" w:color="auto" w:fill="auto"/>
            <w:noWrap/>
            <w:vAlign w:val="center"/>
            <w:hideMark/>
          </w:tcPr>
          <w:p w:rsidR="00B23B8C" w:rsidRPr="00C87397" w:rsidRDefault="007904FC" w:rsidP="00047361">
            <w:pPr>
              <w:pStyle w:val="ECC-7KCenter"/>
              <w:rPr>
                <w:color w:val="000000" w:themeColor="text1"/>
                <w:sz w:val="20"/>
                <w:lang w:eastAsia="ko-KR"/>
              </w:rPr>
            </w:pPr>
            <w:r w:rsidRPr="00C87397">
              <w:rPr>
                <w:bCs/>
                <w:iCs/>
                <w:sz w:val="20"/>
              </w:rPr>
              <w:t>0,05</w:t>
            </w:r>
          </w:p>
        </w:tc>
        <w:tc>
          <w:tcPr>
            <w:tcW w:w="791"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0,06</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946BAD" w:rsidP="00047361">
            <w:pPr>
              <w:pStyle w:val="ECC-7KCenter"/>
              <w:rPr>
                <w:color w:val="000000" w:themeColor="text1"/>
                <w:sz w:val="20"/>
                <w:lang w:eastAsia="ko-KR"/>
              </w:rPr>
            </w:pPr>
            <w:r w:rsidRPr="00C87397">
              <w:rPr>
                <w:bCs/>
                <w:iCs/>
                <w:sz w:val="20"/>
              </w:rPr>
              <w:t>0,019</w:t>
            </w:r>
          </w:p>
        </w:tc>
        <w:tc>
          <w:tcPr>
            <w:tcW w:w="708"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&lt;0,3</w:t>
            </w:r>
          </w:p>
        </w:tc>
        <w:tc>
          <w:tcPr>
            <w:tcW w:w="1354" w:type="dxa"/>
            <w:tcBorders>
              <w:top w:val="nil"/>
              <w:left w:val="nil"/>
              <w:bottom w:val="single" w:sz="4" w:space="0" w:color="auto"/>
              <w:right w:val="single" w:sz="4" w:space="0" w:color="auto"/>
            </w:tcBorders>
            <w:shd w:val="clear" w:color="auto" w:fill="auto"/>
            <w:noWrap/>
            <w:vAlign w:val="center"/>
            <w:hideMark/>
          </w:tcPr>
          <w:p w:rsidR="00B23B8C" w:rsidRPr="00C87397" w:rsidRDefault="00946BAD" w:rsidP="00047361">
            <w:pPr>
              <w:pStyle w:val="ECC-7KCenter"/>
              <w:rPr>
                <w:color w:val="000000" w:themeColor="text1"/>
                <w:sz w:val="20"/>
                <w:lang w:eastAsia="ko-KR"/>
              </w:rPr>
            </w:pPr>
            <w:r w:rsidRPr="00C87397">
              <w:rPr>
                <w:bCs/>
                <w:iCs/>
                <w:sz w:val="20"/>
              </w:rPr>
              <w:t>930</w:t>
            </w:r>
          </w:p>
        </w:tc>
      </w:tr>
      <w:tr w:rsidR="00B23B8C"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B23B8C" w:rsidRPr="000F4896" w:rsidRDefault="00B23B8C" w:rsidP="00047361">
            <w:pPr>
              <w:pStyle w:val="ECC-7KCenter"/>
              <w:rPr>
                <w:rFonts w:ascii="Calibri" w:hAnsi="Calibri" w:cs="Calibri"/>
                <w:color w:val="000000" w:themeColor="text1"/>
                <w:sz w:val="20"/>
                <w:lang w:eastAsia="ko-KR"/>
              </w:rPr>
            </w:pPr>
            <w:r w:rsidRPr="000F4896">
              <w:rPr>
                <w:rFonts w:ascii="Calibri" w:hAnsi="Calibri" w:cs="Calibri"/>
                <w:color w:val="000000" w:themeColor="text1"/>
                <w:sz w:val="20"/>
                <w:lang w:eastAsia="ko-KR"/>
              </w:rPr>
              <w:t>8</w:t>
            </w:r>
          </w:p>
        </w:tc>
        <w:tc>
          <w:tcPr>
            <w:tcW w:w="2952" w:type="dxa"/>
            <w:vMerge/>
            <w:tcBorders>
              <w:left w:val="nil"/>
              <w:bottom w:val="single" w:sz="4" w:space="0" w:color="auto"/>
              <w:right w:val="single" w:sz="4" w:space="0" w:color="auto"/>
            </w:tcBorders>
            <w:shd w:val="clear" w:color="auto" w:fill="auto"/>
            <w:vAlign w:val="center"/>
            <w:hideMark/>
          </w:tcPr>
          <w:p w:rsidR="00B23B8C" w:rsidRPr="00C87397" w:rsidRDefault="00B23B8C" w:rsidP="00047361">
            <w:pPr>
              <w:pStyle w:val="ECC-7KBT"/>
              <w:rPr>
                <w:color w:val="000000" w:themeColor="text1"/>
                <w:sz w:val="20"/>
                <w:lang w:eastAsia="ko-KR"/>
              </w:rPr>
            </w:pPr>
          </w:p>
        </w:tc>
        <w:tc>
          <w:tcPr>
            <w:tcW w:w="980" w:type="dxa"/>
            <w:tcBorders>
              <w:top w:val="nil"/>
              <w:left w:val="nil"/>
              <w:bottom w:val="single" w:sz="4" w:space="0" w:color="auto"/>
              <w:right w:val="single" w:sz="4" w:space="0" w:color="auto"/>
            </w:tcBorders>
            <w:shd w:val="clear" w:color="auto" w:fill="auto"/>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NB2-VX</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6,68</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5,</w:t>
            </w:r>
            <w:r w:rsidR="00641AE3" w:rsidRPr="00C87397">
              <w:rPr>
                <w:color w:val="000000" w:themeColor="text1"/>
                <w:sz w:val="20"/>
                <w:lang w:eastAsia="ko-KR"/>
              </w:rPr>
              <w:t>6</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25,6</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1,2</w:t>
            </w:r>
          </w:p>
        </w:tc>
        <w:tc>
          <w:tcPr>
            <w:tcW w:w="993"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2,6</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color w:val="000000" w:themeColor="text1"/>
                <w:sz w:val="20"/>
                <w:lang w:eastAsia="ko-KR"/>
              </w:rPr>
              <w:t>36</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7904FC" w:rsidP="00047361">
            <w:pPr>
              <w:pStyle w:val="ECC-7KCenter"/>
              <w:rPr>
                <w:color w:val="000000" w:themeColor="text1"/>
                <w:sz w:val="20"/>
                <w:lang w:eastAsia="ko-KR"/>
              </w:rPr>
            </w:pPr>
            <w:r w:rsidRPr="00C87397">
              <w:rPr>
                <w:bCs/>
                <w:iCs/>
                <w:sz w:val="20"/>
              </w:rPr>
              <w:t>2,73</w:t>
            </w:r>
          </w:p>
        </w:tc>
        <w:tc>
          <w:tcPr>
            <w:tcW w:w="768" w:type="dxa"/>
            <w:tcBorders>
              <w:top w:val="nil"/>
              <w:left w:val="nil"/>
              <w:bottom w:val="single" w:sz="4" w:space="0" w:color="auto"/>
              <w:right w:val="single" w:sz="4" w:space="0" w:color="auto"/>
            </w:tcBorders>
            <w:shd w:val="clear" w:color="auto" w:fill="auto"/>
            <w:noWrap/>
            <w:vAlign w:val="center"/>
            <w:hideMark/>
          </w:tcPr>
          <w:p w:rsidR="00B23B8C" w:rsidRPr="00C87397" w:rsidRDefault="007904FC" w:rsidP="00047361">
            <w:pPr>
              <w:pStyle w:val="ECC-7KCenter"/>
              <w:rPr>
                <w:color w:val="000000" w:themeColor="text1"/>
                <w:sz w:val="20"/>
                <w:lang w:eastAsia="ko-KR"/>
              </w:rPr>
            </w:pPr>
            <w:r w:rsidRPr="00C87397">
              <w:rPr>
                <w:bCs/>
                <w:iCs/>
                <w:sz w:val="20"/>
              </w:rPr>
              <w:t>0,07</w:t>
            </w:r>
          </w:p>
        </w:tc>
        <w:tc>
          <w:tcPr>
            <w:tcW w:w="791" w:type="dxa"/>
            <w:tcBorders>
              <w:top w:val="nil"/>
              <w:left w:val="nil"/>
              <w:bottom w:val="single" w:sz="4" w:space="0" w:color="auto"/>
              <w:right w:val="single" w:sz="4" w:space="0" w:color="auto"/>
            </w:tcBorders>
            <w:shd w:val="clear" w:color="auto" w:fill="auto"/>
            <w:noWrap/>
            <w:vAlign w:val="center"/>
            <w:hideMark/>
          </w:tcPr>
          <w:p w:rsidR="00B23B8C" w:rsidRPr="00C87397" w:rsidRDefault="00641AE3" w:rsidP="00047361">
            <w:pPr>
              <w:pStyle w:val="ECC-7KCenter"/>
              <w:rPr>
                <w:color w:val="000000" w:themeColor="text1"/>
                <w:sz w:val="20"/>
                <w:lang w:eastAsia="ko-KR"/>
              </w:rPr>
            </w:pPr>
            <w:r w:rsidRPr="00C87397">
              <w:rPr>
                <w:bCs/>
                <w:iCs/>
                <w:sz w:val="20"/>
              </w:rPr>
              <w:t>0,09</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946BAD" w:rsidP="00047361">
            <w:pPr>
              <w:pStyle w:val="ECC-7KCenter"/>
              <w:rPr>
                <w:color w:val="000000" w:themeColor="text1"/>
                <w:sz w:val="20"/>
                <w:lang w:eastAsia="ko-KR"/>
              </w:rPr>
            </w:pPr>
            <w:r w:rsidRPr="00C87397">
              <w:rPr>
                <w:bCs/>
                <w:iCs/>
                <w:sz w:val="20"/>
              </w:rPr>
              <w:t>0,013</w:t>
            </w:r>
          </w:p>
        </w:tc>
        <w:tc>
          <w:tcPr>
            <w:tcW w:w="708"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&lt;3</w:t>
            </w:r>
          </w:p>
        </w:tc>
        <w:tc>
          <w:tcPr>
            <w:tcW w:w="1354" w:type="dxa"/>
            <w:tcBorders>
              <w:top w:val="nil"/>
              <w:left w:val="nil"/>
              <w:bottom w:val="single" w:sz="4" w:space="0" w:color="auto"/>
              <w:right w:val="single" w:sz="4" w:space="0" w:color="auto"/>
            </w:tcBorders>
            <w:shd w:val="clear" w:color="auto" w:fill="auto"/>
            <w:noWrap/>
            <w:vAlign w:val="center"/>
            <w:hideMark/>
          </w:tcPr>
          <w:p w:rsidR="00B23B8C" w:rsidRPr="00C87397" w:rsidRDefault="00946BAD" w:rsidP="00047361">
            <w:pPr>
              <w:pStyle w:val="ECC-7KCenter"/>
              <w:rPr>
                <w:color w:val="000000" w:themeColor="text1"/>
                <w:sz w:val="20"/>
                <w:lang w:eastAsia="ko-KR"/>
              </w:rPr>
            </w:pPr>
            <w:r w:rsidRPr="00C87397">
              <w:rPr>
                <w:bCs/>
                <w:iCs/>
                <w:sz w:val="20"/>
              </w:rPr>
              <w:t>950</w:t>
            </w:r>
          </w:p>
        </w:tc>
      </w:tr>
      <w:tr w:rsidR="00B23B8C"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B23B8C" w:rsidRPr="000F4896" w:rsidRDefault="00B23B8C" w:rsidP="00047361">
            <w:pPr>
              <w:pStyle w:val="ECC-7KCenter"/>
              <w:rPr>
                <w:rFonts w:ascii="Calibri" w:hAnsi="Calibri" w:cs="Calibri"/>
                <w:color w:val="000000" w:themeColor="text1"/>
                <w:sz w:val="20"/>
                <w:lang w:eastAsia="ko-KR"/>
              </w:rPr>
            </w:pPr>
            <w:r w:rsidRPr="000F4896">
              <w:rPr>
                <w:rFonts w:ascii="Calibri" w:hAnsi="Calibri" w:cs="Calibri"/>
                <w:color w:val="000000" w:themeColor="text1"/>
                <w:sz w:val="20"/>
                <w:lang w:eastAsia="ko-KR"/>
              </w:rPr>
              <w:t>9</w:t>
            </w:r>
          </w:p>
        </w:tc>
        <w:tc>
          <w:tcPr>
            <w:tcW w:w="2952" w:type="dxa"/>
            <w:vMerge w:val="restart"/>
            <w:tcBorders>
              <w:top w:val="nil"/>
              <w:left w:val="single" w:sz="4" w:space="0" w:color="auto"/>
              <w:bottom w:val="single" w:sz="4" w:space="0" w:color="auto"/>
              <w:right w:val="single" w:sz="4" w:space="0" w:color="auto"/>
            </w:tcBorders>
            <w:shd w:val="clear" w:color="auto" w:fill="auto"/>
            <w:vAlign w:val="center"/>
            <w:hideMark/>
          </w:tcPr>
          <w:p w:rsidR="00B23B8C" w:rsidRPr="00C87397" w:rsidRDefault="00B23B8C" w:rsidP="00047361">
            <w:pPr>
              <w:pStyle w:val="ECC-7KBT"/>
              <w:rPr>
                <w:color w:val="000000" w:themeColor="text1"/>
                <w:sz w:val="20"/>
                <w:lang w:eastAsia="ko-KR"/>
              </w:rPr>
            </w:pPr>
            <w:r w:rsidRPr="00C87397">
              <w:rPr>
                <w:color w:val="000000" w:themeColor="text1"/>
                <w:sz w:val="20"/>
              </w:rPr>
              <w:t>Công trình kè bảo vệ bờ biển khu vực cửa Hố Gùi, Đầm Dơi, Cà Mau</w:t>
            </w:r>
          </w:p>
        </w:tc>
        <w:tc>
          <w:tcPr>
            <w:tcW w:w="980" w:type="dxa"/>
            <w:tcBorders>
              <w:top w:val="nil"/>
              <w:left w:val="nil"/>
              <w:bottom w:val="single" w:sz="4" w:space="0" w:color="auto"/>
              <w:right w:val="single" w:sz="4" w:space="0" w:color="auto"/>
            </w:tcBorders>
            <w:shd w:val="clear" w:color="auto" w:fill="auto"/>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NB1-HG</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6,8</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2,1</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29,7</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DD1CC1" w:rsidP="00047361">
            <w:pPr>
              <w:pStyle w:val="ECC-7KCenter"/>
              <w:rPr>
                <w:color w:val="000000" w:themeColor="text1"/>
                <w:sz w:val="20"/>
                <w:lang w:eastAsia="ko-KR"/>
              </w:rPr>
            </w:pPr>
            <w:r w:rsidRPr="00C87397">
              <w:rPr>
                <w:bCs/>
                <w:iCs/>
                <w:sz w:val="20"/>
              </w:rPr>
              <w:t>1,2</w:t>
            </w:r>
          </w:p>
        </w:tc>
        <w:tc>
          <w:tcPr>
            <w:tcW w:w="993" w:type="dxa"/>
            <w:tcBorders>
              <w:top w:val="nil"/>
              <w:left w:val="nil"/>
              <w:bottom w:val="single" w:sz="4" w:space="0" w:color="auto"/>
              <w:right w:val="single" w:sz="4" w:space="0" w:color="auto"/>
            </w:tcBorders>
            <w:shd w:val="clear" w:color="auto" w:fill="auto"/>
            <w:noWrap/>
            <w:vAlign w:val="center"/>
            <w:hideMark/>
          </w:tcPr>
          <w:p w:rsidR="00B23B8C" w:rsidRPr="00C87397" w:rsidRDefault="00DD1CC1" w:rsidP="00047361">
            <w:pPr>
              <w:pStyle w:val="ECC-7KCenter"/>
              <w:rPr>
                <w:color w:val="000000" w:themeColor="text1"/>
                <w:sz w:val="20"/>
                <w:lang w:eastAsia="ko-KR"/>
              </w:rPr>
            </w:pPr>
            <w:r w:rsidRPr="00C87397">
              <w:rPr>
                <w:bCs/>
                <w:iCs/>
                <w:sz w:val="20"/>
              </w:rPr>
              <w:t>2,5</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C32025" w:rsidP="00047361">
            <w:pPr>
              <w:pStyle w:val="ECC-7KCenter"/>
              <w:rPr>
                <w:color w:val="000000" w:themeColor="text1"/>
                <w:sz w:val="20"/>
                <w:lang w:eastAsia="ko-KR"/>
              </w:rPr>
            </w:pPr>
            <w:r w:rsidRPr="00C87397">
              <w:rPr>
                <w:bCs/>
                <w:iCs/>
                <w:sz w:val="20"/>
              </w:rPr>
              <w:t>35</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BC499E" w:rsidP="00047361">
            <w:pPr>
              <w:pStyle w:val="ECC-7KCenter"/>
              <w:rPr>
                <w:color w:val="000000" w:themeColor="text1"/>
                <w:sz w:val="20"/>
                <w:lang w:eastAsia="ko-KR"/>
              </w:rPr>
            </w:pPr>
            <w:r w:rsidRPr="00C87397">
              <w:rPr>
                <w:bCs/>
                <w:iCs/>
                <w:sz w:val="20"/>
              </w:rPr>
              <w:t>2,56</w:t>
            </w:r>
          </w:p>
        </w:tc>
        <w:tc>
          <w:tcPr>
            <w:tcW w:w="768" w:type="dxa"/>
            <w:tcBorders>
              <w:top w:val="nil"/>
              <w:left w:val="nil"/>
              <w:bottom w:val="single" w:sz="4" w:space="0" w:color="auto"/>
              <w:right w:val="single" w:sz="4" w:space="0" w:color="auto"/>
            </w:tcBorders>
            <w:shd w:val="clear" w:color="auto" w:fill="auto"/>
            <w:noWrap/>
            <w:vAlign w:val="center"/>
            <w:hideMark/>
          </w:tcPr>
          <w:p w:rsidR="00B23B8C" w:rsidRPr="00C87397" w:rsidRDefault="00BC499E" w:rsidP="00047361">
            <w:pPr>
              <w:pStyle w:val="ECC-7KCenter"/>
              <w:rPr>
                <w:color w:val="000000" w:themeColor="text1"/>
                <w:sz w:val="20"/>
                <w:lang w:eastAsia="ko-KR"/>
              </w:rPr>
            </w:pPr>
            <w:r w:rsidRPr="00C87397">
              <w:rPr>
                <w:bCs/>
                <w:iCs/>
                <w:sz w:val="20"/>
              </w:rPr>
              <w:t>0,03</w:t>
            </w:r>
          </w:p>
        </w:tc>
        <w:tc>
          <w:tcPr>
            <w:tcW w:w="791" w:type="dxa"/>
            <w:tcBorders>
              <w:top w:val="nil"/>
              <w:left w:val="nil"/>
              <w:bottom w:val="single" w:sz="4" w:space="0" w:color="auto"/>
              <w:right w:val="single" w:sz="4" w:space="0" w:color="auto"/>
            </w:tcBorders>
            <w:shd w:val="clear" w:color="auto" w:fill="auto"/>
            <w:noWrap/>
            <w:vAlign w:val="center"/>
            <w:hideMark/>
          </w:tcPr>
          <w:p w:rsidR="00B23B8C" w:rsidRPr="00C87397" w:rsidRDefault="00714096" w:rsidP="00047361">
            <w:pPr>
              <w:pStyle w:val="ECC-7KCenter"/>
              <w:rPr>
                <w:color w:val="000000" w:themeColor="text1"/>
                <w:sz w:val="20"/>
                <w:lang w:eastAsia="ko-KR"/>
              </w:rPr>
            </w:pPr>
            <w:r w:rsidRPr="00C87397">
              <w:rPr>
                <w:bCs/>
                <w:iCs/>
                <w:sz w:val="20"/>
              </w:rPr>
              <w:t>0,05</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714096" w:rsidP="00047361">
            <w:pPr>
              <w:pStyle w:val="ECC-7KCenter"/>
              <w:rPr>
                <w:color w:val="000000" w:themeColor="text1"/>
                <w:sz w:val="20"/>
                <w:lang w:eastAsia="ko-KR"/>
              </w:rPr>
            </w:pPr>
            <w:r w:rsidRPr="00C87397">
              <w:rPr>
                <w:bCs/>
                <w:iCs/>
                <w:sz w:val="20"/>
              </w:rPr>
              <w:t>0,016</w:t>
            </w:r>
          </w:p>
        </w:tc>
        <w:tc>
          <w:tcPr>
            <w:tcW w:w="708"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&lt;0,3</w:t>
            </w:r>
          </w:p>
        </w:tc>
        <w:tc>
          <w:tcPr>
            <w:tcW w:w="1354" w:type="dxa"/>
            <w:tcBorders>
              <w:top w:val="nil"/>
              <w:left w:val="nil"/>
              <w:bottom w:val="single" w:sz="4" w:space="0" w:color="auto"/>
              <w:right w:val="single" w:sz="4" w:space="0" w:color="auto"/>
            </w:tcBorders>
            <w:shd w:val="clear" w:color="auto" w:fill="auto"/>
            <w:noWrap/>
            <w:vAlign w:val="center"/>
            <w:hideMark/>
          </w:tcPr>
          <w:p w:rsidR="00B23B8C" w:rsidRPr="00C87397" w:rsidRDefault="00C712F1" w:rsidP="00047361">
            <w:pPr>
              <w:pStyle w:val="ECC-7KCenter"/>
              <w:rPr>
                <w:color w:val="000000" w:themeColor="text1"/>
                <w:sz w:val="20"/>
                <w:lang w:eastAsia="ko-KR"/>
              </w:rPr>
            </w:pPr>
            <w:r w:rsidRPr="00C87397">
              <w:rPr>
                <w:bCs/>
                <w:iCs/>
                <w:sz w:val="20"/>
              </w:rPr>
              <w:t>790</w:t>
            </w:r>
          </w:p>
        </w:tc>
      </w:tr>
      <w:tr w:rsidR="00B23B8C" w:rsidRPr="00C87397" w:rsidTr="00047361">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23B8C" w:rsidRPr="000F4896" w:rsidRDefault="00B23B8C" w:rsidP="00047361">
            <w:pPr>
              <w:pStyle w:val="ECC-7KCenter"/>
              <w:rPr>
                <w:color w:val="000000" w:themeColor="text1"/>
                <w:sz w:val="20"/>
                <w:lang w:eastAsia="ko-KR"/>
              </w:rPr>
            </w:pPr>
            <w:r w:rsidRPr="000F4896">
              <w:rPr>
                <w:color w:val="000000" w:themeColor="text1"/>
                <w:sz w:val="20"/>
                <w:lang w:eastAsia="ko-KR"/>
              </w:rPr>
              <w:t>10</w:t>
            </w:r>
          </w:p>
        </w:tc>
        <w:tc>
          <w:tcPr>
            <w:tcW w:w="2952" w:type="dxa"/>
            <w:vMerge/>
            <w:tcBorders>
              <w:top w:val="nil"/>
              <w:left w:val="single" w:sz="4" w:space="0" w:color="auto"/>
              <w:bottom w:val="single" w:sz="4" w:space="0" w:color="auto"/>
              <w:right w:val="single" w:sz="4" w:space="0" w:color="auto"/>
            </w:tcBorders>
            <w:vAlign w:val="center"/>
            <w:hideMark/>
          </w:tcPr>
          <w:p w:rsidR="00B23B8C" w:rsidRPr="00C87397" w:rsidRDefault="00B23B8C" w:rsidP="00047361">
            <w:pPr>
              <w:pStyle w:val="ECC-7KBT"/>
              <w:rPr>
                <w:color w:val="000000" w:themeColor="text1"/>
                <w:sz w:val="20"/>
                <w:lang w:eastAsia="ko-KR"/>
              </w:rPr>
            </w:pPr>
          </w:p>
        </w:tc>
        <w:tc>
          <w:tcPr>
            <w:tcW w:w="980" w:type="dxa"/>
            <w:tcBorders>
              <w:top w:val="nil"/>
              <w:left w:val="nil"/>
              <w:bottom w:val="single" w:sz="4" w:space="0" w:color="auto"/>
              <w:right w:val="single" w:sz="4" w:space="0" w:color="auto"/>
            </w:tcBorders>
            <w:shd w:val="clear" w:color="auto" w:fill="auto"/>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NB2-HG</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7</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2,9</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27,1</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DD1CC1" w:rsidP="00047361">
            <w:pPr>
              <w:pStyle w:val="ECC-7KCenter"/>
              <w:rPr>
                <w:color w:val="000000" w:themeColor="text1"/>
                <w:sz w:val="20"/>
                <w:lang w:eastAsia="ko-KR"/>
              </w:rPr>
            </w:pPr>
            <w:r w:rsidRPr="00C87397">
              <w:rPr>
                <w:bCs/>
                <w:iCs/>
                <w:sz w:val="20"/>
              </w:rPr>
              <w:t>1,3</w:t>
            </w:r>
          </w:p>
        </w:tc>
        <w:tc>
          <w:tcPr>
            <w:tcW w:w="993" w:type="dxa"/>
            <w:tcBorders>
              <w:top w:val="nil"/>
              <w:left w:val="nil"/>
              <w:bottom w:val="single" w:sz="4" w:space="0" w:color="auto"/>
              <w:right w:val="single" w:sz="4" w:space="0" w:color="auto"/>
            </w:tcBorders>
            <w:shd w:val="clear" w:color="auto" w:fill="auto"/>
            <w:noWrap/>
            <w:vAlign w:val="center"/>
            <w:hideMark/>
          </w:tcPr>
          <w:p w:rsidR="00B23B8C" w:rsidRPr="00C87397" w:rsidRDefault="00DD1CC1" w:rsidP="00047361">
            <w:pPr>
              <w:pStyle w:val="ECC-7KCenter"/>
              <w:rPr>
                <w:color w:val="000000" w:themeColor="text1"/>
                <w:sz w:val="20"/>
                <w:lang w:eastAsia="ko-KR"/>
              </w:rPr>
            </w:pPr>
            <w:r w:rsidRPr="00C87397">
              <w:rPr>
                <w:bCs/>
                <w:iCs/>
                <w:sz w:val="20"/>
              </w:rPr>
              <w:t>2,4</w:t>
            </w:r>
          </w:p>
        </w:tc>
        <w:tc>
          <w:tcPr>
            <w:tcW w:w="850" w:type="dxa"/>
            <w:tcBorders>
              <w:top w:val="nil"/>
              <w:left w:val="nil"/>
              <w:bottom w:val="single" w:sz="4" w:space="0" w:color="auto"/>
              <w:right w:val="single" w:sz="4" w:space="0" w:color="auto"/>
            </w:tcBorders>
            <w:shd w:val="clear" w:color="auto" w:fill="auto"/>
            <w:noWrap/>
            <w:vAlign w:val="center"/>
            <w:hideMark/>
          </w:tcPr>
          <w:p w:rsidR="00B23B8C" w:rsidRPr="00C87397" w:rsidRDefault="00C32025" w:rsidP="00047361">
            <w:pPr>
              <w:pStyle w:val="ECC-7KCenter"/>
              <w:rPr>
                <w:color w:val="000000" w:themeColor="text1"/>
                <w:sz w:val="20"/>
                <w:lang w:eastAsia="ko-KR"/>
              </w:rPr>
            </w:pPr>
            <w:r w:rsidRPr="00C87397">
              <w:rPr>
                <w:bCs/>
                <w:iCs/>
                <w:sz w:val="20"/>
              </w:rPr>
              <w:t>34</w:t>
            </w:r>
          </w:p>
        </w:tc>
        <w:tc>
          <w:tcPr>
            <w:tcW w:w="851" w:type="dxa"/>
            <w:tcBorders>
              <w:top w:val="nil"/>
              <w:left w:val="nil"/>
              <w:bottom w:val="single" w:sz="4" w:space="0" w:color="auto"/>
              <w:right w:val="single" w:sz="4" w:space="0" w:color="auto"/>
            </w:tcBorders>
            <w:shd w:val="clear" w:color="auto" w:fill="auto"/>
            <w:noWrap/>
            <w:vAlign w:val="center"/>
            <w:hideMark/>
          </w:tcPr>
          <w:p w:rsidR="00B23B8C" w:rsidRPr="00C87397" w:rsidRDefault="00BC499E" w:rsidP="00047361">
            <w:pPr>
              <w:pStyle w:val="ECC-7KCenter"/>
              <w:rPr>
                <w:color w:val="000000" w:themeColor="text1"/>
                <w:sz w:val="20"/>
                <w:lang w:eastAsia="ko-KR"/>
              </w:rPr>
            </w:pPr>
            <w:r w:rsidRPr="00C87397">
              <w:rPr>
                <w:bCs/>
                <w:iCs/>
                <w:sz w:val="20"/>
              </w:rPr>
              <w:t>2,5</w:t>
            </w:r>
            <w:r w:rsidR="00DD1CC1" w:rsidRPr="00C87397">
              <w:rPr>
                <w:bCs/>
                <w:iCs/>
                <w:sz w:val="20"/>
              </w:rPr>
              <w:t>7</w:t>
            </w:r>
          </w:p>
        </w:tc>
        <w:tc>
          <w:tcPr>
            <w:tcW w:w="768" w:type="dxa"/>
            <w:tcBorders>
              <w:top w:val="nil"/>
              <w:left w:val="nil"/>
              <w:bottom w:val="single" w:sz="4" w:space="0" w:color="auto"/>
              <w:right w:val="single" w:sz="4" w:space="0" w:color="auto"/>
            </w:tcBorders>
            <w:shd w:val="clear" w:color="auto" w:fill="auto"/>
            <w:noWrap/>
            <w:vAlign w:val="center"/>
            <w:hideMark/>
          </w:tcPr>
          <w:p w:rsidR="00B23B8C" w:rsidRPr="00C87397" w:rsidRDefault="00BC499E" w:rsidP="00047361">
            <w:pPr>
              <w:pStyle w:val="ECC-7KCenter"/>
              <w:rPr>
                <w:color w:val="000000" w:themeColor="text1"/>
                <w:sz w:val="20"/>
                <w:lang w:eastAsia="ko-KR"/>
              </w:rPr>
            </w:pPr>
            <w:r w:rsidRPr="00C87397">
              <w:rPr>
                <w:bCs/>
                <w:iCs/>
                <w:sz w:val="20"/>
              </w:rPr>
              <w:t>0,04</w:t>
            </w:r>
          </w:p>
        </w:tc>
        <w:tc>
          <w:tcPr>
            <w:tcW w:w="791" w:type="dxa"/>
            <w:tcBorders>
              <w:top w:val="nil"/>
              <w:left w:val="nil"/>
              <w:bottom w:val="single" w:sz="4" w:space="0" w:color="auto"/>
              <w:right w:val="single" w:sz="4" w:space="0" w:color="auto"/>
            </w:tcBorders>
            <w:shd w:val="clear" w:color="auto" w:fill="auto"/>
            <w:noWrap/>
            <w:vAlign w:val="center"/>
            <w:hideMark/>
          </w:tcPr>
          <w:p w:rsidR="00B23B8C" w:rsidRPr="00C87397" w:rsidRDefault="00714096" w:rsidP="00047361">
            <w:pPr>
              <w:pStyle w:val="ECC-7KCenter"/>
              <w:rPr>
                <w:color w:val="000000" w:themeColor="text1"/>
                <w:sz w:val="20"/>
                <w:lang w:eastAsia="ko-KR"/>
              </w:rPr>
            </w:pPr>
            <w:r w:rsidRPr="00C87397">
              <w:rPr>
                <w:bCs/>
                <w:iCs/>
                <w:sz w:val="20"/>
              </w:rPr>
              <w:t>0,06</w:t>
            </w:r>
          </w:p>
        </w:tc>
        <w:tc>
          <w:tcPr>
            <w:tcW w:w="709" w:type="dxa"/>
            <w:tcBorders>
              <w:top w:val="nil"/>
              <w:left w:val="nil"/>
              <w:bottom w:val="single" w:sz="4" w:space="0" w:color="auto"/>
              <w:right w:val="single" w:sz="4" w:space="0" w:color="auto"/>
            </w:tcBorders>
            <w:shd w:val="clear" w:color="auto" w:fill="auto"/>
            <w:noWrap/>
            <w:vAlign w:val="center"/>
            <w:hideMark/>
          </w:tcPr>
          <w:p w:rsidR="00B23B8C" w:rsidRPr="00C87397" w:rsidRDefault="00714096" w:rsidP="00047361">
            <w:pPr>
              <w:pStyle w:val="ECC-7KCenter"/>
              <w:rPr>
                <w:color w:val="000000" w:themeColor="text1"/>
                <w:sz w:val="20"/>
                <w:lang w:eastAsia="ko-KR"/>
              </w:rPr>
            </w:pPr>
            <w:r w:rsidRPr="00C87397">
              <w:rPr>
                <w:bCs/>
                <w:iCs/>
                <w:sz w:val="20"/>
              </w:rPr>
              <w:t>0,015</w:t>
            </w:r>
          </w:p>
        </w:tc>
        <w:tc>
          <w:tcPr>
            <w:tcW w:w="708" w:type="dxa"/>
            <w:tcBorders>
              <w:top w:val="nil"/>
              <w:left w:val="nil"/>
              <w:bottom w:val="single" w:sz="4" w:space="0" w:color="auto"/>
              <w:right w:val="single" w:sz="4" w:space="0" w:color="auto"/>
            </w:tcBorders>
            <w:shd w:val="clear" w:color="auto" w:fill="auto"/>
            <w:noWrap/>
            <w:vAlign w:val="center"/>
            <w:hideMark/>
          </w:tcPr>
          <w:p w:rsidR="00B23B8C" w:rsidRPr="00C87397" w:rsidRDefault="00B23B8C" w:rsidP="00047361">
            <w:pPr>
              <w:pStyle w:val="ECC-7KCenter"/>
              <w:rPr>
                <w:color w:val="000000" w:themeColor="text1"/>
                <w:sz w:val="20"/>
                <w:lang w:eastAsia="ko-KR"/>
              </w:rPr>
            </w:pPr>
            <w:r w:rsidRPr="00C87397">
              <w:rPr>
                <w:color w:val="000000" w:themeColor="text1"/>
                <w:sz w:val="20"/>
                <w:lang w:eastAsia="ko-KR"/>
              </w:rPr>
              <w:t>&lt;0,3</w:t>
            </w:r>
          </w:p>
        </w:tc>
        <w:tc>
          <w:tcPr>
            <w:tcW w:w="1354" w:type="dxa"/>
            <w:tcBorders>
              <w:top w:val="nil"/>
              <w:left w:val="nil"/>
              <w:bottom w:val="single" w:sz="4" w:space="0" w:color="auto"/>
              <w:right w:val="single" w:sz="4" w:space="0" w:color="auto"/>
            </w:tcBorders>
            <w:shd w:val="clear" w:color="auto" w:fill="auto"/>
            <w:noWrap/>
            <w:vAlign w:val="center"/>
            <w:hideMark/>
          </w:tcPr>
          <w:p w:rsidR="00B23B8C" w:rsidRPr="00C87397" w:rsidRDefault="00C712F1" w:rsidP="00047361">
            <w:pPr>
              <w:pStyle w:val="ECC-7KCenter"/>
              <w:rPr>
                <w:color w:val="000000" w:themeColor="text1"/>
                <w:sz w:val="20"/>
                <w:lang w:eastAsia="ko-KR"/>
              </w:rPr>
            </w:pPr>
            <w:r w:rsidRPr="00C87397">
              <w:rPr>
                <w:bCs/>
                <w:iCs/>
                <w:sz w:val="20"/>
              </w:rPr>
              <w:t>760</w:t>
            </w:r>
          </w:p>
        </w:tc>
      </w:tr>
      <w:tr w:rsidR="00D3355B" w:rsidRPr="00C87397" w:rsidTr="00047361">
        <w:trPr>
          <w:trHeight w:val="340"/>
          <w:jc w:val="center"/>
        </w:trPr>
        <w:tc>
          <w:tcPr>
            <w:tcW w:w="3534" w:type="dxa"/>
            <w:gridSpan w:val="2"/>
            <w:vMerge w:val="restart"/>
            <w:tcBorders>
              <w:top w:val="nil"/>
              <w:left w:val="single" w:sz="4" w:space="0" w:color="auto"/>
              <w:right w:val="single" w:sz="4" w:space="0" w:color="auto"/>
            </w:tcBorders>
            <w:shd w:val="clear" w:color="auto" w:fill="auto"/>
            <w:vAlign w:val="center"/>
            <w:hideMark/>
          </w:tcPr>
          <w:p w:rsidR="00D3355B" w:rsidRPr="00C87397" w:rsidRDefault="00D3355B" w:rsidP="00047361">
            <w:pPr>
              <w:pStyle w:val="ECC-7KBT"/>
              <w:rPr>
                <w:color w:val="000000" w:themeColor="text1"/>
                <w:sz w:val="20"/>
                <w:lang w:eastAsia="ko-KR"/>
              </w:rPr>
            </w:pPr>
            <w:r w:rsidRPr="00C87397">
              <w:rPr>
                <w:color w:val="000000" w:themeColor="text1"/>
                <w:sz w:val="20"/>
                <w:lang w:eastAsia="ko-KR"/>
              </w:rPr>
              <w:t>QCVN 08-MT:2015/BTNMT</w:t>
            </w:r>
          </w:p>
        </w:tc>
        <w:tc>
          <w:tcPr>
            <w:tcW w:w="98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B1</w:t>
            </w:r>
          </w:p>
        </w:tc>
        <w:tc>
          <w:tcPr>
            <w:tcW w:w="851"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5,5-9,0</w:t>
            </w:r>
          </w:p>
        </w:tc>
        <w:tc>
          <w:tcPr>
            <w:tcW w:w="85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&gt;=4</w:t>
            </w:r>
          </w:p>
        </w:tc>
        <w:tc>
          <w:tcPr>
            <w:tcW w:w="709"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w:t>
            </w:r>
          </w:p>
        </w:tc>
        <w:tc>
          <w:tcPr>
            <w:tcW w:w="85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15</w:t>
            </w:r>
          </w:p>
        </w:tc>
        <w:tc>
          <w:tcPr>
            <w:tcW w:w="993"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30</w:t>
            </w:r>
          </w:p>
        </w:tc>
        <w:tc>
          <w:tcPr>
            <w:tcW w:w="85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50</w:t>
            </w:r>
          </w:p>
        </w:tc>
        <w:tc>
          <w:tcPr>
            <w:tcW w:w="851"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10</w:t>
            </w:r>
          </w:p>
        </w:tc>
        <w:tc>
          <w:tcPr>
            <w:tcW w:w="768"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0,05</w:t>
            </w:r>
          </w:p>
        </w:tc>
        <w:tc>
          <w:tcPr>
            <w:tcW w:w="791"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0,9</w:t>
            </w:r>
          </w:p>
        </w:tc>
        <w:tc>
          <w:tcPr>
            <w:tcW w:w="709"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0,3</w:t>
            </w:r>
          </w:p>
        </w:tc>
        <w:tc>
          <w:tcPr>
            <w:tcW w:w="708"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1</w:t>
            </w:r>
          </w:p>
        </w:tc>
        <w:tc>
          <w:tcPr>
            <w:tcW w:w="1354"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047361">
            <w:pPr>
              <w:pStyle w:val="ECC-7KCenter"/>
              <w:rPr>
                <w:color w:val="000000" w:themeColor="text1"/>
                <w:sz w:val="20"/>
                <w:lang w:eastAsia="ko-KR"/>
              </w:rPr>
            </w:pPr>
            <w:r w:rsidRPr="00C87397">
              <w:rPr>
                <w:color w:val="000000" w:themeColor="text1"/>
                <w:sz w:val="20"/>
                <w:lang w:eastAsia="ko-KR"/>
              </w:rPr>
              <w:t>7500</w:t>
            </w:r>
          </w:p>
        </w:tc>
      </w:tr>
      <w:tr w:rsidR="00D3355B" w:rsidRPr="00C87397" w:rsidTr="00EB7C22">
        <w:trPr>
          <w:trHeight w:val="340"/>
          <w:jc w:val="center"/>
        </w:trPr>
        <w:tc>
          <w:tcPr>
            <w:tcW w:w="3534" w:type="dxa"/>
            <w:gridSpan w:val="2"/>
            <w:vMerge/>
            <w:tcBorders>
              <w:left w:val="single" w:sz="4" w:space="0" w:color="auto"/>
              <w:bottom w:val="single" w:sz="4" w:space="0" w:color="auto"/>
              <w:right w:val="single" w:sz="4" w:space="0" w:color="auto"/>
            </w:tcBorders>
            <w:vAlign w:val="center"/>
            <w:hideMark/>
          </w:tcPr>
          <w:p w:rsidR="00D3355B" w:rsidRPr="00C87397" w:rsidRDefault="00D3355B" w:rsidP="004D0429">
            <w:pPr>
              <w:pStyle w:val="ECC-7KBT"/>
              <w:rPr>
                <w:color w:val="000000" w:themeColor="text1"/>
                <w:sz w:val="20"/>
                <w:lang w:eastAsia="ko-KR"/>
              </w:rPr>
            </w:pPr>
          </w:p>
        </w:tc>
        <w:tc>
          <w:tcPr>
            <w:tcW w:w="98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B2</w:t>
            </w:r>
          </w:p>
        </w:tc>
        <w:tc>
          <w:tcPr>
            <w:tcW w:w="851"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5,5-9,0</w:t>
            </w:r>
          </w:p>
        </w:tc>
        <w:tc>
          <w:tcPr>
            <w:tcW w:w="85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&gt;=2</w:t>
            </w:r>
          </w:p>
        </w:tc>
        <w:tc>
          <w:tcPr>
            <w:tcW w:w="709"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w:t>
            </w:r>
          </w:p>
        </w:tc>
        <w:tc>
          <w:tcPr>
            <w:tcW w:w="85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25</w:t>
            </w:r>
          </w:p>
        </w:tc>
        <w:tc>
          <w:tcPr>
            <w:tcW w:w="993"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50</w:t>
            </w:r>
          </w:p>
        </w:tc>
        <w:tc>
          <w:tcPr>
            <w:tcW w:w="850"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100</w:t>
            </w:r>
          </w:p>
        </w:tc>
        <w:tc>
          <w:tcPr>
            <w:tcW w:w="851"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15</w:t>
            </w:r>
          </w:p>
        </w:tc>
        <w:tc>
          <w:tcPr>
            <w:tcW w:w="768"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0,05</w:t>
            </w:r>
          </w:p>
        </w:tc>
        <w:tc>
          <w:tcPr>
            <w:tcW w:w="791"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0,9</w:t>
            </w:r>
          </w:p>
        </w:tc>
        <w:tc>
          <w:tcPr>
            <w:tcW w:w="709"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0,5</w:t>
            </w:r>
          </w:p>
        </w:tc>
        <w:tc>
          <w:tcPr>
            <w:tcW w:w="708"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1</w:t>
            </w:r>
          </w:p>
        </w:tc>
        <w:tc>
          <w:tcPr>
            <w:tcW w:w="1354" w:type="dxa"/>
            <w:tcBorders>
              <w:top w:val="nil"/>
              <w:left w:val="nil"/>
              <w:bottom w:val="single" w:sz="4" w:space="0" w:color="auto"/>
              <w:right w:val="single" w:sz="4" w:space="0" w:color="auto"/>
            </w:tcBorders>
            <w:shd w:val="clear" w:color="auto" w:fill="auto"/>
            <w:vAlign w:val="center"/>
            <w:hideMark/>
          </w:tcPr>
          <w:p w:rsidR="00D3355B" w:rsidRPr="00C87397" w:rsidRDefault="00D3355B" w:rsidP="004D0429">
            <w:pPr>
              <w:pStyle w:val="ECC-7KCenter"/>
              <w:rPr>
                <w:color w:val="000000" w:themeColor="text1"/>
                <w:sz w:val="20"/>
                <w:lang w:eastAsia="ko-KR"/>
              </w:rPr>
            </w:pPr>
            <w:r w:rsidRPr="00C87397">
              <w:rPr>
                <w:color w:val="000000" w:themeColor="text1"/>
                <w:sz w:val="20"/>
                <w:lang w:eastAsia="ko-KR"/>
              </w:rPr>
              <w:t>10000</w:t>
            </w:r>
          </w:p>
        </w:tc>
      </w:tr>
      <w:tr w:rsidR="00AE23A5" w:rsidRPr="00C87397" w:rsidTr="00EB7C22">
        <w:trPr>
          <w:trHeight w:val="340"/>
          <w:jc w:val="center"/>
        </w:trPr>
        <w:tc>
          <w:tcPr>
            <w:tcW w:w="3534" w:type="dxa"/>
            <w:gridSpan w:val="2"/>
            <w:tcBorders>
              <w:top w:val="single" w:sz="4" w:space="0" w:color="auto"/>
              <w:left w:val="single" w:sz="4" w:space="0" w:color="auto"/>
              <w:bottom w:val="single" w:sz="4" w:space="0" w:color="auto"/>
              <w:right w:val="single" w:sz="4" w:space="0" w:color="auto"/>
            </w:tcBorders>
            <w:vAlign w:val="center"/>
          </w:tcPr>
          <w:p w:rsidR="00AE23A5" w:rsidRPr="00C87397" w:rsidRDefault="00AE23A5" w:rsidP="00AE23A5">
            <w:pPr>
              <w:rPr>
                <w:color w:val="000000" w:themeColor="text1"/>
                <w:sz w:val="20"/>
                <w:szCs w:val="20"/>
                <w:lang w:eastAsia="ko-KR"/>
              </w:rPr>
            </w:pPr>
            <w:r w:rsidRPr="00C87397">
              <w:rPr>
                <w:bCs/>
                <w:sz w:val="20"/>
                <w:szCs w:val="20"/>
              </w:rPr>
              <w:t>QCVN 10-MT:2015/BTNMT</w:t>
            </w:r>
          </w:p>
        </w:tc>
        <w:tc>
          <w:tcPr>
            <w:tcW w:w="980"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AE23A5" w:rsidP="004D0429">
            <w:pPr>
              <w:pStyle w:val="ECC-7KCenter"/>
              <w:rPr>
                <w:color w:val="000000" w:themeColor="text1"/>
                <w:sz w:val="20"/>
                <w:lang w:eastAsia="ko-KR"/>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01311D" w:rsidP="004D0429">
            <w:pPr>
              <w:pStyle w:val="ECC-7KCenter"/>
              <w:rPr>
                <w:color w:val="000000" w:themeColor="text1"/>
                <w:sz w:val="20"/>
                <w:lang w:eastAsia="ko-KR"/>
              </w:rPr>
            </w:pPr>
            <w:r w:rsidRPr="00C87397">
              <w:rPr>
                <w:b/>
                <w:i/>
                <w:sz w:val="20"/>
              </w:rPr>
              <w:t>6,5 - 8,5</w:t>
            </w:r>
          </w:p>
        </w:tc>
        <w:tc>
          <w:tcPr>
            <w:tcW w:w="850"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01311D" w:rsidP="004D0429">
            <w:pPr>
              <w:pStyle w:val="ECC-7KCenter"/>
              <w:rPr>
                <w:color w:val="000000" w:themeColor="text1"/>
                <w:sz w:val="20"/>
                <w:lang w:eastAsia="ko-KR"/>
              </w:rPr>
            </w:pPr>
            <w:r w:rsidRPr="00C87397">
              <w:rPr>
                <w:b/>
                <w:i/>
                <w:sz w:val="20"/>
              </w:rPr>
              <w:t>≥ 5</w:t>
            </w:r>
          </w:p>
        </w:tc>
        <w:tc>
          <w:tcPr>
            <w:tcW w:w="709"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01311D" w:rsidP="004D0429">
            <w:pPr>
              <w:pStyle w:val="ECC-7KCenter"/>
              <w:rPr>
                <w:color w:val="000000" w:themeColor="text1"/>
                <w:sz w:val="20"/>
                <w:lang w:eastAsia="ko-KR"/>
              </w:rPr>
            </w:pPr>
            <w:r w:rsidRPr="00C87397">
              <w:rPr>
                <w:color w:val="000000" w:themeColor="text1"/>
                <w:sz w:val="20"/>
                <w:lang w:eastAsia="ko-KR"/>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color w:val="000000" w:themeColor="text1"/>
                <w:sz w:val="20"/>
                <w:lang w:eastAsia="ko-KR"/>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color w:val="000000" w:themeColor="text1"/>
                <w:sz w:val="20"/>
                <w:lang w:eastAsia="ko-KR"/>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color w:val="000000" w:themeColor="text1"/>
                <w:sz w:val="20"/>
                <w:lang w:eastAsia="ko-KR"/>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color w:val="000000" w:themeColor="text1"/>
                <w:sz w:val="20"/>
                <w:lang w:eastAsia="ko-KR"/>
              </w:rPr>
              <w:t>-</w:t>
            </w:r>
          </w:p>
        </w:tc>
        <w:tc>
          <w:tcPr>
            <w:tcW w:w="768"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color w:val="000000" w:themeColor="text1"/>
                <w:sz w:val="20"/>
                <w:lang w:eastAsia="ko-KR"/>
              </w:rPr>
              <w:t>-</w:t>
            </w:r>
          </w:p>
        </w:tc>
        <w:tc>
          <w:tcPr>
            <w:tcW w:w="791"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b/>
                <w:i/>
                <w:sz w:val="20"/>
              </w:rPr>
              <w:t>0,5</w:t>
            </w:r>
          </w:p>
        </w:tc>
        <w:tc>
          <w:tcPr>
            <w:tcW w:w="709"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b/>
                <w:i/>
                <w:sz w:val="20"/>
              </w:rPr>
              <w:t>0,5</w:t>
            </w:r>
          </w:p>
        </w:tc>
        <w:tc>
          <w:tcPr>
            <w:tcW w:w="708"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EB7C22" w:rsidP="004D0429">
            <w:pPr>
              <w:pStyle w:val="ECC-7KCenter"/>
              <w:rPr>
                <w:color w:val="000000" w:themeColor="text1"/>
                <w:sz w:val="20"/>
                <w:lang w:eastAsia="ko-KR"/>
              </w:rPr>
            </w:pPr>
            <w:r w:rsidRPr="00C87397">
              <w:rPr>
                <w:color w:val="000000" w:themeColor="text1"/>
                <w:sz w:val="20"/>
                <w:lang w:eastAsia="ko-KR"/>
              </w:rPr>
              <w:t>-</w:t>
            </w:r>
          </w:p>
        </w:tc>
        <w:tc>
          <w:tcPr>
            <w:tcW w:w="1354" w:type="dxa"/>
            <w:tcBorders>
              <w:top w:val="single" w:sz="4" w:space="0" w:color="auto"/>
              <w:left w:val="nil"/>
              <w:bottom w:val="single" w:sz="4" w:space="0" w:color="auto"/>
              <w:right w:val="single" w:sz="4" w:space="0" w:color="auto"/>
            </w:tcBorders>
            <w:shd w:val="clear" w:color="auto" w:fill="auto"/>
            <w:vAlign w:val="center"/>
          </w:tcPr>
          <w:p w:rsidR="00AE23A5" w:rsidRPr="00C87397" w:rsidRDefault="0001311D" w:rsidP="004D0429">
            <w:pPr>
              <w:pStyle w:val="ECC-7KCenter"/>
              <w:rPr>
                <w:color w:val="000000" w:themeColor="text1"/>
                <w:sz w:val="20"/>
                <w:lang w:eastAsia="ko-KR"/>
              </w:rPr>
            </w:pPr>
            <w:r w:rsidRPr="00C87397">
              <w:rPr>
                <w:b/>
                <w:i/>
                <w:sz w:val="20"/>
              </w:rPr>
              <w:t>1000</w:t>
            </w:r>
          </w:p>
        </w:tc>
      </w:tr>
    </w:tbl>
    <w:p w:rsidR="00D3355B" w:rsidRPr="000B4529" w:rsidRDefault="00D3355B" w:rsidP="00D3355B">
      <w:pPr>
        <w:pStyle w:val="ECC-3Hoathi"/>
        <w:rPr>
          <w:color w:val="000000" w:themeColor="text1"/>
        </w:rPr>
      </w:pPr>
      <w:r w:rsidRPr="000B4529">
        <w:rPr>
          <w:color w:val="000000" w:themeColor="text1"/>
        </w:rPr>
        <w:t>Nhận xét:</w:t>
      </w:r>
    </w:p>
    <w:p w:rsidR="00D3355B" w:rsidRDefault="00EB7C22" w:rsidP="00D3355B">
      <w:pPr>
        <w:pStyle w:val="ECC-1BT-L"/>
        <w:rPr>
          <w:color w:val="000000" w:themeColor="text1"/>
        </w:rPr>
      </w:pPr>
      <w:r>
        <w:rPr>
          <w:color w:val="000000" w:themeColor="text1"/>
        </w:rPr>
        <w:t xml:space="preserve">+ </w:t>
      </w:r>
      <w:r w:rsidR="00D3355B" w:rsidRPr="000B4529">
        <w:rPr>
          <w:color w:val="000000" w:themeColor="text1"/>
        </w:rPr>
        <w:t>QCVN 08-MT:2015/BTNMT: Quy chuẩn kỹ thuật Quốc gia về chất lượng nước mặt.</w:t>
      </w:r>
    </w:p>
    <w:p w:rsidR="00DD1CC1" w:rsidRPr="00573EEA" w:rsidRDefault="00DD1CC1" w:rsidP="00EB7C22">
      <w:pPr>
        <w:ind w:firstLine="680"/>
        <w:rPr>
          <w:color w:val="000000"/>
          <w:lang w:val="pt-BR"/>
        </w:rPr>
      </w:pPr>
      <w:r w:rsidRPr="00EB7C22">
        <w:rPr>
          <w:iCs/>
          <w:lang w:val="pt-BR"/>
        </w:rPr>
        <w:t xml:space="preserve">+ </w:t>
      </w:r>
      <w:r w:rsidRPr="00EB7C22">
        <w:rPr>
          <w:color w:val="000000"/>
          <w:lang w:val="pt-BR"/>
        </w:rPr>
        <w:t>QCVN 10- MT:2015/BTNMT</w:t>
      </w:r>
      <w:r w:rsidRPr="00573EEA">
        <w:rPr>
          <w:i/>
          <w:color w:val="000000"/>
          <w:lang w:val="pt-BR"/>
        </w:rPr>
        <w:t xml:space="preserve">: </w:t>
      </w:r>
      <w:r w:rsidR="00EB7C22" w:rsidRPr="00573EEA">
        <w:rPr>
          <w:color w:val="000000"/>
          <w:lang w:val="pt-BR"/>
        </w:rPr>
        <w:t>Quy chuẩn kỹ thuật Quốc gia về chất lượng nước biển</w:t>
      </w:r>
    </w:p>
    <w:p w:rsidR="00D3355B" w:rsidRDefault="00EB7C22" w:rsidP="00EB7C22">
      <w:pPr>
        <w:pStyle w:val="ECC-1BT-L"/>
        <w:tabs>
          <w:tab w:val="left" w:pos="6978"/>
        </w:tabs>
        <w:rPr>
          <w:color w:val="000000"/>
          <w:lang w:val="pt-BR"/>
        </w:rPr>
      </w:pPr>
      <w:r>
        <w:rPr>
          <w:color w:val="000000" w:themeColor="text1"/>
        </w:rPr>
        <w:t xml:space="preserve">+ </w:t>
      </w:r>
      <w:r w:rsidR="00D3355B" w:rsidRPr="000B4529">
        <w:rPr>
          <w:color w:val="000000" w:themeColor="text1"/>
        </w:rPr>
        <w:t>Kết quả phân tích cho thấy, các chỉ tiêu phân tích ở đa số các mẫu đều nằm trong giới hạn cho phép của QCVN 08-MT:2015/BTNMT cột B1 (Dùng cho mục đích tưới tiêu, thủy lợi hoặc các mục đích sử dụng khác có yêu cầu chất lượng nước tương tự hoặc các mục đích sử dụng như loạ</w:t>
      </w:r>
      <w:r>
        <w:rPr>
          <w:color w:val="000000" w:themeColor="text1"/>
        </w:rPr>
        <w:t xml:space="preserve">i B2) và của </w:t>
      </w:r>
      <w:r w:rsidRPr="00EB7C22">
        <w:rPr>
          <w:color w:val="000000"/>
          <w:lang w:val="pt-BR"/>
        </w:rPr>
        <w:t>QCVN 10- MT:2015/BTNMT</w:t>
      </w:r>
      <w:r w:rsidRPr="00573EEA">
        <w:rPr>
          <w:i/>
          <w:color w:val="000000"/>
          <w:lang w:val="pt-BR"/>
        </w:rPr>
        <w:t xml:space="preserve">: </w:t>
      </w:r>
      <w:r w:rsidRPr="00573EEA">
        <w:rPr>
          <w:color w:val="000000"/>
          <w:lang w:val="pt-BR"/>
        </w:rPr>
        <w:t>Quy chuẩn kỹ thuật Quốc gia về chất lượng nước biển</w:t>
      </w:r>
    </w:p>
    <w:p w:rsidR="008C2B02" w:rsidRPr="002D162C" w:rsidRDefault="008C2B02" w:rsidP="008C2B02">
      <w:pPr>
        <w:pStyle w:val="headtext"/>
        <w:spacing w:after="120"/>
        <w:rPr>
          <w:rFonts w:eastAsiaTheme="majorEastAsia"/>
          <w:bCs/>
          <w:iCs/>
          <w:lang w:val="af-ZA"/>
        </w:rPr>
      </w:pPr>
      <w:r w:rsidRPr="002D162C">
        <w:rPr>
          <w:i/>
          <w:lang w:val="en-US"/>
        </w:rPr>
        <w:t>Hạng mụ</w:t>
      </w:r>
      <w:r>
        <w:rPr>
          <w:i/>
          <w:lang w:val="en-US"/>
        </w:rPr>
        <w:t>c kè bảo vệ bờ sông</w:t>
      </w:r>
      <w:r w:rsidRPr="002D162C">
        <w:rPr>
          <w:i/>
          <w:lang w:val="en-US"/>
        </w:rPr>
        <w:t>:</w:t>
      </w:r>
      <w:r w:rsidRPr="002D162C">
        <w:rPr>
          <w:lang w:val="en-US"/>
        </w:rPr>
        <w:t xml:space="preserve"> Chất lượng nguồn nước trong khu vự</w:t>
      </w:r>
      <w:r w:rsidR="00F270B6">
        <w:rPr>
          <w:lang w:val="en-US"/>
        </w:rPr>
        <w:t>c không đảm bảo</w:t>
      </w:r>
      <w:r w:rsidRPr="002D162C">
        <w:rPr>
          <w:lang w:val="en-US"/>
        </w:rPr>
        <w:t>,</w:t>
      </w:r>
      <w:r w:rsidRPr="002D162C">
        <w:rPr>
          <w:rFonts w:eastAsiaTheme="majorEastAsia"/>
          <w:bCs/>
          <w:iCs/>
          <w:lang w:val="af-ZA"/>
        </w:rPr>
        <w:t xml:space="preserve"> pH dao động từ</w:t>
      </w:r>
      <w:r w:rsidR="00F270B6">
        <w:rPr>
          <w:rFonts w:eastAsiaTheme="majorEastAsia"/>
          <w:bCs/>
          <w:iCs/>
          <w:lang w:val="af-ZA"/>
        </w:rPr>
        <w:t xml:space="preserve"> 6,25</w:t>
      </w:r>
      <w:r w:rsidRPr="002D162C">
        <w:rPr>
          <w:rFonts w:eastAsiaTheme="majorEastAsia"/>
          <w:bCs/>
          <w:iCs/>
          <w:lang w:val="af-ZA"/>
        </w:rPr>
        <w:t xml:space="preserve"> – </w:t>
      </w:r>
      <w:r w:rsidR="00F270B6">
        <w:rPr>
          <w:rFonts w:eastAsiaTheme="majorEastAsia"/>
          <w:bCs/>
          <w:iCs/>
          <w:lang w:val="af-ZA"/>
        </w:rPr>
        <w:t>6,72</w:t>
      </w:r>
      <w:r w:rsidRPr="002D162C">
        <w:rPr>
          <w:rFonts w:eastAsiaTheme="majorEastAsia"/>
          <w:bCs/>
          <w:iCs/>
          <w:lang w:val="af-ZA"/>
        </w:rPr>
        <w:t>). Hàm lượng oxi hoà tan</w:t>
      </w:r>
      <w:r w:rsidR="00F270B6">
        <w:rPr>
          <w:rFonts w:eastAsiaTheme="majorEastAsia"/>
          <w:bCs/>
          <w:iCs/>
          <w:lang w:val="af-ZA"/>
        </w:rPr>
        <w:t xml:space="preserve"> dưới tiêu chuẩn cho phép</w:t>
      </w:r>
      <w:r w:rsidRPr="002D162C">
        <w:rPr>
          <w:rFonts w:eastAsiaTheme="majorEastAsia"/>
          <w:bCs/>
          <w:iCs/>
          <w:lang w:val="af-ZA"/>
        </w:rPr>
        <w:t>,</w:t>
      </w:r>
      <w:r w:rsidR="00F270B6">
        <w:rPr>
          <w:rFonts w:eastAsiaTheme="majorEastAsia"/>
          <w:bCs/>
          <w:iCs/>
          <w:lang w:val="af-ZA"/>
        </w:rPr>
        <w:t xml:space="preserve"> </w:t>
      </w:r>
      <w:r w:rsidRPr="002D162C">
        <w:rPr>
          <w:rFonts w:eastAsiaTheme="majorEastAsia"/>
          <w:bCs/>
          <w:iCs/>
          <w:lang w:val="af-ZA"/>
        </w:rPr>
        <w:t>hàm lượng các hợp chất chứa nitơ</w:t>
      </w:r>
      <w:r w:rsidR="00F270B6">
        <w:rPr>
          <w:rFonts w:eastAsiaTheme="majorEastAsia"/>
          <w:bCs/>
          <w:iCs/>
          <w:lang w:val="af-ZA"/>
        </w:rPr>
        <w:t xml:space="preserve"> và </w:t>
      </w:r>
      <w:r w:rsidRPr="002D162C">
        <w:rPr>
          <w:rFonts w:eastAsiaTheme="majorEastAsia"/>
          <w:bCs/>
          <w:iCs/>
          <w:lang w:val="af-ZA"/>
        </w:rPr>
        <w:t>photpho (NH</w:t>
      </w:r>
      <w:r w:rsidRPr="002D162C">
        <w:rPr>
          <w:rFonts w:eastAsiaTheme="majorEastAsia"/>
          <w:bCs/>
          <w:iCs/>
          <w:vertAlign w:val="subscript"/>
          <w:lang w:val="af-ZA"/>
        </w:rPr>
        <w:t>4</w:t>
      </w:r>
      <w:r w:rsidRPr="002D162C">
        <w:rPr>
          <w:rFonts w:eastAsiaTheme="majorEastAsia"/>
          <w:bCs/>
          <w:iCs/>
          <w:vertAlign w:val="superscript"/>
          <w:lang w:val="af-ZA"/>
        </w:rPr>
        <w:t>+</w:t>
      </w:r>
      <w:r w:rsidRPr="002D162C">
        <w:rPr>
          <w:rFonts w:eastAsiaTheme="majorEastAsia"/>
          <w:bCs/>
          <w:iCs/>
          <w:lang w:val="af-ZA"/>
        </w:rPr>
        <w:t>, NO</w:t>
      </w:r>
      <w:r w:rsidRPr="002D162C">
        <w:rPr>
          <w:rFonts w:eastAsiaTheme="majorEastAsia"/>
          <w:bCs/>
          <w:iCs/>
          <w:vertAlign w:val="subscript"/>
          <w:lang w:val="af-ZA"/>
        </w:rPr>
        <w:t>2</w:t>
      </w:r>
      <w:r w:rsidRPr="002D162C">
        <w:rPr>
          <w:rFonts w:eastAsiaTheme="majorEastAsia"/>
          <w:bCs/>
          <w:iCs/>
          <w:vertAlign w:val="superscript"/>
          <w:lang w:val="af-ZA"/>
        </w:rPr>
        <w:t>-</w:t>
      </w:r>
      <w:r w:rsidRPr="002D162C">
        <w:rPr>
          <w:rFonts w:eastAsiaTheme="majorEastAsia"/>
          <w:bCs/>
          <w:iCs/>
          <w:lang w:val="af-ZA"/>
        </w:rPr>
        <w:t>, NO</w:t>
      </w:r>
      <w:r w:rsidRPr="002D162C">
        <w:rPr>
          <w:rFonts w:eastAsiaTheme="majorEastAsia"/>
          <w:bCs/>
          <w:iCs/>
          <w:vertAlign w:val="subscript"/>
          <w:lang w:val="af-ZA"/>
        </w:rPr>
        <w:t>3</w:t>
      </w:r>
      <w:r w:rsidRPr="002D162C">
        <w:rPr>
          <w:rFonts w:eastAsiaTheme="majorEastAsia"/>
          <w:bCs/>
          <w:iCs/>
          <w:vertAlign w:val="superscript"/>
          <w:lang w:val="af-ZA"/>
        </w:rPr>
        <w:t>-</w:t>
      </w:r>
      <w:r w:rsidRPr="002D162C">
        <w:rPr>
          <w:rFonts w:eastAsiaTheme="majorEastAsia"/>
          <w:bCs/>
          <w:iCs/>
          <w:lang w:val="af-ZA"/>
        </w:rPr>
        <w:t>, PO</w:t>
      </w:r>
      <w:r w:rsidRPr="002D162C">
        <w:rPr>
          <w:rFonts w:eastAsiaTheme="majorEastAsia"/>
          <w:bCs/>
          <w:iCs/>
          <w:vertAlign w:val="subscript"/>
          <w:lang w:val="af-ZA"/>
        </w:rPr>
        <w:t>4</w:t>
      </w:r>
      <w:r w:rsidRPr="002D162C">
        <w:rPr>
          <w:rFonts w:eastAsiaTheme="majorEastAsia"/>
          <w:bCs/>
          <w:iCs/>
          <w:vertAlign w:val="superscript"/>
          <w:lang w:val="af-ZA"/>
        </w:rPr>
        <w:t>3-</w:t>
      </w:r>
      <w:r w:rsidRPr="002D162C">
        <w:rPr>
          <w:rFonts w:eastAsiaTheme="majorEastAsia"/>
          <w:bCs/>
          <w:iCs/>
          <w:lang w:val="af-ZA"/>
        </w:rPr>
        <w:t>) đáp ứng quy chuẩn môi trường (QCVN 08-MT:2015 cột B). Riêng hàm lượng TSS</w:t>
      </w:r>
      <w:r w:rsidR="00F270B6">
        <w:rPr>
          <w:rFonts w:eastAsiaTheme="majorEastAsia"/>
          <w:bCs/>
          <w:iCs/>
          <w:lang w:val="af-ZA"/>
        </w:rPr>
        <w:t xml:space="preserve">, </w:t>
      </w:r>
      <w:r w:rsidR="00F270B6" w:rsidRPr="002D162C">
        <w:rPr>
          <w:rFonts w:eastAsiaTheme="majorEastAsia"/>
          <w:bCs/>
          <w:iCs/>
          <w:lang w:val="af-ZA"/>
        </w:rPr>
        <w:t xml:space="preserve"> hàm lượng ô nhiễm hữu cơ (COD, BOD</w:t>
      </w:r>
      <w:r w:rsidR="00F270B6" w:rsidRPr="002D162C">
        <w:rPr>
          <w:rFonts w:eastAsiaTheme="majorEastAsia"/>
          <w:bCs/>
          <w:iCs/>
          <w:vertAlign w:val="subscript"/>
          <w:lang w:val="af-ZA"/>
        </w:rPr>
        <w:t>5</w:t>
      </w:r>
      <w:r w:rsidR="00F270B6" w:rsidRPr="002D162C">
        <w:rPr>
          <w:rFonts w:eastAsiaTheme="majorEastAsia"/>
          <w:bCs/>
          <w:iCs/>
          <w:lang w:val="af-ZA"/>
        </w:rPr>
        <w:t xml:space="preserve">), </w:t>
      </w:r>
      <w:r w:rsidRPr="002D162C">
        <w:rPr>
          <w:rFonts w:eastAsiaTheme="majorEastAsia"/>
          <w:bCs/>
          <w:iCs/>
          <w:lang w:val="af-ZA"/>
        </w:rPr>
        <w:t>cao hơn quy chuẩn cho phép tuy nhiên thực tế cho thấy TSS chủ yếu là do phù sa trong nước do vậy nó không làm ảnh hưởng lớn đến chất lượng nguồn nước. Đáng chú ý nguồn nước thường xuyên bị nhiễm mặn với độ mặn trong nước khá cao từ 24,2 – 29,1‰.</w:t>
      </w:r>
    </w:p>
    <w:p w:rsidR="008C2B02" w:rsidRPr="006F51BE" w:rsidRDefault="008C2B02" w:rsidP="008C2B02">
      <w:pPr>
        <w:pStyle w:val="headtext"/>
        <w:spacing w:after="120"/>
        <w:rPr>
          <w:rFonts w:eastAsiaTheme="majorEastAsia"/>
          <w:bCs/>
          <w:iCs/>
          <w:lang w:val="af-ZA"/>
        </w:rPr>
      </w:pPr>
      <w:r w:rsidRPr="002D162C">
        <w:rPr>
          <w:rFonts w:eastAsiaTheme="majorEastAsia"/>
          <w:bCs/>
          <w:i/>
          <w:iCs/>
          <w:lang w:val="af-ZA"/>
        </w:rPr>
        <w:lastRenderedPageBreak/>
        <w:t>Đối với hạng mục kè bảo vệ bờ</w:t>
      </w:r>
      <w:r w:rsidR="006F51BE">
        <w:rPr>
          <w:rFonts w:eastAsiaTheme="majorEastAsia"/>
          <w:bCs/>
          <w:i/>
          <w:iCs/>
          <w:lang w:val="af-ZA"/>
        </w:rPr>
        <w:t xml:space="preserve"> biển</w:t>
      </w:r>
      <w:r w:rsidRPr="002D162C">
        <w:rPr>
          <w:rFonts w:eastAsiaTheme="majorEastAsia"/>
          <w:bCs/>
          <w:i/>
          <w:iCs/>
          <w:lang w:val="af-ZA"/>
        </w:rPr>
        <w:t>:</w:t>
      </w:r>
      <w:r w:rsidR="00673517">
        <w:rPr>
          <w:rFonts w:eastAsiaTheme="majorEastAsia"/>
          <w:bCs/>
          <w:i/>
          <w:iCs/>
          <w:lang w:val="af-ZA"/>
        </w:rPr>
        <w:t xml:space="preserve"> </w:t>
      </w:r>
      <w:r w:rsidRPr="002D162C">
        <w:rPr>
          <w:lang w:val="en-US"/>
        </w:rPr>
        <w:t>Chất lượng nguồn nước trong khu vực còn khá tốt,</w:t>
      </w:r>
      <w:r w:rsidRPr="002D162C">
        <w:rPr>
          <w:rFonts w:eastAsiaTheme="majorEastAsia"/>
          <w:bCs/>
          <w:iCs/>
          <w:lang w:val="af-ZA"/>
        </w:rPr>
        <w:t xml:space="preserve"> pH dao động từ 7,78</w:t>
      </w:r>
      <w:r w:rsidRPr="002D162C">
        <w:rPr>
          <w:rFonts w:eastAsiaTheme="majorEastAsia"/>
          <w:b/>
          <w:bCs/>
          <w:iCs/>
          <w:lang w:val="af-ZA"/>
        </w:rPr>
        <w:t>-</w:t>
      </w:r>
      <w:r w:rsidR="006F51BE">
        <w:rPr>
          <w:rFonts w:eastAsiaTheme="majorEastAsia"/>
          <w:bCs/>
          <w:iCs/>
          <w:lang w:val="af-ZA"/>
        </w:rPr>
        <w:t>8,05</w:t>
      </w:r>
      <w:r w:rsidRPr="002D162C">
        <w:rPr>
          <w:rFonts w:eastAsiaTheme="majorEastAsia"/>
          <w:bCs/>
          <w:iCs/>
          <w:lang w:val="af-ZA"/>
        </w:rPr>
        <w:t>. Hàm lượng oxi hoà tan, hàm lượng ô nhiễm hữ cơ (COD, BOD</w:t>
      </w:r>
      <w:r w:rsidRPr="002D162C">
        <w:rPr>
          <w:rFonts w:eastAsiaTheme="majorEastAsia"/>
          <w:bCs/>
          <w:iCs/>
          <w:vertAlign w:val="subscript"/>
          <w:lang w:val="af-ZA"/>
        </w:rPr>
        <w:t>5</w:t>
      </w:r>
      <w:r w:rsidRPr="002D162C">
        <w:rPr>
          <w:rFonts w:eastAsiaTheme="majorEastAsia"/>
          <w:bCs/>
          <w:iCs/>
          <w:lang w:val="af-ZA"/>
        </w:rPr>
        <w:t>), hàm lượng các hợp chất chứ</w:t>
      </w:r>
      <w:r w:rsidR="006F51BE">
        <w:rPr>
          <w:rFonts w:eastAsiaTheme="majorEastAsia"/>
          <w:bCs/>
          <w:iCs/>
          <w:lang w:val="af-ZA"/>
        </w:rPr>
        <w:t>a nitơ và</w:t>
      </w:r>
      <w:r w:rsidRPr="002D162C">
        <w:rPr>
          <w:rFonts w:eastAsiaTheme="majorEastAsia"/>
          <w:bCs/>
          <w:iCs/>
          <w:lang w:val="af-ZA"/>
        </w:rPr>
        <w:t xml:space="preserve"> photpho (NH</w:t>
      </w:r>
      <w:r w:rsidRPr="002D162C">
        <w:rPr>
          <w:rFonts w:eastAsiaTheme="majorEastAsia"/>
          <w:bCs/>
          <w:iCs/>
          <w:vertAlign w:val="subscript"/>
          <w:lang w:val="af-ZA"/>
        </w:rPr>
        <w:t>4</w:t>
      </w:r>
      <w:r w:rsidRPr="002D162C">
        <w:rPr>
          <w:rFonts w:eastAsiaTheme="majorEastAsia"/>
          <w:bCs/>
          <w:iCs/>
          <w:vertAlign w:val="superscript"/>
          <w:lang w:val="af-ZA"/>
        </w:rPr>
        <w:t>+</w:t>
      </w:r>
      <w:r w:rsidRPr="002D162C">
        <w:rPr>
          <w:rFonts w:eastAsiaTheme="majorEastAsia"/>
          <w:bCs/>
          <w:iCs/>
          <w:lang w:val="af-ZA"/>
        </w:rPr>
        <w:t>, NO</w:t>
      </w:r>
      <w:r w:rsidRPr="002D162C">
        <w:rPr>
          <w:rFonts w:eastAsiaTheme="majorEastAsia"/>
          <w:bCs/>
          <w:iCs/>
          <w:vertAlign w:val="subscript"/>
          <w:lang w:val="af-ZA"/>
        </w:rPr>
        <w:t>2</w:t>
      </w:r>
      <w:r w:rsidRPr="002D162C">
        <w:rPr>
          <w:rFonts w:eastAsiaTheme="majorEastAsia"/>
          <w:bCs/>
          <w:iCs/>
          <w:vertAlign w:val="superscript"/>
          <w:lang w:val="af-ZA"/>
        </w:rPr>
        <w:t>-</w:t>
      </w:r>
      <w:r w:rsidRPr="002D162C">
        <w:rPr>
          <w:rFonts w:eastAsiaTheme="majorEastAsia"/>
          <w:bCs/>
          <w:iCs/>
          <w:lang w:val="af-ZA"/>
        </w:rPr>
        <w:t>, NO</w:t>
      </w:r>
      <w:r w:rsidRPr="002D162C">
        <w:rPr>
          <w:rFonts w:eastAsiaTheme="majorEastAsia"/>
          <w:bCs/>
          <w:iCs/>
          <w:vertAlign w:val="subscript"/>
          <w:lang w:val="af-ZA"/>
        </w:rPr>
        <w:t>3</w:t>
      </w:r>
      <w:r w:rsidRPr="002D162C">
        <w:rPr>
          <w:rFonts w:eastAsiaTheme="majorEastAsia"/>
          <w:bCs/>
          <w:iCs/>
          <w:vertAlign w:val="superscript"/>
          <w:lang w:val="af-ZA"/>
        </w:rPr>
        <w:t>-</w:t>
      </w:r>
      <w:r w:rsidRPr="002D162C">
        <w:rPr>
          <w:rFonts w:eastAsiaTheme="majorEastAsia"/>
          <w:bCs/>
          <w:iCs/>
          <w:lang w:val="af-ZA"/>
        </w:rPr>
        <w:t>, PO</w:t>
      </w:r>
      <w:r w:rsidRPr="002D162C">
        <w:rPr>
          <w:rFonts w:eastAsiaTheme="majorEastAsia"/>
          <w:bCs/>
          <w:iCs/>
          <w:vertAlign w:val="subscript"/>
          <w:lang w:val="af-ZA"/>
        </w:rPr>
        <w:t>4</w:t>
      </w:r>
      <w:r w:rsidRPr="002D162C">
        <w:rPr>
          <w:rFonts w:eastAsiaTheme="majorEastAsia"/>
          <w:bCs/>
          <w:iCs/>
          <w:vertAlign w:val="superscript"/>
          <w:lang w:val="af-ZA"/>
        </w:rPr>
        <w:t>3-</w:t>
      </w:r>
      <w:r w:rsidRPr="002D162C">
        <w:rPr>
          <w:rFonts w:eastAsiaTheme="majorEastAsia"/>
          <w:bCs/>
          <w:iCs/>
          <w:lang w:val="af-ZA"/>
        </w:rPr>
        <w:t xml:space="preserve">) </w:t>
      </w:r>
      <w:r w:rsidR="006F51BE">
        <w:rPr>
          <w:rFonts w:eastAsiaTheme="majorEastAsia"/>
          <w:bCs/>
          <w:iCs/>
          <w:lang w:val="af-ZA"/>
        </w:rPr>
        <w:t xml:space="preserve">đều </w:t>
      </w:r>
      <w:r w:rsidRPr="002D162C">
        <w:rPr>
          <w:rFonts w:eastAsiaTheme="majorEastAsia"/>
          <w:bCs/>
          <w:iCs/>
          <w:lang w:val="af-ZA"/>
        </w:rPr>
        <w:t xml:space="preserve">đáp ứng quy chuẩn môi trường </w:t>
      </w:r>
      <w:r w:rsidRPr="006F51BE">
        <w:rPr>
          <w:rFonts w:eastAsiaTheme="majorEastAsia"/>
          <w:bCs/>
          <w:iCs/>
          <w:lang w:val="af-ZA"/>
        </w:rPr>
        <w:t>(</w:t>
      </w:r>
      <w:r w:rsidR="00673517" w:rsidRPr="006F51BE">
        <w:rPr>
          <w:bCs/>
        </w:rPr>
        <w:t>QCVN 10-MT:2015/BTNMT</w:t>
      </w:r>
      <w:r w:rsidRPr="006F51BE">
        <w:rPr>
          <w:rFonts w:eastAsiaTheme="majorEastAsia"/>
          <w:bCs/>
          <w:iCs/>
          <w:lang w:val="af-ZA"/>
        </w:rPr>
        <w:t xml:space="preserve">). </w:t>
      </w:r>
    </w:p>
    <w:p w:rsidR="00EB7C22" w:rsidRPr="00B46F24" w:rsidRDefault="00EB7C22" w:rsidP="0086113E">
      <w:pPr>
        <w:pStyle w:val="ListParagraph"/>
        <w:numPr>
          <w:ilvl w:val="3"/>
          <w:numId w:val="134"/>
        </w:numPr>
        <w:rPr>
          <w:b/>
        </w:rPr>
      </w:pPr>
      <w:bookmarkStart w:id="407" w:name="_Ref495383962"/>
      <w:bookmarkStart w:id="408" w:name="_Toc496872475"/>
      <w:r w:rsidRPr="00B46F24">
        <w:rPr>
          <w:b/>
        </w:rPr>
        <w:t>Chất lượ</w:t>
      </w:r>
      <w:r w:rsidR="00C87397" w:rsidRPr="00B46F24">
        <w:rPr>
          <w:b/>
        </w:rPr>
        <w:t xml:space="preserve">ng </w:t>
      </w:r>
      <w:r w:rsidRPr="00B46F24">
        <w:rPr>
          <w:b/>
        </w:rPr>
        <w:t>nước dưới đất</w:t>
      </w:r>
    </w:p>
    <w:p w:rsidR="00D3355B" w:rsidRPr="000B4529" w:rsidRDefault="00D3355B" w:rsidP="00881C8F">
      <w:pPr>
        <w:pStyle w:val="Caption"/>
      </w:pPr>
      <w:bookmarkStart w:id="409" w:name="_Toc54619711"/>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11</w:t>
      </w:r>
      <w:r w:rsidR="00A146C6">
        <w:rPr>
          <w:noProof/>
        </w:rPr>
        <w:fldChar w:fldCharType="end"/>
      </w:r>
      <w:bookmarkEnd w:id="407"/>
      <w:r w:rsidRPr="000B4529">
        <w:t>: Vị trí lấy mẫu nước ngầm khu vực dự án</w:t>
      </w:r>
      <w:bookmarkEnd w:id="408"/>
      <w:bookmarkEnd w:id="409"/>
    </w:p>
    <w:tbl>
      <w:tblPr>
        <w:tblW w:w="14572" w:type="dxa"/>
        <w:jc w:val="center"/>
        <w:tblLook w:val="04A0" w:firstRow="1" w:lastRow="0" w:firstColumn="1" w:lastColumn="0" w:noHBand="0" w:noVBand="1"/>
      </w:tblPr>
      <w:tblGrid>
        <w:gridCol w:w="634"/>
        <w:gridCol w:w="3819"/>
        <w:gridCol w:w="1495"/>
        <w:gridCol w:w="6058"/>
        <w:gridCol w:w="2566"/>
      </w:tblGrid>
      <w:tr w:rsidR="00EA1F03" w:rsidRPr="000B4529" w:rsidTr="00EA1F03">
        <w:trPr>
          <w:trHeight w:val="397"/>
          <w:jc w:val="center"/>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TT</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Công trình</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KH</w:t>
            </w:r>
          </w:p>
        </w:tc>
        <w:tc>
          <w:tcPr>
            <w:tcW w:w="6058" w:type="dxa"/>
            <w:tcBorders>
              <w:top w:val="single" w:sz="4" w:space="0" w:color="auto"/>
              <w:left w:val="nil"/>
              <w:bottom w:val="single" w:sz="4" w:space="0" w:color="auto"/>
              <w:right w:val="single" w:sz="4" w:space="0" w:color="auto"/>
            </w:tcBorders>
            <w:shd w:val="clear" w:color="auto" w:fill="auto"/>
            <w:noWrap/>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Vị trí lấy mẫu</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D3355B" w:rsidRPr="000B4529" w:rsidRDefault="00D3355B" w:rsidP="00047361">
            <w:pPr>
              <w:pStyle w:val="ECC-7KCenter"/>
              <w:rPr>
                <w:b/>
                <w:color w:val="000000" w:themeColor="text1"/>
                <w:lang w:eastAsia="ko-KR"/>
              </w:rPr>
            </w:pPr>
            <w:r w:rsidRPr="000B4529">
              <w:rPr>
                <w:b/>
                <w:color w:val="000000" w:themeColor="text1"/>
                <w:lang w:eastAsia="ko-KR"/>
              </w:rPr>
              <w:t>Tọa độ lấy mẫu</w:t>
            </w:r>
          </w:p>
        </w:tc>
      </w:tr>
      <w:tr w:rsidR="00EA1F03" w:rsidRPr="000B4529" w:rsidTr="006F51BE">
        <w:trPr>
          <w:trHeight w:val="868"/>
          <w:jc w:val="center"/>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3355B" w:rsidRPr="000B4529" w:rsidRDefault="00D3355B" w:rsidP="00047361">
            <w:pPr>
              <w:pStyle w:val="ECC-7KCenter"/>
              <w:rPr>
                <w:color w:val="000000" w:themeColor="text1"/>
                <w:lang w:eastAsia="ko-KR"/>
              </w:rPr>
            </w:pPr>
            <w:r w:rsidRPr="000B4529">
              <w:rPr>
                <w:color w:val="000000" w:themeColor="text1"/>
                <w:lang w:eastAsia="ko-KR"/>
              </w:rPr>
              <w:t>1</w:t>
            </w:r>
          </w:p>
        </w:tc>
        <w:tc>
          <w:tcPr>
            <w:tcW w:w="3819" w:type="dxa"/>
            <w:tcBorders>
              <w:top w:val="nil"/>
              <w:left w:val="nil"/>
              <w:bottom w:val="single" w:sz="4" w:space="0" w:color="auto"/>
              <w:right w:val="single" w:sz="4" w:space="0" w:color="auto"/>
            </w:tcBorders>
            <w:shd w:val="clear" w:color="auto" w:fill="auto"/>
            <w:vAlign w:val="center"/>
            <w:hideMark/>
          </w:tcPr>
          <w:p w:rsidR="00D3355B" w:rsidRPr="000B4529" w:rsidRDefault="00EB7C22" w:rsidP="00047361">
            <w:pPr>
              <w:pStyle w:val="ECC-7KBT"/>
              <w:rPr>
                <w:color w:val="000000" w:themeColor="text1"/>
                <w:lang w:eastAsia="ko-KR"/>
              </w:rPr>
            </w:pPr>
            <w:r w:rsidRPr="002D61C9">
              <w:rPr>
                <w:color w:val="000000" w:themeColor="text1"/>
                <w:szCs w:val="26"/>
              </w:rPr>
              <w:t>Công trình kè bảo vệ bờ tả sông Hậu đoạ</w:t>
            </w:r>
            <w:r w:rsidR="00EA1F03">
              <w:rPr>
                <w:color w:val="000000" w:themeColor="text1"/>
                <w:szCs w:val="26"/>
              </w:rPr>
              <w:t>n qua xã Châu Phong, TX.</w:t>
            </w:r>
            <w:r w:rsidR="00231D2A">
              <w:rPr>
                <w:color w:val="000000" w:themeColor="text1"/>
                <w:szCs w:val="26"/>
              </w:rPr>
              <w:t xml:space="preserve"> </w:t>
            </w:r>
            <w:r w:rsidR="00EA1F03">
              <w:rPr>
                <w:color w:val="000000" w:themeColor="text1"/>
                <w:szCs w:val="26"/>
              </w:rPr>
              <w:t xml:space="preserve">Tân Châu, </w:t>
            </w:r>
            <w:r w:rsidRPr="002D61C9">
              <w:rPr>
                <w:color w:val="000000" w:themeColor="text1"/>
                <w:szCs w:val="26"/>
              </w:rPr>
              <w:t xml:space="preserve"> An Giang</w:t>
            </w:r>
          </w:p>
        </w:tc>
        <w:tc>
          <w:tcPr>
            <w:tcW w:w="1495" w:type="dxa"/>
            <w:tcBorders>
              <w:top w:val="nil"/>
              <w:left w:val="nil"/>
              <w:bottom w:val="single" w:sz="4" w:space="0" w:color="auto"/>
              <w:right w:val="single" w:sz="4" w:space="0" w:color="auto"/>
            </w:tcBorders>
            <w:shd w:val="clear" w:color="auto" w:fill="auto"/>
            <w:vAlign w:val="center"/>
            <w:hideMark/>
          </w:tcPr>
          <w:p w:rsidR="00D3355B" w:rsidRPr="000B4529" w:rsidRDefault="00EB7C22" w:rsidP="00047361">
            <w:pPr>
              <w:pStyle w:val="ECC-7KCenter"/>
              <w:rPr>
                <w:color w:val="000000" w:themeColor="text1"/>
                <w:lang w:eastAsia="ko-KR"/>
              </w:rPr>
            </w:pPr>
            <w:r>
              <w:rPr>
                <w:iCs/>
              </w:rPr>
              <w:t>NN-CP</w:t>
            </w:r>
          </w:p>
        </w:tc>
        <w:tc>
          <w:tcPr>
            <w:tcW w:w="6058" w:type="dxa"/>
            <w:tcBorders>
              <w:top w:val="nil"/>
              <w:left w:val="nil"/>
              <w:bottom w:val="single" w:sz="4" w:space="0" w:color="auto"/>
              <w:right w:val="single" w:sz="4" w:space="0" w:color="auto"/>
            </w:tcBorders>
            <w:shd w:val="clear" w:color="auto" w:fill="auto"/>
            <w:vAlign w:val="center"/>
            <w:hideMark/>
          </w:tcPr>
          <w:p w:rsidR="00EB7C22" w:rsidRDefault="00EB7C22" w:rsidP="00EB7C22">
            <w:pPr>
              <w:tabs>
                <w:tab w:val="left" w:pos="2550"/>
              </w:tabs>
              <w:spacing w:before="60" w:after="60"/>
              <w:rPr>
                <w:iCs/>
              </w:rPr>
            </w:pPr>
            <w:r>
              <w:rPr>
                <w:iCs/>
              </w:rPr>
              <w:t>Lấy tại nhà ông Nguyễn Hoàng</w:t>
            </w:r>
          </w:p>
          <w:p w:rsidR="00D3355B" w:rsidRPr="000B4529" w:rsidRDefault="00D3355B" w:rsidP="00EB7C22">
            <w:pPr>
              <w:pStyle w:val="ECC-7KBT"/>
              <w:rPr>
                <w:color w:val="000000" w:themeColor="text1"/>
                <w:lang w:eastAsia="ko-KR"/>
              </w:rPr>
            </w:pPr>
          </w:p>
        </w:tc>
        <w:tc>
          <w:tcPr>
            <w:tcW w:w="2566" w:type="dxa"/>
            <w:tcBorders>
              <w:top w:val="nil"/>
              <w:left w:val="nil"/>
              <w:bottom w:val="single" w:sz="4" w:space="0" w:color="auto"/>
              <w:right w:val="single" w:sz="4" w:space="0" w:color="auto"/>
            </w:tcBorders>
            <w:shd w:val="clear" w:color="auto" w:fill="auto"/>
            <w:vAlign w:val="bottom"/>
            <w:hideMark/>
          </w:tcPr>
          <w:p w:rsidR="00D3355B" w:rsidRPr="000B4529" w:rsidRDefault="00EB7C22" w:rsidP="00047361">
            <w:pPr>
              <w:pStyle w:val="ECC-7KCenter"/>
              <w:rPr>
                <w:color w:val="000000" w:themeColor="text1"/>
                <w:lang w:eastAsia="ko-KR"/>
              </w:rPr>
            </w:pPr>
            <w:r>
              <w:rPr>
                <w:iCs/>
              </w:rPr>
              <w:t>10</w:t>
            </w:r>
            <w:r>
              <w:rPr>
                <w:iCs/>
                <w:vertAlign w:val="superscript"/>
              </w:rPr>
              <w:t>0</w:t>
            </w:r>
            <w:r>
              <w:rPr>
                <w:iCs/>
              </w:rPr>
              <w:t>43.1220'N ; 105</w:t>
            </w:r>
            <w:r>
              <w:rPr>
                <w:iCs/>
                <w:vertAlign w:val="superscript"/>
              </w:rPr>
              <w:t>0</w:t>
            </w:r>
            <w:r>
              <w:rPr>
                <w:iCs/>
              </w:rPr>
              <w:t>7.8820'E</w:t>
            </w:r>
          </w:p>
        </w:tc>
      </w:tr>
      <w:tr w:rsidR="00EA1F03" w:rsidRPr="000B4529" w:rsidTr="00EA1F03">
        <w:trPr>
          <w:trHeight w:val="1036"/>
          <w:jc w:val="center"/>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D3355B" w:rsidRPr="000B4529" w:rsidRDefault="00D3355B" w:rsidP="00047361">
            <w:pPr>
              <w:pStyle w:val="ECC-7KCenter"/>
              <w:rPr>
                <w:rFonts w:ascii="Calibri" w:hAnsi="Calibri" w:cs="Calibri"/>
                <w:color w:val="000000" w:themeColor="text1"/>
                <w:lang w:eastAsia="ko-KR"/>
              </w:rPr>
            </w:pPr>
            <w:r w:rsidRPr="000B4529">
              <w:rPr>
                <w:rFonts w:ascii="Calibri" w:hAnsi="Calibri" w:cs="Calibri"/>
                <w:color w:val="000000" w:themeColor="text1"/>
                <w:lang w:eastAsia="ko-KR"/>
              </w:rPr>
              <w:t>2</w:t>
            </w:r>
          </w:p>
        </w:tc>
        <w:tc>
          <w:tcPr>
            <w:tcW w:w="3819" w:type="dxa"/>
            <w:tcBorders>
              <w:top w:val="nil"/>
              <w:left w:val="nil"/>
              <w:bottom w:val="single" w:sz="4" w:space="0" w:color="auto"/>
              <w:right w:val="single" w:sz="4" w:space="0" w:color="auto"/>
            </w:tcBorders>
            <w:shd w:val="clear" w:color="auto" w:fill="auto"/>
            <w:vAlign w:val="center"/>
            <w:hideMark/>
          </w:tcPr>
          <w:p w:rsidR="00D3355B" w:rsidRPr="000B4529" w:rsidRDefault="004D0429" w:rsidP="00047361">
            <w:pPr>
              <w:pStyle w:val="ECC-7KBT"/>
              <w:rPr>
                <w:color w:val="000000" w:themeColor="text1"/>
                <w:lang w:eastAsia="ko-KR"/>
              </w:rPr>
            </w:pPr>
            <w:r w:rsidRPr="002D61C9">
              <w:rPr>
                <w:color w:val="000000" w:themeColor="text1"/>
                <w:szCs w:val="26"/>
              </w:rPr>
              <w:t>Công trình kè bảo vệ bờ kênh Rạch Giá –Long Xuyên đoạn từ cầu Tôn Đức Thắng đến rạch D</w:t>
            </w:r>
            <w:r>
              <w:rPr>
                <w:color w:val="000000" w:themeColor="text1"/>
                <w:szCs w:val="26"/>
              </w:rPr>
              <w:t xml:space="preserve">ung, TP </w:t>
            </w:r>
            <w:r w:rsidRPr="002D61C9">
              <w:rPr>
                <w:color w:val="000000" w:themeColor="text1"/>
                <w:szCs w:val="26"/>
              </w:rPr>
              <w:t>Long Xuyên, An Giang</w:t>
            </w:r>
          </w:p>
        </w:tc>
        <w:tc>
          <w:tcPr>
            <w:tcW w:w="1495" w:type="dxa"/>
            <w:tcBorders>
              <w:top w:val="nil"/>
              <w:left w:val="nil"/>
              <w:bottom w:val="single" w:sz="4" w:space="0" w:color="auto"/>
              <w:right w:val="single" w:sz="4" w:space="0" w:color="auto"/>
            </w:tcBorders>
            <w:shd w:val="clear" w:color="auto" w:fill="auto"/>
            <w:vAlign w:val="center"/>
            <w:hideMark/>
          </w:tcPr>
          <w:p w:rsidR="00D3355B" w:rsidRPr="000B4529" w:rsidRDefault="00D3355B" w:rsidP="00047361">
            <w:pPr>
              <w:pStyle w:val="ECC-7KCenter"/>
              <w:rPr>
                <w:color w:val="000000" w:themeColor="text1"/>
                <w:lang w:eastAsia="ko-KR"/>
              </w:rPr>
            </w:pPr>
            <w:r w:rsidRPr="000B4529">
              <w:rPr>
                <w:color w:val="000000" w:themeColor="text1"/>
                <w:lang w:eastAsia="ko-KR"/>
              </w:rPr>
              <w:t>NN1</w:t>
            </w:r>
          </w:p>
        </w:tc>
        <w:tc>
          <w:tcPr>
            <w:tcW w:w="6058" w:type="dxa"/>
            <w:tcBorders>
              <w:top w:val="nil"/>
              <w:left w:val="nil"/>
              <w:bottom w:val="single" w:sz="4" w:space="0" w:color="auto"/>
              <w:right w:val="single" w:sz="4" w:space="0" w:color="auto"/>
            </w:tcBorders>
            <w:shd w:val="clear" w:color="auto" w:fill="auto"/>
            <w:vAlign w:val="center"/>
            <w:hideMark/>
          </w:tcPr>
          <w:p w:rsidR="00D3355B" w:rsidRPr="000B4529" w:rsidRDefault="00D3355B" w:rsidP="004D0429">
            <w:pPr>
              <w:pStyle w:val="ECC-7KBT"/>
              <w:rPr>
                <w:color w:val="000000" w:themeColor="text1"/>
                <w:lang w:eastAsia="ko-KR"/>
              </w:rPr>
            </w:pPr>
            <w:r w:rsidRPr="000B4529">
              <w:rPr>
                <w:color w:val="000000" w:themeColor="text1"/>
                <w:lang w:eastAsia="ko-KR"/>
              </w:rPr>
              <w:t xml:space="preserve">Tại giếng đào nhà bà Trịnh Thị Chỉnh, </w:t>
            </w:r>
          </w:p>
        </w:tc>
        <w:tc>
          <w:tcPr>
            <w:tcW w:w="2566" w:type="dxa"/>
            <w:tcBorders>
              <w:top w:val="nil"/>
              <w:left w:val="nil"/>
              <w:bottom w:val="single" w:sz="4" w:space="0" w:color="auto"/>
              <w:right w:val="single" w:sz="4" w:space="0" w:color="auto"/>
            </w:tcBorders>
            <w:shd w:val="clear" w:color="auto" w:fill="auto"/>
            <w:vAlign w:val="bottom"/>
            <w:hideMark/>
          </w:tcPr>
          <w:p w:rsidR="00D3355B" w:rsidRPr="000B4529" w:rsidRDefault="00D3355B" w:rsidP="00047361">
            <w:pPr>
              <w:pStyle w:val="ECC-7KCenter"/>
              <w:rPr>
                <w:color w:val="000000" w:themeColor="text1"/>
                <w:lang w:eastAsia="ko-KR"/>
              </w:rPr>
            </w:pPr>
            <w:r w:rsidRPr="000B4529">
              <w:rPr>
                <w:color w:val="000000" w:themeColor="text1"/>
                <w:lang w:eastAsia="ko-KR"/>
              </w:rPr>
              <w:t>X:02388460; Y:00434020</w:t>
            </w:r>
          </w:p>
        </w:tc>
      </w:tr>
    </w:tbl>
    <w:p w:rsidR="00D3355B" w:rsidRPr="000B4529" w:rsidRDefault="00D3355B" w:rsidP="00881C8F">
      <w:pPr>
        <w:pStyle w:val="Caption"/>
      </w:pPr>
      <w:bookmarkStart w:id="410" w:name="_Ref495383968"/>
      <w:bookmarkStart w:id="411" w:name="_Toc496872476"/>
      <w:bookmarkStart w:id="412" w:name="_Toc54619712"/>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12</w:t>
      </w:r>
      <w:r w:rsidR="00A146C6">
        <w:rPr>
          <w:noProof/>
        </w:rPr>
        <w:fldChar w:fldCharType="end"/>
      </w:r>
      <w:bookmarkEnd w:id="410"/>
      <w:r w:rsidRPr="000B4529">
        <w:t>: Kết quả phân tích môi trường nước ngầm khu vực dự án</w:t>
      </w:r>
      <w:bookmarkEnd w:id="411"/>
      <w:bookmarkEnd w:id="412"/>
    </w:p>
    <w:tbl>
      <w:tblPr>
        <w:tblW w:w="14900" w:type="dxa"/>
        <w:jc w:val="center"/>
        <w:tblLayout w:type="fixed"/>
        <w:tblLook w:val="04A0" w:firstRow="1" w:lastRow="0" w:firstColumn="1" w:lastColumn="0" w:noHBand="0" w:noVBand="1"/>
      </w:tblPr>
      <w:tblGrid>
        <w:gridCol w:w="552"/>
        <w:gridCol w:w="2866"/>
        <w:gridCol w:w="850"/>
        <w:gridCol w:w="605"/>
        <w:gridCol w:w="709"/>
        <w:gridCol w:w="709"/>
        <w:gridCol w:w="1134"/>
        <w:gridCol w:w="939"/>
        <w:gridCol w:w="866"/>
        <w:gridCol w:w="850"/>
        <w:gridCol w:w="851"/>
        <w:gridCol w:w="850"/>
        <w:gridCol w:w="851"/>
        <w:gridCol w:w="850"/>
        <w:gridCol w:w="1418"/>
      </w:tblGrid>
      <w:tr w:rsidR="00D3355B" w:rsidRPr="00867F19" w:rsidTr="00C87397">
        <w:trPr>
          <w:trHeight w:val="340"/>
          <w:jc w:val="center"/>
        </w:trPr>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TT</w:t>
            </w:r>
          </w:p>
        </w:tc>
        <w:tc>
          <w:tcPr>
            <w:tcW w:w="2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Công trình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KH</w:t>
            </w:r>
          </w:p>
        </w:tc>
        <w:tc>
          <w:tcPr>
            <w:tcW w:w="10632" w:type="dxa"/>
            <w:gridSpan w:val="12"/>
            <w:tcBorders>
              <w:top w:val="single" w:sz="4" w:space="0" w:color="auto"/>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Chỉ tiêu đo đạc và phân tích</w:t>
            </w:r>
          </w:p>
        </w:tc>
      </w:tr>
      <w:tr w:rsidR="00D3355B" w:rsidRPr="00867F19" w:rsidTr="00867F19">
        <w:trPr>
          <w:trHeight w:val="340"/>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D3355B" w:rsidRPr="00867F19" w:rsidRDefault="00D3355B" w:rsidP="00047361">
            <w:pPr>
              <w:pStyle w:val="ECC-7KCenter"/>
              <w:keepNext/>
              <w:rPr>
                <w:b/>
                <w:color w:val="000000" w:themeColor="text1"/>
                <w:szCs w:val="22"/>
                <w:lang w:eastAsia="ko-KR"/>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rsidR="00D3355B" w:rsidRPr="00867F19" w:rsidRDefault="00D3355B" w:rsidP="00047361">
            <w:pPr>
              <w:pStyle w:val="ECC-7KCenter"/>
              <w:keepNext/>
              <w:rPr>
                <w:b/>
                <w:color w:val="000000" w:themeColor="text1"/>
                <w:szCs w:val="22"/>
                <w:lang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3355B" w:rsidRPr="00867F19" w:rsidRDefault="00D3355B" w:rsidP="00047361">
            <w:pPr>
              <w:pStyle w:val="ECC-7KCenter"/>
              <w:keepNext/>
              <w:rPr>
                <w:b/>
                <w:color w:val="000000" w:themeColor="text1"/>
                <w:szCs w:val="22"/>
                <w:lang w:eastAsia="ko-KR"/>
              </w:rPr>
            </w:pPr>
          </w:p>
        </w:tc>
        <w:tc>
          <w:tcPr>
            <w:tcW w:w="605"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pH</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DO mg/l</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TSS mg/l</w:t>
            </w:r>
          </w:p>
        </w:tc>
        <w:tc>
          <w:tcPr>
            <w:tcW w:w="1134"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Độ cứng mg/l</w:t>
            </w:r>
          </w:p>
        </w:tc>
        <w:tc>
          <w:tcPr>
            <w:tcW w:w="939" w:type="dxa"/>
            <w:tcBorders>
              <w:top w:val="nil"/>
              <w:left w:val="nil"/>
              <w:bottom w:val="single" w:sz="4" w:space="0" w:color="auto"/>
              <w:right w:val="single" w:sz="4" w:space="0" w:color="auto"/>
            </w:tcBorders>
            <w:shd w:val="clear" w:color="auto" w:fill="auto"/>
            <w:noWrap/>
            <w:vAlign w:val="center"/>
            <w:hideMark/>
          </w:tcPr>
          <w:p w:rsidR="00867F19" w:rsidRDefault="00D3355B" w:rsidP="00047361">
            <w:pPr>
              <w:pStyle w:val="ECC-7KCenter"/>
              <w:keepNext/>
              <w:rPr>
                <w:b/>
                <w:color w:val="000000" w:themeColor="text1"/>
                <w:szCs w:val="22"/>
                <w:lang w:eastAsia="ko-KR"/>
              </w:rPr>
            </w:pPr>
            <w:r w:rsidRPr="00867F19">
              <w:rPr>
                <w:b/>
                <w:color w:val="000000" w:themeColor="text1"/>
                <w:szCs w:val="22"/>
                <w:lang w:eastAsia="ko-KR"/>
              </w:rPr>
              <w:t xml:space="preserve">As </w:t>
            </w:r>
          </w:p>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mg/l</w:t>
            </w:r>
          </w:p>
        </w:tc>
        <w:tc>
          <w:tcPr>
            <w:tcW w:w="866"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Mn mg/l</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Fe mg/l</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Cl- mg/l</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SO</w:t>
            </w:r>
            <w:r w:rsidRPr="00867F19">
              <w:rPr>
                <w:b/>
                <w:color w:val="000000" w:themeColor="text1"/>
                <w:szCs w:val="22"/>
                <w:vertAlign w:val="subscript"/>
                <w:lang w:eastAsia="ko-KR"/>
              </w:rPr>
              <w:t>4</w:t>
            </w:r>
            <w:r w:rsidRPr="00867F19">
              <w:rPr>
                <w:b/>
                <w:color w:val="000000" w:themeColor="text1"/>
                <w:szCs w:val="22"/>
                <w:lang w:eastAsia="ko-KR"/>
              </w:rPr>
              <w:t>2- mg/l</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NO3</w:t>
            </w:r>
            <w:r w:rsidRPr="00867F19">
              <w:rPr>
                <w:b/>
                <w:color w:val="000000" w:themeColor="text1"/>
                <w:szCs w:val="22"/>
                <w:vertAlign w:val="superscript"/>
                <w:lang w:eastAsia="ko-KR"/>
              </w:rPr>
              <w:t>-</w:t>
            </w:r>
            <w:r w:rsidRPr="00867F19">
              <w:rPr>
                <w:b/>
                <w:color w:val="000000" w:themeColor="text1"/>
                <w:szCs w:val="22"/>
                <w:lang w:eastAsia="ko-KR"/>
              </w:rPr>
              <w:t xml:space="preserve"> mg/l</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NH</w:t>
            </w:r>
            <w:r w:rsidRPr="00867F19">
              <w:rPr>
                <w:b/>
                <w:color w:val="000000" w:themeColor="text1"/>
                <w:szCs w:val="22"/>
                <w:vertAlign w:val="subscript"/>
                <w:lang w:eastAsia="ko-KR"/>
              </w:rPr>
              <w:t>4</w:t>
            </w:r>
            <w:r w:rsidRPr="00867F19">
              <w:rPr>
                <w:b/>
                <w:color w:val="000000" w:themeColor="text1"/>
                <w:szCs w:val="22"/>
                <w:vertAlign w:val="superscript"/>
                <w:lang w:eastAsia="ko-KR"/>
              </w:rPr>
              <w:t>+</w:t>
            </w:r>
            <w:r w:rsidRPr="00867F19">
              <w:rPr>
                <w:b/>
                <w:color w:val="000000" w:themeColor="text1"/>
                <w:szCs w:val="22"/>
                <w:lang w:eastAsia="ko-KR"/>
              </w:rPr>
              <w:t xml:space="preserve"> mg/l</w:t>
            </w:r>
          </w:p>
        </w:tc>
        <w:tc>
          <w:tcPr>
            <w:tcW w:w="1418"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b/>
                <w:color w:val="000000" w:themeColor="text1"/>
                <w:szCs w:val="22"/>
                <w:lang w:eastAsia="ko-KR"/>
              </w:rPr>
            </w:pPr>
            <w:r w:rsidRPr="00867F19">
              <w:rPr>
                <w:b/>
                <w:color w:val="000000" w:themeColor="text1"/>
                <w:szCs w:val="22"/>
                <w:lang w:eastAsia="ko-KR"/>
              </w:rPr>
              <w:t>Coliform MPN/100ml</w:t>
            </w:r>
          </w:p>
        </w:tc>
      </w:tr>
      <w:tr w:rsidR="00D3355B" w:rsidRPr="00867F19" w:rsidTr="00867F19">
        <w:trPr>
          <w:trHeight w:val="340"/>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D3355B" w:rsidRPr="00867F19" w:rsidRDefault="00D3355B" w:rsidP="00047361">
            <w:pPr>
              <w:pStyle w:val="ECC-7KCenter"/>
              <w:keepNext/>
              <w:rPr>
                <w:color w:val="000000" w:themeColor="text1"/>
                <w:szCs w:val="22"/>
                <w:lang w:eastAsia="ko-KR"/>
              </w:rPr>
            </w:pPr>
            <w:r w:rsidRPr="00867F19">
              <w:rPr>
                <w:color w:val="000000" w:themeColor="text1"/>
                <w:szCs w:val="22"/>
                <w:lang w:eastAsia="ko-KR"/>
              </w:rPr>
              <w:t>1</w:t>
            </w:r>
          </w:p>
        </w:tc>
        <w:tc>
          <w:tcPr>
            <w:tcW w:w="2866" w:type="dxa"/>
            <w:tcBorders>
              <w:top w:val="nil"/>
              <w:left w:val="nil"/>
              <w:bottom w:val="single" w:sz="4" w:space="0" w:color="auto"/>
              <w:right w:val="single" w:sz="4" w:space="0" w:color="auto"/>
            </w:tcBorders>
            <w:shd w:val="clear" w:color="auto" w:fill="auto"/>
            <w:vAlign w:val="center"/>
            <w:hideMark/>
          </w:tcPr>
          <w:p w:rsidR="00D3355B" w:rsidRPr="00867F19" w:rsidRDefault="00EA1F03" w:rsidP="00047361">
            <w:pPr>
              <w:pStyle w:val="ECC-7KBT"/>
              <w:keepNext/>
              <w:rPr>
                <w:color w:val="000000" w:themeColor="text1"/>
                <w:szCs w:val="22"/>
                <w:lang w:eastAsia="ko-KR"/>
              </w:rPr>
            </w:pPr>
            <w:r w:rsidRPr="00867F19">
              <w:rPr>
                <w:color w:val="000000" w:themeColor="text1"/>
                <w:szCs w:val="22"/>
              </w:rPr>
              <w:t>Công trình kè bảo vệ bờ tả sông Hậu đoạn qua xã Châu Phong, TX.Tân Châu,  An Giang</w:t>
            </w:r>
          </w:p>
        </w:tc>
        <w:tc>
          <w:tcPr>
            <w:tcW w:w="850" w:type="dxa"/>
            <w:tcBorders>
              <w:top w:val="nil"/>
              <w:left w:val="nil"/>
              <w:bottom w:val="single" w:sz="4" w:space="0" w:color="auto"/>
              <w:right w:val="single" w:sz="4" w:space="0" w:color="auto"/>
            </w:tcBorders>
            <w:shd w:val="clear" w:color="auto" w:fill="auto"/>
            <w:vAlign w:val="center"/>
            <w:hideMark/>
          </w:tcPr>
          <w:p w:rsidR="00D3355B" w:rsidRPr="00867F19" w:rsidRDefault="004D0429" w:rsidP="00047361">
            <w:pPr>
              <w:pStyle w:val="ECC-7KCenter"/>
              <w:keepNext/>
              <w:rPr>
                <w:color w:val="000000" w:themeColor="text1"/>
                <w:szCs w:val="22"/>
                <w:lang w:eastAsia="ko-KR"/>
              </w:rPr>
            </w:pPr>
            <w:r w:rsidRPr="00867F19">
              <w:rPr>
                <w:iCs/>
                <w:szCs w:val="22"/>
              </w:rPr>
              <w:t>NN-CP</w:t>
            </w:r>
          </w:p>
        </w:tc>
        <w:tc>
          <w:tcPr>
            <w:tcW w:w="605"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7,18</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5,02</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142</w:t>
            </w:r>
          </w:p>
        </w:tc>
        <w:tc>
          <w:tcPr>
            <w:tcW w:w="939"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&lt;0,001</w:t>
            </w:r>
          </w:p>
        </w:tc>
        <w:tc>
          <w:tcPr>
            <w:tcW w:w="866"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&lt;0,15</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1,58</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57,5</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26</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keepNext/>
              <w:rPr>
                <w:color w:val="000000" w:themeColor="text1"/>
                <w:szCs w:val="22"/>
                <w:lang w:eastAsia="ko-KR"/>
              </w:rPr>
            </w:pPr>
            <w:r w:rsidRPr="00867F19">
              <w:rPr>
                <w:color w:val="000000" w:themeColor="text1"/>
                <w:szCs w:val="22"/>
                <w:lang w:eastAsia="ko-KR"/>
              </w:rPr>
              <w:t>3,24</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bCs/>
                <w:iCs/>
                <w:szCs w:val="22"/>
              </w:rPr>
              <w:t>0,43</w:t>
            </w:r>
          </w:p>
        </w:tc>
        <w:tc>
          <w:tcPr>
            <w:tcW w:w="1418" w:type="dxa"/>
            <w:tcBorders>
              <w:top w:val="nil"/>
              <w:left w:val="nil"/>
              <w:bottom w:val="single" w:sz="4" w:space="0" w:color="auto"/>
              <w:right w:val="single" w:sz="4" w:space="0" w:color="auto"/>
            </w:tcBorders>
            <w:shd w:val="clear" w:color="auto" w:fill="auto"/>
            <w:noWrap/>
            <w:vAlign w:val="center"/>
            <w:hideMark/>
          </w:tcPr>
          <w:p w:rsidR="00D3355B" w:rsidRPr="00867F19" w:rsidRDefault="004D0429" w:rsidP="00047361">
            <w:pPr>
              <w:pStyle w:val="ECC-7KCenter"/>
              <w:keepNext/>
              <w:rPr>
                <w:color w:val="000000" w:themeColor="text1"/>
                <w:szCs w:val="22"/>
                <w:lang w:eastAsia="ko-KR"/>
              </w:rPr>
            </w:pPr>
            <w:r w:rsidRPr="00867F19">
              <w:rPr>
                <w:color w:val="000000"/>
                <w:szCs w:val="22"/>
              </w:rPr>
              <w:t>KPH</w:t>
            </w:r>
          </w:p>
        </w:tc>
      </w:tr>
      <w:tr w:rsidR="00D3355B" w:rsidRPr="00867F19" w:rsidTr="00867F19">
        <w:trPr>
          <w:trHeight w:val="34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3355B" w:rsidRPr="00867F19" w:rsidRDefault="00D3355B" w:rsidP="00047361">
            <w:pPr>
              <w:pStyle w:val="ECC-7KCenter"/>
              <w:rPr>
                <w:rFonts w:ascii="Calibri" w:hAnsi="Calibri" w:cs="Calibri"/>
                <w:color w:val="000000" w:themeColor="text1"/>
                <w:szCs w:val="22"/>
                <w:lang w:eastAsia="ko-KR"/>
              </w:rPr>
            </w:pPr>
            <w:r w:rsidRPr="00867F19">
              <w:rPr>
                <w:rFonts w:ascii="Calibri" w:hAnsi="Calibri" w:cs="Calibri"/>
                <w:color w:val="000000" w:themeColor="text1"/>
                <w:szCs w:val="22"/>
                <w:lang w:eastAsia="ko-KR"/>
              </w:rPr>
              <w:t>2</w:t>
            </w:r>
          </w:p>
        </w:tc>
        <w:tc>
          <w:tcPr>
            <w:tcW w:w="2866" w:type="dxa"/>
            <w:tcBorders>
              <w:top w:val="nil"/>
              <w:left w:val="nil"/>
              <w:bottom w:val="single" w:sz="4" w:space="0" w:color="auto"/>
              <w:right w:val="single" w:sz="4" w:space="0" w:color="auto"/>
            </w:tcBorders>
            <w:shd w:val="clear" w:color="auto" w:fill="auto"/>
            <w:vAlign w:val="center"/>
            <w:hideMark/>
          </w:tcPr>
          <w:p w:rsidR="00D3355B" w:rsidRPr="00867F19" w:rsidRDefault="004D0429" w:rsidP="00047361">
            <w:pPr>
              <w:pStyle w:val="ECC-7KBT"/>
              <w:rPr>
                <w:color w:val="000000" w:themeColor="text1"/>
                <w:szCs w:val="22"/>
                <w:lang w:eastAsia="ko-KR"/>
              </w:rPr>
            </w:pPr>
            <w:r w:rsidRPr="00867F19">
              <w:rPr>
                <w:color w:val="000000" w:themeColor="text1"/>
                <w:szCs w:val="22"/>
              </w:rPr>
              <w:t>C</w:t>
            </w:r>
            <w:r w:rsidR="00EA1F03" w:rsidRPr="00867F19">
              <w:rPr>
                <w:color w:val="000000" w:themeColor="text1"/>
                <w:szCs w:val="22"/>
              </w:rPr>
              <w:t>ông trình kè bảo vệ bờ kênh Rạch Giá –Long Xuyên đoạn từ cầu Tôn Đức Thắng đến rạch Dung, TP Long Xuyên, An Giang</w:t>
            </w:r>
          </w:p>
        </w:tc>
        <w:tc>
          <w:tcPr>
            <w:tcW w:w="850"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NN1</w:t>
            </w:r>
          </w:p>
        </w:tc>
        <w:tc>
          <w:tcPr>
            <w:tcW w:w="605"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6,2</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1,8</w:t>
            </w:r>
          </w:p>
        </w:tc>
        <w:tc>
          <w:tcPr>
            <w:tcW w:w="709"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&lt;2,5</w:t>
            </w:r>
          </w:p>
        </w:tc>
        <w:tc>
          <w:tcPr>
            <w:tcW w:w="1134"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122</w:t>
            </w:r>
          </w:p>
        </w:tc>
        <w:tc>
          <w:tcPr>
            <w:tcW w:w="939"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0,0008</w:t>
            </w:r>
          </w:p>
        </w:tc>
        <w:tc>
          <w:tcPr>
            <w:tcW w:w="866"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0,014</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&lt;0,3</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62,05</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8,72</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7,19</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&lt;0,05</w:t>
            </w:r>
          </w:p>
        </w:tc>
        <w:tc>
          <w:tcPr>
            <w:tcW w:w="1418" w:type="dxa"/>
            <w:tcBorders>
              <w:top w:val="nil"/>
              <w:left w:val="nil"/>
              <w:bottom w:val="single" w:sz="4" w:space="0" w:color="auto"/>
              <w:right w:val="single" w:sz="4" w:space="0" w:color="auto"/>
            </w:tcBorders>
            <w:shd w:val="clear" w:color="auto" w:fill="auto"/>
            <w:noWrap/>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&lt;3</w:t>
            </w:r>
          </w:p>
        </w:tc>
      </w:tr>
      <w:tr w:rsidR="00D3355B" w:rsidRPr="00867F19" w:rsidTr="00867F19">
        <w:trPr>
          <w:trHeight w:val="340"/>
          <w:jc w:val="center"/>
        </w:trPr>
        <w:tc>
          <w:tcPr>
            <w:tcW w:w="4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 xml:space="preserve">QCVN 09-MT:2015/BTNMT </w:t>
            </w:r>
          </w:p>
        </w:tc>
        <w:tc>
          <w:tcPr>
            <w:tcW w:w="605"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5,5-8,5</w:t>
            </w:r>
          </w:p>
        </w:tc>
        <w:tc>
          <w:tcPr>
            <w:tcW w:w="709"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w:t>
            </w:r>
          </w:p>
        </w:tc>
        <w:tc>
          <w:tcPr>
            <w:tcW w:w="709"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w:t>
            </w:r>
          </w:p>
        </w:tc>
        <w:tc>
          <w:tcPr>
            <w:tcW w:w="1134"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500</w:t>
            </w:r>
          </w:p>
        </w:tc>
        <w:tc>
          <w:tcPr>
            <w:tcW w:w="939"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0,05</w:t>
            </w:r>
          </w:p>
        </w:tc>
        <w:tc>
          <w:tcPr>
            <w:tcW w:w="866"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0,5</w:t>
            </w:r>
          </w:p>
        </w:tc>
        <w:tc>
          <w:tcPr>
            <w:tcW w:w="850"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5</w:t>
            </w:r>
          </w:p>
        </w:tc>
        <w:tc>
          <w:tcPr>
            <w:tcW w:w="851"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250</w:t>
            </w:r>
          </w:p>
        </w:tc>
        <w:tc>
          <w:tcPr>
            <w:tcW w:w="850"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400</w:t>
            </w:r>
          </w:p>
        </w:tc>
        <w:tc>
          <w:tcPr>
            <w:tcW w:w="851"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15</w:t>
            </w:r>
          </w:p>
        </w:tc>
        <w:tc>
          <w:tcPr>
            <w:tcW w:w="850"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1</w:t>
            </w:r>
          </w:p>
        </w:tc>
        <w:tc>
          <w:tcPr>
            <w:tcW w:w="1418" w:type="dxa"/>
            <w:tcBorders>
              <w:top w:val="nil"/>
              <w:left w:val="nil"/>
              <w:bottom w:val="single" w:sz="4" w:space="0" w:color="auto"/>
              <w:right w:val="single" w:sz="4" w:space="0" w:color="auto"/>
            </w:tcBorders>
            <w:shd w:val="clear" w:color="auto" w:fill="auto"/>
            <w:vAlign w:val="center"/>
            <w:hideMark/>
          </w:tcPr>
          <w:p w:rsidR="00D3355B" w:rsidRPr="00867F19" w:rsidRDefault="00D3355B" w:rsidP="00047361">
            <w:pPr>
              <w:pStyle w:val="ECC-7KCenter"/>
              <w:rPr>
                <w:color w:val="000000" w:themeColor="text1"/>
                <w:szCs w:val="22"/>
                <w:lang w:eastAsia="ko-KR"/>
              </w:rPr>
            </w:pPr>
            <w:r w:rsidRPr="00867F19">
              <w:rPr>
                <w:color w:val="000000" w:themeColor="text1"/>
                <w:szCs w:val="22"/>
                <w:lang w:eastAsia="ko-KR"/>
              </w:rPr>
              <w:t>3</w:t>
            </w:r>
          </w:p>
        </w:tc>
      </w:tr>
    </w:tbl>
    <w:p w:rsidR="00D3355B" w:rsidRPr="000B4529" w:rsidRDefault="00D3355B" w:rsidP="00D3355B">
      <w:pPr>
        <w:pStyle w:val="ECC-3Hoathi"/>
        <w:rPr>
          <w:color w:val="000000" w:themeColor="text1"/>
        </w:rPr>
      </w:pPr>
      <w:r w:rsidRPr="000B4529">
        <w:rPr>
          <w:color w:val="000000" w:themeColor="text1"/>
        </w:rPr>
        <w:t>Nhận xét:</w:t>
      </w:r>
    </w:p>
    <w:p w:rsidR="00D3355B" w:rsidRPr="006633CF" w:rsidRDefault="00D3355B" w:rsidP="00D3355B">
      <w:pPr>
        <w:pStyle w:val="ECC-3Gachdaudong"/>
        <w:ind w:left="720"/>
        <w:rPr>
          <w:color w:val="000000" w:themeColor="text1"/>
          <w:sz w:val="24"/>
          <w:szCs w:val="24"/>
        </w:rPr>
      </w:pPr>
      <w:r w:rsidRPr="006633CF">
        <w:rPr>
          <w:color w:val="000000" w:themeColor="text1"/>
          <w:sz w:val="24"/>
          <w:szCs w:val="24"/>
        </w:rPr>
        <w:lastRenderedPageBreak/>
        <w:t>QCVN 09-MT:2015/BTNMT: Quy chuẩn kỹ thuật Quốc gia về chất lượng nước ngầm.</w:t>
      </w:r>
    </w:p>
    <w:p w:rsidR="007E1C96" w:rsidRPr="006633CF" w:rsidRDefault="007E1C96" w:rsidP="0040044C">
      <w:pPr>
        <w:pStyle w:val="ECC-3Gachdaudong"/>
        <w:ind w:left="720"/>
        <w:rPr>
          <w:color w:val="000000" w:themeColor="text1"/>
          <w:sz w:val="24"/>
          <w:szCs w:val="24"/>
          <w:u w:val="single"/>
          <w:lang w:val="en-US"/>
        </w:rPr>
      </w:pPr>
      <w:r w:rsidRPr="006633CF">
        <w:rPr>
          <w:sz w:val="24"/>
          <w:szCs w:val="24"/>
        </w:rPr>
        <w:t xml:space="preserve">Kết quả phân tích cho thấy, chất lượng nước ngầm tại khu vực TDA khá tốt, hầu hết các chỉ tiêu đáp ứng yêu cầu quy chuẩn </w:t>
      </w:r>
      <w:r w:rsidRPr="006633CF">
        <w:rPr>
          <w:color w:val="000000" w:themeColor="text1"/>
          <w:sz w:val="24"/>
          <w:szCs w:val="24"/>
        </w:rPr>
        <w:t>QCVN 09:2008/BTNMT</w:t>
      </w:r>
      <w:r w:rsidRPr="006633CF">
        <w:rPr>
          <w:sz w:val="24"/>
          <w:szCs w:val="24"/>
        </w:rPr>
        <w:t xml:space="preserve">. Các chi tiêu kim loại nặng đều đạt qui chuẩn cho phép. Tuy nhiên tất cả các mẫu nước ngầm đều chưa có dấu hiệu nhiễm mặn, </w:t>
      </w:r>
    </w:p>
    <w:p w:rsidR="00D3355B" w:rsidRPr="00B46F24" w:rsidRDefault="00D3355B" w:rsidP="0086113E">
      <w:pPr>
        <w:pStyle w:val="ListParagraph"/>
        <w:numPr>
          <w:ilvl w:val="3"/>
          <w:numId w:val="134"/>
        </w:numPr>
        <w:rPr>
          <w:b/>
        </w:rPr>
      </w:pPr>
      <w:r w:rsidRPr="00B46F24">
        <w:rPr>
          <w:b/>
        </w:rPr>
        <w:t>Chất lượng đất</w:t>
      </w:r>
    </w:p>
    <w:p w:rsidR="00D3355B" w:rsidRPr="000B4529" w:rsidRDefault="00D3355B" w:rsidP="00881C8F">
      <w:pPr>
        <w:pStyle w:val="Caption"/>
      </w:pPr>
      <w:bookmarkStart w:id="413" w:name="_Ref495384450"/>
      <w:bookmarkStart w:id="414" w:name="_Toc496872479"/>
      <w:bookmarkStart w:id="415" w:name="_Toc54619713"/>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13</w:t>
      </w:r>
      <w:r w:rsidR="00A146C6">
        <w:rPr>
          <w:noProof/>
        </w:rPr>
        <w:fldChar w:fldCharType="end"/>
      </w:r>
      <w:bookmarkEnd w:id="413"/>
      <w:r w:rsidRPr="000B4529">
        <w:t>: Kết quả phân tích chất lượng đất khu vực dự án</w:t>
      </w:r>
      <w:bookmarkEnd w:id="414"/>
      <w:r w:rsidR="00867F19">
        <w:t xml:space="preserve"> (hạng mục kè bảo vệ bờ sông)</w:t>
      </w:r>
      <w:bookmarkEnd w:id="415"/>
    </w:p>
    <w:tbl>
      <w:tblPr>
        <w:tblW w:w="14750" w:type="dxa"/>
        <w:jc w:val="center"/>
        <w:tblLayout w:type="fixed"/>
        <w:tblLook w:val="04A0" w:firstRow="1" w:lastRow="0" w:firstColumn="1" w:lastColumn="0" w:noHBand="0" w:noVBand="1"/>
      </w:tblPr>
      <w:tblGrid>
        <w:gridCol w:w="582"/>
        <w:gridCol w:w="2389"/>
        <w:gridCol w:w="851"/>
        <w:gridCol w:w="2268"/>
        <w:gridCol w:w="1559"/>
        <w:gridCol w:w="929"/>
        <w:gridCol w:w="906"/>
        <w:gridCol w:w="872"/>
        <w:gridCol w:w="850"/>
        <w:gridCol w:w="851"/>
        <w:gridCol w:w="850"/>
        <w:gridCol w:w="851"/>
        <w:gridCol w:w="992"/>
      </w:tblGrid>
      <w:tr w:rsidR="00C87397" w:rsidRPr="00076B56" w:rsidTr="00C87397">
        <w:trPr>
          <w:trHeight w:val="340"/>
          <w:tblHeader/>
          <w:jc w:val="cent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TT</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Công trình</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Ký hiệu mẫu</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076B56" w:rsidRDefault="00D3355B" w:rsidP="00047361">
            <w:pPr>
              <w:pStyle w:val="ECC-7KBT"/>
              <w:rPr>
                <w:color w:val="000000" w:themeColor="text1"/>
                <w:sz w:val="18"/>
                <w:szCs w:val="18"/>
                <w:lang w:eastAsia="ko-KR"/>
              </w:rPr>
            </w:pPr>
            <w:r w:rsidRPr="00076B56">
              <w:rPr>
                <w:color w:val="000000" w:themeColor="text1"/>
                <w:sz w:val="18"/>
                <w:szCs w:val="18"/>
                <w:lang w:eastAsia="ko-KR"/>
              </w:rPr>
              <w:t>Vị trí lấy mẫu</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Tọa độ lấy mẫu</w:t>
            </w:r>
            <w:r w:rsidRPr="00076B56">
              <w:rPr>
                <w:color w:val="000000" w:themeColor="text1"/>
                <w:sz w:val="18"/>
                <w:szCs w:val="18"/>
                <w:lang w:eastAsia="ko-KR"/>
              </w:rPr>
              <w:br/>
              <w:t>(VN2000 - kinh tuyến trục 106,5)</w:t>
            </w:r>
          </w:p>
        </w:tc>
        <w:tc>
          <w:tcPr>
            <w:tcW w:w="7101" w:type="dxa"/>
            <w:gridSpan w:val="8"/>
            <w:tcBorders>
              <w:top w:val="single" w:sz="4" w:space="0" w:color="auto"/>
              <w:left w:val="nil"/>
              <w:bottom w:val="single" w:sz="4" w:space="0" w:color="auto"/>
              <w:right w:val="single" w:sz="4" w:space="0" w:color="000000"/>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Chỉ tiêu đo đạc và phân tích</w:t>
            </w:r>
          </w:p>
        </w:tc>
      </w:tr>
      <w:tr w:rsidR="00C87397" w:rsidRPr="00076B56" w:rsidTr="00C87397">
        <w:trPr>
          <w:trHeight w:val="340"/>
          <w:tblHeader/>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D3355B" w:rsidRPr="00076B56" w:rsidRDefault="00D3355B" w:rsidP="00047361">
            <w:pPr>
              <w:pStyle w:val="ECC-7KCenter"/>
              <w:rPr>
                <w:color w:val="000000" w:themeColor="text1"/>
                <w:sz w:val="18"/>
                <w:szCs w:val="18"/>
                <w:lang w:eastAsia="ko-KR"/>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D3355B" w:rsidRPr="00076B56" w:rsidRDefault="00D3355B" w:rsidP="00047361">
            <w:pPr>
              <w:pStyle w:val="ECC-7KCenter"/>
              <w:rPr>
                <w:color w:val="000000" w:themeColor="text1"/>
                <w:sz w:val="18"/>
                <w:szCs w:val="18"/>
                <w:lang w:eastAsia="ko-K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3355B" w:rsidRPr="00076B56" w:rsidRDefault="00D3355B" w:rsidP="00047361">
            <w:pPr>
              <w:pStyle w:val="ECC-7KCenter"/>
              <w:rPr>
                <w:color w:val="000000" w:themeColor="text1"/>
                <w:sz w:val="18"/>
                <w:szCs w:val="18"/>
                <w:lang w:eastAsia="ko-K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3355B" w:rsidRPr="00076B56" w:rsidRDefault="00D3355B" w:rsidP="00047361">
            <w:pPr>
              <w:pStyle w:val="ECC-7KBT"/>
              <w:rPr>
                <w:color w:val="000000" w:themeColor="text1"/>
                <w:sz w:val="18"/>
                <w:szCs w:val="18"/>
                <w:lang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355B" w:rsidRPr="00076B56" w:rsidRDefault="00D3355B" w:rsidP="00047361">
            <w:pPr>
              <w:pStyle w:val="ECC-7KCenter"/>
              <w:rPr>
                <w:color w:val="000000" w:themeColor="text1"/>
                <w:sz w:val="18"/>
                <w:szCs w:val="18"/>
                <w:lang w:eastAsia="ko-KR"/>
              </w:rPr>
            </w:pPr>
          </w:p>
        </w:tc>
        <w:tc>
          <w:tcPr>
            <w:tcW w:w="929" w:type="dxa"/>
            <w:tcBorders>
              <w:top w:val="nil"/>
              <w:left w:val="nil"/>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Fe mg/kg</w:t>
            </w:r>
          </w:p>
        </w:tc>
        <w:tc>
          <w:tcPr>
            <w:tcW w:w="906" w:type="dxa"/>
            <w:tcBorders>
              <w:top w:val="nil"/>
              <w:left w:val="nil"/>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Zn mg/kg</w:t>
            </w:r>
          </w:p>
        </w:tc>
        <w:tc>
          <w:tcPr>
            <w:tcW w:w="872" w:type="dxa"/>
            <w:tcBorders>
              <w:top w:val="nil"/>
              <w:left w:val="nil"/>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Hg mg/kg</w:t>
            </w:r>
          </w:p>
        </w:tc>
        <w:tc>
          <w:tcPr>
            <w:tcW w:w="850" w:type="dxa"/>
            <w:tcBorders>
              <w:top w:val="nil"/>
              <w:left w:val="nil"/>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As mg/kg</w:t>
            </w:r>
          </w:p>
        </w:tc>
        <w:tc>
          <w:tcPr>
            <w:tcW w:w="851" w:type="dxa"/>
            <w:tcBorders>
              <w:top w:val="nil"/>
              <w:left w:val="nil"/>
              <w:bottom w:val="single" w:sz="4" w:space="0" w:color="auto"/>
              <w:right w:val="single" w:sz="4" w:space="0" w:color="auto"/>
            </w:tcBorders>
            <w:shd w:val="clear" w:color="auto" w:fill="auto"/>
            <w:vAlign w:val="center"/>
            <w:hideMark/>
          </w:tcPr>
          <w:p w:rsidR="00D3355B" w:rsidRPr="00076B56" w:rsidRDefault="00D3355B" w:rsidP="00047361">
            <w:pPr>
              <w:pStyle w:val="ECC-7KCenter"/>
              <w:rPr>
                <w:color w:val="000000" w:themeColor="text1"/>
                <w:sz w:val="18"/>
                <w:szCs w:val="18"/>
                <w:lang w:eastAsia="ko-KR"/>
              </w:rPr>
            </w:pPr>
            <w:r w:rsidRPr="00076B56">
              <w:rPr>
                <w:color w:val="000000" w:themeColor="text1"/>
                <w:sz w:val="18"/>
                <w:szCs w:val="18"/>
                <w:lang w:eastAsia="ko-KR"/>
              </w:rPr>
              <w:t>Cd mg/kg</w:t>
            </w:r>
          </w:p>
        </w:tc>
        <w:tc>
          <w:tcPr>
            <w:tcW w:w="850" w:type="dxa"/>
            <w:tcBorders>
              <w:top w:val="nil"/>
              <w:left w:val="nil"/>
              <w:bottom w:val="single" w:sz="4" w:space="0" w:color="auto"/>
              <w:right w:val="single" w:sz="4" w:space="0" w:color="auto"/>
            </w:tcBorders>
            <w:shd w:val="clear" w:color="auto" w:fill="auto"/>
            <w:noWrap/>
            <w:vAlign w:val="center"/>
            <w:hideMark/>
          </w:tcPr>
          <w:p w:rsidR="00D3355B" w:rsidRPr="00076B56" w:rsidRDefault="00D3355B" w:rsidP="00047361">
            <w:pPr>
              <w:pStyle w:val="ECC-7KCenter"/>
              <w:rPr>
                <w:rFonts w:ascii="Calibri" w:hAnsi="Calibri" w:cs="Calibri"/>
                <w:color w:val="000000" w:themeColor="text1"/>
                <w:sz w:val="18"/>
                <w:szCs w:val="18"/>
                <w:lang w:eastAsia="ko-KR"/>
              </w:rPr>
            </w:pPr>
            <w:r w:rsidRPr="00076B56">
              <w:rPr>
                <w:rFonts w:ascii="Calibri" w:hAnsi="Calibri" w:cs="Calibri"/>
                <w:color w:val="000000" w:themeColor="text1"/>
                <w:sz w:val="18"/>
                <w:szCs w:val="18"/>
                <w:lang w:eastAsia="ko-KR"/>
              </w:rPr>
              <w:t>Pb mg/kg</w:t>
            </w:r>
          </w:p>
        </w:tc>
        <w:tc>
          <w:tcPr>
            <w:tcW w:w="851" w:type="dxa"/>
            <w:tcBorders>
              <w:top w:val="nil"/>
              <w:left w:val="nil"/>
              <w:bottom w:val="single" w:sz="4" w:space="0" w:color="auto"/>
              <w:right w:val="single" w:sz="4" w:space="0" w:color="auto"/>
            </w:tcBorders>
            <w:shd w:val="clear" w:color="auto" w:fill="auto"/>
            <w:noWrap/>
            <w:vAlign w:val="center"/>
            <w:hideMark/>
          </w:tcPr>
          <w:p w:rsidR="00D3355B" w:rsidRPr="00076B56" w:rsidRDefault="00D3355B" w:rsidP="00047361">
            <w:pPr>
              <w:pStyle w:val="ECC-7KCenter"/>
              <w:rPr>
                <w:rFonts w:ascii="Calibri" w:hAnsi="Calibri" w:cs="Calibri"/>
                <w:color w:val="000000" w:themeColor="text1"/>
                <w:sz w:val="18"/>
                <w:szCs w:val="18"/>
                <w:lang w:eastAsia="ko-KR"/>
              </w:rPr>
            </w:pPr>
            <w:r w:rsidRPr="00076B56">
              <w:rPr>
                <w:rFonts w:ascii="Calibri" w:hAnsi="Calibri" w:cs="Calibri"/>
                <w:color w:val="000000" w:themeColor="text1"/>
                <w:sz w:val="18"/>
                <w:szCs w:val="18"/>
                <w:lang w:eastAsia="ko-KR"/>
              </w:rPr>
              <w:t>Cu mg/kg</w:t>
            </w:r>
          </w:p>
        </w:tc>
        <w:tc>
          <w:tcPr>
            <w:tcW w:w="992" w:type="dxa"/>
            <w:tcBorders>
              <w:top w:val="nil"/>
              <w:left w:val="nil"/>
              <w:bottom w:val="single" w:sz="4" w:space="0" w:color="auto"/>
              <w:right w:val="single" w:sz="4" w:space="0" w:color="auto"/>
            </w:tcBorders>
            <w:shd w:val="clear" w:color="auto" w:fill="auto"/>
            <w:noWrap/>
            <w:vAlign w:val="center"/>
            <w:hideMark/>
          </w:tcPr>
          <w:p w:rsidR="00D3355B" w:rsidRPr="00076B56" w:rsidRDefault="00D3355B" w:rsidP="00047361">
            <w:pPr>
              <w:pStyle w:val="ECC-7KCenter"/>
              <w:rPr>
                <w:rFonts w:ascii="Calibri" w:hAnsi="Calibri" w:cs="Calibri"/>
                <w:color w:val="000000" w:themeColor="text1"/>
                <w:sz w:val="18"/>
                <w:szCs w:val="18"/>
                <w:lang w:eastAsia="ko-KR"/>
              </w:rPr>
            </w:pPr>
            <w:r w:rsidRPr="00076B56">
              <w:rPr>
                <w:rFonts w:ascii="Calibri" w:hAnsi="Calibri" w:cs="Calibri"/>
                <w:color w:val="000000" w:themeColor="text1"/>
                <w:sz w:val="18"/>
                <w:szCs w:val="18"/>
                <w:lang w:eastAsia="ko-KR"/>
              </w:rPr>
              <w:t>Cr mg/kg</w:t>
            </w:r>
          </w:p>
        </w:tc>
      </w:tr>
      <w:tr w:rsidR="00EA1F03" w:rsidRPr="00076B56" w:rsidTr="00EA1F03">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A1F03" w:rsidRPr="00076B56" w:rsidRDefault="00EA1F03" w:rsidP="00C87397">
            <w:pPr>
              <w:pStyle w:val="ECC-7KCenter"/>
              <w:rPr>
                <w:color w:val="000000" w:themeColor="text1"/>
                <w:sz w:val="18"/>
                <w:szCs w:val="18"/>
                <w:lang w:eastAsia="ko-KR"/>
              </w:rPr>
            </w:pPr>
            <w:r w:rsidRPr="00076B56">
              <w:rPr>
                <w:color w:val="000000" w:themeColor="text1"/>
                <w:sz w:val="18"/>
                <w:szCs w:val="18"/>
                <w:lang w:eastAsia="ko-KR"/>
              </w:rPr>
              <w:t>1</w:t>
            </w:r>
          </w:p>
        </w:tc>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EA1F03" w:rsidRPr="00076B56" w:rsidRDefault="00EA1F03" w:rsidP="00C87397">
            <w:pPr>
              <w:pStyle w:val="ECC-7KCenter"/>
              <w:rPr>
                <w:color w:val="000000" w:themeColor="text1"/>
                <w:sz w:val="18"/>
                <w:szCs w:val="18"/>
                <w:lang w:eastAsia="ko-KR"/>
              </w:rPr>
            </w:pPr>
            <w:r w:rsidRPr="00076B56">
              <w:rPr>
                <w:color w:val="000000" w:themeColor="text1"/>
                <w:sz w:val="18"/>
                <w:szCs w:val="18"/>
              </w:rPr>
              <w:t>Công trình kè bảo vệ bờ tả sông Hậu đoạn qua xã Châu Phong, thị xã Tân Châu, tỉnh An Giang</w:t>
            </w:r>
          </w:p>
        </w:tc>
        <w:tc>
          <w:tcPr>
            <w:tcW w:w="851" w:type="dxa"/>
            <w:tcBorders>
              <w:top w:val="nil"/>
              <w:left w:val="nil"/>
              <w:bottom w:val="single" w:sz="4" w:space="0" w:color="auto"/>
              <w:right w:val="single" w:sz="4" w:space="0" w:color="auto"/>
            </w:tcBorders>
            <w:shd w:val="clear" w:color="auto" w:fill="auto"/>
            <w:vAlign w:val="center"/>
            <w:hideMark/>
          </w:tcPr>
          <w:p w:rsidR="00EA1F03" w:rsidRPr="00076B56" w:rsidRDefault="00EA1F03" w:rsidP="00C87397">
            <w:pPr>
              <w:pStyle w:val="ECC-7KCenter"/>
              <w:rPr>
                <w:color w:val="000000" w:themeColor="text1"/>
                <w:sz w:val="18"/>
                <w:szCs w:val="18"/>
                <w:lang w:eastAsia="ko-KR"/>
              </w:rPr>
            </w:pPr>
            <w:r w:rsidRPr="00076B56">
              <w:rPr>
                <w:iCs/>
                <w:sz w:val="18"/>
                <w:szCs w:val="18"/>
              </w:rPr>
              <w:t>Đ1-CP</w:t>
            </w:r>
          </w:p>
        </w:tc>
        <w:tc>
          <w:tcPr>
            <w:tcW w:w="2268" w:type="dxa"/>
            <w:tcBorders>
              <w:top w:val="nil"/>
              <w:left w:val="nil"/>
              <w:bottom w:val="single" w:sz="4" w:space="0" w:color="auto"/>
              <w:right w:val="single" w:sz="4" w:space="0" w:color="auto"/>
            </w:tcBorders>
            <w:shd w:val="clear" w:color="auto" w:fill="auto"/>
            <w:vAlign w:val="center"/>
            <w:hideMark/>
          </w:tcPr>
          <w:p w:rsidR="00EA1F03" w:rsidRPr="00076B56" w:rsidRDefault="00EA1F03" w:rsidP="0041282F">
            <w:pPr>
              <w:tabs>
                <w:tab w:val="left" w:pos="2550"/>
              </w:tabs>
              <w:spacing w:before="60" w:after="60"/>
              <w:jc w:val="left"/>
              <w:rPr>
                <w:color w:val="000000" w:themeColor="text1"/>
                <w:sz w:val="18"/>
                <w:szCs w:val="18"/>
                <w:lang w:eastAsia="ko-KR"/>
              </w:rPr>
            </w:pPr>
            <w:r w:rsidRPr="00076B56">
              <w:rPr>
                <w:iCs/>
                <w:sz w:val="18"/>
                <w:szCs w:val="18"/>
              </w:rPr>
              <w:t>Mẫu đất lấy ven sông Bassac, ngã ba sông Châu Đốc và sông Bassac</w:t>
            </w:r>
          </w:p>
        </w:tc>
        <w:tc>
          <w:tcPr>
            <w:tcW w:w="1559" w:type="dxa"/>
            <w:tcBorders>
              <w:top w:val="nil"/>
              <w:left w:val="nil"/>
              <w:bottom w:val="single" w:sz="4" w:space="0" w:color="auto"/>
              <w:right w:val="single" w:sz="4" w:space="0" w:color="auto"/>
            </w:tcBorders>
            <w:shd w:val="clear" w:color="auto" w:fill="auto"/>
            <w:vAlign w:val="center"/>
            <w:hideMark/>
          </w:tcPr>
          <w:p w:rsidR="00EA1F03" w:rsidRPr="00076B56" w:rsidRDefault="00EA1F03" w:rsidP="00C87397">
            <w:pPr>
              <w:pStyle w:val="ECC-7KCenter"/>
              <w:rPr>
                <w:color w:val="000000" w:themeColor="text1"/>
                <w:sz w:val="18"/>
                <w:szCs w:val="18"/>
                <w:lang w:eastAsia="ko-KR"/>
              </w:rPr>
            </w:pPr>
            <w:r w:rsidRPr="00076B56">
              <w:rPr>
                <w:iCs/>
                <w:sz w:val="18"/>
                <w:szCs w:val="18"/>
              </w:rPr>
              <w:t>10</w:t>
            </w:r>
            <w:r w:rsidRPr="00076B56">
              <w:rPr>
                <w:iCs/>
                <w:sz w:val="18"/>
                <w:szCs w:val="18"/>
                <w:vertAlign w:val="superscript"/>
              </w:rPr>
              <w:t>0</w:t>
            </w:r>
            <w:r w:rsidRPr="00076B56">
              <w:rPr>
                <w:iCs/>
                <w:sz w:val="18"/>
                <w:szCs w:val="18"/>
              </w:rPr>
              <w:t>42.6320'N ; 105</w:t>
            </w:r>
            <w:r w:rsidRPr="00076B56">
              <w:rPr>
                <w:iCs/>
                <w:sz w:val="18"/>
                <w:szCs w:val="18"/>
                <w:vertAlign w:val="superscript"/>
              </w:rPr>
              <w:t>0</w:t>
            </w:r>
            <w:r w:rsidRPr="00076B56">
              <w:rPr>
                <w:iCs/>
                <w:sz w:val="18"/>
                <w:szCs w:val="18"/>
              </w:rPr>
              <w:t>7.6230'E</w:t>
            </w:r>
          </w:p>
        </w:tc>
        <w:tc>
          <w:tcPr>
            <w:tcW w:w="929" w:type="dxa"/>
            <w:tcBorders>
              <w:top w:val="nil"/>
              <w:left w:val="nil"/>
              <w:bottom w:val="single" w:sz="4" w:space="0" w:color="auto"/>
              <w:right w:val="single" w:sz="4" w:space="0" w:color="auto"/>
            </w:tcBorders>
            <w:shd w:val="clear" w:color="auto" w:fill="auto"/>
            <w:noWrap/>
            <w:vAlign w:val="center"/>
          </w:tcPr>
          <w:p w:rsidR="00EA1F03" w:rsidRPr="00076B56" w:rsidRDefault="00EA1F03" w:rsidP="00C87397">
            <w:pPr>
              <w:pStyle w:val="ECC-7KCenter"/>
              <w:rPr>
                <w:color w:val="000000" w:themeColor="text1"/>
                <w:sz w:val="18"/>
                <w:szCs w:val="18"/>
                <w:lang w:eastAsia="ko-KR"/>
              </w:rPr>
            </w:pPr>
            <w:r w:rsidRPr="00076B56">
              <w:rPr>
                <w:sz w:val="18"/>
                <w:szCs w:val="18"/>
                <w:lang w:val="sv-SE"/>
              </w:rPr>
              <w:t>25,2</w:t>
            </w:r>
          </w:p>
        </w:tc>
        <w:tc>
          <w:tcPr>
            <w:tcW w:w="906" w:type="dxa"/>
            <w:tcBorders>
              <w:top w:val="nil"/>
              <w:left w:val="nil"/>
              <w:bottom w:val="single" w:sz="4" w:space="0" w:color="auto"/>
              <w:right w:val="single" w:sz="4" w:space="0" w:color="auto"/>
            </w:tcBorders>
            <w:shd w:val="clear" w:color="auto" w:fill="auto"/>
            <w:noWrap/>
            <w:vAlign w:val="center"/>
            <w:hideMark/>
          </w:tcPr>
          <w:p w:rsidR="00EA1F03" w:rsidRPr="00076B56" w:rsidRDefault="00803F2B" w:rsidP="00C87397">
            <w:pPr>
              <w:pStyle w:val="ECC-7KCenter"/>
              <w:rPr>
                <w:color w:val="000000" w:themeColor="text1"/>
                <w:sz w:val="18"/>
                <w:szCs w:val="18"/>
                <w:lang w:eastAsia="ko-KR"/>
              </w:rPr>
            </w:pPr>
            <w:r w:rsidRPr="00076B56">
              <w:rPr>
                <w:sz w:val="18"/>
                <w:szCs w:val="18"/>
                <w:lang w:val="sv-SE"/>
              </w:rPr>
              <w:t>43,7</w:t>
            </w:r>
          </w:p>
        </w:tc>
        <w:tc>
          <w:tcPr>
            <w:tcW w:w="872" w:type="dxa"/>
            <w:tcBorders>
              <w:top w:val="nil"/>
              <w:left w:val="nil"/>
              <w:bottom w:val="single" w:sz="4" w:space="0" w:color="auto"/>
              <w:right w:val="single" w:sz="4" w:space="0" w:color="auto"/>
            </w:tcBorders>
            <w:shd w:val="clear" w:color="auto" w:fill="auto"/>
            <w:noWrap/>
            <w:vAlign w:val="center"/>
            <w:hideMark/>
          </w:tcPr>
          <w:p w:rsidR="00EA1F03" w:rsidRPr="00076B56" w:rsidRDefault="00803F2B" w:rsidP="00C87397">
            <w:pPr>
              <w:pStyle w:val="ECC-7KCenter"/>
              <w:rPr>
                <w:color w:val="000000" w:themeColor="text1"/>
                <w:sz w:val="18"/>
                <w:szCs w:val="18"/>
                <w:lang w:eastAsia="ko-KR"/>
              </w:rPr>
            </w:pPr>
            <w:r w:rsidRPr="00076B56">
              <w:rPr>
                <w:sz w:val="18"/>
                <w:szCs w:val="18"/>
                <w:lang w:val="sv-SE"/>
              </w:rPr>
              <w:t>0,18</w:t>
            </w:r>
          </w:p>
        </w:tc>
        <w:tc>
          <w:tcPr>
            <w:tcW w:w="850"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sz w:val="18"/>
                <w:szCs w:val="18"/>
                <w:lang w:val="sv-SE"/>
              </w:rPr>
              <w:t>0,09</w:t>
            </w:r>
          </w:p>
        </w:tc>
        <w:tc>
          <w:tcPr>
            <w:tcW w:w="851"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sz w:val="18"/>
                <w:szCs w:val="18"/>
                <w:lang w:val="sv-SE"/>
              </w:rPr>
              <w:t>0,05</w:t>
            </w:r>
          </w:p>
        </w:tc>
        <w:tc>
          <w:tcPr>
            <w:tcW w:w="850" w:type="dxa"/>
            <w:tcBorders>
              <w:top w:val="nil"/>
              <w:left w:val="nil"/>
              <w:bottom w:val="single" w:sz="4" w:space="0" w:color="auto"/>
              <w:right w:val="single" w:sz="4" w:space="0" w:color="auto"/>
            </w:tcBorders>
            <w:shd w:val="clear" w:color="auto" w:fill="auto"/>
            <w:noWrap/>
            <w:vAlign w:val="center"/>
            <w:hideMark/>
          </w:tcPr>
          <w:p w:rsidR="00EA1F03" w:rsidRPr="00076B56" w:rsidRDefault="00EA1F03" w:rsidP="00C87397">
            <w:pPr>
              <w:pStyle w:val="ECC-7KCenter"/>
              <w:rPr>
                <w:color w:val="000000" w:themeColor="text1"/>
                <w:sz w:val="18"/>
                <w:szCs w:val="18"/>
                <w:lang w:eastAsia="ko-KR"/>
              </w:rPr>
            </w:pPr>
            <w:r w:rsidRPr="00076B56">
              <w:rPr>
                <w:sz w:val="18"/>
                <w:szCs w:val="18"/>
                <w:lang w:val="sv-SE"/>
              </w:rPr>
              <w:t>12,8</w:t>
            </w:r>
          </w:p>
        </w:tc>
        <w:tc>
          <w:tcPr>
            <w:tcW w:w="851"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sz w:val="18"/>
                <w:szCs w:val="18"/>
                <w:lang w:val="sv-SE"/>
              </w:rPr>
              <w:t>21,6</w:t>
            </w:r>
          </w:p>
        </w:tc>
        <w:tc>
          <w:tcPr>
            <w:tcW w:w="992"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sz w:val="18"/>
                <w:szCs w:val="18"/>
                <w:lang w:val="sv-SE"/>
              </w:rPr>
              <w:t>12,5</w:t>
            </w:r>
          </w:p>
        </w:tc>
      </w:tr>
      <w:tr w:rsidR="00EA1F03" w:rsidRPr="00076B56" w:rsidTr="00EA1F03">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A1F03" w:rsidRPr="00076B56" w:rsidRDefault="00EA1F03" w:rsidP="00C87397">
            <w:pPr>
              <w:pStyle w:val="ECC-7KCenter"/>
              <w:rPr>
                <w:color w:val="000000" w:themeColor="text1"/>
                <w:sz w:val="18"/>
                <w:szCs w:val="18"/>
                <w:lang w:eastAsia="ko-KR"/>
              </w:rPr>
            </w:pPr>
            <w:r w:rsidRPr="00076B56">
              <w:rPr>
                <w:color w:val="000000" w:themeColor="text1"/>
                <w:sz w:val="18"/>
                <w:szCs w:val="18"/>
                <w:lang w:eastAsia="ko-KR"/>
              </w:rPr>
              <w:t>2</w:t>
            </w:r>
          </w:p>
        </w:tc>
        <w:tc>
          <w:tcPr>
            <w:tcW w:w="2389" w:type="dxa"/>
            <w:vMerge/>
            <w:tcBorders>
              <w:top w:val="nil"/>
              <w:left w:val="single" w:sz="4" w:space="0" w:color="auto"/>
              <w:bottom w:val="single" w:sz="4" w:space="0" w:color="auto"/>
              <w:right w:val="single" w:sz="4" w:space="0" w:color="auto"/>
            </w:tcBorders>
            <w:vAlign w:val="center"/>
            <w:hideMark/>
          </w:tcPr>
          <w:p w:rsidR="00EA1F03" w:rsidRPr="00076B56" w:rsidRDefault="00EA1F03" w:rsidP="00C87397">
            <w:pPr>
              <w:pStyle w:val="ECC-7KCenter"/>
              <w:rPr>
                <w:color w:val="000000" w:themeColor="text1"/>
                <w:sz w:val="18"/>
                <w:szCs w:val="18"/>
                <w:lang w:eastAsia="ko-KR"/>
              </w:rPr>
            </w:pPr>
          </w:p>
        </w:tc>
        <w:tc>
          <w:tcPr>
            <w:tcW w:w="851" w:type="dxa"/>
            <w:tcBorders>
              <w:top w:val="nil"/>
              <w:left w:val="nil"/>
              <w:bottom w:val="single" w:sz="4" w:space="0" w:color="auto"/>
              <w:right w:val="single" w:sz="4" w:space="0" w:color="auto"/>
            </w:tcBorders>
            <w:shd w:val="clear" w:color="auto" w:fill="auto"/>
            <w:vAlign w:val="center"/>
            <w:hideMark/>
          </w:tcPr>
          <w:p w:rsidR="00EA1F03" w:rsidRPr="00076B56" w:rsidRDefault="00EA1F03" w:rsidP="00C87397">
            <w:pPr>
              <w:pStyle w:val="ECC-7KCenter"/>
              <w:rPr>
                <w:color w:val="000000" w:themeColor="text1"/>
                <w:sz w:val="18"/>
                <w:szCs w:val="18"/>
                <w:lang w:eastAsia="ko-KR"/>
              </w:rPr>
            </w:pPr>
            <w:r w:rsidRPr="00076B56">
              <w:rPr>
                <w:iCs/>
                <w:sz w:val="18"/>
                <w:szCs w:val="18"/>
              </w:rPr>
              <w:t>Đ1-CP</w:t>
            </w:r>
          </w:p>
        </w:tc>
        <w:tc>
          <w:tcPr>
            <w:tcW w:w="2268" w:type="dxa"/>
            <w:tcBorders>
              <w:top w:val="nil"/>
              <w:left w:val="nil"/>
              <w:bottom w:val="single" w:sz="4" w:space="0" w:color="auto"/>
              <w:right w:val="single" w:sz="4" w:space="0" w:color="auto"/>
            </w:tcBorders>
            <w:shd w:val="clear" w:color="auto" w:fill="auto"/>
            <w:vAlign w:val="center"/>
            <w:hideMark/>
          </w:tcPr>
          <w:p w:rsidR="00EA1F03" w:rsidRPr="00076B56" w:rsidRDefault="00EA1F03" w:rsidP="0041282F">
            <w:pPr>
              <w:tabs>
                <w:tab w:val="left" w:pos="2550"/>
              </w:tabs>
              <w:spacing w:before="60" w:after="60"/>
              <w:jc w:val="left"/>
              <w:rPr>
                <w:color w:val="000000" w:themeColor="text1"/>
                <w:sz w:val="18"/>
                <w:szCs w:val="18"/>
                <w:lang w:eastAsia="ko-KR"/>
              </w:rPr>
            </w:pPr>
            <w:r w:rsidRPr="00076B56">
              <w:rPr>
                <w:iCs/>
                <w:sz w:val="18"/>
                <w:szCs w:val="18"/>
              </w:rPr>
              <w:t>Mẫu đất lấy ven sông Bassac, bến đò Hà Bao, bờ Châu Phong</w:t>
            </w:r>
          </w:p>
        </w:tc>
        <w:tc>
          <w:tcPr>
            <w:tcW w:w="1559" w:type="dxa"/>
            <w:tcBorders>
              <w:top w:val="nil"/>
              <w:left w:val="nil"/>
              <w:bottom w:val="single" w:sz="4" w:space="0" w:color="auto"/>
              <w:right w:val="single" w:sz="4" w:space="0" w:color="auto"/>
            </w:tcBorders>
            <w:shd w:val="clear" w:color="auto" w:fill="auto"/>
            <w:vAlign w:val="center"/>
            <w:hideMark/>
          </w:tcPr>
          <w:p w:rsidR="00EA1F03" w:rsidRPr="00076B56" w:rsidRDefault="00EA1F03" w:rsidP="00C87397">
            <w:pPr>
              <w:pStyle w:val="ECC-7KCenter"/>
              <w:rPr>
                <w:color w:val="000000" w:themeColor="text1"/>
                <w:sz w:val="18"/>
                <w:szCs w:val="18"/>
                <w:lang w:eastAsia="ko-KR"/>
              </w:rPr>
            </w:pPr>
            <w:r w:rsidRPr="00076B56">
              <w:rPr>
                <w:iCs/>
                <w:sz w:val="18"/>
                <w:szCs w:val="18"/>
              </w:rPr>
              <w:t>10</w:t>
            </w:r>
            <w:r w:rsidRPr="00076B56">
              <w:rPr>
                <w:iCs/>
                <w:sz w:val="18"/>
                <w:szCs w:val="18"/>
                <w:vertAlign w:val="superscript"/>
              </w:rPr>
              <w:t>0</w:t>
            </w:r>
            <w:r w:rsidRPr="00076B56">
              <w:rPr>
                <w:iCs/>
                <w:sz w:val="18"/>
                <w:szCs w:val="18"/>
              </w:rPr>
              <w:t>44.4420'N ; 105</w:t>
            </w:r>
            <w:r w:rsidRPr="00076B56">
              <w:rPr>
                <w:iCs/>
                <w:sz w:val="18"/>
                <w:szCs w:val="18"/>
                <w:vertAlign w:val="superscript"/>
              </w:rPr>
              <w:t>0</w:t>
            </w:r>
            <w:r w:rsidRPr="00076B56">
              <w:rPr>
                <w:iCs/>
                <w:sz w:val="18"/>
                <w:szCs w:val="18"/>
              </w:rPr>
              <w:t>8.1100'E</w:t>
            </w:r>
          </w:p>
        </w:tc>
        <w:tc>
          <w:tcPr>
            <w:tcW w:w="929" w:type="dxa"/>
            <w:tcBorders>
              <w:top w:val="nil"/>
              <w:left w:val="nil"/>
              <w:bottom w:val="single" w:sz="4" w:space="0" w:color="auto"/>
              <w:right w:val="single" w:sz="4" w:space="0" w:color="auto"/>
            </w:tcBorders>
            <w:shd w:val="clear" w:color="auto" w:fill="auto"/>
            <w:noWrap/>
            <w:vAlign w:val="center"/>
          </w:tcPr>
          <w:p w:rsidR="00EA1F03" w:rsidRPr="00076B56" w:rsidRDefault="00EA1F03" w:rsidP="00C87397">
            <w:pPr>
              <w:pStyle w:val="ECC-7KCenter"/>
              <w:rPr>
                <w:color w:val="000000" w:themeColor="text1"/>
                <w:sz w:val="18"/>
                <w:szCs w:val="18"/>
                <w:lang w:eastAsia="ko-KR"/>
              </w:rPr>
            </w:pPr>
            <w:r w:rsidRPr="00076B56">
              <w:rPr>
                <w:sz w:val="18"/>
                <w:szCs w:val="18"/>
                <w:lang w:val="sv-SE"/>
              </w:rPr>
              <w:t>19,7</w:t>
            </w:r>
          </w:p>
        </w:tc>
        <w:tc>
          <w:tcPr>
            <w:tcW w:w="906" w:type="dxa"/>
            <w:tcBorders>
              <w:top w:val="nil"/>
              <w:left w:val="nil"/>
              <w:bottom w:val="single" w:sz="4" w:space="0" w:color="auto"/>
              <w:right w:val="single" w:sz="4" w:space="0" w:color="auto"/>
            </w:tcBorders>
            <w:shd w:val="clear" w:color="auto" w:fill="auto"/>
            <w:noWrap/>
            <w:vAlign w:val="center"/>
            <w:hideMark/>
          </w:tcPr>
          <w:p w:rsidR="00EA1F03" w:rsidRPr="00076B56" w:rsidRDefault="00803F2B" w:rsidP="00C87397">
            <w:pPr>
              <w:pStyle w:val="ECC-7KCenter"/>
              <w:rPr>
                <w:color w:val="000000" w:themeColor="text1"/>
                <w:sz w:val="18"/>
                <w:szCs w:val="18"/>
                <w:lang w:eastAsia="ko-KR"/>
              </w:rPr>
            </w:pPr>
            <w:r w:rsidRPr="00076B56">
              <w:rPr>
                <w:color w:val="000000" w:themeColor="text1"/>
                <w:sz w:val="18"/>
                <w:szCs w:val="18"/>
                <w:lang w:eastAsia="ko-KR"/>
              </w:rPr>
              <w:t>77,1</w:t>
            </w:r>
          </w:p>
        </w:tc>
        <w:tc>
          <w:tcPr>
            <w:tcW w:w="872" w:type="dxa"/>
            <w:tcBorders>
              <w:top w:val="nil"/>
              <w:left w:val="nil"/>
              <w:bottom w:val="single" w:sz="4" w:space="0" w:color="auto"/>
              <w:right w:val="single" w:sz="4" w:space="0" w:color="auto"/>
            </w:tcBorders>
            <w:shd w:val="clear" w:color="auto" w:fill="auto"/>
            <w:noWrap/>
            <w:vAlign w:val="center"/>
            <w:hideMark/>
          </w:tcPr>
          <w:p w:rsidR="00EA1F03" w:rsidRPr="00076B56" w:rsidRDefault="00803F2B" w:rsidP="00C87397">
            <w:pPr>
              <w:pStyle w:val="ECC-7KCenter"/>
              <w:rPr>
                <w:color w:val="000000" w:themeColor="text1"/>
                <w:sz w:val="18"/>
                <w:szCs w:val="18"/>
                <w:lang w:eastAsia="ko-KR"/>
              </w:rPr>
            </w:pPr>
            <w:r w:rsidRPr="00076B56">
              <w:rPr>
                <w:sz w:val="18"/>
                <w:szCs w:val="18"/>
                <w:lang w:val="sv-SE"/>
              </w:rPr>
              <w:t>0,1</w:t>
            </w:r>
            <w:r w:rsidR="0041282F" w:rsidRPr="00076B56">
              <w:rPr>
                <w:sz w:val="18"/>
                <w:szCs w:val="18"/>
                <w:lang w:val="sv-SE"/>
              </w:rPr>
              <w:t>2</w:t>
            </w:r>
          </w:p>
        </w:tc>
        <w:tc>
          <w:tcPr>
            <w:tcW w:w="850"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sz w:val="18"/>
                <w:szCs w:val="18"/>
                <w:lang w:val="sv-SE"/>
              </w:rPr>
              <w:t>0,11</w:t>
            </w:r>
          </w:p>
        </w:tc>
        <w:tc>
          <w:tcPr>
            <w:tcW w:w="851"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sz w:val="18"/>
                <w:szCs w:val="18"/>
                <w:lang w:val="sv-SE"/>
              </w:rPr>
              <w:t>0,07</w:t>
            </w:r>
          </w:p>
        </w:tc>
        <w:tc>
          <w:tcPr>
            <w:tcW w:w="850" w:type="dxa"/>
            <w:tcBorders>
              <w:top w:val="nil"/>
              <w:left w:val="nil"/>
              <w:bottom w:val="single" w:sz="4" w:space="0" w:color="auto"/>
              <w:right w:val="single" w:sz="4" w:space="0" w:color="auto"/>
            </w:tcBorders>
            <w:shd w:val="clear" w:color="auto" w:fill="auto"/>
            <w:noWrap/>
            <w:vAlign w:val="center"/>
            <w:hideMark/>
          </w:tcPr>
          <w:p w:rsidR="00EA1F03" w:rsidRPr="00076B56" w:rsidRDefault="00EA1F03" w:rsidP="00C87397">
            <w:pPr>
              <w:pStyle w:val="ECC-7KCenter"/>
              <w:rPr>
                <w:color w:val="000000" w:themeColor="text1"/>
                <w:sz w:val="18"/>
                <w:szCs w:val="18"/>
                <w:lang w:eastAsia="ko-KR"/>
              </w:rPr>
            </w:pPr>
            <w:r w:rsidRPr="00076B56">
              <w:rPr>
                <w:sz w:val="18"/>
                <w:szCs w:val="18"/>
              </w:rPr>
              <w:t>11,4</w:t>
            </w:r>
          </w:p>
        </w:tc>
        <w:tc>
          <w:tcPr>
            <w:tcW w:w="851"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color w:val="000000"/>
                <w:sz w:val="18"/>
                <w:szCs w:val="18"/>
              </w:rPr>
              <w:t>22,8</w:t>
            </w:r>
          </w:p>
        </w:tc>
        <w:tc>
          <w:tcPr>
            <w:tcW w:w="992" w:type="dxa"/>
            <w:tcBorders>
              <w:top w:val="nil"/>
              <w:left w:val="nil"/>
              <w:bottom w:val="single" w:sz="4" w:space="0" w:color="auto"/>
              <w:right w:val="single" w:sz="4" w:space="0" w:color="auto"/>
            </w:tcBorders>
            <w:shd w:val="clear" w:color="auto" w:fill="auto"/>
            <w:noWrap/>
            <w:vAlign w:val="center"/>
            <w:hideMark/>
          </w:tcPr>
          <w:p w:rsidR="00EA1F03" w:rsidRPr="00076B56" w:rsidRDefault="0041282F" w:rsidP="00C87397">
            <w:pPr>
              <w:pStyle w:val="ECC-7KCenter"/>
              <w:rPr>
                <w:color w:val="000000" w:themeColor="text1"/>
                <w:sz w:val="18"/>
                <w:szCs w:val="18"/>
                <w:lang w:eastAsia="ko-KR"/>
              </w:rPr>
            </w:pPr>
            <w:r w:rsidRPr="00076B56">
              <w:rPr>
                <w:sz w:val="18"/>
                <w:szCs w:val="18"/>
                <w:lang w:val="sv-SE"/>
              </w:rPr>
              <w:t>12,0</w:t>
            </w:r>
          </w:p>
        </w:tc>
      </w:tr>
      <w:tr w:rsidR="00C87397" w:rsidRPr="00076B56" w:rsidTr="00C87397">
        <w:trPr>
          <w:trHeight w:val="340"/>
          <w:jc w:val="center"/>
        </w:trPr>
        <w:tc>
          <w:tcPr>
            <w:tcW w:w="582" w:type="dxa"/>
            <w:tcBorders>
              <w:top w:val="nil"/>
              <w:left w:val="single" w:sz="4" w:space="0" w:color="auto"/>
              <w:bottom w:val="single" w:sz="4" w:space="0" w:color="auto"/>
              <w:right w:val="single" w:sz="4" w:space="0" w:color="auto"/>
            </w:tcBorders>
            <w:shd w:val="clear" w:color="auto" w:fill="auto"/>
            <w:vAlign w:val="center"/>
          </w:tcPr>
          <w:p w:rsidR="00C87397" w:rsidRPr="00076B56" w:rsidRDefault="00C87397" w:rsidP="00C87397">
            <w:pPr>
              <w:pStyle w:val="ECC-7KCenter"/>
              <w:rPr>
                <w:color w:val="000000" w:themeColor="text1"/>
                <w:sz w:val="18"/>
                <w:szCs w:val="18"/>
                <w:lang w:eastAsia="ko-KR"/>
              </w:rPr>
            </w:pPr>
            <w:r w:rsidRPr="00076B56">
              <w:rPr>
                <w:color w:val="000000" w:themeColor="text1"/>
                <w:sz w:val="18"/>
                <w:szCs w:val="18"/>
                <w:lang w:eastAsia="ko-KR"/>
              </w:rPr>
              <w:t>3</w:t>
            </w:r>
          </w:p>
        </w:tc>
        <w:tc>
          <w:tcPr>
            <w:tcW w:w="2389" w:type="dxa"/>
            <w:tcBorders>
              <w:top w:val="nil"/>
              <w:left w:val="single" w:sz="4" w:space="0" w:color="auto"/>
              <w:bottom w:val="single" w:sz="4" w:space="0" w:color="auto"/>
              <w:right w:val="single" w:sz="4" w:space="0" w:color="auto"/>
            </w:tcBorders>
            <w:vAlign w:val="center"/>
          </w:tcPr>
          <w:p w:rsidR="00C87397" w:rsidRPr="00076B56" w:rsidRDefault="00C87397" w:rsidP="00C87397">
            <w:pPr>
              <w:pStyle w:val="ECC-7KCenter"/>
              <w:rPr>
                <w:color w:val="000000" w:themeColor="text1"/>
                <w:sz w:val="18"/>
                <w:szCs w:val="18"/>
                <w:lang w:eastAsia="ko-KR"/>
              </w:rPr>
            </w:pPr>
            <w:r w:rsidRPr="00076B56">
              <w:rPr>
                <w:color w:val="000000" w:themeColor="text1"/>
                <w:sz w:val="18"/>
                <w:szCs w:val="18"/>
              </w:rPr>
              <w:t>Công trình kè bảo vệ bờ kênh Rạch Giá –Long Xuyên đoạn từ cầu Tôn Đức Thắng đến rạch Dung, LX, AG</w:t>
            </w:r>
          </w:p>
        </w:tc>
        <w:tc>
          <w:tcPr>
            <w:tcW w:w="851" w:type="dxa"/>
            <w:tcBorders>
              <w:top w:val="nil"/>
              <w:left w:val="nil"/>
              <w:bottom w:val="single" w:sz="4" w:space="0" w:color="auto"/>
              <w:right w:val="single" w:sz="4" w:space="0" w:color="auto"/>
            </w:tcBorders>
            <w:shd w:val="clear" w:color="auto" w:fill="auto"/>
            <w:vAlign w:val="center"/>
          </w:tcPr>
          <w:p w:rsidR="00C87397" w:rsidRPr="00076B56" w:rsidRDefault="00C87397" w:rsidP="00C87397">
            <w:pPr>
              <w:pStyle w:val="ECC-7KCenter"/>
              <w:rPr>
                <w:iCs/>
                <w:sz w:val="18"/>
                <w:szCs w:val="18"/>
              </w:rPr>
            </w:pPr>
            <w:r w:rsidRPr="00076B56">
              <w:rPr>
                <w:iCs/>
                <w:sz w:val="18"/>
                <w:szCs w:val="18"/>
              </w:rPr>
              <w:t>Đ-LX</w:t>
            </w:r>
          </w:p>
        </w:tc>
        <w:tc>
          <w:tcPr>
            <w:tcW w:w="2268" w:type="dxa"/>
            <w:tcBorders>
              <w:top w:val="nil"/>
              <w:left w:val="nil"/>
              <w:bottom w:val="single" w:sz="4" w:space="0" w:color="auto"/>
              <w:right w:val="single" w:sz="4" w:space="0" w:color="auto"/>
            </w:tcBorders>
            <w:shd w:val="clear" w:color="auto" w:fill="auto"/>
            <w:vAlign w:val="center"/>
          </w:tcPr>
          <w:p w:rsidR="00C87397" w:rsidRPr="00076B56" w:rsidRDefault="00C87397" w:rsidP="0041282F">
            <w:pPr>
              <w:tabs>
                <w:tab w:val="left" w:pos="2550"/>
              </w:tabs>
              <w:spacing w:before="60" w:after="60"/>
              <w:jc w:val="left"/>
              <w:rPr>
                <w:iCs/>
                <w:sz w:val="18"/>
                <w:szCs w:val="18"/>
              </w:rPr>
            </w:pPr>
            <w:r w:rsidRPr="00076B56">
              <w:rPr>
                <w:iCs/>
                <w:sz w:val="18"/>
                <w:szCs w:val="18"/>
              </w:rPr>
              <w:t>Mẫu đất lấy tại ngã ba Nguyễn Tri Phương và Võ Văn Hoài</w:t>
            </w:r>
          </w:p>
        </w:tc>
        <w:tc>
          <w:tcPr>
            <w:tcW w:w="1559" w:type="dxa"/>
            <w:tcBorders>
              <w:top w:val="nil"/>
              <w:left w:val="nil"/>
              <w:bottom w:val="single" w:sz="4" w:space="0" w:color="auto"/>
              <w:right w:val="single" w:sz="4" w:space="0" w:color="auto"/>
            </w:tcBorders>
            <w:shd w:val="clear" w:color="auto" w:fill="auto"/>
            <w:vAlign w:val="center"/>
          </w:tcPr>
          <w:p w:rsidR="00C87397" w:rsidRPr="00076B56" w:rsidRDefault="00C87397" w:rsidP="00C87397">
            <w:pPr>
              <w:pStyle w:val="ECC-7KCenter"/>
              <w:rPr>
                <w:iCs/>
                <w:sz w:val="18"/>
                <w:szCs w:val="18"/>
              </w:rPr>
            </w:pPr>
            <w:r w:rsidRPr="00076B56">
              <w:rPr>
                <w:iCs/>
                <w:sz w:val="18"/>
                <w:szCs w:val="18"/>
              </w:rPr>
              <w:t>10</w:t>
            </w:r>
            <w:r w:rsidRPr="00076B56">
              <w:rPr>
                <w:iCs/>
                <w:sz w:val="18"/>
                <w:szCs w:val="18"/>
                <w:vertAlign w:val="superscript"/>
              </w:rPr>
              <w:t>0</w:t>
            </w:r>
            <w:r w:rsidRPr="00076B56">
              <w:rPr>
                <w:iCs/>
                <w:sz w:val="18"/>
                <w:szCs w:val="18"/>
              </w:rPr>
              <w:t>23.4000'N ; 105</w:t>
            </w:r>
            <w:r w:rsidRPr="00076B56">
              <w:rPr>
                <w:iCs/>
                <w:sz w:val="18"/>
                <w:szCs w:val="18"/>
                <w:vertAlign w:val="superscript"/>
              </w:rPr>
              <w:t>0</w:t>
            </w:r>
            <w:r w:rsidRPr="00076B56">
              <w:rPr>
                <w:iCs/>
                <w:sz w:val="18"/>
                <w:szCs w:val="18"/>
              </w:rPr>
              <w:t>25.4440'E</w:t>
            </w:r>
          </w:p>
        </w:tc>
        <w:tc>
          <w:tcPr>
            <w:tcW w:w="929"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26,8</w:t>
            </w:r>
          </w:p>
        </w:tc>
        <w:tc>
          <w:tcPr>
            <w:tcW w:w="906"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42,5</w:t>
            </w:r>
          </w:p>
        </w:tc>
        <w:tc>
          <w:tcPr>
            <w:tcW w:w="872"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0,15</w:t>
            </w:r>
          </w:p>
        </w:tc>
        <w:tc>
          <w:tcPr>
            <w:tcW w:w="850"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0,12</w:t>
            </w:r>
          </w:p>
        </w:tc>
        <w:tc>
          <w:tcPr>
            <w:tcW w:w="851"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0,06</w:t>
            </w:r>
          </w:p>
        </w:tc>
        <w:tc>
          <w:tcPr>
            <w:tcW w:w="850"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12,1</w:t>
            </w:r>
          </w:p>
        </w:tc>
        <w:tc>
          <w:tcPr>
            <w:tcW w:w="851"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21,5</w:t>
            </w:r>
          </w:p>
        </w:tc>
        <w:tc>
          <w:tcPr>
            <w:tcW w:w="992" w:type="dxa"/>
            <w:tcBorders>
              <w:top w:val="nil"/>
              <w:left w:val="nil"/>
              <w:bottom w:val="single" w:sz="4" w:space="0" w:color="auto"/>
              <w:right w:val="single" w:sz="4" w:space="0" w:color="auto"/>
            </w:tcBorders>
            <w:shd w:val="clear" w:color="auto" w:fill="auto"/>
            <w:noWrap/>
            <w:vAlign w:val="center"/>
          </w:tcPr>
          <w:p w:rsidR="00C87397" w:rsidRPr="00076B56" w:rsidRDefault="0041282F" w:rsidP="00C87397">
            <w:pPr>
              <w:pStyle w:val="ECC-7KCenter"/>
              <w:rPr>
                <w:color w:val="000000" w:themeColor="text1"/>
                <w:sz w:val="18"/>
                <w:szCs w:val="18"/>
                <w:lang w:eastAsia="ko-KR"/>
              </w:rPr>
            </w:pPr>
            <w:r w:rsidRPr="00076B56">
              <w:rPr>
                <w:sz w:val="18"/>
                <w:szCs w:val="18"/>
                <w:lang w:val="sv-SE"/>
              </w:rPr>
              <w:t>12,8</w:t>
            </w:r>
          </w:p>
        </w:tc>
      </w:tr>
      <w:tr w:rsidR="00C87397" w:rsidRPr="00076B56" w:rsidTr="00C87397">
        <w:trPr>
          <w:trHeight w:val="340"/>
          <w:jc w:val="center"/>
        </w:trPr>
        <w:tc>
          <w:tcPr>
            <w:tcW w:w="382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QCVN 03-MT:2015/BTNMT</w:t>
            </w:r>
          </w:p>
        </w:tc>
        <w:tc>
          <w:tcPr>
            <w:tcW w:w="3827" w:type="dxa"/>
            <w:gridSpan w:val="2"/>
            <w:tcBorders>
              <w:top w:val="nil"/>
              <w:left w:val="nil"/>
              <w:bottom w:val="single" w:sz="4" w:space="0" w:color="auto"/>
              <w:right w:val="single" w:sz="4" w:space="0" w:color="auto"/>
            </w:tcBorders>
            <w:shd w:val="clear" w:color="auto" w:fill="auto"/>
            <w:vAlign w:val="center"/>
            <w:hideMark/>
          </w:tcPr>
          <w:p w:rsidR="00C87397" w:rsidRPr="00076B56" w:rsidRDefault="00C87397" w:rsidP="00047361">
            <w:pPr>
              <w:pStyle w:val="ECC-7KBT"/>
              <w:rPr>
                <w:color w:val="000000" w:themeColor="text1"/>
                <w:sz w:val="18"/>
                <w:szCs w:val="18"/>
                <w:lang w:eastAsia="ko-KR"/>
              </w:rPr>
            </w:pPr>
            <w:r w:rsidRPr="00076B56">
              <w:rPr>
                <w:i/>
                <w:iCs/>
                <w:color w:val="000000" w:themeColor="text1"/>
                <w:sz w:val="18"/>
                <w:szCs w:val="18"/>
                <w:lang w:eastAsia="ko-KR"/>
              </w:rPr>
              <w:t> </w:t>
            </w:r>
            <w:r w:rsidRPr="00076B56">
              <w:rPr>
                <w:color w:val="000000" w:themeColor="text1"/>
                <w:sz w:val="18"/>
                <w:szCs w:val="18"/>
                <w:lang w:eastAsia="ko-KR"/>
              </w:rPr>
              <w:t>Đất nông nghiệp</w:t>
            </w:r>
          </w:p>
        </w:tc>
        <w:tc>
          <w:tcPr>
            <w:tcW w:w="929"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906"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200</w:t>
            </w:r>
          </w:p>
        </w:tc>
        <w:tc>
          <w:tcPr>
            <w:tcW w:w="87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15</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1,5</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70</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100</w:t>
            </w:r>
          </w:p>
        </w:tc>
        <w:tc>
          <w:tcPr>
            <w:tcW w:w="99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150</w:t>
            </w:r>
          </w:p>
        </w:tc>
      </w:tr>
      <w:tr w:rsidR="00C87397" w:rsidRPr="00076B56" w:rsidTr="00C87397">
        <w:trPr>
          <w:trHeight w:val="340"/>
          <w:jc w:val="center"/>
        </w:trPr>
        <w:tc>
          <w:tcPr>
            <w:tcW w:w="3822" w:type="dxa"/>
            <w:gridSpan w:val="3"/>
            <w:vMerge/>
            <w:tcBorders>
              <w:top w:val="single" w:sz="4" w:space="0" w:color="auto"/>
              <w:left w:val="single" w:sz="4" w:space="0" w:color="auto"/>
              <w:bottom w:val="single" w:sz="4" w:space="0" w:color="auto"/>
              <w:right w:val="single" w:sz="4" w:space="0" w:color="auto"/>
            </w:tcBorders>
            <w:vAlign w:val="center"/>
            <w:hideMark/>
          </w:tcPr>
          <w:p w:rsidR="00C87397" w:rsidRPr="00076B56" w:rsidRDefault="00C87397" w:rsidP="00047361">
            <w:pPr>
              <w:pStyle w:val="ECC-7KCenter"/>
              <w:rPr>
                <w:color w:val="000000" w:themeColor="text1"/>
                <w:sz w:val="18"/>
                <w:szCs w:val="18"/>
                <w:lang w:eastAsia="ko-KR"/>
              </w:rPr>
            </w:pPr>
          </w:p>
        </w:tc>
        <w:tc>
          <w:tcPr>
            <w:tcW w:w="3827" w:type="dxa"/>
            <w:gridSpan w:val="2"/>
            <w:tcBorders>
              <w:top w:val="nil"/>
              <w:left w:val="nil"/>
              <w:bottom w:val="single" w:sz="4" w:space="0" w:color="auto"/>
              <w:right w:val="single" w:sz="4" w:space="0" w:color="auto"/>
            </w:tcBorders>
            <w:shd w:val="clear" w:color="auto" w:fill="auto"/>
            <w:vAlign w:val="center"/>
            <w:hideMark/>
          </w:tcPr>
          <w:p w:rsidR="00C87397" w:rsidRPr="00076B56" w:rsidRDefault="00C87397" w:rsidP="00047361">
            <w:pPr>
              <w:pStyle w:val="ECC-7KBT"/>
              <w:rPr>
                <w:color w:val="000000" w:themeColor="text1"/>
                <w:sz w:val="18"/>
                <w:szCs w:val="18"/>
                <w:lang w:eastAsia="ko-KR"/>
              </w:rPr>
            </w:pPr>
            <w:r w:rsidRPr="00076B56">
              <w:rPr>
                <w:color w:val="000000" w:themeColor="text1"/>
                <w:sz w:val="18"/>
                <w:szCs w:val="18"/>
                <w:lang w:eastAsia="ko-KR"/>
              </w:rPr>
              <w:t> Đất lâm nghiệp</w:t>
            </w:r>
          </w:p>
        </w:tc>
        <w:tc>
          <w:tcPr>
            <w:tcW w:w="929"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906"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200</w:t>
            </w:r>
          </w:p>
        </w:tc>
        <w:tc>
          <w:tcPr>
            <w:tcW w:w="87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3</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100</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150</w:t>
            </w:r>
          </w:p>
        </w:tc>
        <w:tc>
          <w:tcPr>
            <w:tcW w:w="99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200</w:t>
            </w:r>
          </w:p>
        </w:tc>
      </w:tr>
      <w:tr w:rsidR="00C87397" w:rsidRPr="00076B56" w:rsidTr="00C87397">
        <w:trPr>
          <w:trHeight w:val="340"/>
          <w:jc w:val="center"/>
        </w:trPr>
        <w:tc>
          <w:tcPr>
            <w:tcW w:w="3822" w:type="dxa"/>
            <w:gridSpan w:val="3"/>
            <w:vMerge/>
            <w:tcBorders>
              <w:top w:val="single" w:sz="4" w:space="0" w:color="auto"/>
              <w:left w:val="single" w:sz="4" w:space="0" w:color="auto"/>
              <w:bottom w:val="single" w:sz="4" w:space="0" w:color="auto"/>
              <w:right w:val="single" w:sz="4" w:space="0" w:color="auto"/>
            </w:tcBorders>
            <w:vAlign w:val="center"/>
            <w:hideMark/>
          </w:tcPr>
          <w:p w:rsidR="00C87397" w:rsidRPr="00076B56" w:rsidRDefault="00C87397" w:rsidP="00047361">
            <w:pPr>
              <w:pStyle w:val="ECC-7KCenter"/>
              <w:rPr>
                <w:color w:val="000000" w:themeColor="text1"/>
                <w:sz w:val="18"/>
                <w:szCs w:val="18"/>
                <w:lang w:eastAsia="ko-KR"/>
              </w:rPr>
            </w:pPr>
          </w:p>
        </w:tc>
        <w:tc>
          <w:tcPr>
            <w:tcW w:w="3827" w:type="dxa"/>
            <w:gridSpan w:val="2"/>
            <w:tcBorders>
              <w:top w:val="nil"/>
              <w:left w:val="nil"/>
              <w:bottom w:val="single" w:sz="4" w:space="0" w:color="auto"/>
              <w:right w:val="single" w:sz="4" w:space="0" w:color="auto"/>
            </w:tcBorders>
            <w:shd w:val="clear" w:color="auto" w:fill="auto"/>
            <w:vAlign w:val="center"/>
            <w:hideMark/>
          </w:tcPr>
          <w:p w:rsidR="00C87397" w:rsidRPr="00076B56" w:rsidRDefault="00C87397" w:rsidP="00047361">
            <w:pPr>
              <w:pStyle w:val="ECC-7KBT"/>
              <w:rPr>
                <w:color w:val="000000" w:themeColor="text1"/>
                <w:sz w:val="18"/>
                <w:szCs w:val="18"/>
                <w:lang w:eastAsia="ko-KR"/>
              </w:rPr>
            </w:pPr>
            <w:r w:rsidRPr="00076B56">
              <w:rPr>
                <w:color w:val="000000" w:themeColor="text1"/>
                <w:sz w:val="18"/>
                <w:szCs w:val="18"/>
                <w:lang w:eastAsia="ko-KR"/>
              </w:rPr>
              <w:t> Đất dân sinh</w:t>
            </w:r>
          </w:p>
        </w:tc>
        <w:tc>
          <w:tcPr>
            <w:tcW w:w="929"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906"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200</w:t>
            </w:r>
          </w:p>
        </w:tc>
        <w:tc>
          <w:tcPr>
            <w:tcW w:w="87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15</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70</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100</w:t>
            </w:r>
          </w:p>
        </w:tc>
        <w:tc>
          <w:tcPr>
            <w:tcW w:w="99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200</w:t>
            </w:r>
          </w:p>
        </w:tc>
      </w:tr>
      <w:tr w:rsidR="00C87397" w:rsidRPr="00076B56" w:rsidTr="00C87397">
        <w:trPr>
          <w:trHeight w:val="340"/>
          <w:jc w:val="center"/>
        </w:trPr>
        <w:tc>
          <w:tcPr>
            <w:tcW w:w="3822" w:type="dxa"/>
            <w:gridSpan w:val="3"/>
            <w:vMerge/>
            <w:tcBorders>
              <w:top w:val="single" w:sz="4" w:space="0" w:color="auto"/>
              <w:left w:val="single" w:sz="4" w:space="0" w:color="auto"/>
              <w:bottom w:val="single" w:sz="4" w:space="0" w:color="auto"/>
              <w:right w:val="single" w:sz="4" w:space="0" w:color="auto"/>
            </w:tcBorders>
            <w:vAlign w:val="center"/>
            <w:hideMark/>
          </w:tcPr>
          <w:p w:rsidR="00C87397" w:rsidRPr="00076B56" w:rsidRDefault="00C87397" w:rsidP="00047361">
            <w:pPr>
              <w:pStyle w:val="ECC-7KCenter"/>
              <w:rPr>
                <w:color w:val="000000" w:themeColor="text1"/>
                <w:sz w:val="18"/>
                <w:szCs w:val="18"/>
                <w:lang w:eastAsia="ko-KR"/>
              </w:rPr>
            </w:pPr>
          </w:p>
        </w:tc>
        <w:tc>
          <w:tcPr>
            <w:tcW w:w="3827" w:type="dxa"/>
            <w:gridSpan w:val="2"/>
            <w:tcBorders>
              <w:top w:val="nil"/>
              <w:left w:val="nil"/>
              <w:bottom w:val="single" w:sz="4" w:space="0" w:color="auto"/>
              <w:right w:val="single" w:sz="4" w:space="0" w:color="auto"/>
            </w:tcBorders>
            <w:shd w:val="clear" w:color="auto" w:fill="auto"/>
            <w:noWrap/>
            <w:vAlign w:val="bottom"/>
            <w:hideMark/>
          </w:tcPr>
          <w:p w:rsidR="00C87397" w:rsidRPr="00076B56" w:rsidRDefault="00C87397" w:rsidP="00047361">
            <w:pPr>
              <w:pStyle w:val="ECC-7KBT"/>
              <w:rPr>
                <w:color w:val="000000" w:themeColor="text1"/>
                <w:sz w:val="18"/>
                <w:szCs w:val="18"/>
                <w:lang w:eastAsia="ko-KR"/>
              </w:rPr>
            </w:pPr>
            <w:r w:rsidRPr="00076B56">
              <w:rPr>
                <w:rFonts w:ascii="Calibri" w:hAnsi="Calibri" w:cs="Calibri"/>
                <w:color w:val="000000" w:themeColor="text1"/>
                <w:sz w:val="18"/>
                <w:szCs w:val="18"/>
                <w:lang w:eastAsia="ko-KR"/>
              </w:rPr>
              <w:t> </w:t>
            </w:r>
            <w:r w:rsidRPr="00076B56">
              <w:rPr>
                <w:color w:val="000000" w:themeColor="text1"/>
                <w:sz w:val="18"/>
                <w:szCs w:val="18"/>
                <w:lang w:eastAsia="ko-KR"/>
              </w:rPr>
              <w:t>Đất công nghiệp</w:t>
            </w:r>
          </w:p>
        </w:tc>
        <w:tc>
          <w:tcPr>
            <w:tcW w:w="929"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906"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300</w:t>
            </w:r>
          </w:p>
        </w:tc>
        <w:tc>
          <w:tcPr>
            <w:tcW w:w="87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25</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10</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300</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300</w:t>
            </w:r>
          </w:p>
        </w:tc>
        <w:tc>
          <w:tcPr>
            <w:tcW w:w="99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250</w:t>
            </w:r>
          </w:p>
        </w:tc>
      </w:tr>
      <w:tr w:rsidR="00C87397" w:rsidRPr="00076B56" w:rsidTr="00C87397">
        <w:trPr>
          <w:trHeight w:val="340"/>
          <w:jc w:val="center"/>
        </w:trPr>
        <w:tc>
          <w:tcPr>
            <w:tcW w:w="3822" w:type="dxa"/>
            <w:gridSpan w:val="3"/>
            <w:vMerge/>
            <w:tcBorders>
              <w:top w:val="single" w:sz="4" w:space="0" w:color="auto"/>
              <w:left w:val="single" w:sz="4" w:space="0" w:color="auto"/>
              <w:bottom w:val="single" w:sz="4" w:space="0" w:color="auto"/>
              <w:right w:val="single" w:sz="4" w:space="0" w:color="auto"/>
            </w:tcBorders>
            <w:vAlign w:val="center"/>
            <w:hideMark/>
          </w:tcPr>
          <w:p w:rsidR="00C87397" w:rsidRPr="00076B56" w:rsidRDefault="00C87397" w:rsidP="00047361">
            <w:pPr>
              <w:pStyle w:val="ECC-7KCenter"/>
              <w:rPr>
                <w:color w:val="000000" w:themeColor="text1"/>
                <w:sz w:val="18"/>
                <w:szCs w:val="18"/>
                <w:lang w:eastAsia="ko-KR"/>
              </w:rPr>
            </w:pPr>
          </w:p>
        </w:tc>
        <w:tc>
          <w:tcPr>
            <w:tcW w:w="3827" w:type="dxa"/>
            <w:gridSpan w:val="2"/>
            <w:tcBorders>
              <w:top w:val="nil"/>
              <w:left w:val="nil"/>
              <w:bottom w:val="single" w:sz="4" w:space="0" w:color="auto"/>
              <w:right w:val="single" w:sz="4" w:space="0" w:color="auto"/>
            </w:tcBorders>
            <w:shd w:val="clear" w:color="auto" w:fill="auto"/>
            <w:noWrap/>
            <w:vAlign w:val="bottom"/>
            <w:hideMark/>
          </w:tcPr>
          <w:p w:rsidR="00C87397" w:rsidRPr="00076B56" w:rsidRDefault="00C87397" w:rsidP="00047361">
            <w:pPr>
              <w:pStyle w:val="ECC-7KBT"/>
              <w:rPr>
                <w:color w:val="000000" w:themeColor="text1"/>
                <w:sz w:val="18"/>
                <w:szCs w:val="18"/>
                <w:lang w:eastAsia="ko-KR"/>
              </w:rPr>
            </w:pPr>
            <w:r w:rsidRPr="00076B56">
              <w:rPr>
                <w:rFonts w:ascii="Calibri" w:hAnsi="Calibri" w:cs="Calibri"/>
                <w:color w:val="000000" w:themeColor="text1"/>
                <w:sz w:val="18"/>
                <w:szCs w:val="18"/>
                <w:lang w:eastAsia="ko-KR"/>
              </w:rPr>
              <w:t> </w:t>
            </w:r>
            <w:r w:rsidRPr="00076B56">
              <w:rPr>
                <w:color w:val="000000" w:themeColor="text1"/>
                <w:sz w:val="18"/>
                <w:szCs w:val="18"/>
                <w:lang w:eastAsia="ko-KR"/>
              </w:rPr>
              <w:t>Đất thương mại, dịch vụ</w:t>
            </w:r>
          </w:p>
        </w:tc>
        <w:tc>
          <w:tcPr>
            <w:tcW w:w="929"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906"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300</w:t>
            </w:r>
          </w:p>
        </w:tc>
        <w:tc>
          <w:tcPr>
            <w:tcW w:w="87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5</w:t>
            </w:r>
          </w:p>
        </w:tc>
        <w:tc>
          <w:tcPr>
            <w:tcW w:w="850"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200</w:t>
            </w:r>
          </w:p>
        </w:tc>
        <w:tc>
          <w:tcPr>
            <w:tcW w:w="851"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200</w:t>
            </w:r>
          </w:p>
        </w:tc>
        <w:tc>
          <w:tcPr>
            <w:tcW w:w="992" w:type="dxa"/>
            <w:tcBorders>
              <w:top w:val="nil"/>
              <w:left w:val="nil"/>
              <w:bottom w:val="single" w:sz="4" w:space="0" w:color="auto"/>
              <w:right w:val="single" w:sz="4" w:space="0" w:color="auto"/>
            </w:tcBorders>
            <w:shd w:val="clear" w:color="auto" w:fill="auto"/>
            <w:noWrap/>
            <w:vAlign w:val="center"/>
            <w:hideMark/>
          </w:tcPr>
          <w:p w:rsidR="00C87397" w:rsidRPr="00076B56" w:rsidRDefault="00C87397" w:rsidP="00047361">
            <w:pPr>
              <w:pStyle w:val="ECC-7KCenter"/>
              <w:rPr>
                <w:color w:val="000000" w:themeColor="text1"/>
                <w:sz w:val="18"/>
                <w:szCs w:val="18"/>
                <w:lang w:eastAsia="ko-KR"/>
              </w:rPr>
            </w:pPr>
            <w:r w:rsidRPr="00076B56">
              <w:rPr>
                <w:color w:val="000000" w:themeColor="text1"/>
                <w:sz w:val="18"/>
                <w:szCs w:val="18"/>
                <w:lang w:eastAsia="ko-KR"/>
              </w:rPr>
              <w:t>250</w:t>
            </w:r>
          </w:p>
        </w:tc>
      </w:tr>
    </w:tbl>
    <w:p w:rsidR="00D3355B" w:rsidRPr="000B4529" w:rsidRDefault="00D3355B" w:rsidP="00D3355B">
      <w:pPr>
        <w:pStyle w:val="ECC-3Hoathi"/>
        <w:rPr>
          <w:color w:val="000000" w:themeColor="text1"/>
        </w:rPr>
      </w:pPr>
      <w:r w:rsidRPr="000B4529">
        <w:rPr>
          <w:color w:val="000000" w:themeColor="text1"/>
        </w:rPr>
        <w:t>Nhận xét:</w:t>
      </w:r>
    </w:p>
    <w:p w:rsidR="00C87397" w:rsidRPr="00FE5BEA" w:rsidRDefault="00D3355B" w:rsidP="0040044C">
      <w:pPr>
        <w:pStyle w:val="ECC-3Gachdaudong"/>
        <w:ind w:left="720"/>
        <w:rPr>
          <w:color w:val="000000" w:themeColor="text1"/>
          <w:sz w:val="24"/>
          <w:szCs w:val="24"/>
        </w:rPr>
      </w:pPr>
      <w:r w:rsidRPr="00FE5BEA">
        <w:rPr>
          <w:color w:val="000000" w:themeColor="text1"/>
          <w:sz w:val="24"/>
          <w:szCs w:val="24"/>
        </w:rPr>
        <w:t>QCVN 03-MT:2015/BTNMT: Giới hạn hàm lượng tổng số của 1 số kim loại nặng trong đất.</w:t>
      </w:r>
    </w:p>
    <w:p w:rsidR="00EE4540" w:rsidRPr="00FE5BEA" w:rsidRDefault="00EE4540" w:rsidP="00EE4540">
      <w:pPr>
        <w:pStyle w:val="ECC-3Gachdaudong"/>
        <w:rPr>
          <w:sz w:val="24"/>
          <w:szCs w:val="24"/>
        </w:rPr>
      </w:pPr>
      <w:r w:rsidRPr="00FE5BEA">
        <w:rPr>
          <w:sz w:val="24"/>
          <w:szCs w:val="24"/>
        </w:rPr>
        <w:t xml:space="preserve">Khu vực thi công kè bảo vệ bờ sông: kết quả phân tích cho thấy mẫu đất cho thấy hàm lượng các kim loại nặng của các mẫu đều thấp hơn quy chuẩn </w:t>
      </w:r>
      <w:r w:rsidRPr="00FE5BEA">
        <w:rPr>
          <w:sz w:val="24"/>
          <w:szCs w:val="24"/>
          <w:lang w:val="af-ZA" w:eastAsia="zh-CN"/>
        </w:rPr>
        <w:t xml:space="preserve">QCVN 03-MT:2015/BTNMT – Quy chuẩn kỹ thuật quốc gia về giới hạn cho phép của kim loại nặng trong đất </w:t>
      </w:r>
      <w:r w:rsidRPr="00FE5BEA">
        <w:rPr>
          <w:sz w:val="24"/>
          <w:szCs w:val="24"/>
        </w:rPr>
        <w:t>và cả tiêu chuẩn của Hà Lan. Do đó, đất và bùn đáy ở khu vực này có thể tận dụng làm vật liệu san lấ</w:t>
      </w:r>
      <w:r w:rsidR="00AD55F0">
        <w:rPr>
          <w:sz w:val="24"/>
          <w:szCs w:val="24"/>
        </w:rPr>
        <w:t>p kè bảo vệ sông</w:t>
      </w:r>
      <w:r w:rsidRPr="00FE5BEA">
        <w:rPr>
          <w:sz w:val="24"/>
          <w:szCs w:val="24"/>
        </w:rPr>
        <w:t xml:space="preserve"> trong giai đoạn thi công của TDA.</w:t>
      </w:r>
    </w:p>
    <w:p w:rsidR="00E14BE7" w:rsidRPr="00B46F24" w:rsidRDefault="00E14BE7" w:rsidP="0086113E">
      <w:pPr>
        <w:pStyle w:val="ListParagraph"/>
        <w:numPr>
          <w:ilvl w:val="3"/>
          <w:numId w:val="134"/>
        </w:numPr>
        <w:rPr>
          <w:b/>
        </w:rPr>
      </w:pPr>
      <w:bookmarkStart w:id="416" w:name="_Ref495384463"/>
      <w:bookmarkStart w:id="417" w:name="_Toc496872480"/>
      <w:r w:rsidRPr="00B46F24">
        <w:rPr>
          <w:b/>
        </w:rPr>
        <w:lastRenderedPageBreak/>
        <w:t xml:space="preserve">Chất lượng trầm tích </w:t>
      </w:r>
    </w:p>
    <w:p w:rsidR="00D3355B" w:rsidRPr="000B4529" w:rsidRDefault="00D3355B" w:rsidP="00881C8F">
      <w:pPr>
        <w:pStyle w:val="Caption"/>
      </w:pPr>
      <w:bookmarkStart w:id="418" w:name="_Toc54619714"/>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14</w:t>
      </w:r>
      <w:r w:rsidR="00A146C6">
        <w:rPr>
          <w:noProof/>
        </w:rPr>
        <w:fldChar w:fldCharType="end"/>
      </w:r>
      <w:bookmarkEnd w:id="416"/>
      <w:r w:rsidRPr="000B4529">
        <w:t>: Kết quả phân tích chất lượng trầm tích khu vực dự án</w:t>
      </w:r>
      <w:bookmarkEnd w:id="417"/>
      <w:r w:rsidR="00867F19">
        <w:t xml:space="preserve"> (hạng mục kè bảo vệ bờ biển)</w:t>
      </w:r>
      <w:bookmarkEnd w:id="418"/>
    </w:p>
    <w:tbl>
      <w:tblPr>
        <w:tblW w:w="14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543"/>
        <w:gridCol w:w="1134"/>
        <w:gridCol w:w="3479"/>
        <w:gridCol w:w="1564"/>
        <w:gridCol w:w="713"/>
        <w:gridCol w:w="709"/>
        <w:gridCol w:w="708"/>
        <w:gridCol w:w="851"/>
        <w:gridCol w:w="709"/>
        <w:gridCol w:w="709"/>
        <w:gridCol w:w="850"/>
        <w:gridCol w:w="993"/>
      </w:tblGrid>
      <w:tr w:rsidR="00D3355B" w:rsidRPr="000B4529" w:rsidTr="00867F19">
        <w:trPr>
          <w:trHeight w:val="315"/>
          <w:tblHeader/>
          <w:jc w:val="center"/>
        </w:trPr>
        <w:tc>
          <w:tcPr>
            <w:tcW w:w="582" w:type="dxa"/>
            <w:vMerge w:val="restart"/>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TT</w:t>
            </w:r>
          </w:p>
        </w:tc>
        <w:tc>
          <w:tcPr>
            <w:tcW w:w="1543" w:type="dxa"/>
            <w:vMerge w:val="restart"/>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Công trình</w:t>
            </w:r>
          </w:p>
        </w:tc>
        <w:tc>
          <w:tcPr>
            <w:tcW w:w="1134" w:type="dxa"/>
            <w:vMerge w:val="restart"/>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KH</w:t>
            </w:r>
          </w:p>
        </w:tc>
        <w:tc>
          <w:tcPr>
            <w:tcW w:w="3479" w:type="dxa"/>
            <w:vMerge w:val="restart"/>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Vị trí lấy mẫu</w:t>
            </w:r>
          </w:p>
        </w:tc>
        <w:tc>
          <w:tcPr>
            <w:tcW w:w="1564" w:type="dxa"/>
            <w:vMerge w:val="restart"/>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Tọa độ lấy mẫu</w:t>
            </w:r>
            <w:r w:rsidRPr="000B4529">
              <w:rPr>
                <w:color w:val="000000" w:themeColor="text1"/>
                <w:sz w:val="18"/>
                <w:szCs w:val="18"/>
                <w:lang w:eastAsia="ko-KR"/>
              </w:rPr>
              <w:br/>
              <w:t>(VN2000 - kinh tuyến trục 106,5)</w:t>
            </w:r>
          </w:p>
        </w:tc>
        <w:tc>
          <w:tcPr>
            <w:tcW w:w="6242" w:type="dxa"/>
            <w:gridSpan w:val="8"/>
            <w:shd w:val="clear" w:color="auto" w:fill="auto"/>
            <w:vAlign w:val="center"/>
            <w:hideMark/>
          </w:tcPr>
          <w:p w:rsidR="00D3355B" w:rsidRPr="000B4529" w:rsidRDefault="00D3355B" w:rsidP="00047361">
            <w:pPr>
              <w:pStyle w:val="ECC-7KCenter"/>
              <w:rPr>
                <w:rFonts w:ascii="Calibri" w:hAnsi="Calibri" w:cs="Calibri"/>
                <w:color w:val="000000" w:themeColor="text1"/>
                <w:sz w:val="18"/>
                <w:szCs w:val="18"/>
                <w:lang w:eastAsia="ko-KR"/>
              </w:rPr>
            </w:pPr>
            <w:r w:rsidRPr="000B4529">
              <w:rPr>
                <w:color w:val="000000" w:themeColor="text1"/>
                <w:sz w:val="18"/>
                <w:szCs w:val="18"/>
                <w:lang w:eastAsia="ko-KR"/>
              </w:rPr>
              <w:t>Chỉ tiêu đo đạc và phân tích</w:t>
            </w:r>
          </w:p>
        </w:tc>
      </w:tr>
      <w:tr w:rsidR="00D3355B" w:rsidRPr="000B4529" w:rsidTr="00867F19">
        <w:trPr>
          <w:trHeight w:val="300"/>
          <w:tblHeader/>
          <w:jc w:val="center"/>
        </w:trPr>
        <w:tc>
          <w:tcPr>
            <w:tcW w:w="582" w:type="dxa"/>
            <w:vMerge/>
            <w:vAlign w:val="center"/>
            <w:hideMark/>
          </w:tcPr>
          <w:p w:rsidR="00D3355B" w:rsidRPr="000B4529" w:rsidRDefault="00D3355B" w:rsidP="00047361">
            <w:pPr>
              <w:pStyle w:val="ECC-7KCenter"/>
              <w:rPr>
                <w:color w:val="000000" w:themeColor="text1"/>
                <w:sz w:val="18"/>
                <w:szCs w:val="18"/>
                <w:lang w:eastAsia="ko-KR"/>
              </w:rPr>
            </w:pPr>
          </w:p>
        </w:tc>
        <w:tc>
          <w:tcPr>
            <w:tcW w:w="1543" w:type="dxa"/>
            <w:vMerge/>
            <w:vAlign w:val="center"/>
            <w:hideMark/>
          </w:tcPr>
          <w:p w:rsidR="00D3355B" w:rsidRPr="000B4529" w:rsidRDefault="00D3355B" w:rsidP="00047361">
            <w:pPr>
              <w:pStyle w:val="ECC-7KCenter"/>
              <w:rPr>
                <w:color w:val="000000" w:themeColor="text1"/>
                <w:sz w:val="18"/>
                <w:szCs w:val="18"/>
                <w:lang w:eastAsia="ko-KR"/>
              </w:rPr>
            </w:pPr>
          </w:p>
        </w:tc>
        <w:tc>
          <w:tcPr>
            <w:tcW w:w="1134" w:type="dxa"/>
            <w:vMerge/>
            <w:vAlign w:val="center"/>
            <w:hideMark/>
          </w:tcPr>
          <w:p w:rsidR="00D3355B" w:rsidRPr="000B4529" w:rsidRDefault="00D3355B" w:rsidP="00047361">
            <w:pPr>
              <w:pStyle w:val="ECC-7KCenter"/>
              <w:rPr>
                <w:color w:val="000000" w:themeColor="text1"/>
                <w:sz w:val="18"/>
                <w:szCs w:val="18"/>
                <w:lang w:eastAsia="ko-KR"/>
              </w:rPr>
            </w:pPr>
          </w:p>
        </w:tc>
        <w:tc>
          <w:tcPr>
            <w:tcW w:w="3479" w:type="dxa"/>
            <w:vMerge/>
            <w:vAlign w:val="center"/>
            <w:hideMark/>
          </w:tcPr>
          <w:p w:rsidR="00D3355B" w:rsidRPr="000B4529" w:rsidRDefault="00D3355B" w:rsidP="00047361">
            <w:pPr>
              <w:pStyle w:val="ECC-7KCenter"/>
              <w:rPr>
                <w:color w:val="000000" w:themeColor="text1"/>
                <w:sz w:val="18"/>
                <w:szCs w:val="18"/>
                <w:lang w:eastAsia="ko-KR"/>
              </w:rPr>
            </w:pPr>
          </w:p>
        </w:tc>
        <w:tc>
          <w:tcPr>
            <w:tcW w:w="1564" w:type="dxa"/>
            <w:vMerge/>
            <w:vAlign w:val="center"/>
            <w:hideMark/>
          </w:tcPr>
          <w:p w:rsidR="00D3355B" w:rsidRPr="000B4529" w:rsidRDefault="00D3355B" w:rsidP="00047361">
            <w:pPr>
              <w:pStyle w:val="ECC-7KCenter"/>
              <w:rPr>
                <w:color w:val="000000" w:themeColor="text1"/>
                <w:sz w:val="18"/>
                <w:szCs w:val="18"/>
                <w:lang w:eastAsia="ko-KR"/>
              </w:rPr>
            </w:pPr>
          </w:p>
        </w:tc>
        <w:tc>
          <w:tcPr>
            <w:tcW w:w="713" w:type="dxa"/>
            <w:shd w:val="clear" w:color="auto" w:fill="auto"/>
            <w:vAlign w:val="center"/>
            <w:hideMark/>
          </w:tcPr>
          <w:p w:rsidR="00D3355B" w:rsidRPr="000B4529" w:rsidRDefault="0041282F" w:rsidP="00047361">
            <w:pPr>
              <w:pStyle w:val="ECC-7KCenter"/>
              <w:rPr>
                <w:color w:val="000000" w:themeColor="text1"/>
                <w:sz w:val="18"/>
                <w:szCs w:val="18"/>
                <w:lang w:eastAsia="ko-KR"/>
              </w:rPr>
            </w:pPr>
            <w:r>
              <w:rPr>
                <w:color w:val="000000" w:themeColor="text1"/>
                <w:sz w:val="18"/>
                <w:szCs w:val="18"/>
                <w:lang w:eastAsia="ko-KR"/>
              </w:rPr>
              <w:t>CN-</w:t>
            </w:r>
            <w:r w:rsidR="00D3355B" w:rsidRPr="000B4529">
              <w:rPr>
                <w:color w:val="000000" w:themeColor="text1"/>
                <w:sz w:val="18"/>
                <w:szCs w:val="18"/>
                <w:lang w:eastAsia="ko-KR"/>
              </w:rPr>
              <w:t>mg/kg</w:t>
            </w:r>
          </w:p>
        </w:tc>
        <w:tc>
          <w:tcPr>
            <w:tcW w:w="709" w:type="dxa"/>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Zn mg/kg</w:t>
            </w:r>
          </w:p>
        </w:tc>
        <w:tc>
          <w:tcPr>
            <w:tcW w:w="708" w:type="dxa"/>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Hg mg/kg</w:t>
            </w:r>
          </w:p>
        </w:tc>
        <w:tc>
          <w:tcPr>
            <w:tcW w:w="851" w:type="dxa"/>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As mg/kg</w:t>
            </w:r>
          </w:p>
        </w:tc>
        <w:tc>
          <w:tcPr>
            <w:tcW w:w="709" w:type="dxa"/>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Cd mg/kg</w:t>
            </w:r>
          </w:p>
        </w:tc>
        <w:tc>
          <w:tcPr>
            <w:tcW w:w="709" w:type="dxa"/>
            <w:shd w:val="clear" w:color="auto" w:fill="auto"/>
            <w:noWrap/>
            <w:vAlign w:val="center"/>
            <w:hideMark/>
          </w:tcPr>
          <w:p w:rsidR="00D3355B" w:rsidRPr="000B4529" w:rsidRDefault="00D3355B" w:rsidP="00047361">
            <w:pPr>
              <w:pStyle w:val="ECC-7KCenter"/>
              <w:rPr>
                <w:rFonts w:ascii="Calibri" w:hAnsi="Calibri" w:cs="Calibri"/>
                <w:color w:val="000000" w:themeColor="text1"/>
                <w:sz w:val="18"/>
                <w:szCs w:val="18"/>
                <w:lang w:eastAsia="ko-KR"/>
              </w:rPr>
            </w:pPr>
            <w:r w:rsidRPr="000B4529">
              <w:rPr>
                <w:rFonts w:ascii="Calibri" w:hAnsi="Calibri" w:cs="Calibri"/>
                <w:color w:val="000000" w:themeColor="text1"/>
                <w:sz w:val="18"/>
                <w:szCs w:val="18"/>
                <w:lang w:eastAsia="ko-KR"/>
              </w:rPr>
              <w:t>Pb mg/kg</w:t>
            </w:r>
          </w:p>
        </w:tc>
        <w:tc>
          <w:tcPr>
            <w:tcW w:w="850" w:type="dxa"/>
            <w:shd w:val="clear" w:color="auto" w:fill="auto"/>
            <w:noWrap/>
            <w:vAlign w:val="center"/>
            <w:hideMark/>
          </w:tcPr>
          <w:p w:rsidR="00D3355B" w:rsidRPr="000B4529" w:rsidRDefault="00D3355B" w:rsidP="00047361">
            <w:pPr>
              <w:pStyle w:val="ECC-7KCenter"/>
              <w:rPr>
                <w:rFonts w:ascii="Calibri" w:hAnsi="Calibri" w:cs="Calibri"/>
                <w:color w:val="000000" w:themeColor="text1"/>
                <w:sz w:val="18"/>
                <w:szCs w:val="18"/>
                <w:lang w:eastAsia="ko-KR"/>
              </w:rPr>
            </w:pPr>
            <w:r w:rsidRPr="000B4529">
              <w:rPr>
                <w:rFonts w:ascii="Calibri" w:hAnsi="Calibri" w:cs="Calibri"/>
                <w:color w:val="000000" w:themeColor="text1"/>
                <w:sz w:val="18"/>
                <w:szCs w:val="18"/>
                <w:lang w:eastAsia="ko-KR"/>
              </w:rPr>
              <w:t>Cu mg/kg</w:t>
            </w:r>
          </w:p>
        </w:tc>
        <w:tc>
          <w:tcPr>
            <w:tcW w:w="993" w:type="dxa"/>
            <w:shd w:val="clear" w:color="auto" w:fill="auto"/>
            <w:noWrap/>
            <w:vAlign w:val="center"/>
            <w:hideMark/>
          </w:tcPr>
          <w:p w:rsidR="00D3355B" w:rsidRPr="000B4529" w:rsidRDefault="00DC4988" w:rsidP="00047361">
            <w:pPr>
              <w:pStyle w:val="ECC-7KCenter"/>
              <w:rPr>
                <w:rFonts w:ascii="Calibri" w:hAnsi="Calibri" w:cs="Calibri"/>
                <w:color w:val="000000" w:themeColor="text1"/>
                <w:sz w:val="18"/>
                <w:szCs w:val="18"/>
                <w:lang w:eastAsia="ko-KR"/>
              </w:rPr>
            </w:pPr>
            <w:r w:rsidRPr="00DC4988">
              <w:rPr>
                <w:rFonts w:ascii="Calibri" w:hAnsi="Calibri" w:cs="Calibri"/>
                <w:color w:val="000000" w:themeColor="text1"/>
                <w:sz w:val="18"/>
                <w:szCs w:val="18"/>
                <w:lang w:eastAsia="ko-KR"/>
              </w:rPr>
              <w:t>Hoá chất BVTV nhóm Clo</w:t>
            </w:r>
            <w:r w:rsidR="00D3355B" w:rsidRPr="000B4529">
              <w:rPr>
                <w:rFonts w:ascii="Calibri" w:hAnsi="Calibri" w:cs="Calibri"/>
                <w:color w:val="000000" w:themeColor="text1"/>
                <w:sz w:val="18"/>
                <w:szCs w:val="18"/>
                <w:lang w:eastAsia="ko-KR"/>
              </w:rPr>
              <w:t xml:space="preserve"> </w:t>
            </w:r>
            <w:r w:rsidRPr="005528B2">
              <w:rPr>
                <w:i/>
                <w:iCs/>
                <w:color w:val="000000"/>
              </w:rPr>
              <w:t>µg/kg</w:t>
            </w:r>
          </w:p>
        </w:tc>
      </w:tr>
      <w:tr w:rsidR="00D3355B" w:rsidRPr="000B4529" w:rsidTr="00867F19">
        <w:trPr>
          <w:trHeight w:val="300"/>
          <w:jc w:val="center"/>
        </w:trPr>
        <w:tc>
          <w:tcPr>
            <w:tcW w:w="582" w:type="dxa"/>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1</w:t>
            </w:r>
          </w:p>
        </w:tc>
        <w:tc>
          <w:tcPr>
            <w:tcW w:w="1543" w:type="dxa"/>
            <w:vMerge w:val="restart"/>
            <w:shd w:val="clear" w:color="auto" w:fill="auto"/>
            <w:vAlign w:val="center"/>
            <w:hideMark/>
          </w:tcPr>
          <w:p w:rsidR="00D3355B" w:rsidRPr="000B4529" w:rsidRDefault="0041282F" w:rsidP="00047361">
            <w:pPr>
              <w:pStyle w:val="ECC-7KCenter"/>
              <w:rPr>
                <w:color w:val="000000" w:themeColor="text1"/>
                <w:sz w:val="18"/>
                <w:szCs w:val="18"/>
                <w:lang w:eastAsia="ko-KR"/>
              </w:rPr>
            </w:pPr>
            <w:r w:rsidRPr="00C87397">
              <w:rPr>
                <w:color w:val="000000" w:themeColor="text1"/>
                <w:sz w:val="20"/>
              </w:rPr>
              <w:t>Công trình kè bảo vệ bờ biển khu vực Xẻo Nhàu, An Minh, Kiên Giang</w:t>
            </w:r>
          </w:p>
        </w:tc>
        <w:tc>
          <w:tcPr>
            <w:tcW w:w="1134" w:type="dxa"/>
            <w:shd w:val="clear" w:color="auto" w:fill="auto"/>
            <w:vAlign w:val="center"/>
            <w:hideMark/>
          </w:tcPr>
          <w:p w:rsidR="00D3355B" w:rsidRPr="00A629AC" w:rsidRDefault="0041282F" w:rsidP="0041282F">
            <w:pPr>
              <w:pStyle w:val="ECC-7KCenter"/>
              <w:jc w:val="both"/>
              <w:rPr>
                <w:color w:val="000000" w:themeColor="text1"/>
                <w:sz w:val="18"/>
                <w:szCs w:val="18"/>
                <w:lang w:eastAsia="ko-KR"/>
              </w:rPr>
            </w:pPr>
            <w:r w:rsidRPr="00A629AC">
              <w:rPr>
                <w:iCs/>
                <w:sz w:val="18"/>
                <w:szCs w:val="18"/>
                <w:lang w:val="pt-BR"/>
              </w:rPr>
              <w:t>TT1- XN</w:t>
            </w:r>
          </w:p>
        </w:tc>
        <w:tc>
          <w:tcPr>
            <w:tcW w:w="3479" w:type="dxa"/>
            <w:shd w:val="clear" w:color="auto" w:fill="auto"/>
            <w:vAlign w:val="bottom"/>
            <w:hideMark/>
          </w:tcPr>
          <w:p w:rsidR="00D3355B" w:rsidRPr="0041282F" w:rsidRDefault="0041282F" w:rsidP="0041282F">
            <w:pPr>
              <w:tabs>
                <w:tab w:val="left" w:pos="2550"/>
              </w:tabs>
              <w:spacing w:before="60" w:after="60"/>
              <w:rPr>
                <w:color w:val="000000" w:themeColor="text1"/>
                <w:sz w:val="18"/>
                <w:szCs w:val="18"/>
                <w:lang w:eastAsia="ko-KR"/>
              </w:rPr>
            </w:pPr>
            <w:r w:rsidRPr="0041282F">
              <w:rPr>
                <w:iCs/>
                <w:sz w:val="18"/>
                <w:szCs w:val="18"/>
                <w:lang w:val="pt-BR"/>
              </w:rPr>
              <w:t>Mẫu trầm tích lấy tại rạch Xẻo Nhàu, cách bờ 200m</w:t>
            </w:r>
          </w:p>
        </w:tc>
        <w:tc>
          <w:tcPr>
            <w:tcW w:w="1564" w:type="dxa"/>
            <w:shd w:val="clear" w:color="auto" w:fill="auto"/>
            <w:vAlign w:val="center"/>
            <w:hideMark/>
          </w:tcPr>
          <w:p w:rsidR="00D3355B" w:rsidRPr="0041282F" w:rsidRDefault="0041282F" w:rsidP="00047361">
            <w:pPr>
              <w:pStyle w:val="ECC-7KCenter"/>
              <w:rPr>
                <w:color w:val="000000" w:themeColor="text1"/>
                <w:sz w:val="18"/>
                <w:szCs w:val="18"/>
                <w:lang w:eastAsia="ko-KR"/>
              </w:rPr>
            </w:pPr>
            <w:r w:rsidRPr="0041282F">
              <w:rPr>
                <w:iCs/>
                <w:sz w:val="18"/>
                <w:szCs w:val="18"/>
                <w:lang w:val="pt-BR"/>
              </w:rPr>
              <w:t>9</w:t>
            </w:r>
            <w:r w:rsidRPr="0041282F">
              <w:rPr>
                <w:iCs/>
                <w:sz w:val="18"/>
                <w:szCs w:val="18"/>
                <w:vertAlign w:val="superscript"/>
                <w:lang w:val="pt-BR"/>
              </w:rPr>
              <w:t>0</w:t>
            </w:r>
            <w:r w:rsidRPr="0041282F">
              <w:rPr>
                <w:iCs/>
                <w:sz w:val="18"/>
                <w:szCs w:val="18"/>
                <w:lang w:val="pt-BR"/>
              </w:rPr>
              <w:t>44.6490'N ; 105</w:t>
            </w:r>
            <w:r w:rsidRPr="0041282F">
              <w:rPr>
                <w:iCs/>
                <w:sz w:val="18"/>
                <w:szCs w:val="18"/>
                <w:vertAlign w:val="superscript"/>
                <w:lang w:val="pt-BR"/>
              </w:rPr>
              <w:t>0</w:t>
            </w:r>
            <w:r w:rsidRPr="0041282F">
              <w:rPr>
                <w:iCs/>
                <w:sz w:val="18"/>
                <w:szCs w:val="18"/>
                <w:lang w:val="pt-BR"/>
              </w:rPr>
              <w:t>51.8950'E</w:t>
            </w:r>
          </w:p>
        </w:tc>
        <w:tc>
          <w:tcPr>
            <w:tcW w:w="713" w:type="dxa"/>
            <w:shd w:val="clear" w:color="auto" w:fill="auto"/>
            <w:noWrap/>
            <w:vAlign w:val="center"/>
            <w:hideMark/>
          </w:tcPr>
          <w:p w:rsidR="00D3355B" w:rsidRPr="00A629AC" w:rsidRDefault="0041282F" w:rsidP="00047361">
            <w:pPr>
              <w:pStyle w:val="ECC-7KCenter"/>
              <w:rPr>
                <w:color w:val="000000" w:themeColor="text1"/>
                <w:sz w:val="18"/>
                <w:szCs w:val="18"/>
                <w:lang w:eastAsia="ko-KR"/>
              </w:rPr>
            </w:pPr>
            <w:r w:rsidRPr="00A629AC">
              <w:rPr>
                <w:bCs/>
                <w:iCs/>
                <w:sz w:val="18"/>
                <w:szCs w:val="18"/>
              </w:rPr>
              <w:t>&lt;0,1</w:t>
            </w:r>
          </w:p>
        </w:tc>
        <w:tc>
          <w:tcPr>
            <w:tcW w:w="709" w:type="dxa"/>
            <w:shd w:val="clear" w:color="auto" w:fill="auto"/>
            <w:noWrap/>
            <w:vAlign w:val="center"/>
            <w:hideMark/>
          </w:tcPr>
          <w:p w:rsidR="00D3355B" w:rsidRPr="00A629AC" w:rsidRDefault="00D3355B" w:rsidP="00047361">
            <w:pPr>
              <w:pStyle w:val="ECC-7KCenter"/>
              <w:rPr>
                <w:color w:val="000000" w:themeColor="text1"/>
                <w:sz w:val="18"/>
                <w:szCs w:val="18"/>
                <w:lang w:eastAsia="ko-KR"/>
              </w:rPr>
            </w:pPr>
            <w:r w:rsidRPr="00A629AC">
              <w:rPr>
                <w:color w:val="000000" w:themeColor="text1"/>
                <w:sz w:val="18"/>
                <w:szCs w:val="18"/>
                <w:lang w:eastAsia="ko-KR"/>
              </w:rPr>
              <w:t>32,81</w:t>
            </w:r>
          </w:p>
        </w:tc>
        <w:tc>
          <w:tcPr>
            <w:tcW w:w="708" w:type="dxa"/>
            <w:shd w:val="clear" w:color="auto" w:fill="auto"/>
            <w:noWrap/>
            <w:vAlign w:val="center"/>
            <w:hideMark/>
          </w:tcPr>
          <w:p w:rsidR="00D3355B" w:rsidRPr="00A629AC" w:rsidRDefault="00A629AC" w:rsidP="00047361">
            <w:pPr>
              <w:pStyle w:val="ECC-7KCenter"/>
              <w:rPr>
                <w:color w:val="000000" w:themeColor="text1"/>
                <w:sz w:val="18"/>
                <w:szCs w:val="18"/>
                <w:lang w:eastAsia="ko-KR"/>
              </w:rPr>
            </w:pPr>
            <w:r w:rsidRPr="00A629AC">
              <w:rPr>
                <w:color w:val="000000" w:themeColor="text1"/>
                <w:sz w:val="18"/>
                <w:szCs w:val="18"/>
                <w:lang w:eastAsia="ko-KR"/>
              </w:rPr>
              <w:t>0,02</w:t>
            </w:r>
          </w:p>
        </w:tc>
        <w:tc>
          <w:tcPr>
            <w:tcW w:w="851" w:type="dxa"/>
            <w:shd w:val="clear" w:color="auto" w:fill="auto"/>
            <w:noWrap/>
            <w:vAlign w:val="center"/>
            <w:hideMark/>
          </w:tcPr>
          <w:p w:rsidR="00D3355B" w:rsidRPr="00A629AC" w:rsidRDefault="00B55694" w:rsidP="00047361">
            <w:pPr>
              <w:pStyle w:val="ECC-7KCenter"/>
              <w:rPr>
                <w:color w:val="000000" w:themeColor="text1"/>
                <w:sz w:val="18"/>
                <w:szCs w:val="18"/>
                <w:lang w:eastAsia="ko-KR"/>
              </w:rPr>
            </w:pPr>
            <w:r w:rsidRPr="00A629AC">
              <w:rPr>
                <w:bCs/>
                <w:iCs/>
                <w:sz w:val="18"/>
                <w:szCs w:val="18"/>
              </w:rPr>
              <w:t>1,3</w:t>
            </w:r>
          </w:p>
        </w:tc>
        <w:tc>
          <w:tcPr>
            <w:tcW w:w="709" w:type="dxa"/>
            <w:shd w:val="clear" w:color="auto" w:fill="auto"/>
            <w:noWrap/>
            <w:vAlign w:val="center"/>
            <w:hideMark/>
          </w:tcPr>
          <w:p w:rsidR="00D3355B" w:rsidRPr="00A629AC" w:rsidRDefault="00B55694" w:rsidP="00047361">
            <w:pPr>
              <w:pStyle w:val="ECC-7KCenter"/>
              <w:rPr>
                <w:color w:val="000000" w:themeColor="text1"/>
                <w:sz w:val="18"/>
                <w:szCs w:val="18"/>
                <w:lang w:eastAsia="ko-KR"/>
              </w:rPr>
            </w:pPr>
            <w:r w:rsidRPr="00A629AC">
              <w:rPr>
                <w:color w:val="000000" w:themeColor="text1"/>
                <w:sz w:val="18"/>
                <w:szCs w:val="18"/>
                <w:lang w:eastAsia="ko-KR"/>
              </w:rPr>
              <w:t>0,2</w:t>
            </w:r>
          </w:p>
        </w:tc>
        <w:tc>
          <w:tcPr>
            <w:tcW w:w="709" w:type="dxa"/>
            <w:shd w:val="clear" w:color="auto" w:fill="auto"/>
            <w:noWrap/>
            <w:vAlign w:val="bottom"/>
            <w:hideMark/>
          </w:tcPr>
          <w:p w:rsidR="00D3355B" w:rsidRPr="00A629AC" w:rsidRDefault="00DC4988" w:rsidP="00047361">
            <w:pPr>
              <w:pStyle w:val="ECC-7KCenter"/>
              <w:rPr>
                <w:rFonts w:ascii="Calibri" w:hAnsi="Calibri" w:cs="Calibri"/>
                <w:color w:val="000000" w:themeColor="text1"/>
                <w:sz w:val="18"/>
                <w:szCs w:val="18"/>
                <w:lang w:eastAsia="ko-KR"/>
              </w:rPr>
            </w:pPr>
            <w:r w:rsidRPr="00A629AC">
              <w:rPr>
                <w:bCs/>
                <w:iCs/>
                <w:sz w:val="18"/>
                <w:szCs w:val="18"/>
              </w:rPr>
              <w:t>16,5</w:t>
            </w:r>
          </w:p>
        </w:tc>
        <w:tc>
          <w:tcPr>
            <w:tcW w:w="850" w:type="dxa"/>
            <w:shd w:val="clear" w:color="auto" w:fill="auto"/>
            <w:noWrap/>
            <w:vAlign w:val="bottom"/>
            <w:hideMark/>
          </w:tcPr>
          <w:p w:rsidR="00D3355B" w:rsidRPr="00A629AC" w:rsidRDefault="00DC4988" w:rsidP="00047361">
            <w:pPr>
              <w:pStyle w:val="ECC-7KCenter"/>
              <w:rPr>
                <w:rFonts w:ascii="Calibri" w:hAnsi="Calibri" w:cs="Calibri"/>
                <w:color w:val="000000" w:themeColor="text1"/>
                <w:sz w:val="18"/>
                <w:szCs w:val="18"/>
                <w:lang w:eastAsia="ko-KR"/>
              </w:rPr>
            </w:pPr>
            <w:r w:rsidRPr="00A629AC">
              <w:rPr>
                <w:bCs/>
                <w:iCs/>
                <w:sz w:val="18"/>
                <w:szCs w:val="18"/>
              </w:rPr>
              <w:t>21,5</w:t>
            </w:r>
          </w:p>
        </w:tc>
        <w:tc>
          <w:tcPr>
            <w:tcW w:w="993" w:type="dxa"/>
            <w:shd w:val="clear" w:color="auto" w:fill="auto"/>
            <w:noWrap/>
            <w:vAlign w:val="bottom"/>
            <w:hideMark/>
          </w:tcPr>
          <w:p w:rsidR="00D3355B" w:rsidRPr="00A629AC" w:rsidRDefault="00DC4988" w:rsidP="00047361">
            <w:pPr>
              <w:pStyle w:val="ECC-7KCenter"/>
              <w:rPr>
                <w:rFonts w:ascii="Calibri" w:hAnsi="Calibri" w:cs="Calibri"/>
                <w:color w:val="000000" w:themeColor="text1"/>
                <w:sz w:val="18"/>
                <w:szCs w:val="18"/>
                <w:lang w:eastAsia="ko-KR"/>
              </w:rPr>
            </w:pPr>
            <w:r w:rsidRPr="00A629AC">
              <w:rPr>
                <w:bCs/>
                <w:iCs/>
                <w:sz w:val="18"/>
                <w:szCs w:val="18"/>
              </w:rPr>
              <w:t>&lt;0,05</w:t>
            </w:r>
          </w:p>
        </w:tc>
      </w:tr>
      <w:tr w:rsidR="00DC4988" w:rsidRPr="000B4529" w:rsidTr="00867F19">
        <w:trPr>
          <w:trHeight w:val="300"/>
          <w:jc w:val="center"/>
        </w:trPr>
        <w:tc>
          <w:tcPr>
            <w:tcW w:w="582" w:type="dxa"/>
            <w:shd w:val="clear" w:color="auto" w:fill="auto"/>
            <w:vAlign w:val="center"/>
            <w:hideMark/>
          </w:tcPr>
          <w:p w:rsidR="00DC4988" w:rsidRPr="000B4529" w:rsidRDefault="00DC4988" w:rsidP="00047361">
            <w:pPr>
              <w:pStyle w:val="ECC-7KCenter"/>
              <w:rPr>
                <w:color w:val="000000" w:themeColor="text1"/>
                <w:sz w:val="18"/>
                <w:szCs w:val="18"/>
                <w:lang w:eastAsia="ko-KR"/>
              </w:rPr>
            </w:pPr>
            <w:r w:rsidRPr="000B4529">
              <w:rPr>
                <w:color w:val="000000" w:themeColor="text1"/>
                <w:sz w:val="18"/>
                <w:szCs w:val="18"/>
                <w:lang w:eastAsia="ko-KR"/>
              </w:rPr>
              <w:t>2</w:t>
            </w:r>
          </w:p>
        </w:tc>
        <w:tc>
          <w:tcPr>
            <w:tcW w:w="1543" w:type="dxa"/>
            <w:vMerge/>
            <w:vAlign w:val="center"/>
            <w:hideMark/>
          </w:tcPr>
          <w:p w:rsidR="00DC4988" w:rsidRPr="000B4529" w:rsidRDefault="00DC4988" w:rsidP="00047361">
            <w:pPr>
              <w:pStyle w:val="ECC-7KCenter"/>
              <w:rPr>
                <w:color w:val="000000" w:themeColor="text1"/>
                <w:sz w:val="18"/>
                <w:szCs w:val="18"/>
                <w:lang w:eastAsia="ko-KR"/>
              </w:rPr>
            </w:pPr>
          </w:p>
        </w:tc>
        <w:tc>
          <w:tcPr>
            <w:tcW w:w="1134" w:type="dxa"/>
            <w:shd w:val="clear" w:color="auto" w:fill="auto"/>
            <w:vAlign w:val="center"/>
            <w:hideMark/>
          </w:tcPr>
          <w:p w:rsidR="00DC4988" w:rsidRPr="00A629AC" w:rsidRDefault="00DC4988" w:rsidP="00047361">
            <w:pPr>
              <w:pStyle w:val="ECC-7KCenter"/>
              <w:rPr>
                <w:color w:val="000000" w:themeColor="text1"/>
                <w:sz w:val="18"/>
                <w:szCs w:val="18"/>
                <w:lang w:eastAsia="ko-KR"/>
              </w:rPr>
            </w:pPr>
            <w:r w:rsidRPr="00A629AC">
              <w:rPr>
                <w:iCs/>
                <w:sz w:val="18"/>
                <w:szCs w:val="18"/>
                <w:lang w:val="pt-BR"/>
              </w:rPr>
              <w:t>TT2- XN</w:t>
            </w:r>
          </w:p>
        </w:tc>
        <w:tc>
          <w:tcPr>
            <w:tcW w:w="3479" w:type="dxa"/>
            <w:shd w:val="clear" w:color="auto" w:fill="auto"/>
            <w:vAlign w:val="center"/>
            <w:hideMark/>
          </w:tcPr>
          <w:p w:rsidR="00DC4988" w:rsidRPr="0041282F" w:rsidRDefault="00DC4988" w:rsidP="0041282F">
            <w:pPr>
              <w:tabs>
                <w:tab w:val="left" w:pos="2550"/>
              </w:tabs>
              <w:spacing w:before="60" w:after="60"/>
              <w:jc w:val="center"/>
              <w:rPr>
                <w:color w:val="000000" w:themeColor="text1"/>
                <w:sz w:val="18"/>
                <w:szCs w:val="18"/>
                <w:lang w:eastAsia="ko-KR"/>
              </w:rPr>
            </w:pPr>
            <w:r w:rsidRPr="0041282F">
              <w:rPr>
                <w:iCs/>
                <w:sz w:val="18"/>
                <w:szCs w:val="18"/>
                <w:lang w:val="pt-BR"/>
              </w:rPr>
              <w:t>Mẫu trầm tích lấy tại rạch Thứ Mười (Chủ Mười), cách bờ 150m</w:t>
            </w:r>
          </w:p>
        </w:tc>
        <w:tc>
          <w:tcPr>
            <w:tcW w:w="1564" w:type="dxa"/>
            <w:shd w:val="clear" w:color="auto" w:fill="auto"/>
            <w:vAlign w:val="center"/>
            <w:hideMark/>
          </w:tcPr>
          <w:p w:rsidR="00DC4988" w:rsidRPr="0041282F" w:rsidRDefault="00DC4988" w:rsidP="00047361">
            <w:pPr>
              <w:pStyle w:val="ECC-7KCenter"/>
              <w:rPr>
                <w:color w:val="000000" w:themeColor="text1"/>
                <w:sz w:val="18"/>
                <w:szCs w:val="18"/>
                <w:lang w:eastAsia="ko-KR"/>
              </w:rPr>
            </w:pPr>
            <w:r w:rsidRPr="0041282F">
              <w:rPr>
                <w:iCs/>
                <w:sz w:val="18"/>
                <w:szCs w:val="18"/>
                <w:lang w:val="pt-BR"/>
              </w:rPr>
              <w:t>9</w:t>
            </w:r>
            <w:r w:rsidRPr="0041282F">
              <w:rPr>
                <w:iCs/>
                <w:sz w:val="18"/>
                <w:szCs w:val="18"/>
                <w:vertAlign w:val="superscript"/>
                <w:lang w:val="pt-BR"/>
              </w:rPr>
              <w:t>0</w:t>
            </w:r>
            <w:r w:rsidRPr="0041282F">
              <w:rPr>
                <w:iCs/>
                <w:sz w:val="18"/>
                <w:szCs w:val="18"/>
                <w:lang w:val="pt-BR"/>
              </w:rPr>
              <w:t>46.0700'N ; 104</w:t>
            </w:r>
            <w:r w:rsidRPr="0041282F">
              <w:rPr>
                <w:iCs/>
                <w:sz w:val="18"/>
                <w:szCs w:val="18"/>
                <w:vertAlign w:val="superscript"/>
                <w:lang w:val="pt-BR"/>
              </w:rPr>
              <w:t>0</w:t>
            </w:r>
            <w:r w:rsidRPr="0041282F">
              <w:rPr>
                <w:iCs/>
                <w:sz w:val="18"/>
                <w:szCs w:val="18"/>
                <w:lang w:val="pt-BR"/>
              </w:rPr>
              <w:t>52.2890'E</w:t>
            </w:r>
          </w:p>
        </w:tc>
        <w:tc>
          <w:tcPr>
            <w:tcW w:w="713" w:type="dxa"/>
            <w:shd w:val="clear" w:color="auto" w:fill="auto"/>
            <w:noWrap/>
            <w:vAlign w:val="center"/>
            <w:hideMark/>
          </w:tcPr>
          <w:p w:rsidR="00DC4988" w:rsidRPr="00A629AC" w:rsidRDefault="00DC4988" w:rsidP="00047361">
            <w:pPr>
              <w:pStyle w:val="ECC-7KCenter"/>
              <w:rPr>
                <w:color w:val="000000" w:themeColor="text1"/>
                <w:sz w:val="18"/>
                <w:szCs w:val="18"/>
                <w:lang w:eastAsia="ko-KR"/>
              </w:rPr>
            </w:pPr>
            <w:r w:rsidRPr="00A629AC">
              <w:rPr>
                <w:bCs/>
                <w:iCs/>
                <w:sz w:val="18"/>
                <w:szCs w:val="18"/>
              </w:rPr>
              <w:t>&lt;0,1</w:t>
            </w:r>
          </w:p>
        </w:tc>
        <w:tc>
          <w:tcPr>
            <w:tcW w:w="709" w:type="dxa"/>
            <w:shd w:val="clear" w:color="auto" w:fill="auto"/>
            <w:noWrap/>
            <w:vAlign w:val="center"/>
            <w:hideMark/>
          </w:tcPr>
          <w:p w:rsidR="00DC4988" w:rsidRPr="00A629AC" w:rsidRDefault="00DC4988" w:rsidP="00047361">
            <w:pPr>
              <w:pStyle w:val="ECC-7KCenter"/>
              <w:rPr>
                <w:color w:val="000000" w:themeColor="text1"/>
                <w:sz w:val="18"/>
                <w:szCs w:val="18"/>
                <w:lang w:eastAsia="ko-KR"/>
              </w:rPr>
            </w:pPr>
            <w:r w:rsidRPr="00A629AC">
              <w:rPr>
                <w:color w:val="000000" w:themeColor="text1"/>
                <w:sz w:val="18"/>
                <w:szCs w:val="18"/>
                <w:lang w:eastAsia="ko-KR"/>
              </w:rPr>
              <w:t>55,73</w:t>
            </w:r>
          </w:p>
        </w:tc>
        <w:tc>
          <w:tcPr>
            <w:tcW w:w="708" w:type="dxa"/>
            <w:shd w:val="clear" w:color="auto" w:fill="auto"/>
            <w:noWrap/>
            <w:vAlign w:val="center"/>
            <w:hideMark/>
          </w:tcPr>
          <w:p w:rsidR="00DC4988" w:rsidRPr="00A629AC" w:rsidRDefault="00A629AC" w:rsidP="00047361">
            <w:pPr>
              <w:pStyle w:val="ECC-7KCenter"/>
              <w:rPr>
                <w:color w:val="000000" w:themeColor="text1"/>
                <w:sz w:val="18"/>
                <w:szCs w:val="18"/>
                <w:lang w:eastAsia="ko-KR"/>
              </w:rPr>
            </w:pPr>
            <w:r w:rsidRPr="00A629AC">
              <w:rPr>
                <w:color w:val="000000" w:themeColor="text1"/>
                <w:sz w:val="18"/>
                <w:szCs w:val="18"/>
                <w:lang w:eastAsia="ko-KR"/>
              </w:rPr>
              <w:t>0,03</w:t>
            </w:r>
          </w:p>
        </w:tc>
        <w:tc>
          <w:tcPr>
            <w:tcW w:w="851" w:type="dxa"/>
            <w:shd w:val="clear" w:color="auto" w:fill="auto"/>
            <w:noWrap/>
            <w:vAlign w:val="center"/>
            <w:hideMark/>
          </w:tcPr>
          <w:p w:rsidR="00DC4988" w:rsidRPr="00A629AC" w:rsidRDefault="00B55694" w:rsidP="00047361">
            <w:pPr>
              <w:pStyle w:val="ECC-7KCenter"/>
              <w:rPr>
                <w:color w:val="000000" w:themeColor="text1"/>
                <w:sz w:val="18"/>
                <w:szCs w:val="18"/>
                <w:lang w:eastAsia="ko-KR"/>
              </w:rPr>
            </w:pPr>
            <w:r w:rsidRPr="00A629AC">
              <w:rPr>
                <w:color w:val="000000" w:themeColor="text1"/>
                <w:sz w:val="18"/>
                <w:szCs w:val="18"/>
                <w:lang w:eastAsia="ko-KR"/>
              </w:rPr>
              <w:t>1,1</w:t>
            </w:r>
          </w:p>
        </w:tc>
        <w:tc>
          <w:tcPr>
            <w:tcW w:w="709" w:type="dxa"/>
            <w:shd w:val="clear" w:color="auto" w:fill="auto"/>
            <w:noWrap/>
            <w:vAlign w:val="center"/>
            <w:hideMark/>
          </w:tcPr>
          <w:p w:rsidR="00DC4988" w:rsidRPr="00A629AC" w:rsidRDefault="00B55694" w:rsidP="00047361">
            <w:pPr>
              <w:pStyle w:val="ECC-7KCenter"/>
              <w:rPr>
                <w:color w:val="000000" w:themeColor="text1"/>
                <w:sz w:val="18"/>
                <w:szCs w:val="18"/>
                <w:lang w:eastAsia="ko-KR"/>
              </w:rPr>
            </w:pPr>
            <w:r w:rsidRPr="00A629AC">
              <w:rPr>
                <w:color w:val="000000" w:themeColor="text1"/>
                <w:sz w:val="18"/>
                <w:szCs w:val="18"/>
                <w:lang w:eastAsia="ko-KR"/>
              </w:rPr>
              <w:t>&lt;0,5</w:t>
            </w:r>
          </w:p>
        </w:tc>
        <w:tc>
          <w:tcPr>
            <w:tcW w:w="709" w:type="dxa"/>
            <w:shd w:val="clear" w:color="auto" w:fill="auto"/>
            <w:noWrap/>
            <w:vAlign w:val="center"/>
            <w:hideMark/>
          </w:tcPr>
          <w:p w:rsidR="00DC4988" w:rsidRPr="00A629AC" w:rsidRDefault="00DC4988" w:rsidP="00047361">
            <w:pPr>
              <w:pStyle w:val="ECC-7KCenter"/>
              <w:rPr>
                <w:color w:val="000000" w:themeColor="text1"/>
                <w:sz w:val="18"/>
                <w:szCs w:val="18"/>
                <w:lang w:eastAsia="ko-KR"/>
              </w:rPr>
            </w:pPr>
            <w:r w:rsidRPr="00A629AC">
              <w:rPr>
                <w:color w:val="000000" w:themeColor="text1"/>
                <w:sz w:val="18"/>
                <w:szCs w:val="18"/>
                <w:lang w:eastAsia="ko-KR"/>
              </w:rPr>
              <w:t>14,8</w:t>
            </w:r>
          </w:p>
        </w:tc>
        <w:tc>
          <w:tcPr>
            <w:tcW w:w="850" w:type="dxa"/>
            <w:shd w:val="clear" w:color="auto" w:fill="auto"/>
            <w:noWrap/>
            <w:vAlign w:val="center"/>
            <w:hideMark/>
          </w:tcPr>
          <w:p w:rsidR="00DC4988" w:rsidRPr="00A629AC" w:rsidRDefault="00DC4988" w:rsidP="00047361">
            <w:pPr>
              <w:pStyle w:val="ECC-7KCenter"/>
              <w:rPr>
                <w:color w:val="000000" w:themeColor="text1"/>
                <w:sz w:val="18"/>
                <w:szCs w:val="18"/>
                <w:lang w:eastAsia="ko-KR"/>
              </w:rPr>
            </w:pPr>
            <w:r w:rsidRPr="00A629AC">
              <w:rPr>
                <w:bCs/>
                <w:iCs/>
                <w:sz w:val="18"/>
                <w:szCs w:val="18"/>
              </w:rPr>
              <w:t>22,4</w:t>
            </w:r>
          </w:p>
        </w:tc>
        <w:tc>
          <w:tcPr>
            <w:tcW w:w="993" w:type="dxa"/>
            <w:shd w:val="clear" w:color="auto" w:fill="auto"/>
            <w:noWrap/>
            <w:vAlign w:val="center"/>
            <w:hideMark/>
          </w:tcPr>
          <w:p w:rsidR="00DC4988" w:rsidRPr="00A629AC" w:rsidRDefault="00DC4988" w:rsidP="00047361">
            <w:pPr>
              <w:pStyle w:val="ECC-7KCenter"/>
              <w:rPr>
                <w:color w:val="000000" w:themeColor="text1"/>
                <w:sz w:val="18"/>
                <w:szCs w:val="18"/>
                <w:lang w:eastAsia="ko-KR"/>
              </w:rPr>
            </w:pPr>
            <w:r w:rsidRPr="00A629AC">
              <w:rPr>
                <w:bCs/>
                <w:iCs/>
                <w:sz w:val="18"/>
                <w:szCs w:val="18"/>
              </w:rPr>
              <w:t>&lt;0,05</w:t>
            </w:r>
          </w:p>
        </w:tc>
      </w:tr>
      <w:tr w:rsidR="00D3355B" w:rsidRPr="000B4529" w:rsidTr="00867F19">
        <w:trPr>
          <w:trHeight w:val="300"/>
          <w:jc w:val="center"/>
        </w:trPr>
        <w:tc>
          <w:tcPr>
            <w:tcW w:w="582" w:type="dxa"/>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4</w:t>
            </w:r>
          </w:p>
        </w:tc>
        <w:tc>
          <w:tcPr>
            <w:tcW w:w="1543" w:type="dxa"/>
            <w:vMerge w:val="restart"/>
            <w:shd w:val="clear" w:color="auto" w:fill="auto"/>
            <w:vAlign w:val="center"/>
            <w:hideMark/>
          </w:tcPr>
          <w:p w:rsidR="00D3355B" w:rsidRPr="000B4529" w:rsidRDefault="0041282F" w:rsidP="00047361">
            <w:pPr>
              <w:pStyle w:val="ECC-7KCenter"/>
              <w:rPr>
                <w:color w:val="000000" w:themeColor="text1"/>
                <w:sz w:val="18"/>
                <w:szCs w:val="18"/>
                <w:lang w:eastAsia="ko-KR"/>
              </w:rPr>
            </w:pPr>
            <w:r w:rsidRPr="00C87397">
              <w:rPr>
                <w:color w:val="000000" w:themeColor="text1"/>
                <w:sz w:val="20"/>
              </w:rPr>
              <w:t>Công trình kè bảo vệ bờ biển khu vực cửa Vàm Xoáy, Ngọc Hiển, Cà Mau</w:t>
            </w:r>
          </w:p>
        </w:tc>
        <w:tc>
          <w:tcPr>
            <w:tcW w:w="1134" w:type="dxa"/>
            <w:shd w:val="clear" w:color="auto" w:fill="auto"/>
            <w:vAlign w:val="center"/>
            <w:hideMark/>
          </w:tcPr>
          <w:p w:rsidR="00D3355B" w:rsidRPr="00217977" w:rsidRDefault="00217977" w:rsidP="00047361">
            <w:pPr>
              <w:pStyle w:val="ECC-7KCenter"/>
              <w:rPr>
                <w:color w:val="000000" w:themeColor="text1"/>
                <w:sz w:val="20"/>
              </w:rPr>
            </w:pPr>
            <w:r w:rsidRPr="00217977">
              <w:rPr>
                <w:color w:val="000000" w:themeColor="text1"/>
                <w:sz w:val="20"/>
              </w:rPr>
              <w:t xml:space="preserve">TT1- VX:  </w:t>
            </w:r>
          </w:p>
        </w:tc>
        <w:tc>
          <w:tcPr>
            <w:tcW w:w="3479" w:type="dxa"/>
            <w:shd w:val="clear" w:color="auto" w:fill="auto"/>
            <w:vAlign w:val="bottom"/>
            <w:hideMark/>
          </w:tcPr>
          <w:p w:rsidR="00D3355B" w:rsidRPr="00217977" w:rsidRDefault="00217977" w:rsidP="00217977">
            <w:pPr>
              <w:tabs>
                <w:tab w:val="left" w:pos="2550"/>
              </w:tabs>
              <w:spacing w:before="60" w:after="60"/>
              <w:rPr>
                <w:rFonts w:eastAsiaTheme="minorEastAsia" w:cs="Times New Roman"/>
                <w:color w:val="000000" w:themeColor="text1"/>
                <w:sz w:val="20"/>
                <w:szCs w:val="20"/>
              </w:rPr>
            </w:pPr>
            <w:r w:rsidRPr="00217977">
              <w:rPr>
                <w:rFonts w:eastAsiaTheme="minorEastAsia" w:cs="Times New Roman"/>
                <w:color w:val="000000" w:themeColor="text1"/>
                <w:sz w:val="20"/>
                <w:szCs w:val="20"/>
              </w:rPr>
              <w:t>Mẫu trầm tích lấy tại cửa biển Vàm Xoáy, bên phía khu dân cư</w:t>
            </w:r>
          </w:p>
        </w:tc>
        <w:tc>
          <w:tcPr>
            <w:tcW w:w="1564" w:type="dxa"/>
            <w:shd w:val="clear" w:color="auto" w:fill="auto"/>
            <w:vAlign w:val="center"/>
            <w:hideMark/>
          </w:tcPr>
          <w:p w:rsidR="00D3355B" w:rsidRPr="00217977" w:rsidRDefault="00217977" w:rsidP="00047361">
            <w:pPr>
              <w:pStyle w:val="ECC-7KCenter"/>
              <w:rPr>
                <w:color w:val="000000" w:themeColor="text1"/>
                <w:sz w:val="20"/>
              </w:rPr>
            </w:pPr>
            <w:r w:rsidRPr="00217977">
              <w:rPr>
                <w:color w:val="000000" w:themeColor="text1"/>
                <w:sz w:val="20"/>
              </w:rPr>
              <w:t>8035.6160'N ; 104045.2680'E</w:t>
            </w:r>
          </w:p>
        </w:tc>
        <w:tc>
          <w:tcPr>
            <w:tcW w:w="713" w:type="dxa"/>
            <w:shd w:val="clear" w:color="auto" w:fill="auto"/>
            <w:noWrap/>
            <w:vAlign w:val="center"/>
            <w:hideMark/>
          </w:tcPr>
          <w:p w:rsidR="00D3355B" w:rsidRPr="00FC24C7" w:rsidRDefault="00863C1B" w:rsidP="00863C1B">
            <w:pPr>
              <w:pStyle w:val="ECC-7KCenter"/>
              <w:jc w:val="both"/>
              <w:rPr>
                <w:color w:val="000000" w:themeColor="text1"/>
                <w:sz w:val="18"/>
                <w:szCs w:val="18"/>
                <w:lang w:eastAsia="ko-KR"/>
              </w:rPr>
            </w:pPr>
            <w:r w:rsidRPr="00FC24C7">
              <w:rPr>
                <w:bCs/>
                <w:iCs/>
                <w:sz w:val="18"/>
                <w:szCs w:val="18"/>
              </w:rPr>
              <w:t>&lt;0,1</w:t>
            </w:r>
          </w:p>
        </w:tc>
        <w:tc>
          <w:tcPr>
            <w:tcW w:w="709" w:type="dxa"/>
            <w:shd w:val="clear" w:color="auto" w:fill="auto"/>
            <w:noWrap/>
            <w:vAlign w:val="center"/>
            <w:hideMark/>
          </w:tcPr>
          <w:p w:rsidR="00D3355B" w:rsidRPr="00FC24C7" w:rsidRDefault="00FC24C7" w:rsidP="00047361">
            <w:pPr>
              <w:pStyle w:val="ECC-7KCenter"/>
              <w:rPr>
                <w:color w:val="000000" w:themeColor="text1"/>
                <w:sz w:val="18"/>
                <w:szCs w:val="18"/>
                <w:lang w:eastAsia="ko-KR"/>
              </w:rPr>
            </w:pPr>
            <w:r w:rsidRPr="00FC24C7">
              <w:rPr>
                <w:bCs/>
                <w:iCs/>
                <w:sz w:val="18"/>
                <w:szCs w:val="18"/>
              </w:rPr>
              <w:t>29,1</w:t>
            </w:r>
          </w:p>
        </w:tc>
        <w:tc>
          <w:tcPr>
            <w:tcW w:w="708" w:type="dxa"/>
            <w:shd w:val="clear" w:color="auto" w:fill="auto"/>
            <w:noWrap/>
            <w:vAlign w:val="center"/>
            <w:hideMark/>
          </w:tcPr>
          <w:p w:rsidR="00D3355B" w:rsidRPr="00FC24C7" w:rsidRDefault="00D3355B" w:rsidP="00047361">
            <w:pPr>
              <w:pStyle w:val="ECC-7KCenter"/>
              <w:rPr>
                <w:color w:val="000000" w:themeColor="text1"/>
                <w:sz w:val="18"/>
                <w:szCs w:val="18"/>
                <w:lang w:eastAsia="ko-KR"/>
              </w:rPr>
            </w:pPr>
            <w:r w:rsidRPr="00FC24C7">
              <w:rPr>
                <w:color w:val="000000" w:themeColor="text1"/>
                <w:sz w:val="18"/>
                <w:szCs w:val="18"/>
                <w:lang w:eastAsia="ko-KR"/>
              </w:rPr>
              <w:t>0,06</w:t>
            </w:r>
          </w:p>
        </w:tc>
        <w:tc>
          <w:tcPr>
            <w:tcW w:w="851" w:type="dxa"/>
            <w:shd w:val="clear" w:color="auto" w:fill="auto"/>
            <w:noWrap/>
            <w:vAlign w:val="center"/>
            <w:hideMark/>
          </w:tcPr>
          <w:p w:rsidR="00D3355B" w:rsidRPr="00FC24C7" w:rsidRDefault="00FC24C7" w:rsidP="00047361">
            <w:pPr>
              <w:pStyle w:val="ECC-7KCenter"/>
              <w:rPr>
                <w:color w:val="000000" w:themeColor="text1"/>
                <w:sz w:val="18"/>
                <w:szCs w:val="18"/>
                <w:lang w:eastAsia="ko-KR"/>
              </w:rPr>
            </w:pPr>
            <w:r w:rsidRPr="00FC24C7">
              <w:rPr>
                <w:color w:val="000000" w:themeColor="text1"/>
                <w:sz w:val="18"/>
                <w:szCs w:val="18"/>
                <w:lang w:eastAsia="ko-KR"/>
              </w:rPr>
              <w:t>1,8</w:t>
            </w:r>
          </w:p>
        </w:tc>
        <w:tc>
          <w:tcPr>
            <w:tcW w:w="709" w:type="dxa"/>
            <w:shd w:val="clear" w:color="auto" w:fill="auto"/>
            <w:noWrap/>
            <w:vAlign w:val="center"/>
            <w:hideMark/>
          </w:tcPr>
          <w:p w:rsidR="00D3355B" w:rsidRPr="00FC24C7" w:rsidRDefault="00FC24C7" w:rsidP="00047361">
            <w:pPr>
              <w:pStyle w:val="ECC-7KCenter"/>
              <w:rPr>
                <w:color w:val="000000" w:themeColor="text1"/>
                <w:sz w:val="18"/>
                <w:szCs w:val="18"/>
                <w:lang w:eastAsia="ko-KR"/>
              </w:rPr>
            </w:pPr>
            <w:r w:rsidRPr="00FC24C7">
              <w:rPr>
                <w:color w:val="000000" w:themeColor="text1"/>
                <w:sz w:val="18"/>
                <w:szCs w:val="18"/>
                <w:lang w:eastAsia="ko-KR"/>
              </w:rPr>
              <w:t>0,6</w:t>
            </w:r>
          </w:p>
        </w:tc>
        <w:tc>
          <w:tcPr>
            <w:tcW w:w="709" w:type="dxa"/>
            <w:shd w:val="clear" w:color="auto" w:fill="auto"/>
            <w:noWrap/>
            <w:vAlign w:val="center"/>
            <w:hideMark/>
          </w:tcPr>
          <w:p w:rsidR="00D3355B" w:rsidRPr="00FC24C7" w:rsidRDefault="001B1EFA" w:rsidP="00047361">
            <w:pPr>
              <w:pStyle w:val="ECC-7KCenter"/>
              <w:rPr>
                <w:color w:val="000000" w:themeColor="text1"/>
                <w:sz w:val="18"/>
                <w:szCs w:val="18"/>
                <w:lang w:eastAsia="ko-KR"/>
              </w:rPr>
            </w:pPr>
            <w:r w:rsidRPr="00FC24C7">
              <w:rPr>
                <w:bCs/>
                <w:iCs/>
                <w:sz w:val="18"/>
                <w:szCs w:val="18"/>
              </w:rPr>
              <w:t>14,2</w:t>
            </w:r>
          </w:p>
        </w:tc>
        <w:tc>
          <w:tcPr>
            <w:tcW w:w="850" w:type="dxa"/>
            <w:shd w:val="clear" w:color="auto" w:fill="auto"/>
            <w:noWrap/>
            <w:vAlign w:val="center"/>
            <w:hideMark/>
          </w:tcPr>
          <w:p w:rsidR="00D3355B" w:rsidRPr="00FC24C7" w:rsidRDefault="00863C1B" w:rsidP="00047361">
            <w:pPr>
              <w:pStyle w:val="ECC-7KCenter"/>
              <w:rPr>
                <w:color w:val="000000" w:themeColor="text1"/>
                <w:sz w:val="18"/>
                <w:szCs w:val="18"/>
                <w:lang w:eastAsia="ko-KR"/>
              </w:rPr>
            </w:pPr>
            <w:r w:rsidRPr="00FC24C7">
              <w:rPr>
                <w:bCs/>
                <w:iCs/>
                <w:sz w:val="18"/>
                <w:szCs w:val="18"/>
              </w:rPr>
              <w:t>22,8</w:t>
            </w:r>
          </w:p>
        </w:tc>
        <w:tc>
          <w:tcPr>
            <w:tcW w:w="993" w:type="dxa"/>
            <w:shd w:val="clear" w:color="auto" w:fill="auto"/>
            <w:noWrap/>
            <w:vAlign w:val="center"/>
            <w:hideMark/>
          </w:tcPr>
          <w:p w:rsidR="00D3355B" w:rsidRPr="00FC24C7" w:rsidRDefault="00863C1B" w:rsidP="00047361">
            <w:pPr>
              <w:pStyle w:val="ECC-7KCenter"/>
              <w:rPr>
                <w:color w:val="000000" w:themeColor="text1"/>
                <w:sz w:val="18"/>
                <w:szCs w:val="18"/>
                <w:lang w:eastAsia="ko-KR"/>
              </w:rPr>
            </w:pPr>
            <w:r w:rsidRPr="00FC24C7">
              <w:rPr>
                <w:bCs/>
                <w:iCs/>
                <w:sz w:val="18"/>
                <w:szCs w:val="18"/>
              </w:rPr>
              <w:t>&lt;0,05</w:t>
            </w:r>
          </w:p>
        </w:tc>
      </w:tr>
      <w:tr w:rsidR="00D3355B" w:rsidRPr="000B4529" w:rsidTr="00867F19">
        <w:trPr>
          <w:trHeight w:val="300"/>
          <w:jc w:val="center"/>
        </w:trPr>
        <w:tc>
          <w:tcPr>
            <w:tcW w:w="582" w:type="dxa"/>
            <w:shd w:val="clear" w:color="auto" w:fill="auto"/>
            <w:vAlign w:val="center"/>
            <w:hideMark/>
          </w:tcPr>
          <w:p w:rsidR="00D3355B" w:rsidRPr="000B4529" w:rsidRDefault="00D3355B" w:rsidP="00867F19">
            <w:pPr>
              <w:pStyle w:val="ECC-7KCenter"/>
              <w:rPr>
                <w:color w:val="000000" w:themeColor="text1"/>
                <w:sz w:val="18"/>
                <w:szCs w:val="18"/>
                <w:lang w:eastAsia="ko-KR"/>
              </w:rPr>
            </w:pPr>
            <w:r w:rsidRPr="000B4529">
              <w:rPr>
                <w:color w:val="000000" w:themeColor="text1"/>
                <w:sz w:val="18"/>
                <w:szCs w:val="18"/>
                <w:lang w:eastAsia="ko-KR"/>
              </w:rPr>
              <w:t>5</w:t>
            </w:r>
          </w:p>
        </w:tc>
        <w:tc>
          <w:tcPr>
            <w:tcW w:w="1543" w:type="dxa"/>
            <w:vMerge/>
            <w:vAlign w:val="center"/>
            <w:hideMark/>
          </w:tcPr>
          <w:p w:rsidR="00D3355B" w:rsidRPr="000B4529" w:rsidRDefault="00D3355B" w:rsidP="00867F19">
            <w:pPr>
              <w:pStyle w:val="ECC-7KCenter"/>
              <w:rPr>
                <w:color w:val="000000" w:themeColor="text1"/>
                <w:sz w:val="18"/>
                <w:szCs w:val="18"/>
                <w:lang w:eastAsia="ko-KR"/>
              </w:rPr>
            </w:pPr>
          </w:p>
        </w:tc>
        <w:tc>
          <w:tcPr>
            <w:tcW w:w="1134" w:type="dxa"/>
            <w:shd w:val="clear" w:color="auto" w:fill="auto"/>
            <w:vAlign w:val="center"/>
            <w:hideMark/>
          </w:tcPr>
          <w:p w:rsidR="00D3355B" w:rsidRPr="00217977" w:rsidRDefault="00217977" w:rsidP="00867F19">
            <w:pPr>
              <w:pStyle w:val="ECC-7KCenter"/>
              <w:rPr>
                <w:color w:val="000000" w:themeColor="text1"/>
                <w:sz w:val="20"/>
              </w:rPr>
            </w:pPr>
            <w:r w:rsidRPr="00217977">
              <w:rPr>
                <w:color w:val="000000" w:themeColor="text1"/>
                <w:sz w:val="20"/>
              </w:rPr>
              <w:t>TT2- VX</w:t>
            </w:r>
          </w:p>
        </w:tc>
        <w:tc>
          <w:tcPr>
            <w:tcW w:w="3479" w:type="dxa"/>
            <w:shd w:val="clear" w:color="auto" w:fill="auto"/>
            <w:vAlign w:val="center"/>
            <w:hideMark/>
          </w:tcPr>
          <w:p w:rsidR="00D3355B" w:rsidRPr="00217977" w:rsidRDefault="00217977" w:rsidP="00867F19">
            <w:pPr>
              <w:pStyle w:val="ECC-7KBT"/>
              <w:jc w:val="center"/>
              <w:rPr>
                <w:color w:val="000000" w:themeColor="text1"/>
                <w:sz w:val="20"/>
              </w:rPr>
            </w:pPr>
            <w:r w:rsidRPr="00217977">
              <w:rPr>
                <w:color w:val="000000" w:themeColor="text1"/>
                <w:sz w:val="20"/>
              </w:rPr>
              <w:t>Mẫu trầm tích lấy tại cửa biển Vàm Xoáy, bên phía vườn quốc gia Mũi Cà Mau.</w:t>
            </w:r>
          </w:p>
        </w:tc>
        <w:tc>
          <w:tcPr>
            <w:tcW w:w="1564" w:type="dxa"/>
            <w:shd w:val="clear" w:color="auto" w:fill="auto"/>
            <w:vAlign w:val="center"/>
            <w:hideMark/>
          </w:tcPr>
          <w:p w:rsidR="00D3355B" w:rsidRPr="00217977" w:rsidRDefault="00217977" w:rsidP="00867F19">
            <w:pPr>
              <w:pStyle w:val="ECC-7KCenter"/>
              <w:rPr>
                <w:color w:val="000000" w:themeColor="text1"/>
                <w:sz w:val="20"/>
              </w:rPr>
            </w:pPr>
            <w:r w:rsidRPr="00217977">
              <w:rPr>
                <w:color w:val="000000" w:themeColor="text1"/>
                <w:sz w:val="20"/>
              </w:rPr>
              <w:t>8035.5190'N ; 104045.0510'E</w:t>
            </w:r>
          </w:p>
        </w:tc>
        <w:tc>
          <w:tcPr>
            <w:tcW w:w="713" w:type="dxa"/>
            <w:shd w:val="clear" w:color="auto" w:fill="auto"/>
            <w:noWrap/>
            <w:vAlign w:val="center"/>
            <w:hideMark/>
          </w:tcPr>
          <w:p w:rsidR="00D3355B" w:rsidRPr="00FC24C7" w:rsidRDefault="00863C1B" w:rsidP="00867F19">
            <w:pPr>
              <w:pStyle w:val="ECC-7KCenter"/>
              <w:rPr>
                <w:color w:val="000000" w:themeColor="text1"/>
                <w:sz w:val="18"/>
                <w:szCs w:val="18"/>
                <w:lang w:eastAsia="ko-KR"/>
              </w:rPr>
            </w:pPr>
            <w:r w:rsidRPr="00FC24C7">
              <w:rPr>
                <w:bCs/>
                <w:iCs/>
                <w:sz w:val="18"/>
                <w:szCs w:val="18"/>
              </w:rPr>
              <w:t>&lt;0,1</w:t>
            </w:r>
          </w:p>
        </w:tc>
        <w:tc>
          <w:tcPr>
            <w:tcW w:w="709" w:type="dxa"/>
            <w:shd w:val="clear" w:color="auto" w:fill="auto"/>
            <w:noWrap/>
            <w:vAlign w:val="center"/>
            <w:hideMark/>
          </w:tcPr>
          <w:p w:rsidR="00D3355B" w:rsidRPr="00FC24C7" w:rsidRDefault="00FC24C7" w:rsidP="00867F19">
            <w:pPr>
              <w:pStyle w:val="ECC-7KCenter"/>
              <w:rPr>
                <w:color w:val="000000" w:themeColor="text1"/>
                <w:sz w:val="18"/>
                <w:szCs w:val="18"/>
                <w:lang w:eastAsia="ko-KR"/>
              </w:rPr>
            </w:pPr>
            <w:r w:rsidRPr="00FC24C7">
              <w:rPr>
                <w:bCs/>
                <w:iCs/>
                <w:sz w:val="18"/>
                <w:szCs w:val="18"/>
              </w:rPr>
              <w:t>27,8</w:t>
            </w:r>
          </w:p>
        </w:tc>
        <w:tc>
          <w:tcPr>
            <w:tcW w:w="708" w:type="dxa"/>
            <w:shd w:val="clear" w:color="auto" w:fill="auto"/>
            <w:noWrap/>
            <w:vAlign w:val="center"/>
            <w:hideMark/>
          </w:tcPr>
          <w:p w:rsidR="00D3355B" w:rsidRPr="00FC24C7" w:rsidRDefault="00FC24C7" w:rsidP="00867F19">
            <w:pPr>
              <w:pStyle w:val="ECC-7KCenter"/>
              <w:rPr>
                <w:color w:val="000000" w:themeColor="text1"/>
                <w:sz w:val="18"/>
                <w:szCs w:val="18"/>
                <w:lang w:eastAsia="ko-KR"/>
              </w:rPr>
            </w:pPr>
            <w:r w:rsidRPr="00FC24C7">
              <w:rPr>
                <w:color w:val="000000" w:themeColor="text1"/>
                <w:sz w:val="18"/>
                <w:szCs w:val="18"/>
                <w:lang w:eastAsia="ko-KR"/>
              </w:rPr>
              <w:t>0,04</w:t>
            </w:r>
          </w:p>
        </w:tc>
        <w:tc>
          <w:tcPr>
            <w:tcW w:w="851" w:type="dxa"/>
            <w:shd w:val="clear" w:color="auto" w:fill="auto"/>
            <w:noWrap/>
            <w:vAlign w:val="center"/>
            <w:hideMark/>
          </w:tcPr>
          <w:p w:rsidR="00D3355B" w:rsidRPr="00FC24C7" w:rsidRDefault="00FC24C7" w:rsidP="00867F19">
            <w:pPr>
              <w:pStyle w:val="ECC-7KCenter"/>
              <w:rPr>
                <w:color w:val="000000" w:themeColor="text1"/>
                <w:sz w:val="18"/>
                <w:szCs w:val="18"/>
                <w:lang w:eastAsia="ko-KR"/>
              </w:rPr>
            </w:pPr>
            <w:r w:rsidRPr="00FC24C7">
              <w:rPr>
                <w:color w:val="000000" w:themeColor="text1"/>
                <w:sz w:val="18"/>
                <w:szCs w:val="18"/>
                <w:lang w:eastAsia="ko-KR"/>
              </w:rPr>
              <w:t>1,</w:t>
            </w:r>
            <w:r w:rsidR="00D3355B" w:rsidRPr="00FC24C7">
              <w:rPr>
                <w:color w:val="000000" w:themeColor="text1"/>
                <w:sz w:val="18"/>
                <w:szCs w:val="18"/>
                <w:lang w:eastAsia="ko-KR"/>
              </w:rPr>
              <w:t>7</w:t>
            </w:r>
          </w:p>
        </w:tc>
        <w:tc>
          <w:tcPr>
            <w:tcW w:w="709" w:type="dxa"/>
            <w:shd w:val="clear" w:color="auto" w:fill="auto"/>
            <w:noWrap/>
            <w:vAlign w:val="center"/>
            <w:hideMark/>
          </w:tcPr>
          <w:p w:rsidR="00D3355B" w:rsidRPr="00FC24C7" w:rsidRDefault="00FC24C7" w:rsidP="00867F19">
            <w:pPr>
              <w:pStyle w:val="ECC-7KCenter"/>
              <w:rPr>
                <w:color w:val="000000" w:themeColor="text1"/>
                <w:sz w:val="18"/>
                <w:szCs w:val="18"/>
                <w:lang w:eastAsia="ko-KR"/>
              </w:rPr>
            </w:pPr>
            <w:r w:rsidRPr="00FC24C7">
              <w:rPr>
                <w:color w:val="000000" w:themeColor="text1"/>
                <w:sz w:val="18"/>
                <w:szCs w:val="18"/>
                <w:lang w:eastAsia="ko-KR"/>
              </w:rPr>
              <w:t>0,8</w:t>
            </w:r>
          </w:p>
        </w:tc>
        <w:tc>
          <w:tcPr>
            <w:tcW w:w="709" w:type="dxa"/>
            <w:shd w:val="clear" w:color="auto" w:fill="auto"/>
            <w:noWrap/>
            <w:vAlign w:val="center"/>
            <w:hideMark/>
          </w:tcPr>
          <w:p w:rsidR="00D3355B" w:rsidRPr="00FC24C7" w:rsidRDefault="001B1EFA" w:rsidP="00867F19">
            <w:pPr>
              <w:pStyle w:val="ECC-7KCenter"/>
              <w:rPr>
                <w:color w:val="000000" w:themeColor="text1"/>
                <w:sz w:val="18"/>
                <w:szCs w:val="18"/>
                <w:lang w:eastAsia="ko-KR"/>
              </w:rPr>
            </w:pPr>
            <w:r w:rsidRPr="00FC24C7">
              <w:rPr>
                <w:bCs/>
                <w:iCs/>
                <w:sz w:val="18"/>
                <w:szCs w:val="18"/>
              </w:rPr>
              <w:t>14,7</w:t>
            </w:r>
          </w:p>
        </w:tc>
        <w:tc>
          <w:tcPr>
            <w:tcW w:w="850" w:type="dxa"/>
            <w:shd w:val="clear" w:color="auto" w:fill="auto"/>
            <w:noWrap/>
            <w:vAlign w:val="center"/>
            <w:hideMark/>
          </w:tcPr>
          <w:p w:rsidR="00D3355B" w:rsidRPr="00FC24C7" w:rsidRDefault="00863C1B" w:rsidP="00867F19">
            <w:pPr>
              <w:pStyle w:val="ECC-7KCenter"/>
              <w:rPr>
                <w:color w:val="000000" w:themeColor="text1"/>
                <w:sz w:val="18"/>
                <w:szCs w:val="18"/>
                <w:lang w:eastAsia="ko-KR"/>
              </w:rPr>
            </w:pPr>
            <w:r w:rsidRPr="00FC24C7">
              <w:rPr>
                <w:bCs/>
                <w:iCs/>
                <w:sz w:val="18"/>
                <w:szCs w:val="18"/>
              </w:rPr>
              <w:t>22,9</w:t>
            </w:r>
          </w:p>
        </w:tc>
        <w:tc>
          <w:tcPr>
            <w:tcW w:w="993" w:type="dxa"/>
            <w:shd w:val="clear" w:color="auto" w:fill="auto"/>
            <w:noWrap/>
            <w:vAlign w:val="center"/>
            <w:hideMark/>
          </w:tcPr>
          <w:p w:rsidR="00D3355B" w:rsidRPr="00FC24C7" w:rsidRDefault="00863C1B" w:rsidP="00867F19">
            <w:pPr>
              <w:pStyle w:val="ECC-7KCenter"/>
              <w:rPr>
                <w:color w:val="000000" w:themeColor="text1"/>
                <w:sz w:val="18"/>
                <w:szCs w:val="18"/>
                <w:lang w:eastAsia="ko-KR"/>
              </w:rPr>
            </w:pPr>
            <w:r w:rsidRPr="00FC24C7">
              <w:rPr>
                <w:bCs/>
                <w:iCs/>
                <w:sz w:val="18"/>
                <w:szCs w:val="18"/>
              </w:rPr>
              <w:t>&lt;0,05</w:t>
            </w:r>
          </w:p>
        </w:tc>
      </w:tr>
      <w:tr w:rsidR="00867F19" w:rsidRPr="00867F19" w:rsidTr="00867F19">
        <w:trPr>
          <w:trHeight w:val="300"/>
          <w:jc w:val="center"/>
        </w:trPr>
        <w:tc>
          <w:tcPr>
            <w:tcW w:w="582" w:type="dxa"/>
            <w:shd w:val="clear" w:color="auto" w:fill="auto"/>
            <w:vAlign w:val="center"/>
            <w:hideMark/>
          </w:tcPr>
          <w:p w:rsidR="0041282F" w:rsidRPr="00867F19" w:rsidRDefault="0041282F" w:rsidP="00867F19">
            <w:pPr>
              <w:pStyle w:val="ECC-7KCenter"/>
              <w:rPr>
                <w:color w:val="000000" w:themeColor="text1"/>
                <w:sz w:val="18"/>
                <w:szCs w:val="18"/>
                <w:lang w:eastAsia="ko-KR"/>
              </w:rPr>
            </w:pPr>
            <w:r w:rsidRPr="00867F19">
              <w:rPr>
                <w:color w:val="000000" w:themeColor="text1"/>
                <w:sz w:val="18"/>
                <w:szCs w:val="18"/>
                <w:lang w:eastAsia="ko-KR"/>
              </w:rPr>
              <w:t>4</w:t>
            </w:r>
          </w:p>
        </w:tc>
        <w:tc>
          <w:tcPr>
            <w:tcW w:w="1543" w:type="dxa"/>
            <w:shd w:val="clear" w:color="auto" w:fill="auto"/>
            <w:vAlign w:val="center"/>
            <w:hideMark/>
          </w:tcPr>
          <w:p w:rsidR="0041282F" w:rsidRPr="00867F19" w:rsidRDefault="0041282F" w:rsidP="00867F19">
            <w:pPr>
              <w:pStyle w:val="ECC-7KCenter"/>
              <w:rPr>
                <w:color w:val="000000" w:themeColor="text1"/>
                <w:sz w:val="18"/>
                <w:szCs w:val="18"/>
                <w:lang w:eastAsia="ko-KR"/>
              </w:rPr>
            </w:pPr>
            <w:r w:rsidRPr="00867F19">
              <w:rPr>
                <w:color w:val="000000" w:themeColor="text1"/>
                <w:sz w:val="18"/>
                <w:szCs w:val="18"/>
              </w:rPr>
              <w:t>Công trình kè bảo vệ bờ biển khu vực cửa Hố Gùi, Đầm Dơi, Cà Mau</w:t>
            </w:r>
          </w:p>
        </w:tc>
        <w:tc>
          <w:tcPr>
            <w:tcW w:w="1134" w:type="dxa"/>
            <w:shd w:val="clear" w:color="auto" w:fill="auto"/>
            <w:vAlign w:val="center"/>
            <w:hideMark/>
          </w:tcPr>
          <w:p w:rsidR="0041282F" w:rsidRPr="00867F19" w:rsidRDefault="00FC24C7" w:rsidP="00867F19">
            <w:pPr>
              <w:pStyle w:val="ECC-7KCenter"/>
              <w:rPr>
                <w:color w:val="000000" w:themeColor="text1"/>
                <w:sz w:val="18"/>
                <w:szCs w:val="18"/>
                <w:lang w:eastAsia="ko-KR"/>
              </w:rPr>
            </w:pPr>
            <w:r w:rsidRPr="00867F19">
              <w:rPr>
                <w:color w:val="000000" w:themeColor="text1"/>
                <w:sz w:val="18"/>
                <w:szCs w:val="18"/>
                <w:lang w:eastAsia="ko-KR"/>
              </w:rPr>
              <w:t>TT-HG</w:t>
            </w:r>
          </w:p>
        </w:tc>
        <w:tc>
          <w:tcPr>
            <w:tcW w:w="3479" w:type="dxa"/>
            <w:shd w:val="clear" w:color="auto" w:fill="auto"/>
            <w:vAlign w:val="center"/>
            <w:hideMark/>
          </w:tcPr>
          <w:p w:rsidR="00FC24C7" w:rsidRPr="00867F19" w:rsidRDefault="00FC24C7" w:rsidP="00867F19">
            <w:pPr>
              <w:tabs>
                <w:tab w:val="left" w:pos="2550"/>
              </w:tabs>
              <w:spacing w:before="60" w:after="60"/>
              <w:jc w:val="center"/>
              <w:rPr>
                <w:iCs/>
                <w:sz w:val="18"/>
                <w:szCs w:val="18"/>
              </w:rPr>
            </w:pPr>
            <w:r w:rsidRPr="00867F19">
              <w:rPr>
                <w:iCs/>
                <w:sz w:val="18"/>
                <w:szCs w:val="18"/>
              </w:rPr>
              <w:t>Mẫu trầm tích lấy tại cửa biển Hố Gùi</w:t>
            </w:r>
          </w:p>
          <w:p w:rsidR="0041282F" w:rsidRPr="00867F19" w:rsidRDefault="0041282F" w:rsidP="00867F19">
            <w:pPr>
              <w:pStyle w:val="ECC-7KBT"/>
              <w:jc w:val="center"/>
              <w:rPr>
                <w:color w:val="000000" w:themeColor="text1"/>
                <w:sz w:val="18"/>
                <w:szCs w:val="18"/>
                <w:lang w:eastAsia="ko-KR"/>
              </w:rPr>
            </w:pPr>
          </w:p>
        </w:tc>
        <w:tc>
          <w:tcPr>
            <w:tcW w:w="1564" w:type="dxa"/>
            <w:shd w:val="clear" w:color="auto" w:fill="auto"/>
            <w:vAlign w:val="center"/>
            <w:hideMark/>
          </w:tcPr>
          <w:p w:rsidR="0041282F" w:rsidRPr="00867F19" w:rsidRDefault="00FC24C7" w:rsidP="00867F19">
            <w:pPr>
              <w:pStyle w:val="ECC-7KCenter"/>
              <w:rPr>
                <w:color w:val="000000" w:themeColor="text1"/>
                <w:sz w:val="18"/>
                <w:szCs w:val="18"/>
                <w:lang w:eastAsia="ko-KR"/>
              </w:rPr>
            </w:pPr>
            <w:r w:rsidRPr="00867F19">
              <w:rPr>
                <w:iCs/>
                <w:sz w:val="18"/>
                <w:szCs w:val="18"/>
              </w:rPr>
              <w:t>8</w:t>
            </w:r>
            <w:r w:rsidRPr="00867F19">
              <w:rPr>
                <w:iCs/>
                <w:sz w:val="18"/>
                <w:szCs w:val="18"/>
                <w:vertAlign w:val="superscript"/>
              </w:rPr>
              <w:t>0</w:t>
            </w:r>
            <w:r w:rsidRPr="00867F19">
              <w:rPr>
                <w:iCs/>
                <w:sz w:val="18"/>
                <w:szCs w:val="18"/>
              </w:rPr>
              <w:t>49.3550'N ; 105</w:t>
            </w:r>
            <w:r w:rsidRPr="00867F19">
              <w:rPr>
                <w:iCs/>
                <w:sz w:val="18"/>
                <w:szCs w:val="18"/>
                <w:vertAlign w:val="superscript"/>
              </w:rPr>
              <w:t>0</w:t>
            </w:r>
            <w:r w:rsidRPr="00867F19">
              <w:rPr>
                <w:iCs/>
                <w:sz w:val="18"/>
                <w:szCs w:val="18"/>
              </w:rPr>
              <w:t>19.3870'E</w:t>
            </w:r>
          </w:p>
        </w:tc>
        <w:tc>
          <w:tcPr>
            <w:tcW w:w="713" w:type="dxa"/>
            <w:shd w:val="clear" w:color="auto" w:fill="auto"/>
            <w:noWrap/>
            <w:vAlign w:val="center"/>
            <w:hideMark/>
          </w:tcPr>
          <w:p w:rsidR="0041282F" w:rsidRPr="00867F19" w:rsidRDefault="00867F19" w:rsidP="00867F19">
            <w:pPr>
              <w:pStyle w:val="ECC-7KCenter"/>
              <w:rPr>
                <w:color w:val="000000" w:themeColor="text1"/>
                <w:sz w:val="18"/>
                <w:szCs w:val="18"/>
                <w:lang w:eastAsia="ko-KR"/>
              </w:rPr>
            </w:pPr>
            <w:r w:rsidRPr="00FC24C7">
              <w:rPr>
                <w:bCs/>
                <w:iCs/>
                <w:sz w:val="18"/>
                <w:szCs w:val="18"/>
              </w:rPr>
              <w:t>&lt;0,1</w:t>
            </w:r>
          </w:p>
        </w:tc>
        <w:tc>
          <w:tcPr>
            <w:tcW w:w="709" w:type="dxa"/>
            <w:shd w:val="clear" w:color="auto" w:fill="auto"/>
            <w:noWrap/>
            <w:vAlign w:val="center"/>
            <w:hideMark/>
          </w:tcPr>
          <w:p w:rsidR="0041282F" w:rsidRPr="00867F19" w:rsidRDefault="0041282F" w:rsidP="00867F19">
            <w:pPr>
              <w:pStyle w:val="ECC-7KCenter"/>
              <w:rPr>
                <w:color w:val="000000" w:themeColor="text1"/>
                <w:sz w:val="18"/>
                <w:szCs w:val="18"/>
                <w:lang w:eastAsia="ko-KR"/>
              </w:rPr>
            </w:pPr>
            <w:r w:rsidRPr="00867F19">
              <w:rPr>
                <w:color w:val="000000" w:themeColor="text1"/>
                <w:sz w:val="18"/>
                <w:szCs w:val="18"/>
                <w:lang w:eastAsia="ko-KR"/>
              </w:rPr>
              <w:t>12,78</w:t>
            </w:r>
          </w:p>
        </w:tc>
        <w:tc>
          <w:tcPr>
            <w:tcW w:w="708" w:type="dxa"/>
            <w:shd w:val="clear" w:color="auto" w:fill="auto"/>
            <w:noWrap/>
            <w:vAlign w:val="center"/>
            <w:hideMark/>
          </w:tcPr>
          <w:p w:rsidR="0041282F" w:rsidRPr="00867F19" w:rsidRDefault="0041282F" w:rsidP="00867F19">
            <w:pPr>
              <w:pStyle w:val="ECC-7KCenter"/>
              <w:rPr>
                <w:color w:val="000000" w:themeColor="text1"/>
                <w:sz w:val="18"/>
                <w:szCs w:val="18"/>
                <w:lang w:eastAsia="ko-KR"/>
              </w:rPr>
            </w:pPr>
            <w:r w:rsidRPr="00867F19">
              <w:rPr>
                <w:color w:val="000000" w:themeColor="text1"/>
                <w:sz w:val="18"/>
                <w:szCs w:val="18"/>
                <w:lang w:eastAsia="ko-KR"/>
              </w:rPr>
              <w:t>0,06</w:t>
            </w:r>
          </w:p>
        </w:tc>
        <w:tc>
          <w:tcPr>
            <w:tcW w:w="851" w:type="dxa"/>
            <w:shd w:val="clear" w:color="auto" w:fill="auto"/>
            <w:noWrap/>
            <w:vAlign w:val="center"/>
            <w:hideMark/>
          </w:tcPr>
          <w:p w:rsidR="0041282F" w:rsidRPr="00867F19" w:rsidRDefault="0041282F" w:rsidP="00867F19">
            <w:pPr>
              <w:pStyle w:val="ECC-7KCenter"/>
              <w:rPr>
                <w:color w:val="000000" w:themeColor="text1"/>
                <w:sz w:val="18"/>
                <w:szCs w:val="18"/>
                <w:lang w:eastAsia="ko-KR"/>
              </w:rPr>
            </w:pPr>
            <w:r w:rsidRPr="00867F19">
              <w:rPr>
                <w:color w:val="000000" w:themeColor="text1"/>
                <w:sz w:val="18"/>
                <w:szCs w:val="18"/>
                <w:lang w:eastAsia="ko-KR"/>
              </w:rPr>
              <w:t>6,95</w:t>
            </w:r>
          </w:p>
        </w:tc>
        <w:tc>
          <w:tcPr>
            <w:tcW w:w="709" w:type="dxa"/>
            <w:shd w:val="clear" w:color="auto" w:fill="auto"/>
            <w:noWrap/>
            <w:vAlign w:val="center"/>
            <w:hideMark/>
          </w:tcPr>
          <w:p w:rsidR="0041282F" w:rsidRPr="00867F19" w:rsidRDefault="0041282F" w:rsidP="00867F19">
            <w:pPr>
              <w:pStyle w:val="ECC-7KCenter"/>
              <w:rPr>
                <w:color w:val="000000" w:themeColor="text1"/>
                <w:sz w:val="18"/>
                <w:szCs w:val="18"/>
                <w:lang w:eastAsia="ko-KR"/>
              </w:rPr>
            </w:pPr>
            <w:r w:rsidRPr="00867F19">
              <w:rPr>
                <w:color w:val="000000" w:themeColor="text1"/>
                <w:sz w:val="18"/>
                <w:szCs w:val="18"/>
                <w:lang w:eastAsia="ko-KR"/>
              </w:rPr>
              <w:t>1,8</w:t>
            </w:r>
          </w:p>
        </w:tc>
        <w:tc>
          <w:tcPr>
            <w:tcW w:w="709" w:type="dxa"/>
            <w:shd w:val="clear" w:color="auto" w:fill="auto"/>
            <w:noWrap/>
            <w:vAlign w:val="center"/>
            <w:hideMark/>
          </w:tcPr>
          <w:p w:rsidR="0041282F" w:rsidRPr="00867F19" w:rsidRDefault="00867F19" w:rsidP="00867F19">
            <w:pPr>
              <w:pStyle w:val="ECC-7KCenter"/>
              <w:rPr>
                <w:color w:val="000000" w:themeColor="text1"/>
                <w:sz w:val="18"/>
                <w:szCs w:val="18"/>
                <w:lang w:eastAsia="ko-KR"/>
              </w:rPr>
            </w:pPr>
            <w:r>
              <w:rPr>
                <w:bCs/>
                <w:iCs/>
              </w:rPr>
              <w:t>15,8</w:t>
            </w:r>
          </w:p>
        </w:tc>
        <w:tc>
          <w:tcPr>
            <w:tcW w:w="850" w:type="dxa"/>
            <w:shd w:val="clear" w:color="auto" w:fill="auto"/>
            <w:noWrap/>
            <w:vAlign w:val="center"/>
            <w:hideMark/>
          </w:tcPr>
          <w:p w:rsidR="0041282F" w:rsidRPr="00867F19" w:rsidRDefault="00867F19" w:rsidP="00867F19">
            <w:pPr>
              <w:pStyle w:val="ECC-7KCenter"/>
              <w:rPr>
                <w:color w:val="000000" w:themeColor="text1"/>
                <w:sz w:val="18"/>
                <w:szCs w:val="18"/>
                <w:lang w:eastAsia="ko-KR"/>
              </w:rPr>
            </w:pPr>
            <w:r>
              <w:rPr>
                <w:bCs/>
                <w:iCs/>
              </w:rPr>
              <w:t>19,8</w:t>
            </w:r>
          </w:p>
        </w:tc>
        <w:tc>
          <w:tcPr>
            <w:tcW w:w="993" w:type="dxa"/>
            <w:shd w:val="clear" w:color="auto" w:fill="auto"/>
            <w:noWrap/>
            <w:vAlign w:val="center"/>
            <w:hideMark/>
          </w:tcPr>
          <w:p w:rsidR="0041282F" w:rsidRPr="00867F19" w:rsidRDefault="00867F19" w:rsidP="00867F19">
            <w:pPr>
              <w:pStyle w:val="ECC-7KCenter"/>
              <w:rPr>
                <w:color w:val="000000" w:themeColor="text1"/>
                <w:sz w:val="18"/>
                <w:szCs w:val="18"/>
                <w:lang w:eastAsia="ko-KR"/>
              </w:rPr>
            </w:pPr>
            <w:r w:rsidRPr="005528B2">
              <w:rPr>
                <w:bCs/>
                <w:iCs/>
              </w:rPr>
              <w:t>&lt;0,001</w:t>
            </w:r>
          </w:p>
        </w:tc>
      </w:tr>
      <w:tr w:rsidR="00D3355B" w:rsidRPr="000B4529" w:rsidTr="00047361">
        <w:trPr>
          <w:trHeight w:val="300"/>
          <w:jc w:val="center"/>
        </w:trPr>
        <w:tc>
          <w:tcPr>
            <w:tcW w:w="6738" w:type="dxa"/>
            <w:gridSpan w:val="4"/>
            <w:shd w:val="clear" w:color="auto" w:fill="auto"/>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 xml:space="preserve">QCVN 43:2012/BTNMT </w:t>
            </w:r>
          </w:p>
        </w:tc>
        <w:tc>
          <w:tcPr>
            <w:tcW w:w="1564" w:type="dxa"/>
            <w:shd w:val="clear" w:color="auto" w:fill="auto"/>
            <w:noWrap/>
            <w:vAlign w:val="center"/>
            <w:hideMark/>
          </w:tcPr>
          <w:p w:rsidR="00D3355B" w:rsidRPr="000B4529" w:rsidRDefault="00D3355B" w:rsidP="00047361">
            <w:pPr>
              <w:pStyle w:val="ECC-7KCenter"/>
              <w:rPr>
                <w:color w:val="000000" w:themeColor="text1"/>
                <w:sz w:val="18"/>
                <w:szCs w:val="18"/>
                <w:lang w:eastAsia="ko-KR"/>
              </w:rPr>
            </w:pPr>
            <w:r w:rsidRPr="000B4529">
              <w:rPr>
                <w:color w:val="000000" w:themeColor="text1"/>
                <w:sz w:val="18"/>
                <w:szCs w:val="18"/>
                <w:lang w:eastAsia="ko-KR"/>
              </w:rPr>
              <w:t xml:space="preserve">Trầm tích </w:t>
            </w:r>
            <w:r w:rsidRPr="000B4529">
              <w:rPr>
                <w:rFonts w:ascii="MingLiU" w:eastAsia="MingLiU" w:hAnsi="MingLiU" w:cs="MingLiU"/>
                <w:color w:val="000000" w:themeColor="text1"/>
                <w:sz w:val="18"/>
                <w:szCs w:val="18"/>
                <w:lang w:eastAsia="ko-KR"/>
              </w:rPr>
              <w:br/>
            </w:r>
            <w:r w:rsidRPr="000B4529">
              <w:rPr>
                <w:color w:val="000000" w:themeColor="text1"/>
                <w:sz w:val="18"/>
                <w:szCs w:val="18"/>
                <w:lang w:eastAsia="ko-KR"/>
              </w:rPr>
              <w:t>nướ</w:t>
            </w:r>
            <w:r w:rsidR="00DC4988">
              <w:rPr>
                <w:color w:val="000000" w:themeColor="text1"/>
                <w:sz w:val="18"/>
                <w:szCs w:val="18"/>
                <w:lang w:eastAsia="ko-KR"/>
              </w:rPr>
              <w:t>c mặn, nước lợ</w:t>
            </w:r>
          </w:p>
        </w:tc>
        <w:tc>
          <w:tcPr>
            <w:tcW w:w="713" w:type="dxa"/>
            <w:shd w:val="clear" w:color="auto" w:fill="auto"/>
            <w:noWrap/>
            <w:vAlign w:val="center"/>
            <w:hideMark/>
          </w:tcPr>
          <w:p w:rsidR="00D3355B" w:rsidRPr="000B4529" w:rsidRDefault="0041282F" w:rsidP="00047361">
            <w:pPr>
              <w:pStyle w:val="ECC-7KCenter"/>
              <w:rPr>
                <w:color w:val="000000" w:themeColor="text1"/>
                <w:sz w:val="18"/>
                <w:szCs w:val="18"/>
                <w:lang w:eastAsia="ko-KR"/>
              </w:rPr>
            </w:pPr>
            <w:r>
              <w:rPr>
                <w:color w:val="000000" w:themeColor="text1"/>
                <w:sz w:val="18"/>
                <w:szCs w:val="18"/>
                <w:lang w:eastAsia="ko-KR"/>
              </w:rPr>
              <w:t>0,1</w:t>
            </w:r>
          </w:p>
        </w:tc>
        <w:tc>
          <w:tcPr>
            <w:tcW w:w="709" w:type="dxa"/>
            <w:shd w:val="clear" w:color="auto" w:fill="auto"/>
            <w:noWrap/>
            <w:vAlign w:val="center"/>
            <w:hideMark/>
          </w:tcPr>
          <w:p w:rsidR="00D3355B" w:rsidRPr="00867F19" w:rsidRDefault="00867F19" w:rsidP="00047361">
            <w:pPr>
              <w:pStyle w:val="ECC-7KCenter"/>
              <w:rPr>
                <w:color w:val="000000" w:themeColor="text1"/>
                <w:sz w:val="18"/>
                <w:szCs w:val="18"/>
                <w:lang w:eastAsia="ko-KR"/>
              </w:rPr>
            </w:pPr>
            <w:r w:rsidRPr="00867F19">
              <w:rPr>
                <w:bCs/>
                <w:iCs/>
                <w:sz w:val="18"/>
                <w:szCs w:val="18"/>
              </w:rPr>
              <w:t>29,6</w:t>
            </w:r>
          </w:p>
        </w:tc>
        <w:tc>
          <w:tcPr>
            <w:tcW w:w="708" w:type="dxa"/>
            <w:shd w:val="clear" w:color="auto" w:fill="auto"/>
            <w:noWrap/>
            <w:vAlign w:val="center"/>
            <w:hideMark/>
          </w:tcPr>
          <w:p w:rsidR="00D3355B" w:rsidRPr="00867F19" w:rsidRDefault="00867F19" w:rsidP="00047361">
            <w:pPr>
              <w:pStyle w:val="ECC-7KCenter"/>
              <w:rPr>
                <w:color w:val="000000" w:themeColor="text1"/>
                <w:sz w:val="18"/>
                <w:szCs w:val="18"/>
                <w:lang w:eastAsia="ko-KR"/>
              </w:rPr>
            </w:pPr>
            <w:r w:rsidRPr="00867F19">
              <w:rPr>
                <w:bCs/>
                <w:iCs/>
                <w:sz w:val="18"/>
                <w:szCs w:val="18"/>
              </w:rPr>
              <w:t>0,04</w:t>
            </w:r>
          </w:p>
        </w:tc>
        <w:tc>
          <w:tcPr>
            <w:tcW w:w="851" w:type="dxa"/>
            <w:shd w:val="clear" w:color="auto" w:fill="auto"/>
            <w:noWrap/>
            <w:vAlign w:val="center"/>
            <w:hideMark/>
          </w:tcPr>
          <w:p w:rsidR="00D3355B" w:rsidRPr="00867F19" w:rsidRDefault="00867F19" w:rsidP="00047361">
            <w:pPr>
              <w:pStyle w:val="ECC-7KCenter"/>
              <w:rPr>
                <w:color w:val="000000" w:themeColor="text1"/>
                <w:sz w:val="18"/>
                <w:szCs w:val="18"/>
                <w:lang w:eastAsia="ko-KR"/>
              </w:rPr>
            </w:pPr>
            <w:r w:rsidRPr="00867F19">
              <w:rPr>
                <w:bCs/>
                <w:iCs/>
                <w:sz w:val="18"/>
                <w:szCs w:val="18"/>
              </w:rPr>
              <w:t>1,45</w:t>
            </w:r>
          </w:p>
        </w:tc>
        <w:tc>
          <w:tcPr>
            <w:tcW w:w="709" w:type="dxa"/>
            <w:shd w:val="clear" w:color="auto" w:fill="auto"/>
            <w:noWrap/>
            <w:vAlign w:val="center"/>
            <w:hideMark/>
          </w:tcPr>
          <w:p w:rsidR="00D3355B" w:rsidRPr="00867F19" w:rsidRDefault="00867F19" w:rsidP="00047361">
            <w:pPr>
              <w:pStyle w:val="ECC-7KCenter"/>
              <w:rPr>
                <w:color w:val="000000" w:themeColor="text1"/>
                <w:sz w:val="18"/>
                <w:szCs w:val="18"/>
                <w:lang w:eastAsia="ko-KR"/>
              </w:rPr>
            </w:pPr>
            <w:r w:rsidRPr="00867F19">
              <w:rPr>
                <w:bCs/>
                <w:iCs/>
                <w:sz w:val="18"/>
                <w:szCs w:val="18"/>
              </w:rPr>
              <w:t>0,4</w:t>
            </w:r>
          </w:p>
        </w:tc>
        <w:tc>
          <w:tcPr>
            <w:tcW w:w="709" w:type="dxa"/>
            <w:shd w:val="clear" w:color="auto" w:fill="auto"/>
            <w:noWrap/>
            <w:vAlign w:val="center"/>
            <w:hideMark/>
          </w:tcPr>
          <w:p w:rsidR="00D3355B" w:rsidRPr="00867F19" w:rsidRDefault="00DC4988" w:rsidP="00047361">
            <w:pPr>
              <w:pStyle w:val="ECC-7KCenter"/>
              <w:rPr>
                <w:color w:val="000000" w:themeColor="text1"/>
                <w:sz w:val="18"/>
                <w:szCs w:val="18"/>
                <w:lang w:eastAsia="ko-KR"/>
              </w:rPr>
            </w:pPr>
            <w:r w:rsidRPr="00867F19">
              <w:rPr>
                <w:color w:val="000000" w:themeColor="text1"/>
                <w:sz w:val="18"/>
                <w:szCs w:val="18"/>
                <w:lang w:eastAsia="ko-KR"/>
              </w:rPr>
              <w:t>112</w:t>
            </w:r>
          </w:p>
        </w:tc>
        <w:tc>
          <w:tcPr>
            <w:tcW w:w="850" w:type="dxa"/>
            <w:shd w:val="clear" w:color="auto" w:fill="auto"/>
            <w:noWrap/>
            <w:vAlign w:val="center"/>
            <w:hideMark/>
          </w:tcPr>
          <w:p w:rsidR="00D3355B" w:rsidRPr="00867F19" w:rsidRDefault="00DC4988" w:rsidP="00047361">
            <w:pPr>
              <w:pStyle w:val="ECC-7KCenter"/>
              <w:rPr>
                <w:color w:val="000000" w:themeColor="text1"/>
                <w:sz w:val="18"/>
                <w:szCs w:val="18"/>
                <w:lang w:eastAsia="ko-KR"/>
              </w:rPr>
            </w:pPr>
            <w:r w:rsidRPr="00867F19">
              <w:rPr>
                <w:color w:val="000000" w:themeColor="text1"/>
                <w:sz w:val="18"/>
                <w:szCs w:val="18"/>
                <w:lang w:eastAsia="ko-KR"/>
              </w:rPr>
              <w:t>108</w:t>
            </w:r>
          </w:p>
        </w:tc>
        <w:tc>
          <w:tcPr>
            <w:tcW w:w="993" w:type="dxa"/>
            <w:shd w:val="clear" w:color="auto" w:fill="auto"/>
            <w:noWrap/>
            <w:vAlign w:val="center"/>
            <w:hideMark/>
          </w:tcPr>
          <w:p w:rsidR="00D3355B" w:rsidRPr="00867F19" w:rsidRDefault="00DC4988" w:rsidP="00047361">
            <w:pPr>
              <w:pStyle w:val="ECC-7KCenter"/>
              <w:rPr>
                <w:color w:val="000000" w:themeColor="text1"/>
                <w:sz w:val="18"/>
                <w:szCs w:val="18"/>
                <w:lang w:eastAsia="ko-KR"/>
              </w:rPr>
            </w:pPr>
            <w:r w:rsidRPr="00867F19">
              <w:rPr>
                <w:color w:val="000000" w:themeColor="text1"/>
                <w:sz w:val="18"/>
                <w:szCs w:val="18"/>
                <w:lang w:eastAsia="ko-KR"/>
              </w:rPr>
              <w:t>(*)</w:t>
            </w:r>
          </w:p>
        </w:tc>
      </w:tr>
    </w:tbl>
    <w:p w:rsidR="00D3355B" w:rsidRPr="000B4529" w:rsidRDefault="00D3355B" w:rsidP="00D3355B">
      <w:pPr>
        <w:pStyle w:val="ECC-3Hoathi"/>
        <w:rPr>
          <w:color w:val="000000" w:themeColor="text1"/>
        </w:rPr>
      </w:pPr>
      <w:r w:rsidRPr="000B4529">
        <w:rPr>
          <w:color w:val="000000" w:themeColor="text1"/>
        </w:rPr>
        <w:t>Nhận xét:</w:t>
      </w:r>
    </w:p>
    <w:p w:rsidR="00DC4988" w:rsidRDefault="00DC4988" w:rsidP="00560DDE">
      <w:pPr>
        <w:pStyle w:val="ECC-3Hoathi"/>
        <w:numPr>
          <w:ilvl w:val="0"/>
          <w:numId w:val="0"/>
        </w:numPr>
        <w:spacing w:before="100"/>
        <w:rPr>
          <w:b w:val="0"/>
          <w:i w:val="0"/>
        </w:rPr>
      </w:pPr>
      <w:r w:rsidRPr="00DC4988">
        <w:rPr>
          <w:b w:val="0"/>
          <w:i w:val="0"/>
        </w:rPr>
        <w:t xml:space="preserve">- QCVN 43:2012/BTNMT: Quy chuẩn kỹ thuật Quốc gia về chất lượng trầm tích để bảo vệ đời sống thủy sinh </w:t>
      </w:r>
    </w:p>
    <w:p w:rsidR="00DC4988" w:rsidRPr="00DC4988" w:rsidRDefault="00DC4988" w:rsidP="00560DDE">
      <w:pPr>
        <w:pStyle w:val="ECC-3Hoathi"/>
        <w:numPr>
          <w:ilvl w:val="0"/>
          <w:numId w:val="0"/>
        </w:numPr>
        <w:spacing w:before="100"/>
        <w:rPr>
          <w:b w:val="0"/>
          <w:i w:val="0"/>
        </w:rPr>
      </w:pPr>
      <w:r w:rsidRPr="00DC4988">
        <w:rPr>
          <w:b w:val="0"/>
          <w:i w:val="0"/>
        </w:rPr>
        <w:t xml:space="preserve">- (*) Không có trong tiêu chuẩn, </w:t>
      </w:r>
      <w:r>
        <w:rPr>
          <w:b w:val="0"/>
          <w:i w:val="0"/>
        </w:rPr>
        <w:t>giới hạn chỉ</w:t>
      </w:r>
      <w:r w:rsidRPr="00DC4988">
        <w:rPr>
          <w:b w:val="0"/>
          <w:i w:val="0"/>
        </w:rPr>
        <w:t xml:space="preserve"> tiêu </w:t>
      </w:r>
      <w:r>
        <w:rPr>
          <w:b w:val="0"/>
          <w:i w:val="0"/>
        </w:rPr>
        <w:t>Chl</w:t>
      </w:r>
      <w:r w:rsidRPr="00DC4988">
        <w:rPr>
          <w:b w:val="0"/>
          <w:i w:val="0"/>
        </w:rPr>
        <w:t>odance là 4,8</w:t>
      </w:r>
      <w:r w:rsidRPr="00DC4988">
        <w:rPr>
          <w:i w:val="0"/>
          <w:iCs/>
          <w:color w:val="000000"/>
        </w:rPr>
        <w:t xml:space="preserve"> </w:t>
      </w:r>
      <w:r w:rsidRPr="005528B2">
        <w:rPr>
          <w:i w:val="0"/>
          <w:iCs/>
          <w:color w:val="000000"/>
        </w:rPr>
        <w:t>µg/kg</w:t>
      </w:r>
    </w:p>
    <w:p w:rsidR="00EE4540" w:rsidRPr="00EE4540" w:rsidRDefault="00EE4540" w:rsidP="00560DDE">
      <w:pPr>
        <w:pStyle w:val="ECC-3Hoathi"/>
        <w:numPr>
          <w:ilvl w:val="0"/>
          <w:numId w:val="0"/>
        </w:numPr>
        <w:spacing w:before="100"/>
        <w:rPr>
          <w:b w:val="0"/>
          <w:i w:val="0"/>
        </w:rPr>
      </w:pPr>
      <w:r w:rsidRPr="00EE4540">
        <w:rPr>
          <w:b w:val="0"/>
          <w:i w:val="0"/>
        </w:rPr>
        <w:t>Khu vực thi công kè bảo vệ bờ biể</w:t>
      </w:r>
      <w:r w:rsidR="00CD5539">
        <w:rPr>
          <w:b w:val="0"/>
          <w:i w:val="0"/>
        </w:rPr>
        <w:t>n</w:t>
      </w:r>
      <w:r w:rsidRPr="00EE4540">
        <w:rPr>
          <w:b w:val="0"/>
          <w:i w:val="0"/>
        </w:rPr>
        <w:t>: kết quả phân tích cho thấy mẫ</w:t>
      </w:r>
      <w:r>
        <w:rPr>
          <w:b w:val="0"/>
          <w:i w:val="0"/>
        </w:rPr>
        <w:t xml:space="preserve">u trầm tích </w:t>
      </w:r>
      <w:r w:rsidRPr="00EE4540">
        <w:rPr>
          <w:b w:val="0"/>
          <w:i w:val="0"/>
        </w:rPr>
        <w:t xml:space="preserve">cho thấy hàm lượng các kim loại nặng của các mẫu đều thấp hơn quy chuẩn QCVN 03-MT:2015/BTNMT – Quy chuẩn kỹ thuật quốc gia về giới hạn cho phép của kim loại nặng trong đất, </w:t>
      </w:r>
      <w:r w:rsidRPr="00DC4988">
        <w:rPr>
          <w:b w:val="0"/>
          <w:i w:val="0"/>
        </w:rPr>
        <w:t>QCVN 43:2012/BTNMT:</w:t>
      </w:r>
      <w:r w:rsidRPr="00EE4540">
        <w:rPr>
          <w:b w:val="0"/>
          <w:i w:val="0"/>
        </w:rPr>
        <w:t xml:space="preserve"> </w:t>
      </w:r>
      <w:r w:rsidRPr="00DC4988">
        <w:rPr>
          <w:b w:val="0"/>
          <w:i w:val="0"/>
        </w:rPr>
        <w:t xml:space="preserve">Quy chuẩn kỹ thuật Quốc gia về chất lượng trầm tích để bảo vệ đời sống thủy sinh </w:t>
      </w:r>
      <w:r w:rsidRPr="00EE4540">
        <w:rPr>
          <w:b w:val="0"/>
          <w:i w:val="0"/>
        </w:rPr>
        <w:t xml:space="preserve">và cả tiêu chuẩn của Hà Lan. Do đó, </w:t>
      </w:r>
      <w:r w:rsidR="00CD5539">
        <w:rPr>
          <w:b w:val="0"/>
          <w:i w:val="0"/>
        </w:rPr>
        <w:t xml:space="preserve">trầm tích </w:t>
      </w:r>
      <w:r w:rsidRPr="00EE4540">
        <w:rPr>
          <w:b w:val="0"/>
          <w:i w:val="0"/>
        </w:rPr>
        <w:t>đáy ở khu vực này có thể tận dụng làm vật liệu san lấp đắp bờ</w:t>
      </w:r>
      <w:r>
        <w:rPr>
          <w:b w:val="0"/>
          <w:i w:val="0"/>
        </w:rPr>
        <w:t xml:space="preserve"> biển</w:t>
      </w:r>
      <w:r w:rsidRPr="00EE4540">
        <w:rPr>
          <w:b w:val="0"/>
          <w:i w:val="0"/>
        </w:rPr>
        <w:t xml:space="preserve"> trong giai đoạn thi công của TDA.</w:t>
      </w:r>
    </w:p>
    <w:p w:rsidR="00FE5BEA" w:rsidRPr="00B46F24" w:rsidRDefault="00FE5BEA" w:rsidP="0086113E">
      <w:pPr>
        <w:pStyle w:val="ListParagraph"/>
        <w:numPr>
          <w:ilvl w:val="3"/>
          <w:numId w:val="134"/>
        </w:numPr>
        <w:rPr>
          <w:b/>
        </w:rPr>
      </w:pPr>
      <w:r w:rsidRPr="00B46F24">
        <w:rPr>
          <w:b/>
        </w:rPr>
        <w:lastRenderedPageBreak/>
        <w:t xml:space="preserve">Hiện trạng </w:t>
      </w:r>
      <w:r w:rsidR="00867F19" w:rsidRPr="00B46F24">
        <w:rPr>
          <w:b/>
        </w:rPr>
        <w:t>thuỷ sinh vật</w:t>
      </w:r>
    </w:p>
    <w:p w:rsidR="00FE5BEA" w:rsidRDefault="00FE5BEA" w:rsidP="00FE5BEA">
      <w:pPr>
        <w:spacing w:line="240" w:lineRule="auto"/>
        <w:ind w:firstLine="720"/>
        <w:rPr>
          <w:rFonts w:cs="Times New Roman"/>
          <w:szCs w:val="24"/>
          <w:lang w:val="pt-BR"/>
        </w:rPr>
      </w:pPr>
      <w:r w:rsidRPr="002D162C">
        <w:rPr>
          <w:rFonts w:cs="Times New Roman"/>
          <w:szCs w:val="24"/>
          <w:lang w:val="pt-BR"/>
        </w:rPr>
        <w:t>Để đánh giá hiện trạng môi trường thủy sinh trong khu vực, đơn vị tư vấn đã tiến hành khả</w:t>
      </w:r>
      <w:r>
        <w:rPr>
          <w:rFonts w:cs="Times New Roman"/>
          <w:szCs w:val="24"/>
          <w:lang w:val="pt-BR"/>
        </w:rPr>
        <w:t>o sát thu 2</w:t>
      </w:r>
      <w:r w:rsidRPr="002D162C">
        <w:rPr>
          <w:rFonts w:cs="Times New Roman"/>
          <w:szCs w:val="24"/>
          <w:lang w:val="pt-BR"/>
        </w:rPr>
        <w:t xml:space="preserve"> loại mẫu thuỷ sinh khu vực TDA, gồm: động vật phiêu sinh và, động vật đáy, vị trí lấy mẫu thủy sinh trùng với vị trí lấy mẫu nước mặt. Kết quả khảo sát được trình bày trong phần Phụ lục cho thấy:</w:t>
      </w:r>
    </w:p>
    <w:p w:rsidR="00076B56" w:rsidRPr="000B4529" w:rsidRDefault="00076B56" w:rsidP="00881C8F">
      <w:pPr>
        <w:pStyle w:val="Caption"/>
      </w:pPr>
      <w:bookmarkStart w:id="419" w:name="_Toc54619715"/>
      <w:r w:rsidRPr="000B4529">
        <w:t xml:space="preserve">Bảng </w:t>
      </w:r>
      <w:r w:rsidR="00A146C6">
        <w:fldChar w:fldCharType="begin"/>
      </w:r>
      <w:r w:rsidR="00A146C6">
        <w:instrText xml:space="preserve"> STYLEREF 1 \s </w:instrText>
      </w:r>
      <w:r w:rsidR="00A146C6">
        <w:fldChar w:fldCharType="separate"/>
      </w:r>
      <w:r>
        <w:t>2</w:t>
      </w:r>
      <w:r w:rsidR="00A146C6">
        <w:fldChar w:fldCharType="end"/>
      </w:r>
      <w:r w:rsidRPr="000B4529">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15</w:t>
      </w:r>
      <w:r w:rsidR="00A146C6">
        <w:rPr>
          <w:noProof/>
        </w:rPr>
        <w:fldChar w:fldCharType="end"/>
      </w:r>
      <w:r w:rsidRPr="000B4529">
        <w:t>: Kết quả phân tích chất lượng trầm tích khu vực dự án</w:t>
      </w:r>
      <w:r>
        <w:t xml:space="preserve"> (hạng mục kè bảo vệ bờ biển)</w:t>
      </w:r>
      <w:bookmarkEnd w:id="419"/>
    </w:p>
    <w:tbl>
      <w:tblPr>
        <w:tblW w:w="14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385"/>
        <w:gridCol w:w="992"/>
        <w:gridCol w:w="2779"/>
        <w:gridCol w:w="1564"/>
        <w:gridCol w:w="1564"/>
        <w:gridCol w:w="1564"/>
        <w:gridCol w:w="1564"/>
        <w:gridCol w:w="1564"/>
      </w:tblGrid>
      <w:tr w:rsidR="00560DDE" w:rsidRPr="000B4529" w:rsidTr="00560DDE">
        <w:trPr>
          <w:trHeight w:val="315"/>
          <w:tblHeader/>
          <w:jc w:val="center"/>
        </w:trPr>
        <w:tc>
          <w:tcPr>
            <w:tcW w:w="582" w:type="dxa"/>
            <w:vMerge w:val="restart"/>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TT</w:t>
            </w:r>
          </w:p>
        </w:tc>
        <w:tc>
          <w:tcPr>
            <w:tcW w:w="2385" w:type="dxa"/>
            <w:vMerge w:val="restart"/>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Công trình</w:t>
            </w:r>
          </w:p>
        </w:tc>
        <w:tc>
          <w:tcPr>
            <w:tcW w:w="992" w:type="dxa"/>
            <w:vMerge w:val="restart"/>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KH</w:t>
            </w:r>
          </w:p>
        </w:tc>
        <w:tc>
          <w:tcPr>
            <w:tcW w:w="2779" w:type="dxa"/>
            <w:vMerge w:val="restart"/>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Vị trí lấy mẫu</w:t>
            </w:r>
          </w:p>
        </w:tc>
        <w:tc>
          <w:tcPr>
            <w:tcW w:w="1564" w:type="dxa"/>
            <w:vMerge w:val="restart"/>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Tọa độ lấy mẫu</w:t>
            </w:r>
            <w:r w:rsidRPr="000B4529">
              <w:rPr>
                <w:color w:val="000000" w:themeColor="text1"/>
                <w:sz w:val="18"/>
                <w:szCs w:val="18"/>
                <w:lang w:eastAsia="ko-KR"/>
              </w:rPr>
              <w:br/>
              <w:t>(VN2000 - kinh tuyến trục 106,5)</w:t>
            </w:r>
          </w:p>
        </w:tc>
        <w:tc>
          <w:tcPr>
            <w:tcW w:w="3128" w:type="dxa"/>
            <w:gridSpan w:val="2"/>
          </w:tcPr>
          <w:p w:rsidR="00FE5BEA" w:rsidRPr="000B4529" w:rsidRDefault="00FE5BEA" w:rsidP="0040044C">
            <w:pPr>
              <w:pStyle w:val="ECC-7KCenter"/>
              <w:rPr>
                <w:color w:val="000000" w:themeColor="text1"/>
                <w:sz w:val="18"/>
                <w:szCs w:val="18"/>
                <w:lang w:eastAsia="ko-KR"/>
              </w:rPr>
            </w:pPr>
            <w:r>
              <w:rPr>
                <w:color w:val="000000" w:themeColor="text1"/>
                <w:sz w:val="18"/>
                <w:szCs w:val="18"/>
                <w:lang w:eastAsia="ko-KR"/>
              </w:rPr>
              <w:t>Động Vật Nổi</w:t>
            </w:r>
          </w:p>
        </w:tc>
        <w:tc>
          <w:tcPr>
            <w:tcW w:w="3128" w:type="dxa"/>
            <w:gridSpan w:val="2"/>
          </w:tcPr>
          <w:p w:rsidR="00FE5BEA" w:rsidRPr="000B4529" w:rsidRDefault="00FE5BEA" w:rsidP="0040044C">
            <w:pPr>
              <w:pStyle w:val="ECC-7KCenter"/>
              <w:rPr>
                <w:color w:val="000000" w:themeColor="text1"/>
                <w:sz w:val="18"/>
                <w:szCs w:val="18"/>
                <w:lang w:eastAsia="ko-KR"/>
              </w:rPr>
            </w:pPr>
            <w:r>
              <w:rPr>
                <w:color w:val="000000" w:themeColor="text1"/>
                <w:sz w:val="18"/>
                <w:szCs w:val="18"/>
                <w:lang w:eastAsia="ko-KR"/>
              </w:rPr>
              <w:t>Động Vật đáy</w:t>
            </w:r>
          </w:p>
        </w:tc>
      </w:tr>
      <w:tr w:rsidR="00560DDE" w:rsidRPr="000B4529" w:rsidTr="00560DDE">
        <w:trPr>
          <w:trHeight w:val="300"/>
          <w:tblHeader/>
          <w:jc w:val="center"/>
        </w:trPr>
        <w:tc>
          <w:tcPr>
            <w:tcW w:w="582" w:type="dxa"/>
            <w:vMerge/>
            <w:vAlign w:val="center"/>
            <w:hideMark/>
          </w:tcPr>
          <w:p w:rsidR="00FE5BEA" w:rsidRPr="000B4529" w:rsidRDefault="00FE5BEA" w:rsidP="0040044C">
            <w:pPr>
              <w:pStyle w:val="ECC-7KCenter"/>
              <w:rPr>
                <w:color w:val="000000" w:themeColor="text1"/>
                <w:sz w:val="18"/>
                <w:szCs w:val="18"/>
                <w:lang w:eastAsia="ko-KR"/>
              </w:rPr>
            </w:pPr>
          </w:p>
        </w:tc>
        <w:tc>
          <w:tcPr>
            <w:tcW w:w="2385" w:type="dxa"/>
            <w:vMerge/>
            <w:vAlign w:val="center"/>
            <w:hideMark/>
          </w:tcPr>
          <w:p w:rsidR="00FE5BEA" w:rsidRPr="000B4529" w:rsidRDefault="00FE5BEA" w:rsidP="0040044C">
            <w:pPr>
              <w:pStyle w:val="ECC-7KCenter"/>
              <w:rPr>
                <w:color w:val="000000" w:themeColor="text1"/>
                <w:sz w:val="18"/>
                <w:szCs w:val="18"/>
                <w:lang w:eastAsia="ko-KR"/>
              </w:rPr>
            </w:pPr>
          </w:p>
        </w:tc>
        <w:tc>
          <w:tcPr>
            <w:tcW w:w="992" w:type="dxa"/>
            <w:vMerge/>
            <w:vAlign w:val="center"/>
            <w:hideMark/>
          </w:tcPr>
          <w:p w:rsidR="00FE5BEA" w:rsidRPr="000B4529" w:rsidRDefault="00FE5BEA" w:rsidP="0040044C">
            <w:pPr>
              <w:pStyle w:val="ECC-7KCenter"/>
              <w:rPr>
                <w:color w:val="000000" w:themeColor="text1"/>
                <w:sz w:val="18"/>
                <w:szCs w:val="18"/>
                <w:lang w:eastAsia="ko-KR"/>
              </w:rPr>
            </w:pPr>
          </w:p>
        </w:tc>
        <w:tc>
          <w:tcPr>
            <w:tcW w:w="2779" w:type="dxa"/>
            <w:vMerge/>
            <w:vAlign w:val="center"/>
            <w:hideMark/>
          </w:tcPr>
          <w:p w:rsidR="00FE5BEA" w:rsidRPr="000B4529" w:rsidRDefault="00FE5BEA" w:rsidP="0040044C">
            <w:pPr>
              <w:pStyle w:val="ECC-7KCenter"/>
              <w:rPr>
                <w:color w:val="000000" w:themeColor="text1"/>
                <w:sz w:val="18"/>
                <w:szCs w:val="18"/>
                <w:lang w:eastAsia="ko-KR"/>
              </w:rPr>
            </w:pPr>
          </w:p>
        </w:tc>
        <w:tc>
          <w:tcPr>
            <w:tcW w:w="1564" w:type="dxa"/>
            <w:vMerge/>
            <w:vAlign w:val="center"/>
            <w:hideMark/>
          </w:tcPr>
          <w:p w:rsidR="00FE5BEA" w:rsidRPr="000B4529" w:rsidRDefault="00FE5BEA" w:rsidP="0040044C">
            <w:pPr>
              <w:pStyle w:val="ECC-7KCenter"/>
              <w:rPr>
                <w:color w:val="000000" w:themeColor="text1"/>
                <w:sz w:val="18"/>
                <w:szCs w:val="18"/>
                <w:lang w:eastAsia="ko-KR"/>
              </w:rPr>
            </w:pPr>
          </w:p>
        </w:tc>
        <w:tc>
          <w:tcPr>
            <w:tcW w:w="1564" w:type="dxa"/>
            <w:vAlign w:val="center"/>
          </w:tcPr>
          <w:p w:rsidR="00FE5BEA" w:rsidRPr="000B4529" w:rsidRDefault="00FE5BEA" w:rsidP="0040044C">
            <w:pPr>
              <w:pStyle w:val="ECC-7KCenter"/>
              <w:rPr>
                <w:color w:val="000000" w:themeColor="text1"/>
                <w:sz w:val="18"/>
                <w:szCs w:val="18"/>
                <w:lang w:eastAsia="ko-KR"/>
              </w:rPr>
            </w:pPr>
            <w:r w:rsidRPr="003B09C4">
              <w:rPr>
                <w:color w:val="000000"/>
              </w:rPr>
              <w:t>ct/l</w:t>
            </w:r>
          </w:p>
        </w:tc>
        <w:tc>
          <w:tcPr>
            <w:tcW w:w="1564" w:type="dxa"/>
            <w:vAlign w:val="center"/>
          </w:tcPr>
          <w:p w:rsidR="00FE5BEA" w:rsidRPr="000B4529" w:rsidRDefault="00FE5BEA" w:rsidP="0040044C">
            <w:pPr>
              <w:pStyle w:val="ECC-7KCenter"/>
              <w:rPr>
                <w:color w:val="000000" w:themeColor="text1"/>
                <w:sz w:val="18"/>
                <w:szCs w:val="18"/>
                <w:lang w:eastAsia="ko-KR"/>
              </w:rPr>
            </w:pPr>
            <w:r w:rsidRPr="003B09C4">
              <w:rPr>
                <w:color w:val="000000"/>
              </w:rPr>
              <w:t>mg/m</w:t>
            </w:r>
            <w:r w:rsidRPr="003B09C4">
              <w:rPr>
                <w:color w:val="000000"/>
                <w:vertAlign w:val="superscript"/>
              </w:rPr>
              <w:t>2</w:t>
            </w:r>
          </w:p>
        </w:tc>
        <w:tc>
          <w:tcPr>
            <w:tcW w:w="1564" w:type="dxa"/>
            <w:vAlign w:val="center"/>
          </w:tcPr>
          <w:p w:rsidR="00FE5BEA" w:rsidRPr="000B4529" w:rsidRDefault="00FE5BEA" w:rsidP="0040044C">
            <w:pPr>
              <w:pStyle w:val="ECC-7KCenter"/>
              <w:rPr>
                <w:color w:val="000000" w:themeColor="text1"/>
                <w:sz w:val="18"/>
                <w:szCs w:val="18"/>
                <w:lang w:eastAsia="ko-KR"/>
              </w:rPr>
            </w:pPr>
            <w:r w:rsidRPr="003B09C4">
              <w:rPr>
                <w:color w:val="000000"/>
              </w:rPr>
              <w:t>con/m</w:t>
            </w:r>
            <w:r w:rsidRPr="003B09C4">
              <w:rPr>
                <w:color w:val="000000"/>
                <w:vertAlign w:val="superscript"/>
              </w:rPr>
              <w:t>2</w:t>
            </w:r>
          </w:p>
        </w:tc>
        <w:tc>
          <w:tcPr>
            <w:tcW w:w="1564" w:type="dxa"/>
            <w:vAlign w:val="center"/>
          </w:tcPr>
          <w:p w:rsidR="00FE5BEA" w:rsidRPr="000B4529" w:rsidRDefault="00FE5BEA" w:rsidP="0040044C">
            <w:pPr>
              <w:pStyle w:val="ECC-7KCenter"/>
              <w:rPr>
                <w:color w:val="000000" w:themeColor="text1"/>
                <w:sz w:val="18"/>
                <w:szCs w:val="18"/>
                <w:lang w:eastAsia="ko-KR"/>
              </w:rPr>
            </w:pPr>
            <w:r w:rsidRPr="003B09C4">
              <w:rPr>
                <w:color w:val="000000"/>
              </w:rPr>
              <w:t>g/m</w:t>
            </w:r>
            <w:r w:rsidRPr="003B09C4">
              <w:rPr>
                <w:color w:val="000000"/>
                <w:vertAlign w:val="superscript"/>
              </w:rPr>
              <w:t>2</w:t>
            </w:r>
          </w:p>
        </w:tc>
      </w:tr>
      <w:tr w:rsidR="00560DDE" w:rsidRPr="000B4529" w:rsidTr="00560DDE">
        <w:trPr>
          <w:trHeight w:val="300"/>
          <w:jc w:val="center"/>
        </w:trPr>
        <w:tc>
          <w:tcPr>
            <w:tcW w:w="582" w:type="dxa"/>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1</w:t>
            </w:r>
          </w:p>
        </w:tc>
        <w:tc>
          <w:tcPr>
            <w:tcW w:w="2385" w:type="dxa"/>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C87397">
              <w:rPr>
                <w:color w:val="000000" w:themeColor="text1"/>
                <w:sz w:val="20"/>
              </w:rPr>
              <w:t>Công trình kè bảo vệ bờ biển khu vực Xẻo Nhàu, An Minh, Kiên Giang</w:t>
            </w:r>
          </w:p>
        </w:tc>
        <w:tc>
          <w:tcPr>
            <w:tcW w:w="992" w:type="dxa"/>
            <w:shd w:val="clear" w:color="auto" w:fill="auto"/>
            <w:vAlign w:val="center"/>
            <w:hideMark/>
          </w:tcPr>
          <w:p w:rsidR="00FE5BEA" w:rsidRPr="00FE5BEA" w:rsidRDefault="00FE5BEA" w:rsidP="0040044C">
            <w:pPr>
              <w:pStyle w:val="ECC-7KCenter"/>
              <w:jc w:val="both"/>
              <w:rPr>
                <w:color w:val="000000" w:themeColor="text1"/>
                <w:sz w:val="18"/>
                <w:szCs w:val="18"/>
                <w:lang w:eastAsia="ko-KR"/>
              </w:rPr>
            </w:pPr>
            <w:r w:rsidRPr="00FE5BEA">
              <w:rPr>
                <w:color w:val="000000"/>
                <w:sz w:val="18"/>
                <w:szCs w:val="18"/>
              </w:rPr>
              <w:t>TSV- XN</w:t>
            </w:r>
          </w:p>
        </w:tc>
        <w:tc>
          <w:tcPr>
            <w:tcW w:w="2779" w:type="dxa"/>
            <w:shd w:val="clear" w:color="auto" w:fill="auto"/>
            <w:vAlign w:val="center"/>
            <w:hideMark/>
          </w:tcPr>
          <w:p w:rsidR="00FE5BEA" w:rsidRPr="00FE5BEA" w:rsidRDefault="00FE5BEA" w:rsidP="00FE5BEA">
            <w:pPr>
              <w:tabs>
                <w:tab w:val="left" w:pos="2550"/>
              </w:tabs>
              <w:spacing w:before="60" w:after="60"/>
              <w:jc w:val="center"/>
              <w:rPr>
                <w:color w:val="000000" w:themeColor="text1"/>
                <w:sz w:val="18"/>
                <w:szCs w:val="18"/>
                <w:lang w:eastAsia="ko-KR"/>
              </w:rPr>
            </w:pPr>
            <w:r w:rsidRPr="00FE5BEA">
              <w:rPr>
                <w:iCs/>
                <w:sz w:val="18"/>
                <w:szCs w:val="18"/>
              </w:rPr>
              <w:t>Mẫu thủy sinh vật lấy tại rạch Xẻo Nhàu, cách bờ 200m</w:t>
            </w:r>
          </w:p>
        </w:tc>
        <w:tc>
          <w:tcPr>
            <w:tcW w:w="1564" w:type="dxa"/>
            <w:shd w:val="clear" w:color="auto" w:fill="auto"/>
            <w:vAlign w:val="center"/>
            <w:hideMark/>
          </w:tcPr>
          <w:p w:rsidR="00FE5BEA" w:rsidRPr="00FE5BEA" w:rsidRDefault="00FE5BEA" w:rsidP="00FE5BEA">
            <w:pPr>
              <w:pStyle w:val="ECC-7KCenter"/>
              <w:rPr>
                <w:color w:val="000000" w:themeColor="text1"/>
                <w:sz w:val="18"/>
                <w:szCs w:val="18"/>
                <w:lang w:eastAsia="ko-KR"/>
              </w:rPr>
            </w:pPr>
            <w:r w:rsidRPr="00FE5BEA">
              <w:rPr>
                <w:iCs/>
                <w:sz w:val="18"/>
                <w:szCs w:val="18"/>
              </w:rPr>
              <w:t>9</w:t>
            </w:r>
            <w:r w:rsidRPr="00FE5BEA">
              <w:rPr>
                <w:iCs/>
                <w:sz w:val="18"/>
                <w:szCs w:val="18"/>
                <w:vertAlign w:val="superscript"/>
              </w:rPr>
              <w:t>0</w:t>
            </w:r>
            <w:r w:rsidRPr="00FE5BEA">
              <w:rPr>
                <w:iCs/>
                <w:sz w:val="18"/>
                <w:szCs w:val="18"/>
              </w:rPr>
              <w:t>44.6490'N ; 105</w:t>
            </w:r>
            <w:r w:rsidRPr="00FE5BEA">
              <w:rPr>
                <w:iCs/>
                <w:sz w:val="18"/>
                <w:szCs w:val="18"/>
                <w:vertAlign w:val="superscript"/>
              </w:rPr>
              <w:t>0</w:t>
            </w:r>
            <w:r w:rsidRPr="00FE5BEA">
              <w:rPr>
                <w:iCs/>
                <w:sz w:val="18"/>
                <w:szCs w:val="18"/>
              </w:rPr>
              <w:t>51.8950'E</w:t>
            </w:r>
          </w:p>
        </w:tc>
        <w:tc>
          <w:tcPr>
            <w:tcW w:w="1564" w:type="dxa"/>
            <w:vAlign w:val="center"/>
          </w:tcPr>
          <w:p w:rsidR="00FE5BEA" w:rsidRPr="00FE5BEA" w:rsidRDefault="00FE5BEA" w:rsidP="00FE5BEA">
            <w:pPr>
              <w:pStyle w:val="ECC-7KCenter"/>
              <w:rPr>
                <w:iCs/>
                <w:sz w:val="18"/>
                <w:szCs w:val="18"/>
                <w:lang w:val="pt-BR"/>
              </w:rPr>
            </w:pPr>
            <w:r w:rsidRPr="00FE5BEA">
              <w:rPr>
                <w:color w:val="000000"/>
                <w:sz w:val="18"/>
                <w:szCs w:val="18"/>
              </w:rPr>
              <w:t>24</w:t>
            </w:r>
          </w:p>
        </w:tc>
        <w:tc>
          <w:tcPr>
            <w:tcW w:w="1564" w:type="dxa"/>
            <w:vAlign w:val="center"/>
          </w:tcPr>
          <w:p w:rsidR="00FE5BEA" w:rsidRPr="00FE5BEA" w:rsidRDefault="00FE5BEA" w:rsidP="00FE5BEA">
            <w:pPr>
              <w:pStyle w:val="ECC-7KCenter"/>
              <w:rPr>
                <w:iCs/>
                <w:sz w:val="18"/>
                <w:szCs w:val="18"/>
                <w:lang w:val="pt-BR"/>
              </w:rPr>
            </w:pPr>
            <w:r w:rsidRPr="00FE5BEA">
              <w:rPr>
                <w:color w:val="000000"/>
                <w:sz w:val="18"/>
                <w:szCs w:val="18"/>
              </w:rPr>
              <w:t>24</w:t>
            </w:r>
          </w:p>
        </w:tc>
        <w:tc>
          <w:tcPr>
            <w:tcW w:w="1564" w:type="dxa"/>
            <w:vAlign w:val="center"/>
          </w:tcPr>
          <w:p w:rsidR="00FE5BEA" w:rsidRPr="00FE5BEA" w:rsidRDefault="00FE5BEA" w:rsidP="00FE5BEA">
            <w:pPr>
              <w:pStyle w:val="ECC-7KCenter"/>
              <w:rPr>
                <w:iCs/>
                <w:sz w:val="18"/>
                <w:szCs w:val="18"/>
                <w:lang w:val="pt-BR"/>
              </w:rPr>
            </w:pPr>
            <w:r w:rsidRPr="00FE5BEA">
              <w:rPr>
                <w:color w:val="000000"/>
                <w:sz w:val="18"/>
                <w:szCs w:val="18"/>
              </w:rPr>
              <w:t>980</w:t>
            </w:r>
          </w:p>
        </w:tc>
        <w:tc>
          <w:tcPr>
            <w:tcW w:w="1564" w:type="dxa"/>
            <w:vAlign w:val="center"/>
          </w:tcPr>
          <w:p w:rsidR="00FE5BEA" w:rsidRPr="00FE5BEA" w:rsidRDefault="00FE5BEA" w:rsidP="00FE5BEA">
            <w:pPr>
              <w:pStyle w:val="ECC-7KCenter"/>
              <w:rPr>
                <w:iCs/>
                <w:sz w:val="18"/>
                <w:szCs w:val="18"/>
                <w:lang w:val="pt-BR"/>
              </w:rPr>
            </w:pPr>
            <w:r w:rsidRPr="00FE5BEA">
              <w:rPr>
                <w:color w:val="000000"/>
                <w:sz w:val="18"/>
                <w:szCs w:val="18"/>
              </w:rPr>
              <w:t>3,1</w:t>
            </w:r>
          </w:p>
        </w:tc>
      </w:tr>
      <w:tr w:rsidR="00560DDE" w:rsidRPr="000B4529" w:rsidTr="00560DDE">
        <w:trPr>
          <w:trHeight w:val="300"/>
          <w:jc w:val="center"/>
        </w:trPr>
        <w:tc>
          <w:tcPr>
            <w:tcW w:w="582" w:type="dxa"/>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4</w:t>
            </w:r>
          </w:p>
        </w:tc>
        <w:tc>
          <w:tcPr>
            <w:tcW w:w="2385" w:type="dxa"/>
            <w:vMerge w:val="restart"/>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C87397">
              <w:rPr>
                <w:color w:val="000000" w:themeColor="text1"/>
                <w:sz w:val="20"/>
              </w:rPr>
              <w:t>Công trình kè bảo vệ bờ biển khu vực cửa Vàm Xoáy, Ngọc Hiển, Cà Mau</w:t>
            </w:r>
          </w:p>
        </w:tc>
        <w:tc>
          <w:tcPr>
            <w:tcW w:w="992" w:type="dxa"/>
            <w:shd w:val="clear" w:color="auto" w:fill="auto"/>
            <w:vAlign w:val="center"/>
            <w:hideMark/>
          </w:tcPr>
          <w:p w:rsidR="00FE5BEA" w:rsidRPr="00FE5BEA" w:rsidRDefault="00FE5BEA" w:rsidP="0040044C">
            <w:pPr>
              <w:pStyle w:val="ECC-7KCenter"/>
              <w:rPr>
                <w:color w:val="000000" w:themeColor="text1"/>
                <w:sz w:val="18"/>
                <w:szCs w:val="18"/>
              </w:rPr>
            </w:pPr>
            <w:r w:rsidRPr="00FE5BEA">
              <w:rPr>
                <w:color w:val="000000" w:themeColor="text1"/>
                <w:sz w:val="18"/>
                <w:szCs w:val="18"/>
              </w:rPr>
              <w:t xml:space="preserve">TSV1- VX:  </w:t>
            </w:r>
          </w:p>
        </w:tc>
        <w:tc>
          <w:tcPr>
            <w:tcW w:w="2779" w:type="dxa"/>
            <w:shd w:val="clear" w:color="auto" w:fill="auto"/>
            <w:vAlign w:val="center"/>
            <w:hideMark/>
          </w:tcPr>
          <w:p w:rsidR="00FE5BEA" w:rsidRPr="00FE5BEA" w:rsidRDefault="00FE5BEA" w:rsidP="00FE5BEA">
            <w:pPr>
              <w:tabs>
                <w:tab w:val="left" w:pos="2550"/>
              </w:tabs>
              <w:spacing w:before="60" w:after="60"/>
              <w:jc w:val="center"/>
              <w:rPr>
                <w:rFonts w:eastAsiaTheme="minorEastAsia" w:cs="Times New Roman"/>
                <w:color w:val="000000" w:themeColor="text1"/>
                <w:sz w:val="18"/>
                <w:szCs w:val="18"/>
              </w:rPr>
            </w:pPr>
            <w:r w:rsidRPr="00FE5BEA">
              <w:rPr>
                <w:iCs/>
                <w:sz w:val="18"/>
                <w:szCs w:val="18"/>
              </w:rPr>
              <w:t>Mẫu thủy sinh vật lấy tại cửa biển Vàm Xoáy, bên phía khu dân cư</w:t>
            </w:r>
          </w:p>
        </w:tc>
        <w:tc>
          <w:tcPr>
            <w:tcW w:w="1564" w:type="dxa"/>
            <w:shd w:val="clear" w:color="auto" w:fill="auto"/>
            <w:vAlign w:val="center"/>
            <w:hideMark/>
          </w:tcPr>
          <w:p w:rsidR="00FE5BEA" w:rsidRPr="00FE5BEA" w:rsidRDefault="00FE5BEA" w:rsidP="00FE5BEA">
            <w:pPr>
              <w:pStyle w:val="ECC-7KCenter"/>
              <w:rPr>
                <w:color w:val="000000" w:themeColor="text1"/>
                <w:sz w:val="18"/>
                <w:szCs w:val="18"/>
              </w:rPr>
            </w:pPr>
            <w:r w:rsidRPr="00FE5BEA">
              <w:rPr>
                <w:iCs/>
                <w:sz w:val="18"/>
                <w:szCs w:val="18"/>
              </w:rPr>
              <w:t>8</w:t>
            </w:r>
            <w:r w:rsidRPr="00FE5BEA">
              <w:rPr>
                <w:iCs/>
                <w:sz w:val="18"/>
                <w:szCs w:val="18"/>
                <w:vertAlign w:val="superscript"/>
              </w:rPr>
              <w:t>0</w:t>
            </w:r>
            <w:r w:rsidRPr="00FE5BEA">
              <w:rPr>
                <w:iCs/>
                <w:sz w:val="18"/>
                <w:szCs w:val="18"/>
              </w:rPr>
              <w:t>35.6160'N ; 104</w:t>
            </w:r>
            <w:r w:rsidRPr="00FE5BEA">
              <w:rPr>
                <w:iCs/>
                <w:sz w:val="18"/>
                <w:szCs w:val="18"/>
                <w:vertAlign w:val="superscript"/>
              </w:rPr>
              <w:t>0</w:t>
            </w:r>
            <w:r w:rsidRPr="00FE5BEA">
              <w:rPr>
                <w:iCs/>
                <w:sz w:val="18"/>
                <w:szCs w:val="18"/>
              </w:rPr>
              <w:t>45.2680'E</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26</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26</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887</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2,6</w:t>
            </w:r>
          </w:p>
        </w:tc>
      </w:tr>
      <w:tr w:rsidR="00560DDE" w:rsidRPr="000B4529" w:rsidTr="00560DDE">
        <w:trPr>
          <w:trHeight w:val="300"/>
          <w:jc w:val="center"/>
        </w:trPr>
        <w:tc>
          <w:tcPr>
            <w:tcW w:w="582" w:type="dxa"/>
            <w:shd w:val="clear" w:color="auto" w:fill="auto"/>
            <w:vAlign w:val="center"/>
            <w:hideMark/>
          </w:tcPr>
          <w:p w:rsidR="00FE5BEA" w:rsidRPr="000B4529" w:rsidRDefault="00FE5BEA" w:rsidP="0040044C">
            <w:pPr>
              <w:pStyle w:val="ECC-7KCenter"/>
              <w:rPr>
                <w:color w:val="000000" w:themeColor="text1"/>
                <w:sz w:val="18"/>
                <w:szCs w:val="18"/>
                <w:lang w:eastAsia="ko-KR"/>
              </w:rPr>
            </w:pPr>
            <w:r w:rsidRPr="000B4529">
              <w:rPr>
                <w:color w:val="000000" w:themeColor="text1"/>
                <w:sz w:val="18"/>
                <w:szCs w:val="18"/>
                <w:lang w:eastAsia="ko-KR"/>
              </w:rPr>
              <w:t>5</w:t>
            </w:r>
          </w:p>
        </w:tc>
        <w:tc>
          <w:tcPr>
            <w:tcW w:w="2385" w:type="dxa"/>
            <w:vMerge/>
            <w:vAlign w:val="center"/>
            <w:hideMark/>
          </w:tcPr>
          <w:p w:rsidR="00FE5BEA" w:rsidRPr="000B4529" w:rsidRDefault="00FE5BEA" w:rsidP="0040044C">
            <w:pPr>
              <w:pStyle w:val="ECC-7KCenter"/>
              <w:rPr>
                <w:color w:val="000000" w:themeColor="text1"/>
                <w:sz w:val="18"/>
                <w:szCs w:val="18"/>
                <w:lang w:eastAsia="ko-KR"/>
              </w:rPr>
            </w:pPr>
          </w:p>
        </w:tc>
        <w:tc>
          <w:tcPr>
            <w:tcW w:w="992" w:type="dxa"/>
            <w:shd w:val="clear" w:color="auto" w:fill="auto"/>
            <w:vAlign w:val="center"/>
            <w:hideMark/>
          </w:tcPr>
          <w:p w:rsidR="00FE5BEA" w:rsidRPr="00FE5BEA" w:rsidRDefault="00FE5BEA" w:rsidP="0040044C">
            <w:pPr>
              <w:pStyle w:val="ECC-7KCenter"/>
              <w:rPr>
                <w:color w:val="000000" w:themeColor="text1"/>
                <w:sz w:val="18"/>
                <w:szCs w:val="18"/>
              </w:rPr>
            </w:pPr>
            <w:r w:rsidRPr="00FE5BEA">
              <w:rPr>
                <w:color w:val="000000" w:themeColor="text1"/>
                <w:sz w:val="18"/>
                <w:szCs w:val="18"/>
              </w:rPr>
              <w:t xml:space="preserve">TSV1- VX:  </w:t>
            </w:r>
          </w:p>
        </w:tc>
        <w:tc>
          <w:tcPr>
            <w:tcW w:w="2779" w:type="dxa"/>
            <w:shd w:val="clear" w:color="auto" w:fill="auto"/>
            <w:vAlign w:val="center"/>
            <w:hideMark/>
          </w:tcPr>
          <w:p w:rsidR="00FE5BEA" w:rsidRPr="00FE5BEA" w:rsidRDefault="00FE5BEA" w:rsidP="00FE5BEA">
            <w:pPr>
              <w:pStyle w:val="ECC-7KBT"/>
              <w:jc w:val="center"/>
              <w:rPr>
                <w:color w:val="000000" w:themeColor="text1"/>
                <w:sz w:val="18"/>
                <w:szCs w:val="18"/>
              </w:rPr>
            </w:pPr>
            <w:r w:rsidRPr="00FE5BEA">
              <w:rPr>
                <w:iCs/>
                <w:sz w:val="18"/>
                <w:szCs w:val="18"/>
              </w:rPr>
              <w:t>Mẫu thủy sinh vật lấy tại cửa biển Vàm Xoáy, bên phía vườn quốc gia Mũi Cà Mau</w:t>
            </w:r>
          </w:p>
        </w:tc>
        <w:tc>
          <w:tcPr>
            <w:tcW w:w="1564" w:type="dxa"/>
            <w:shd w:val="clear" w:color="auto" w:fill="auto"/>
            <w:vAlign w:val="center"/>
            <w:hideMark/>
          </w:tcPr>
          <w:p w:rsidR="00FE5BEA" w:rsidRPr="00FE5BEA" w:rsidRDefault="00FE5BEA" w:rsidP="00FE5BEA">
            <w:pPr>
              <w:pStyle w:val="ECC-7KCenter"/>
              <w:rPr>
                <w:color w:val="000000" w:themeColor="text1"/>
                <w:sz w:val="18"/>
                <w:szCs w:val="18"/>
              </w:rPr>
            </w:pPr>
            <w:r w:rsidRPr="00FE5BEA">
              <w:rPr>
                <w:iCs/>
                <w:sz w:val="18"/>
                <w:szCs w:val="18"/>
              </w:rPr>
              <w:t>8</w:t>
            </w:r>
            <w:r w:rsidRPr="00FE5BEA">
              <w:rPr>
                <w:iCs/>
                <w:sz w:val="18"/>
                <w:szCs w:val="18"/>
                <w:vertAlign w:val="superscript"/>
              </w:rPr>
              <w:t>0</w:t>
            </w:r>
            <w:r w:rsidRPr="00FE5BEA">
              <w:rPr>
                <w:iCs/>
                <w:sz w:val="18"/>
                <w:szCs w:val="18"/>
              </w:rPr>
              <w:t>35.5190'N ; 104</w:t>
            </w:r>
            <w:r w:rsidRPr="00FE5BEA">
              <w:rPr>
                <w:iCs/>
                <w:sz w:val="18"/>
                <w:szCs w:val="18"/>
                <w:vertAlign w:val="superscript"/>
              </w:rPr>
              <w:t>0</w:t>
            </w:r>
            <w:r w:rsidRPr="00FE5BEA">
              <w:rPr>
                <w:iCs/>
                <w:sz w:val="18"/>
                <w:szCs w:val="18"/>
              </w:rPr>
              <w:t>45.0510'E</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21</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21</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650</w:t>
            </w:r>
          </w:p>
        </w:tc>
        <w:tc>
          <w:tcPr>
            <w:tcW w:w="1564" w:type="dxa"/>
            <w:vAlign w:val="center"/>
          </w:tcPr>
          <w:p w:rsidR="00FE5BEA" w:rsidRPr="00FE5BEA" w:rsidRDefault="00FE5BEA" w:rsidP="00FE5BEA">
            <w:pPr>
              <w:pStyle w:val="ECC-7KCenter"/>
              <w:rPr>
                <w:color w:val="000000" w:themeColor="text1"/>
                <w:sz w:val="18"/>
                <w:szCs w:val="18"/>
              </w:rPr>
            </w:pPr>
            <w:r w:rsidRPr="00FE5BEA">
              <w:rPr>
                <w:color w:val="000000"/>
                <w:sz w:val="18"/>
                <w:szCs w:val="18"/>
              </w:rPr>
              <w:t>1,8</w:t>
            </w:r>
          </w:p>
        </w:tc>
      </w:tr>
      <w:tr w:rsidR="00560DDE" w:rsidRPr="00867F19" w:rsidTr="00560DDE">
        <w:trPr>
          <w:trHeight w:val="300"/>
          <w:jc w:val="center"/>
        </w:trPr>
        <w:tc>
          <w:tcPr>
            <w:tcW w:w="582" w:type="dxa"/>
            <w:shd w:val="clear" w:color="auto" w:fill="auto"/>
            <w:vAlign w:val="center"/>
            <w:hideMark/>
          </w:tcPr>
          <w:p w:rsidR="00FE5BEA" w:rsidRPr="00867F19" w:rsidRDefault="00FE5BEA" w:rsidP="0040044C">
            <w:pPr>
              <w:pStyle w:val="ECC-7KCenter"/>
              <w:rPr>
                <w:color w:val="000000" w:themeColor="text1"/>
                <w:sz w:val="18"/>
                <w:szCs w:val="18"/>
                <w:lang w:eastAsia="ko-KR"/>
              </w:rPr>
            </w:pPr>
            <w:r w:rsidRPr="00867F19">
              <w:rPr>
                <w:color w:val="000000" w:themeColor="text1"/>
                <w:sz w:val="18"/>
                <w:szCs w:val="18"/>
                <w:lang w:eastAsia="ko-KR"/>
              </w:rPr>
              <w:t>4</w:t>
            </w:r>
          </w:p>
        </w:tc>
        <w:tc>
          <w:tcPr>
            <w:tcW w:w="2385" w:type="dxa"/>
            <w:shd w:val="clear" w:color="auto" w:fill="auto"/>
            <w:vAlign w:val="center"/>
            <w:hideMark/>
          </w:tcPr>
          <w:p w:rsidR="00FE5BEA" w:rsidRPr="00867F19" w:rsidRDefault="00FE5BEA" w:rsidP="0040044C">
            <w:pPr>
              <w:pStyle w:val="ECC-7KCenter"/>
              <w:rPr>
                <w:color w:val="000000" w:themeColor="text1"/>
                <w:sz w:val="18"/>
                <w:szCs w:val="18"/>
                <w:lang w:eastAsia="ko-KR"/>
              </w:rPr>
            </w:pPr>
            <w:r w:rsidRPr="00867F19">
              <w:rPr>
                <w:color w:val="000000" w:themeColor="text1"/>
                <w:sz w:val="18"/>
                <w:szCs w:val="18"/>
              </w:rPr>
              <w:t>Công trình kè bảo vệ bờ biển khu vực cửa Hố Gùi, Đầm Dơi, Cà Mau</w:t>
            </w:r>
          </w:p>
        </w:tc>
        <w:tc>
          <w:tcPr>
            <w:tcW w:w="992" w:type="dxa"/>
            <w:shd w:val="clear" w:color="auto" w:fill="auto"/>
            <w:vAlign w:val="center"/>
            <w:hideMark/>
          </w:tcPr>
          <w:p w:rsidR="00FE5BEA" w:rsidRPr="00FE5BEA" w:rsidRDefault="00FE5BEA" w:rsidP="0040044C">
            <w:pPr>
              <w:pStyle w:val="ECC-7KCenter"/>
              <w:rPr>
                <w:color w:val="000000" w:themeColor="text1"/>
                <w:sz w:val="18"/>
                <w:szCs w:val="18"/>
                <w:lang w:eastAsia="ko-KR"/>
              </w:rPr>
            </w:pPr>
            <w:r w:rsidRPr="00FE5BEA">
              <w:rPr>
                <w:color w:val="000000" w:themeColor="text1"/>
                <w:sz w:val="18"/>
                <w:szCs w:val="18"/>
                <w:lang w:eastAsia="ko-KR"/>
              </w:rPr>
              <w:t>TSV-HG</w:t>
            </w:r>
          </w:p>
        </w:tc>
        <w:tc>
          <w:tcPr>
            <w:tcW w:w="2779" w:type="dxa"/>
            <w:shd w:val="clear" w:color="auto" w:fill="auto"/>
            <w:vAlign w:val="center"/>
            <w:hideMark/>
          </w:tcPr>
          <w:p w:rsidR="00FE5BEA" w:rsidRPr="00FE5BEA" w:rsidRDefault="00FE5BEA" w:rsidP="00FE5BEA">
            <w:pPr>
              <w:pStyle w:val="ECC-7KBT"/>
              <w:jc w:val="center"/>
              <w:rPr>
                <w:color w:val="000000" w:themeColor="text1"/>
                <w:sz w:val="18"/>
                <w:szCs w:val="18"/>
                <w:lang w:eastAsia="ko-KR"/>
              </w:rPr>
            </w:pPr>
            <w:r w:rsidRPr="00FE5BEA">
              <w:rPr>
                <w:iCs/>
                <w:sz w:val="18"/>
                <w:szCs w:val="18"/>
              </w:rPr>
              <w:t>Mẫu thủy sinh vật lấy tại cửa biển Hố Gùi (Tọa độ:)</w:t>
            </w:r>
          </w:p>
        </w:tc>
        <w:tc>
          <w:tcPr>
            <w:tcW w:w="1564" w:type="dxa"/>
            <w:shd w:val="clear" w:color="auto" w:fill="auto"/>
            <w:vAlign w:val="center"/>
            <w:hideMark/>
          </w:tcPr>
          <w:p w:rsidR="00FE5BEA" w:rsidRPr="00FE5BEA" w:rsidRDefault="00FE5BEA" w:rsidP="00FE5BEA">
            <w:pPr>
              <w:pStyle w:val="ECC-7KCenter"/>
              <w:rPr>
                <w:color w:val="000000" w:themeColor="text1"/>
                <w:sz w:val="18"/>
                <w:szCs w:val="18"/>
                <w:lang w:eastAsia="ko-KR"/>
              </w:rPr>
            </w:pPr>
            <w:r w:rsidRPr="00FE5BEA">
              <w:rPr>
                <w:iCs/>
                <w:sz w:val="18"/>
                <w:szCs w:val="18"/>
              </w:rPr>
              <w:t>8</w:t>
            </w:r>
            <w:r w:rsidRPr="00FE5BEA">
              <w:rPr>
                <w:iCs/>
                <w:sz w:val="18"/>
                <w:szCs w:val="18"/>
                <w:vertAlign w:val="superscript"/>
              </w:rPr>
              <w:t>0</w:t>
            </w:r>
            <w:r w:rsidRPr="00FE5BEA">
              <w:rPr>
                <w:iCs/>
                <w:sz w:val="18"/>
                <w:szCs w:val="18"/>
              </w:rPr>
              <w:t>49.3550'N ; 105</w:t>
            </w:r>
            <w:r w:rsidRPr="00FE5BEA">
              <w:rPr>
                <w:iCs/>
                <w:sz w:val="18"/>
                <w:szCs w:val="18"/>
                <w:vertAlign w:val="superscript"/>
              </w:rPr>
              <w:t>0</w:t>
            </w:r>
            <w:r w:rsidRPr="00FE5BEA">
              <w:rPr>
                <w:iCs/>
                <w:sz w:val="18"/>
                <w:szCs w:val="18"/>
              </w:rPr>
              <w:t>19.3870'E</w:t>
            </w:r>
          </w:p>
        </w:tc>
        <w:tc>
          <w:tcPr>
            <w:tcW w:w="1564" w:type="dxa"/>
            <w:vAlign w:val="center"/>
          </w:tcPr>
          <w:p w:rsidR="00FE5BEA" w:rsidRPr="00FE5BEA" w:rsidRDefault="00FE5BEA" w:rsidP="00FE5BEA">
            <w:pPr>
              <w:pStyle w:val="ECC-7KCenter"/>
              <w:rPr>
                <w:iCs/>
                <w:sz w:val="18"/>
                <w:szCs w:val="18"/>
              </w:rPr>
            </w:pPr>
            <w:r w:rsidRPr="00FE5BEA">
              <w:rPr>
                <w:color w:val="000000"/>
                <w:sz w:val="18"/>
                <w:szCs w:val="18"/>
              </w:rPr>
              <w:t>37</w:t>
            </w:r>
          </w:p>
        </w:tc>
        <w:tc>
          <w:tcPr>
            <w:tcW w:w="1564" w:type="dxa"/>
            <w:vAlign w:val="center"/>
          </w:tcPr>
          <w:p w:rsidR="00FE5BEA" w:rsidRPr="00FE5BEA" w:rsidRDefault="00FE5BEA" w:rsidP="00FE5BEA">
            <w:pPr>
              <w:pStyle w:val="ECC-7KCenter"/>
              <w:rPr>
                <w:iCs/>
                <w:sz w:val="18"/>
                <w:szCs w:val="18"/>
              </w:rPr>
            </w:pPr>
            <w:r w:rsidRPr="00FE5BEA">
              <w:rPr>
                <w:color w:val="000000"/>
                <w:sz w:val="18"/>
                <w:szCs w:val="18"/>
              </w:rPr>
              <w:t>37</w:t>
            </w:r>
          </w:p>
        </w:tc>
        <w:tc>
          <w:tcPr>
            <w:tcW w:w="1564" w:type="dxa"/>
            <w:vAlign w:val="center"/>
          </w:tcPr>
          <w:p w:rsidR="00FE5BEA" w:rsidRPr="00FE5BEA" w:rsidRDefault="00FE5BEA" w:rsidP="00FE5BEA">
            <w:pPr>
              <w:pStyle w:val="ECC-7KCenter"/>
              <w:rPr>
                <w:iCs/>
                <w:sz w:val="18"/>
                <w:szCs w:val="18"/>
              </w:rPr>
            </w:pPr>
            <w:r w:rsidRPr="00FE5BEA">
              <w:rPr>
                <w:color w:val="000000"/>
                <w:sz w:val="18"/>
                <w:szCs w:val="18"/>
              </w:rPr>
              <w:t>750</w:t>
            </w:r>
          </w:p>
        </w:tc>
        <w:tc>
          <w:tcPr>
            <w:tcW w:w="1564" w:type="dxa"/>
            <w:vAlign w:val="center"/>
          </w:tcPr>
          <w:p w:rsidR="00FE5BEA" w:rsidRPr="00FE5BEA" w:rsidRDefault="00FE5BEA" w:rsidP="00FE5BEA">
            <w:pPr>
              <w:pStyle w:val="ECC-7KCenter"/>
              <w:rPr>
                <w:iCs/>
                <w:sz w:val="18"/>
                <w:szCs w:val="18"/>
              </w:rPr>
            </w:pPr>
            <w:r w:rsidRPr="00FE5BEA">
              <w:rPr>
                <w:color w:val="000000"/>
                <w:sz w:val="18"/>
                <w:szCs w:val="18"/>
              </w:rPr>
              <w:t>3,8</w:t>
            </w:r>
          </w:p>
        </w:tc>
      </w:tr>
    </w:tbl>
    <w:p w:rsidR="00FE5BEA" w:rsidRPr="002D162C" w:rsidRDefault="00FE5BEA" w:rsidP="00BA016C">
      <w:pPr>
        <w:pStyle w:val="ListParagraph"/>
        <w:spacing w:before="100" w:after="100" w:line="240" w:lineRule="auto"/>
        <w:ind w:left="425" w:firstLine="295"/>
        <w:contextualSpacing w:val="0"/>
        <w:rPr>
          <w:rFonts w:cs="Times New Roman"/>
          <w:bCs/>
          <w:i/>
          <w:szCs w:val="24"/>
          <w:lang w:val="pt-BR"/>
        </w:rPr>
      </w:pPr>
      <w:r>
        <w:rPr>
          <w:rFonts w:cs="Times New Roman"/>
          <w:i/>
          <w:szCs w:val="24"/>
          <w:lang w:val="pt-BR"/>
        </w:rPr>
        <w:t xml:space="preserve">Nhận xét: </w:t>
      </w:r>
    </w:p>
    <w:p w:rsidR="00B46F24" w:rsidRDefault="00FE5BEA" w:rsidP="00B46F24">
      <w:pPr>
        <w:spacing w:before="100" w:after="100" w:line="240" w:lineRule="auto"/>
        <w:ind w:firstLine="720"/>
        <w:rPr>
          <w:rFonts w:cs="Times New Roman"/>
          <w:szCs w:val="24"/>
          <w:lang w:val="nl-NL"/>
        </w:rPr>
      </w:pPr>
      <w:r w:rsidRPr="002D162C">
        <w:rPr>
          <w:rFonts w:cs="Times New Roman"/>
          <w:szCs w:val="24"/>
          <w:lang w:val="nl-NL"/>
        </w:rPr>
        <w:t xml:space="preserve">Mật độ dao động của động vật phù du là từ </w:t>
      </w:r>
      <w:r w:rsidR="00076B56">
        <w:rPr>
          <w:rFonts w:cs="Times New Roman"/>
          <w:szCs w:val="24"/>
          <w:lang w:val="nl-NL"/>
        </w:rPr>
        <w:t>21 con– 37</w:t>
      </w:r>
      <w:r w:rsidRPr="002D162C">
        <w:rPr>
          <w:rFonts w:cs="Times New Roman"/>
          <w:szCs w:val="24"/>
          <w:lang w:val="nl-NL"/>
        </w:rPr>
        <w:t>con/</w:t>
      </w:r>
      <w:r w:rsidR="00076B56">
        <w:rPr>
          <w:rFonts w:cs="Times New Roman"/>
          <w:szCs w:val="24"/>
          <w:lang w:val="nl-NL"/>
        </w:rPr>
        <w:t>l</w:t>
      </w:r>
      <w:r w:rsidRPr="002D162C">
        <w:rPr>
          <w:rFonts w:cs="Times New Roman"/>
          <w:szCs w:val="24"/>
          <w:lang w:val="nl-NL"/>
        </w:rPr>
        <w:t xml:space="preserve"> đã cho thấy sự sai khác đáng kể về sinh vật lượng giữa các điểm lấy mẫu.</w:t>
      </w:r>
    </w:p>
    <w:p w:rsidR="00B46F24" w:rsidRPr="00FE5BEA" w:rsidRDefault="00B46F24" w:rsidP="00BA016C">
      <w:pPr>
        <w:spacing w:before="100" w:after="100" w:line="240" w:lineRule="auto"/>
        <w:ind w:firstLine="720"/>
        <w:sectPr w:rsidR="00B46F24" w:rsidRPr="00FE5BEA" w:rsidSect="00D3355B">
          <w:pgSz w:w="16840" w:h="11900" w:orient="landscape" w:code="9"/>
          <w:pgMar w:top="1134" w:right="1134" w:bottom="1701" w:left="1134" w:header="709" w:footer="397" w:gutter="0"/>
          <w:cols w:space="708"/>
          <w:docGrid w:linePitch="360"/>
        </w:sectPr>
      </w:pPr>
      <w:r w:rsidRPr="00B46F24">
        <w:t>Mật độ sinh vật đáy là 650–680 con</w:t>
      </w:r>
      <w:r w:rsidR="00FF7CF7">
        <w:t>/</w:t>
      </w:r>
      <w:r w:rsidRPr="00B46F24">
        <w:t>l, cho thấy sự khác biệt đáng kể về sinh khối giữa các điểm lấy mẫu.</w:t>
      </w:r>
    </w:p>
    <w:p w:rsidR="00A96057" w:rsidRPr="002D162C" w:rsidRDefault="00A96057" w:rsidP="0086113E">
      <w:pPr>
        <w:pStyle w:val="Heading2"/>
        <w:numPr>
          <w:ilvl w:val="1"/>
          <w:numId w:val="135"/>
        </w:numPr>
      </w:pPr>
      <w:bookmarkStart w:id="420" w:name="_Toc54618312"/>
      <w:r w:rsidRPr="002D162C">
        <w:lastRenderedPageBreak/>
        <w:t>ĐIỀU KIỆN KINH TẾ - XÃ HỘI</w:t>
      </w:r>
      <w:bookmarkEnd w:id="391"/>
      <w:bookmarkEnd w:id="420"/>
    </w:p>
    <w:p w:rsidR="00F87724" w:rsidRPr="002D61C9" w:rsidRDefault="00F87724" w:rsidP="00F87724">
      <w:pPr>
        <w:ind w:firstLine="720"/>
        <w:rPr>
          <w:rFonts w:eastAsia="Times New Roman"/>
          <w:color w:val="000000" w:themeColor="text1"/>
          <w:szCs w:val="26"/>
          <w:lang w:val="it-IT" w:eastAsia="x-none"/>
        </w:rPr>
      </w:pPr>
      <w:bookmarkStart w:id="421" w:name="_Toc502045254"/>
      <w:r w:rsidRPr="002D61C9">
        <w:rPr>
          <w:rFonts w:eastAsia="Times New Roman"/>
          <w:color w:val="000000" w:themeColor="text1"/>
          <w:szCs w:val="26"/>
          <w:lang w:val="it-IT" w:eastAsia="x-none"/>
        </w:rPr>
        <w:t>Theo điều tra dân số sơ bộ năm 2018, dân số toàn vùng ĐBSCL là 17,8 triệu người. Mật độ trung bình 436 người/km</w:t>
      </w:r>
      <w:r w:rsidRPr="002D61C9">
        <w:rPr>
          <w:rFonts w:eastAsia="Times New Roman"/>
          <w:color w:val="000000" w:themeColor="text1"/>
          <w:szCs w:val="26"/>
          <w:vertAlign w:val="superscript"/>
          <w:lang w:val="it-IT" w:eastAsia="x-none"/>
        </w:rPr>
        <w:t>2</w:t>
      </w:r>
      <w:r w:rsidRPr="002D61C9">
        <w:rPr>
          <w:rFonts w:eastAsia="Times New Roman"/>
          <w:color w:val="000000" w:themeColor="text1"/>
          <w:szCs w:val="26"/>
          <w:lang w:val="it-IT" w:eastAsia="x-none"/>
        </w:rPr>
        <w:t>, cao hơn mật độ trung bình cả nước (150 người/km</w:t>
      </w:r>
      <w:r w:rsidRPr="002D61C9">
        <w:rPr>
          <w:rFonts w:eastAsia="Times New Roman"/>
          <w:color w:val="000000" w:themeColor="text1"/>
          <w:szCs w:val="26"/>
          <w:vertAlign w:val="superscript"/>
          <w:lang w:val="it-IT" w:eastAsia="x-none"/>
        </w:rPr>
        <w:t>2</w:t>
      </w:r>
      <w:r w:rsidRPr="002D61C9">
        <w:rPr>
          <w:rFonts w:eastAsia="Times New Roman"/>
          <w:color w:val="000000" w:themeColor="text1"/>
          <w:szCs w:val="26"/>
          <w:lang w:val="it-IT" w:eastAsia="x-none"/>
        </w:rPr>
        <w:t xml:space="preserve">). </w:t>
      </w:r>
    </w:p>
    <w:p w:rsidR="00F87724" w:rsidRPr="002D61C9" w:rsidRDefault="00F87724" w:rsidP="00F87724">
      <w:pPr>
        <w:ind w:firstLine="720"/>
        <w:rPr>
          <w:rFonts w:eastAsia="Times New Roman"/>
          <w:color w:val="000000" w:themeColor="text1"/>
          <w:szCs w:val="26"/>
          <w:lang w:val="it-IT" w:eastAsia="x-none"/>
        </w:rPr>
      </w:pPr>
      <w:r w:rsidRPr="002D61C9">
        <w:rPr>
          <w:rFonts w:eastAsia="Times New Roman"/>
          <w:color w:val="000000" w:themeColor="text1"/>
          <w:szCs w:val="26"/>
          <w:lang w:val="it-IT" w:eastAsia="x-none"/>
        </w:rPr>
        <w:t xml:space="preserve">ĐBSCL có sự hiện diện của 31 dân tộc trên tổng số 54 dân tộc trong cả nước, trong đó Kinh chiếm 79%, Hoa 3,9%, Khơme 15%, các dân tộc khác chiếm tỷ lệ nhỏ. Người Khơ me tập trung đông ở 2 tỉnh Sóc Trăng và Trà Vinh, chiếm 26÷28% tổng dân số của tỉnh, </w:t>
      </w:r>
      <w:r w:rsidR="00B46F24">
        <w:rPr>
          <w:rFonts w:eastAsia="Times New Roman"/>
          <w:color w:val="000000" w:themeColor="text1"/>
          <w:szCs w:val="26"/>
          <w:lang w:val="it-IT" w:eastAsia="x-none"/>
        </w:rPr>
        <w:t xml:space="preserve">kế đến là Bạc Liêu (khoảng 8%). Người Kinh chủ yếu </w:t>
      </w:r>
      <w:r w:rsidRPr="002D61C9">
        <w:rPr>
          <w:rFonts w:eastAsia="Times New Roman"/>
          <w:color w:val="000000" w:themeColor="text1"/>
          <w:szCs w:val="26"/>
          <w:lang w:val="it-IT" w:eastAsia="x-none"/>
        </w:rPr>
        <w:t>làm nông nghiệp, thủy sản, lâm nghiệp. Người Hoa sống chủ yếu ở các thành phố, thị xã như Châu Đốc, Mỹ Tho, Sóc Trăng, Bạc Liêu, TP.Cần Thơ, nghề nghiệp chủ yếu là buôn bán.</w:t>
      </w:r>
    </w:p>
    <w:p w:rsidR="00F87724" w:rsidRPr="005866BB" w:rsidRDefault="00F87724" w:rsidP="00881C8F">
      <w:pPr>
        <w:pStyle w:val="Caption"/>
      </w:pPr>
      <w:bookmarkStart w:id="422" w:name="_Toc451334632"/>
      <w:bookmarkStart w:id="423" w:name="_Toc451334696"/>
      <w:bookmarkStart w:id="424" w:name="_Toc35811203"/>
      <w:bookmarkStart w:id="425" w:name="_Toc54619716"/>
      <w:r w:rsidRPr="002D61C9">
        <w:t xml:space="preserve">Bảng </w:t>
      </w:r>
      <w:r w:rsidR="00A146C6">
        <w:fldChar w:fldCharType="begin"/>
      </w:r>
      <w:r w:rsidR="00A146C6">
        <w:instrText xml:space="preserve"> STYLEREF 1 \s </w:instrText>
      </w:r>
      <w:r w:rsidR="00A146C6">
        <w:fldChar w:fldCharType="separate"/>
      </w:r>
      <w:r>
        <w:t>2</w:t>
      </w:r>
      <w:r w:rsidR="00A146C6">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16</w:t>
      </w:r>
      <w:r w:rsidR="00A146C6">
        <w:rPr>
          <w:noProof/>
        </w:rPr>
        <w:fldChar w:fldCharType="end"/>
      </w:r>
      <w:r w:rsidRPr="002D61C9">
        <w:t xml:space="preserve">: </w:t>
      </w:r>
      <w:r w:rsidRPr="005866BB">
        <w:t>Dân số các tỉnh vùng ĐBSCL sơ bộ năm 201</w:t>
      </w:r>
      <w:bookmarkEnd w:id="422"/>
      <w:bookmarkEnd w:id="423"/>
      <w:r w:rsidRPr="005866BB">
        <w:t>8</w:t>
      </w:r>
      <w:bookmarkEnd w:id="424"/>
      <w:bookmarkEnd w:id="425"/>
    </w:p>
    <w:tbl>
      <w:tblPr>
        <w:tblW w:w="5000" w:type="pct"/>
        <w:tblLook w:val="04A0" w:firstRow="1" w:lastRow="0" w:firstColumn="1" w:lastColumn="0" w:noHBand="0" w:noVBand="1"/>
        <w:tblDescription w:val="Diện tích, dân số và mật độ dân số phân theo địa phương chia theo Địa phương, Năm và Chỉ tiêu"/>
      </w:tblPr>
      <w:tblGrid>
        <w:gridCol w:w="2250"/>
        <w:gridCol w:w="2335"/>
        <w:gridCol w:w="2827"/>
        <w:gridCol w:w="1876"/>
      </w:tblGrid>
      <w:tr w:rsidR="00F87724" w:rsidRPr="002D61C9" w:rsidTr="0040044C">
        <w:trPr>
          <w:trHeight w:val="330"/>
        </w:trPr>
        <w:tc>
          <w:tcPr>
            <w:tcW w:w="1211" w:type="pct"/>
            <w:vMerge w:val="restart"/>
            <w:tcBorders>
              <w:top w:val="single" w:sz="4" w:space="0" w:color="auto"/>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b/>
                <w:bCs/>
                <w:color w:val="000000" w:themeColor="text1"/>
              </w:rPr>
            </w:pPr>
            <w:r w:rsidRPr="002D61C9">
              <w:rPr>
                <w:rFonts w:eastAsia="Times New Roman"/>
                <w:b/>
                <w:bCs/>
                <w:color w:val="000000" w:themeColor="text1"/>
              </w:rPr>
              <w:t>Địa phương</w:t>
            </w:r>
          </w:p>
        </w:tc>
        <w:tc>
          <w:tcPr>
            <w:tcW w:w="3789" w:type="pct"/>
            <w:gridSpan w:val="3"/>
            <w:tcBorders>
              <w:top w:val="single" w:sz="4" w:space="0" w:color="auto"/>
              <w:left w:val="nil"/>
              <w:bottom w:val="single" w:sz="4" w:space="0" w:color="auto"/>
              <w:right w:val="single" w:sz="4" w:space="0" w:color="auto"/>
            </w:tcBorders>
            <w:shd w:val="clear" w:color="000000" w:fill="E1E1E1"/>
            <w:hideMark/>
          </w:tcPr>
          <w:p w:rsidR="00F87724" w:rsidRPr="002D61C9" w:rsidRDefault="00F87724" w:rsidP="0015215D">
            <w:pPr>
              <w:spacing w:before="60" w:after="60" w:line="240" w:lineRule="auto"/>
              <w:jc w:val="center"/>
              <w:rPr>
                <w:rFonts w:eastAsia="Times New Roman"/>
                <w:b/>
                <w:bCs/>
                <w:color w:val="000000" w:themeColor="text1"/>
              </w:rPr>
            </w:pPr>
            <w:r w:rsidRPr="002D61C9">
              <w:rPr>
                <w:rFonts w:eastAsia="Times New Roman"/>
                <w:b/>
                <w:bCs/>
                <w:color w:val="000000" w:themeColor="text1"/>
              </w:rPr>
              <w:t>Năm 2018*</w:t>
            </w:r>
          </w:p>
        </w:tc>
      </w:tr>
      <w:tr w:rsidR="00F87724" w:rsidRPr="002D61C9" w:rsidTr="0040044C">
        <w:trPr>
          <w:trHeight w:val="660"/>
        </w:trPr>
        <w:tc>
          <w:tcPr>
            <w:tcW w:w="1211" w:type="pct"/>
            <w:vMerge/>
            <w:tcBorders>
              <w:top w:val="single" w:sz="4" w:space="0" w:color="auto"/>
              <w:left w:val="single" w:sz="4" w:space="0" w:color="auto"/>
              <w:bottom w:val="single" w:sz="4" w:space="0" w:color="auto"/>
              <w:right w:val="single" w:sz="4" w:space="0" w:color="auto"/>
            </w:tcBorders>
            <w:vAlign w:val="center"/>
            <w:hideMark/>
          </w:tcPr>
          <w:p w:rsidR="00F87724" w:rsidRPr="002D61C9" w:rsidRDefault="00F87724" w:rsidP="0015215D">
            <w:pPr>
              <w:spacing w:before="60" w:after="60" w:line="240" w:lineRule="auto"/>
              <w:rPr>
                <w:rFonts w:eastAsia="Times New Roman"/>
                <w:b/>
                <w:bCs/>
                <w:color w:val="000000" w:themeColor="text1"/>
              </w:rPr>
            </w:pPr>
          </w:p>
        </w:tc>
        <w:tc>
          <w:tcPr>
            <w:tcW w:w="1257" w:type="pct"/>
            <w:tcBorders>
              <w:top w:val="nil"/>
              <w:left w:val="nil"/>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jc w:val="center"/>
              <w:rPr>
                <w:rFonts w:eastAsia="Times New Roman"/>
                <w:b/>
                <w:bCs/>
                <w:color w:val="000000" w:themeColor="text1"/>
              </w:rPr>
            </w:pPr>
            <w:r w:rsidRPr="002D61C9">
              <w:rPr>
                <w:rFonts w:eastAsia="Times New Roman"/>
                <w:b/>
                <w:bCs/>
                <w:color w:val="000000" w:themeColor="text1"/>
              </w:rPr>
              <w:t>Diện tích(Km</w:t>
            </w:r>
            <w:r w:rsidRPr="002D61C9">
              <w:rPr>
                <w:rFonts w:eastAsia="Times New Roman"/>
                <w:b/>
                <w:bCs/>
                <w:color w:val="000000" w:themeColor="text1"/>
                <w:vertAlign w:val="superscript"/>
              </w:rPr>
              <w:t>2</w:t>
            </w:r>
            <w:r w:rsidRPr="002D61C9">
              <w:rPr>
                <w:rFonts w:eastAsia="Times New Roman"/>
                <w:b/>
                <w:bCs/>
                <w:color w:val="000000" w:themeColor="text1"/>
              </w:rPr>
              <w:t>)</w:t>
            </w:r>
          </w:p>
        </w:tc>
        <w:tc>
          <w:tcPr>
            <w:tcW w:w="1522" w:type="pct"/>
            <w:tcBorders>
              <w:top w:val="nil"/>
              <w:left w:val="nil"/>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jc w:val="center"/>
              <w:rPr>
                <w:rFonts w:eastAsia="Times New Roman"/>
                <w:b/>
                <w:bCs/>
                <w:color w:val="000000" w:themeColor="text1"/>
              </w:rPr>
            </w:pPr>
            <w:r w:rsidRPr="002D61C9">
              <w:rPr>
                <w:rFonts w:eastAsia="Times New Roman"/>
                <w:b/>
                <w:bCs/>
                <w:color w:val="000000" w:themeColor="text1"/>
              </w:rPr>
              <w:t>Dân số trung bình (Nghìn người)</w:t>
            </w:r>
          </w:p>
        </w:tc>
        <w:tc>
          <w:tcPr>
            <w:tcW w:w="1011" w:type="pct"/>
            <w:tcBorders>
              <w:top w:val="nil"/>
              <w:left w:val="nil"/>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jc w:val="center"/>
              <w:rPr>
                <w:rFonts w:eastAsia="Times New Roman"/>
                <w:b/>
                <w:bCs/>
                <w:color w:val="000000" w:themeColor="text1"/>
              </w:rPr>
            </w:pPr>
            <w:r w:rsidRPr="002D61C9">
              <w:rPr>
                <w:rFonts w:eastAsia="Times New Roman"/>
                <w:b/>
                <w:bCs/>
                <w:color w:val="000000" w:themeColor="text1"/>
              </w:rPr>
              <w:t>Mật độ dân số (Người/km</w:t>
            </w:r>
            <w:r w:rsidRPr="002D61C9">
              <w:rPr>
                <w:rFonts w:eastAsia="Times New Roman"/>
                <w:b/>
                <w:bCs/>
                <w:color w:val="000000" w:themeColor="text1"/>
                <w:vertAlign w:val="superscript"/>
              </w:rPr>
              <w:t>2</w:t>
            </w:r>
            <w:r w:rsidRPr="002D61C9">
              <w:rPr>
                <w:rFonts w:eastAsia="Times New Roman"/>
                <w:b/>
                <w:bCs/>
                <w:color w:val="000000" w:themeColor="text1"/>
              </w:rPr>
              <w:t>)</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CẢ NƯỚC</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331.235,70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94.666,00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286</w:t>
            </w:r>
          </w:p>
        </w:tc>
      </w:tr>
      <w:tr w:rsidR="00F87724" w:rsidRPr="002D61C9" w:rsidTr="0040044C">
        <w:trPr>
          <w:trHeight w:val="66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Đồng bằng sông Cửu Long</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40.816,40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17.804,70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436</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Long An</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4.494,90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1.503,10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334</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Tiền Giang</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2.510,60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1.762,30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702</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Bến Tre</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2.394,80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1.268,20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530</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Trà Vinh</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2.358,30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1.049,80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445</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Vĩnh Long</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1.525,70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1.051,80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689</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Đồng Tháp</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3.383,80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1.693,30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500</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b/>
                <w:color w:val="000000" w:themeColor="text1"/>
              </w:rPr>
            </w:pPr>
            <w:r w:rsidRPr="002D61C9">
              <w:rPr>
                <w:rFonts w:eastAsia="Times New Roman"/>
                <w:b/>
                <w:color w:val="000000" w:themeColor="text1"/>
              </w:rPr>
              <w:t>An Giang</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3.536,70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2.164,20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612</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b/>
                <w:color w:val="000000" w:themeColor="text1"/>
              </w:rPr>
            </w:pPr>
            <w:r w:rsidRPr="002D61C9">
              <w:rPr>
                <w:rFonts w:eastAsia="Times New Roman"/>
                <w:b/>
                <w:color w:val="000000" w:themeColor="text1"/>
              </w:rPr>
              <w:t>Kiên Giang</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6.348,80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1.810,50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285</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Cần Thơ</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1.439,00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1.282,30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891</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Hậu Giang</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1.621,70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776,70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479</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Sóc Trăng</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3.311,90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1.315,90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397</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color w:val="000000" w:themeColor="text1"/>
              </w:rPr>
            </w:pPr>
            <w:r w:rsidRPr="002D61C9">
              <w:rPr>
                <w:rFonts w:eastAsia="Times New Roman"/>
                <w:color w:val="000000" w:themeColor="text1"/>
              </w:rPr>
              <w:t>Bạc Liêu</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2.669,00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897,00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336</w:t>
            </w:r>
          </w:p>
        </w:tc>
      </w:tr>
      <w:tr w:rsidR="00F87724" w:rsidRPr="002D61C9" w:rsidTr="0040044C">
        <w:trPr>
          <w:trHeight w:val="330"/>
        </w:trPr>
        <w:tc>
          <w:tcPr>
            <w:tcW w:w="1211" w:type="pct"/>
            <w:tcBorders>
              <w:top w:val="nil"/>
              <w:left w:val="single" w:sz="4" w:space="0" w:color="auto"/>
              <w:bottom w:val="single" w:sz="4" w:space="0" w:color="auto"/>
              <w:right w:val="single" w:sz="4" w:space="0" w:color="auto"/>
            </w:tcBorders>
            <w:shd w:val="clear" w:color="000000" w:fill="E1E1E1"/>
            <w:vAlign w:val="center"/>
            <w:hideMark/>
          </w:tcPr>
          <w:p w:rsidR="00F87724" w:rsidRPr="002D61C9" w:rsidRDefault="00F87724" w:rsidP="0015215D">
            <w:pPr>
              <w:spacing w:before="60" w:after="60" w:line="240" w:lineRule="auto"/>
              <w:rPr>
                <w:rFonts w:eastAsia="Times New Roman"/>
                <w:b/>
                <w:color w:val="000000" w:themeColor="text1"/>
              </w:rPr>
            </w:pPr>
            <w:r w:rsidRPr="002D61C9">
              <w:rPr>
                <w:rFonts w:eastAsia="Times New Roman"/>
                <w:b/>
                <w:color w:val="000000" w:themeColor="text1"/>
              </w:rPr>
              <w:t>Cà Mau</w:t>
            </w:r>
          </w:p>
        </w:tc>
        <w:tc>
          <w:tcPr>
            <w:tcW w:w="1257"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5.221,20</w:t>
            </w:r>
          </w:p>
        </w:tc>
        <w:tc>
          <w:tcPr>
            <w:tcW w:w="1522"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1.229,60</w:t>
            </w:r>
          </w:p>
        </w:tc>
        <w:tc>
          <w:tcPr>
            <w:tcW w:w="1011" w:type="pct"/>
            <w:tcBorders>
              <w:top w:val="nil"/>
              <w:left w:val="nil"/>
              <w:bottom w:val="single" w:sz="4" w:space="0" w:color="auto"/>
              <w:right w:val="single" w:sz="4" w:space="0" w:color="auto"/>
            </w:tcBorders>
            <w:shd w:val="clear" w:color="000000" w:fill="FFFFFF"/>
            <w:noWrap/>
            <w:vAlign w:val="center"/>
            <w:hideMark/>
          </w:tcPr>
          <w:p w:rsidR="00F87724" w:rsidRPr="002D61C9" w:rsidRDefault="00F87724" w:rsidP="0015215D">
            <w:pPr>
              <w:spacing w:before="60" w:after="60" w:line="240" w:lineRule="auto"/>
              <w:jc w:val="center"/>
              <w:rPr>
                <w:rFonts w:eastAsia="Times New Roman"/>
                <w:color w:val="000000" w:themeColor="text1"/>
              </w:rPr>
            </w:pPr>
            <w:r w:rsidRPr="002D61C9">
              <w:rPr>
                <w:rFonts w:eastAsia="Times New Roman"/>
                <w:color w:val="000000" w:themeColor="text1"/>
              </w:rPr>
              <w:t>236</w:t>
            </w:r>
          </w:p>
        </w:tc>
      </w:tr>
    </w:tbl>
    <w:p w:rsidR="00F87724" w:rsidRPr="00887FF8" w:rsidRDefault="007A2057" w:rsidP="004E027B">
      <w:r w:rsidRPr="00887FF8">
        <w:t xml:space="preserve">            </w:t>
      </w:r>
      <w:r w:rsidR="00F87724" w:rsidRPr="00887FF8">
        <w:t xml:space="preserve">                                Nguồn: Tổng cục</w:t>
      </w:r>
      <w:r w:rsidR="004E027B">
        <w:t xml:space="preserve"> </w:t>
      </w:r>
      <w:r w:rsidR="00F87724" w:rsidRPr="00887FF8">
        <w:t>Thống</w:t>
      </w:r>
      <w:r w:rsidR="00DA5A14" w:rsidRPr="00887FF8">
        <w:t xml:space="preserve"> kê</w:t>
      </w:r>
    </w:p>
    <w:p w:rsidR="00DA5A14" w:rsidRPr="002D162C" w:rsidRDefault="00DA5A14" w:rsidP="0086113E">
      <w:pPr>
        <w:pStyle w:val="Heading3"/>
        <w:numPr>
          <w:ilvl w:val="2"/>
          <w:numId w:val="135"/>
        </w:numPr>
      </w:pPr>
      <w:bookmarkStart w:id="426" w:name="_Toc502045258"/>
      <w:bookmarkStart w:id="427" w:name="_Toc54618313"/>
      <w:r w:rsidRPr="002D162C">
        <w:t xml:space="preserve">Điều kiện về </w:t>
      </w:r>
      <w:r>
        <w:t xml:space="preserve">kinh tế- </w:t>
      </w:r>
      <w:r w:rsidRPr="002D162C">
        <w:t>xã hội</w:t>
      </w:r>
      <w:bookmarkEnd w:id="426"/>
      <w:r>
        <w:t xml:space="preserve"> tỉnh An Giang và khu vực dự án</w:t>
      </w:r>
      <w:bookmarkEnd w:id="427"/>
    </w:p>
    <w:p w:rsidR="0015215D" w:rsidRPr="00FA7E77" w:rsidRDefault="00DA5A14" w:rsidP="0086113E">
      <w:pPr>
        <w:pStyle w:val="ECC-3Gachdaudong"/>
        <w:numPr>
          <w:ilvl w:val="3"/>
          <w:numId w:val="135"/>
        </w:numPr>
        <w:spacing w:before="240" w:after="240"/>
        <w:rPr>
          <w:b/>
          <w:bCs/>
          <w:i/>
          <w:color w:val="000000" w:themeColor="text1"/>
          <w:sz w:val="24"/>
          <w:szCs w:val="24"/>
        </w:rPr>
      </w:pPr>
      <w:bookmarkStart w:id="428" w:name="_Toc35811005"/>
      <w:r w:rsidRPr="00FA7E77">
        <w:rPr>
          <w:i/>
          <w:color w:val="000000" w:themeColor="text1"/>
          <w:sz w:val="24"/>
          <w:szCs w:val="24"/>
        </w:rPr>
        <w:t>Điều kiện kinh tế-xã hội t</w:t>
      </w:r>
      <w:r w:rsidR="0015215D" w:rsidRPr="00FA7E77">
        <w:rPr>
          <w:i/>
          <w:color w:val="000000" w:themeColor="text1"/>
          <w:sz w:val="24"/>
          <w:szCs w:val="24"/>
        </w:rPr>
        <w:t xml:space="preserve">ỉnh An Giang </w:t>
      </w:r>
      <w:bookmarkEnd w:id="428"/>
    </w:p>
    <w:p w:rsidR="0015215D" w:rsidRPr="002D61C9" w:rsidRDefault="0015215D" w:rsidP="0015215D">
      <w:pPr>
        <w:ind w:firstLine="720"/>
        <w:rPr>
          <w:color w:val="000000" w:themeColor="text1"/>
        </w:rPr>
      </w:pPr>
      <w:r w:rsidRPr="002D61C9">
        <w:rPr>
          <w:color w:val="000000" w:themeColor="text1"/>
        </w:rPr>
        <w:t xml:space="preserve">An Giang là tỉnh có dân số đông nhất đồng bằng sông Cửu Long. Dân số trung bình năm 2018 của toàn tỉnh đạt 2.164.151 người. Dân số thành thị 666.842 người, chiếm 30,81% tổng dân số; dân số nông thôn 1.497.309 người, chiếm 69,19%. Trong đó nam 1.071.547 người, chiếm 49,51% tổng dân số; nữ 1.092.604 người, chiếm 50,49%. </w:t>
      </w:r>
    </w:p>
    <w:p w:rsidR="0015215D" w:rsidRPr="002D61C9" w:rsidRDefault="0015215D" w:rsidP="0015215D">
      <w:pPr>
        <w:ind w:firstLine="720"/>
        <w:rPr>
          <w:color w:val="000000" w:themeColor="text1"/>
        </w:rPr>
      </w:pPr>
      <w:r w:rsidRPr="002D61C9">
        <w:rPr>
          <w:color w:val="000000" w:themeColor="text1"/>
        </w:rPr>
        <w:lastRenderedPageBreak/>
        <w:t>Năm 2018, lực lượng lao động từ 15 tuổi trở lên của toàn tỉnh đạt 1.234.888 người, trong đó lao động nam chiếm 56,65% và lao động nữ chiếm 43,35%; lực lượng lao động ở khu vực thành thị chiếm 30,31% và lực lượng lao động ở nông thôn chiếm 69,69%. Tỷ lệ thất nghiệp của lực lượng lao động trong độ tuổi năm 2018 của toàn tỉnh là 2,45%, phân theo khu vực: Thành thị 3,09% và nông thôn 2,17%. Tỷ lệ thiếu việc làm của lực lượng lao động trong độ tuổi năm 2018 là 3,09%, phân theo khu vực: Thành thị 2,28% và nông thôn 3,43%.</w:t>
      </w:r>
    </w:p>
    <w:p w:rsidR="0015215D" w:rsidRPr="002D61C9" w:rsidRDefault="0015215D" w:rsidP="0015215D">
      <w:pPr>
        <w:ind w:firstLine="720"/>
        <w:rPr>
          <w:color w:val="000000" w:themeColor="text1"/>
        </w:rPr>
      </w:pPr>
      <w:r w:rsidRPr="002D61C9">
        <w:rPr>
          <w:color w:val="000000" w:themeColor="text1"/>
        </w:rPr>
        <w:t>Tổng sản phẩm trên địa bàn tỉnh An Giang (GRDP) năm 2018 theo giá hiện hành đạt 80.064,2 tỷ đồng; GRDP bình quân đạt 36,996 triệu đồng/người. Tính theo ngoại tệ đồng đô la Mỹ (USD) theo tỷ giá hối đoái bình quân thì GRDP bình quân đạt 1.634 USD đồng/người. Về cơ cấu kinh tế năm 2018 chuyển biến theo hướng tích cực và dần ổn định, khu vực nông, lâm, thủy sản chiếm tỷ trọng 29,32%; khu vực công nghiệp, xây dựng chiếm 14,81%; khu vực dịch vụ chiếm 54,26%, thuế nhập khẩu, thuế sản phẩm trừ trợ cấp sản phẩm chiếm 1,61%.</w:t>
      </w:r>
    </w:p>
    <w:p w:rsidR="0015215D" w:rsidRPr="002D61C9" w:rsidRDefault="0015215D" w:rsidP="0015215D">
      <w:pPr>
        <w:ind w:firstLine="720"/>
        <w:rPr>
          <w:color w:val="000000" w:themeColor="text1"/>
        </w:rPr>
      </w:pPr>
      <w:r w:rsidRPr="002D61C9">
        <w:rPr>
          <w:color w:val="000000" w:themeColor="text1"/>
        </w:rPr>
        <w:t>Về nông, lâm nghiệp và thủy sản, kết quả sản xuất năm 2018 nhìn chung tương đối khả quan, mặc dù nước lũ về sớm và lên nhanh đem phù sa và nguồn lợi thủy sản tự nhiên nhưng cũng ảnh hưởng đến sản xuất nông nghiệp; sản xuất cây hàng năm tuy diện tích gieo trồng không đạt KH và giảm so năm 2017 nhưng nhờ năng suất các loại cây trồng đạt mức cao (đặc biệt là năng suất lúa cả năm ước tăng 2,51 tạ/ha) nên sản lượng thu hoạch có tăng nhẹ, sản lượng lúa cả năm 2018 đạt 3,927 triệu tấn. Nếu tính thêm 61.023 tấn bắp (ngô) thì tổng sản lượng lương thực có hạt năm 2018 đạt 3,988 triệu tấn. Năm 2018, diện tích rừng trồng mới tập trung của tỉnh đạt 347,28 ha, trong đó rừng sản xuất đạt 204 ha. Sản lượng gỗ khai thác đạt 34.012 m3. Năm 2018, sản lượng thủy sản tiếp tục đạt khá cao và đây là sản lượng đạt cao nhất kể từ năm 2009 đến nay, với mức 486.802 tấn, trong đó sản lượng thủy sản nuôi trồng đạt 463.700 tấn; sản lượng thủy sản khai thác đạt 23.102 tấn.</w:t>
      </w:r>
    </w:p>
    <w:p w:rsidR="0015215D" w:rsidRPr="002D61C9" w:rsidRDefault="0015215D" w:rsidP="0015215D">
      <w:pPr>
        <w:ind w:firstLine="720"/>
        <w:rPr>
          <w:color w:val="000000" w:themeColor="text1"/>
        </w:rPr>
      </w:pPr>
      <w:r w:rsidRPr="002D61C9">
        <w:rPr>
          <w:color w:val="000000" w:themeColor="text1"/>
        </w:rPr>
        <w:t>Chỉ số sản xuất toàn ngành công nghiệp năm 2018 ước tính tăng 8,93% so với năm trước (2017). Trong đó, ngành chế biến, chế tạo chiếm tỷ trọng rất lớn của toàn ngành công nghiệp, tiếp tục là điểm sáng dẫn dắt tăng trưởng chung của toàn ngành với mức tăng 9,76%; kế đến là ngành cung cấp nước và xử lý rác thải, nước thải tăng 9,83%; ngành sản xuất và phân phối điện tăng 4,91% và ngành khai khoáng tăng ở mức 1,88%. Chỉ số tiêu thụ toàn ngành công nghiệp chế biến, chế tạo năm 2018 chỉ bằng 98,92% so với cùng kỳ năm 2017. Chỉ số sử dụng lao động năm 2018 tăng 1,16% so cùng kỳ năm 2017.</w:t>
      </w:r>
    </w:p>
    <w:p w:rsidR="0015215D" w:rsidRPr="002D61C9" w:rsidRDefault="0015215D" w:rsidP="0015215D">
      <w:pPr>
        <w:ind w:firstLine="720"/>
        <w:rPr>
          <w:color w:val="000000" w:themeColor="text1"/>
        </w:rPr>
      </w:pPr>
      <w:r w:rsidRPr="002D61C9">
        <w:rPr>
          <w:color w:val="000000" w:themeColor="text1"/>
        </w:rPr>
        <w:t>Hoạt động thương mại, dịch vụ năm 2018 tiếp tục ổn định, những tháng cuối năm các đơn vị kinh doanh đang khẩn trương nhập hàng và chuẩn bị cho dịp mua sắm cuối năm 2018, cùng với các chương trình khuyến mãi, giảm giá để kích cầu tiêu dùng nên được người dân tiêu thụ tăng hơn so với tháng trước. Tổng mức bán lẻ hàng hóa và doanh thu dịch vụ tiêu dùng năm 2018 đạt 98.162 tỷ đồng, trong đó tổng mức bán lẻ hàng hóa đạt 68.311 tỷ đồng. Tình hình xuất khẩu hàng hóa cả năm 2018 ổn định, tăng so cùng kỳ năm trước; trong đó, 2 mặt hàng chủ lực của tỉnh đều tăng trưởng trên 2 con số như gạo có bước tăng trưởng mạnh về sản lượng và giá trị; cá tăng trưởng mạnh về sản lượng. Kim ngạch hàng hóa xuất khẩu năm 2018 đạt 840 triệu USD, (trong đó: Gạo đạt 475.000 tấn và giá trị đạt 240 triệu USD; Thủy sản đạt 116.000 tấn và giá trị đạt 287 triệu USD). Doanh thu vận tải, kho bãi và dịch vụ hỗ trợ vận tải năm 2018 đạt 4.812 triệu đồng. Vận chuyển hành khách năm 2018 đạt 129,9 triệu lượt khách và luân chuyển hành khách đạt gần 2.180 triệu lượt khách.km. Vận chuyển hàng hóa năm 2018 đạt 35,209 triệu tấn.</w:t>
      </w:r>
    </w:p>
    <w:p w:rsidR="006D5FA7" w:rsidRDefault="0015215D" w:rsidP="0015215D">
      <w:pPr>
        <w:ind w:firstLine="720"/>
        <w:rPr>
          <w:color w:val="000000" w:themeColor="text1"/>
        </w:rPr>
      </w:pPr>
      <w:r w:rsidRPr="002D61C9">
        <w:rPr>
          <w:color w:val="000000" w:themeColor="text1"/>
        </w:rPr>
        <w:t xml:space="preserve">Năm 2018, thu nhập bình quân đầu người một tháng chung toàn tỉnh theo giá hiện hành đạt 3.541 nghìn đồng. Tỷ lệ hộ nghèo tiếp cận đa chiều năm 2018 là 3,67% (TCTK công bố). Trong năm 2018, lũ lớn, lại về sớm đem lượng phù sa và nguồn lợi thủy sản tự nhiên, ảnh </w:t>
      </w:r>
      <w:r w:rsidRPr="002D61C9">
        <w:rPr>
          <w:color w:val="000000" w:themeColor="text1"/>
        </w:rPr>
        <w:lastRenderedPageBreak/>
        <w:t>hưởng của biến đổi khí hậu, thời tiết bất thường, mưa trái mùa kéo dài, sạt lở bờ sông ở một số nơi trong tỉnh đã ảnh hưởng nặng nề tới sản xuất và đời sống của dân cư. Theo số liệu sơ bộ, thiên tai làm 22 ngôi nhà bị sập đổ, cuốn trôi; 256 ngôi nhà bị ngập, sạt lở, tốc mái; 6.823 ha lúa bị thiệt hại; 354 ha hoa màu bị hư hỏng; tổng giá trị thiệt hại do thiên tai gây ra trong năm 2018 ước tính 198,08 tỷ đồng</w:t>
      </w:r>
      <w:r w:rsidR="006D5FA7" w:rsidRPr="0015215D">
        <w:rPr>
          <w:color w:val="000000" w:themeColor="text1"/>
        </w:rPr>
        <w:t>Dân số và phân bố</w:t>
      </w:r>
      <w:r w:rsidR="000E134E">
        <w:rPr>
          <w:color w:val="000000" w:themeColor="text1"/>
        </w:rPr>
        <w:t xml:space="preserve"> dân cư.</w:t>
      </w:r>
    </w:p>
    <w:p w:rsidR="000E134E" w:rsidRPr="006E17C1" w:rsidRDefault="000E134E" w:rsidP="0086113E">
      <w:pPr>
        <w:pStyle w:val="ECC-3Gachdaudong"/>
        <w:numPr>
          <w:ilvl w:val="3"/>
          <w:numId w:val="135"/>
        </w:numPr>
        <w:spacing w:before="240" w:after="240"/>
        <w:rPr>
          <w:b/>
          <w:color w:val="000000" w:themeColor="text1"/>
          <w:sz w:val="24"/>
          <w:szCs w:val="24"/>
        </w:rPr>
      </w:pPr>
      <w:bookmarkStart w:id="429" w:name="_Toc523820497"/>
      <w:bookmarkStart w:id="430" w:name="_Toc27319973"/>
      <w:r w:rsidRPr="006E17C1">
        <w:rPr>
          <w:b/>
          <w:color w:val="000000" w:themeColor="text1"/>
          <w:sz w:val="24"/>
          <w:szCs w:val="24"/>
        </w:rPr>
        <w:t>Thông tin Kinh tế xã hội của các hộ BAH</w:t>
      </w:r>
      <w:bookmarkEnd w:id="429"/>
      <w:bookmarkEnd w:id="430"/>
      <w:r w:rsidRPr="006E17C1">
        <w:rPr>
          <w:b/>
          <w:color w:val="000000" w:themeColor="text1"/>
          <w:sz w:val="24"/>
          <w:szCs w:val="24"/>
        </w:rPr>
        <w:t xml:space="preserve"> khu vưc dự án</w:t>
      </w:r>
    </w:p>
    <w:p w:rsidR="000E134E" w:rsidRPr="00CD5539" w:rsidRDefault="000E134E" w:rsidP="000E134E">
      <w:pPr>
        <w:ind w:firstLine="709"/>
        <w:rPr>
          <w:color w:val="000000" w:themeColor="text1"/>
          <w:szCs w:val="26"/>
          <w:shd w:val="clear" w:color="auto" w:fill="FFFFFF"/>
        </w:rPr>
      </w:pPr>
      <w:r>
        <w:rPr>
          <w:color w:val="000000" w:themeColor="text1"/>
          <w:szCs w:val="26"/>
          <w:shd w:val="clear" w:color="auto" w:fill="FFFFFF"/>
        </w:rPr>
        <w:t xml:space="preserve">Trên địa bàn tỉnh An Giang, 2 công trình bảo vệ bờ sông là: </w:t>
      </w:r>
      <w:r w:rsidRPr="00CD5539">
        <w:rPr>
          <w:color w:val="000000" w:themeColor="text1"/>
          <w:szCs w:val="26"/>
          <w:shd w:val="clear" w:color="auto" w:fill="FFFFFF"/>
        </w:rPr>
        <w:t xml:space="preserve">Công trình kè bảo vệ bờ tả sông Hậu đoạn qua xã Châu Phong, thị xã Tân Châu, tỉnh An Giang Tỉnh An Giang </w:t>
      </w:r>
      <w:r>
        <w:rPr>
          <w:color w:val="000000" w:themeColor="text1"/>
          <w:szCs w:val="26"/>
          <w:shd w:val="clear" w:color="auto" w:fill="FFFFFF"/>
        </w:rPr>
        <w:t xml:space="preserve">và </w:t>
      </w:r>
      <w:r w:rsidRPr="00CD5539">
        <w:rPr>
          <w:color w:val="000000" w:themeColor="text1"/>
          <w:szCs w:val="26"/>
          <w:shd w:val="clear" w:color="auto" w:fill="FFFFFF"/>
        </w:rPr>
        <w:t>Công trình kè bảo vệ bờ kênh Rạch Giá –Long Xuyên đoạn từ cầu Tôn Đức Thắng đến rạch Dung, TP Long Xuyên, An Giang</w:t>
      </w:r>
    </w:p>
    <w:p w:rsidR="000E134E" w:rsidRPr="00F56623" w:rsidRDefault="000E134E" w:rsidP="000E134E">
      <w:pPr>
        <w:ind w:firstLine="568"/>
      </w:pPr>
      <w:r>
        <w:t xml:space="preserve">Để tiến hành đánh giá tác động đến kinh tế-xã hội của các hộ Bị ảnh hưởng (BAH) do việc thực hiện dự án, </w:t>
      </w:r>
      <w:r>
        <w:rPr>
          <w:lang w:val="vi-VN"/>
        </w:rPr>
        <w:t>t</w:t>
      </w:r>
      <w:r w:rsidRPr="00FE6250">
        <w:rPr>
          <w:lang w:val="vi-VN"/>
        </w:rPr>
        <w:t xml:space="preserve">ừ cuối tháng </w:t>
      </w:r>
      <w:r w:rsidRPr="00FE6250">
        <w:rPr>
          <w:lang w:val="en-SG"/>
        </w:rPr>
        <w:t>11</w:t>
      </w:r>
      <w:r w:rsidRPr="00FE6250">
        <w:rPr>
          <w:lang w:val="vi-VN"/>
        </w:rPr>
        <w:t xml:space="preserve"> năm 2019</w:t>
      </w:r>
      <w:r>
        <w:rPr>
          <w:lang w:val="vi-VN"/>
        </w:rPr>
        <w:t>, đ</w:t>
      </w:r>
      <w:r w:rsidRPr="00FE6250">
        <w:rPr>
          <w:lang w:val="vi-VN"/>
        </w:rPr>
        <w:t xml:space="preserve">ơn vị tư vấn đã tiến hành khảo sát SES đối với </w:t>
      </w:r>
      <w:r w:rsidRPr="00FE6250">
        <w:rPr>
          <w:lang w:val="en-SG"/>
        </w:rPr>
        <w:t>55</w:t>
      </w:r>
      <w:r w:rsidRPr="00FE6250">
        <w:rPr>
          <w:lang w:val="vi-VN"/>
        </w:rPr>
        <w:t xml:space="preserve"> hộ bị ảnh hưởng bởi dự án bao gồm các hộ BAH về đất ở. Tổng số hộ gia đình BAH được khảo sát là </w:t>
      </w:r>
      <w:r w:rsidRPr="00FE6250">
        <w:rPr>
          <w:lang w:val="en-SG"/>
        </w:rPr>
        <w:t>55</w:t>
      </w:r>
      <w:r w:rsidRPr="00FE6250">
        <w:rPr>
          <w:lang w:val="vi-VN"/>
        </w:rPr>
        <w:t xml:space="preserve"> hộ. Mẫu bảng Khảo sát KTXH đối với các hộ BAH được đính kèm tại Phụ lụ</w:t>
      </w:r>
      <w:r>
        <w:rPr>
          <w:lang w:val="vi-VN"/>
        </w:rPr>
        <w:t xml:space="preserve">c </w:t>
      </w:r>
      <w:r w:rsidRPr="00FE6250">
        <w:rPr>
          <w:lang w:val="vi-VN"/>
        </w:rPr>
        <w:t xml:space="preserve"> </w:t>
      </w:r>
      <w:r w:rsidR="006E17C1">
        <w:t>RAP</w:t>
      </w:r>
      <w:r w:rsidRPr="00FE6250">
        <w:rPr>
          <w:lang w:val="vi-VN"/>
        </w:rPr>
        <w:t>.</w:t>
      </w:r>
      <w:r w:rsidRPr="00FE6250">
        <w:t xml:space="preserve"> </w:t>
      </w:r>
      <w:r w:rsidRPr="00FE6250">
        <w:rPr>
          <w:lang w:val="vi-VN"/>
        </w:rPr>
        <w:t>Thống kê tài sản bị ảnh hưởng (IOL) được thực hiện với 100% các hộ bị ảnh hưởng</w:t>
      </w:r>
      <w:r>
        <w:rPr>
          <w:lang w:val="vi-VN"/>
        </w:rPr>
        <w:t>. Kết quả thể hiện ở các mục sau:</w:t>
      </w:r>
    </w:p>
    <w:p w:rsidR="000E134E" w:rsidRPr="00F56623" w:rsidRDefault="000E134E" w:rsidP="004E027B">
      <w:pPr>
        <w:rPr>
          <w:b/>
          <w:i/>
          <w:lang w:val="pt-BR"/>
        </w:rPr>
      </w:pPr>
      <w:bookmarkStart w:id="431" w:name="_Toc27319974"/>
      <w:r w:rsidRPr="00F56623">
        <w:rPr>
          <w:b/>
          <w:lang w:val="eu-ES"/>
        </w:rPr>
        <w:t>Quy mô hộ gia đình</w:t>
      </w:r>
      <w:bookmarkEnd w:id="431"/>
    </w:p>
    <w:p w:rsidR="000E134E" w:rsidRPr="0018020A" w:rsidRDefault="000E134E" w:rsidP="000E134E">
      <w:pPr>
        <w:ind w:firstLine="568"/>
        <w:rPr>
          <w:lang w:val="vi-VN"/>
        </w:rPr>
      </w:pPr>
      <w:r w:rsidRPr="00F56623">
        <w:rPr>
          <w:color w:val="000000" w:themeColor="text1"/>
          <w:szCs w:val="26"/>
          <w:shd w:val="clear" w:color="auto" w:fill="FFFFFF"/>
        </w:rPr>
        <w:t>Theo kết quả khảo sát từ 55 gia đình với 302 cư dân trong đó phụ nữ chiếm 49,2% và nam giới chiếm 50,8%.  Kết quả khảo sát cho thấy, số lượng người/hộ gia đình là khoảng 5,5  người (dựa trên sổ hộ khẩu), qui mô hộ gia đình từ 4 - 6 người chiếm cao nhất 78,1%; Hộ gia đình có 1-2 người với 10,2% phần lớn là hộ gia đình trẻ. Hộ gia đình có trên 6 người khoảng 11,7%. Trung bình, số người trong độ tuổi lao động là 4,5 người/hộ; số thành viên ăn theo/phụ thuộc trung bình là 2 người/</w:t>
      </w:r>
      <w:r w:rsidRPr="0018020A">
        <w:rPr>
          <w:lang w:val="vi-VN"/>
        </w:rPr>
        <w:t>hộ.</w:t>
      </w:r>
    </w:p>
    <w:p w:rsidR="000E134E" w:rsidRPr="0018020A" w:rsidRDefault="000E134E" w:rsidP="000E134E">
      <w:pPr>
        <w:ind w:firstLine="568"/>
        <w:rPr>
          <w:lang w:val="vi-VN"/>
        </w:rPr>
      </w:pPr>
      <w:bookmarkStart w:id="432" w:name="_Toc27319975"/>
      <w:r w:rsidRPr="0018020A">
        <w:rPr>
          <w:lang w:val="vi-VN"/>
        </w:rPr>
        <w:t>Tuổi của chủ hộ</w:t>
      </w:r>
      <w:bookmarkEnd w:id="432"/>
      <w:r w:rsidR="00C531CE">
        <w:rPr>
          <w:lang w:val="vi-VN"/>
        </w:rPr>
        <w:t xml:space="preserve">: </w:t>
      </w:r>
      <w:r w:rsidRPr="0018020A">
        <w:rPr>
          <w:lang w:val="vi-VN"/>
        </w:rPr>
        <w:t>Theo số liệu khảo sát, độ tuổi chủ hộ tham gia khảo sát nhiều nhất là từ 36-45 tuổi chiếm 38,1%, tiếp đến là từ 55-65 tuổi chiếm 28,4%, từ 26-35 tuổi chiếm 19,8%, 9,2% có độ tuổi dưới 25 tuổi; chỉ có 4,5% người trong khảo sát trên 66 tuổi.</w:t>
      </w:r>
    </w:p>
    <w:p w:rsidR="000E134E" w:rsidRPr="0018020A" w:rsidRDefault="000E134E" w:rsidP="000E134E">
      <w:pPr>
        <w:ind w:firstLine="568"/>
        <w:rPr>
          <w:lang w:val="vi-VN"/>
        </w:rPr>
      </w:pPr>
      <w:bookmarkStart w:id="433" w:name="_Toc27319976"/>
      <w:r w:rsidRPr="0018020A">
        <w:rPr>
          <w:lang w:val="vi-VN"/>
        </w:rPr>
        <w:t>Trình độ học vấn</w:t>
      </w:r>
      <w:bookmarkEnd w:id="433"/>
      <w:r w:rsidR="00C531CE">
        <w:rPr>
          <w:lang w:val="vi-VN"/>
        </w:rPr>
        <w:t xml:space="preserve">: </w:t>
      </w:r>
      <w:r w:rsidRPr="0018020A">
        <w:rPr>
          <w:lang w:val="vi-VN"/>
        </w:rPr>
        <w:t>Trình độ học vấn của nhóm người dân bị ảnh hưởng trực tiếp bởi dự án ở mức độ trung bình. Theo kết quả khảo sát, trong tổng số 55 người phỏng vấn, số chủ hộ có trình độ THCS chiếm tỷ lệ cao nhất 58,5%; tiếp đến trình độ THPT 21,7%. 19,8% số chủ hộ có trình độ tiểu học. Không có chủ hộ mù chữ và trình độ Đại học trở lên.</w:t>
      </w:r>
    </w:p>
    <w:p w:rsidR="000E134E" w:rsidRPr="0018020A" w:rsidRDefault="000E134E" w:rsidP="000E134E">
      <w:pPr>
        <w:ind w:firstLine="568"/>
        <w:rPr>
          <w:lang w:val="vi-VN"/>
        </w:rPr>
      </w:pPr>
      <w:r w:rsidRPr="0018020A">
        <w:rPr>
          <w:lang w:val="vi-VN"/>
        </w:rPr>
        <w:t>Cũng theo số liệu khảo sát, trình độ học vấn của nam và nữ  không có sự chênh lệch đáng kể ở các cấp học. Thông tin về trình độ học vấn là 1 trong những cơ sở để định hướng hoạt động hỗ trợ chuyển đổi nghề nghiệp của những người trong độ tuổi lao động có nhu cầu. Với trình độ phổ biến là THCS và THPT, các bên liên quan cũng đã cùng thảo luận để dự kiến những ngành nghề thực sự phù hợp và đảm bảo có nguồn việc cho người lao động, phù hợp với chiến lược phát triển chung của địa phương.</w:t>
      </w:r>
    </w:p>
    <w:p w:rsidR="000E134E" w:rsidRPr="0018020A" w:rsidRDefault="000E134E" w:rsidP="000E134E">
      <w:pPr>
        <w:ind w:firstLine="568"/>
        <w:rPr>
          <w:lang w:val="vi-VN"/>
        </w:rPr>
      </w:pPr>
      <w:bookmarkStart w:id="434" w:name="_Toc27319977"/>
      <w:r w:rsidRPr="0018020A">
        <w:rPr>
          <w:lang w:val="vi-VN"/>
        </w:rPr>
        <w:t>Nghề nghiệp các hộ gia đình</w:t>
      </w:r>
      <w:bookmarkEnd w:id="434"/>
      <w:r w:rsidR="00C531CE">
        <w:rPr>
          <w:lang w:val="vi-VN"/>
        </w:rPr>
        <w:t xml:space="preserve">: </w:t>
      </w:r>
      <w:r w:rsidRPr="0018020A">
        <w:rPr>
          <w:lang w:val="vi-VN"/>
        </w:rPr>
        <w:t xml:space="preserve">Cuộc khảo sát cho thấy, trong tổng số 55 hộ gia đình tham gia vào các cuộc phỏng vấn, tỷ lệ hộ gia đình làm nông nghiệp chiếm 89,4%; tiếp theo là 10,6% hiện ở nhà nội trợ/nghỉ hưu. </w:t>
      </w:r>
    </w:p>
    <w:p w:rsidR="000E134E" w:rsidRPr="0018020A" w:rsidRDefault="000E134E" w:rsidP="000E134E">
      <w:pPr>
        <w:ind w:firstLine="568"/>
        <w:rPr>
          <w:lang w:val="vi-VN"/>
        </w:rPr>
      </w:pPr>
      <w:bookmarkStart w:id="435" w:name="_Toc27319978"/>
      <w:r w:rsidRPr="0018020A">
        <w:rPr>
          <w:lang w:val="vi-VN"/>
        </w:rPr>
        <w:t>Tài sản của hộ gia đình</w:t>
      </w:r>
      <w:bookmarkEnd w:id="435"/>
      <w:r w:rsidR="00C531CE">
        <w:rPr>
          <w:lang w:val="vi-VN"/>
        </w:rPr>
        <w:t xml:space="preserve">: </w:t>
      </w:r>
      <w:r w:rsidRPr="0018020A">
        <w:rPr>
          <w:lang w:val="vi-VN"/>
        </w:rPr>
        <w:t>Tài sản có giá trị không được phổ biến trong các gia đình của mức sống trung bình, trong khi các gia đình giàu có và khá giả thường sử dụng tài sản có giá trị hơn. Theo khảo sát kinh tế - xã hội: 99% số hộ có tivi màu;  xe máy chiếm 100%;  tủ lạnh 79,4%.</w:t>
      </w:r>
    </w:p>
    <w:p w:rsidR="000E134E" w:rsidRPr="0018020A" w:rsidRDefault="000E134E" w:rsidP="000E134E">
      <w:pPr>
        <w:ind w:firstLine="568"/>
        <w:rPr>
          <w:lang w:val="vi-VN"/>
        </w:rPr>
      </w:pPr>
      <w:bookmarkStart w:id="436" w:name="_Toc27319979"/>
      <w:r w:rsidRPr="0018020A">
        <w:rPr>
          <w:lang w:val="vi-VN"/>
        </w:rPr>
        <w:lastRenderedPageBreak/>
        <w:t>Thu nhập và chi tiêu của các hộ gia đình</w:t>
      </w:r>
      <w:bookmarkEnd w:id="436"/>
      <w:r w:rsidR="00C531CE">
        <w:rPr>
          <w:lang w:val="vi-VN"/>
        </w:rPr>
        <w:t xml:space="preserve">: </w:t>
      </w:r>
      <w:r w:rsidRPr="0018020A">
        <w:rPr>
          <w:lang w:val="vi-VN"/>
        </w:rPr>
        <w:t>Việc thu thập thông tin về thu nhập và chi tiêu của các hộ gia đình đôi khi gặp rất nhiều khó khăn. Bởi lẽ tâm lý chung của người trả lời thường không muốn công bố nguồn thu nhập của gia đình mình, đây cũng là vấn đề có tính tế nhị trong mỗi gia đình người Việt. Do vậy, ở chừng mực nào đó những kết quả số tiền về thu nhập và chi tiêu cũng chỉ mang tính tương đối.</w:t>
      </w:r>
      <w:r w:rsidR="00C531CE">
        <w:rPr>
          <w:lang w:val="vi-VN"/>
        </w:rPr>
        <w:t xml:space="preserve"> </w:t>
      </w:r>
      <w:r w:rsidRPr="0018020A">
        <w:rPr>
          <w:lang w:val="vi-VN"/>
        </w:rPr>
        <w:t>Theo Quyết định số 59/2015/QĐ-TTg, ngày 19 tháng 11năm 2015 của chính phủ về việc ban hành chuẩn nghèo đa chiều áp dụng cho giai đoạn 2016-2020 cho thấy trung bình thu nhập/người/tháng ở khu vực nông thôn là 700.000 đồng/người/tháng, nếu trung bình mỗi hộ gia đình là khoảng 5,5 người, nó sẽ tương ứng với khoảng 3,85 triệu đồng/hộ/tháng. Theo kết quả khảo sát, không có hộ nào thuộc diện nghèo.</w:t>
      </w:r>
    </w:p>
    <w:p w:rsidR="000E134E" w:rsidRPr="0018020A" w:rsidRDefault="000E134E" w:rsidP="000E134E">
      <w:pPr>
        <w:ind w:firstLine="568"/>
        <w:rPr>
          <w:lang w:val="vi-VN"/>
        </w:rPr>
      </w:pPr>
      <w:r w:rsidRPr="0018020A">
        <w:rPr>
          <w:lang w:val="vi-VN"/>
        </w:rPr>
        <w:t>Nhìn chung, các chi tiêu hàng tháng của hộ gia đình chiếm hơn 2/3 tổng thu nhập của gia đình. Bình quân thu nhập của 55 hộ gia đình được khảo sát là khoảng 5,1 triệu đồng/hộ/tháng và chi tiêu là khoảng 4,8 triệu đồng/hộ/tháng, tương ứng với 61,2 triệu đồng/hộ/năm và chi tiêu tương ứng với 57,6 triệu đồng/hộ/năm. Vì vậy, các hộ gia đình dành khoảng 94,4% thu nhập cho chi phí hàng tháng. Mức trung bình khoảng 5% còn lại là tiết kiệm sau khi chi tiêu. Nếu tính thu nhập/hộ/tháng cho mỗi đầu người theo tiêu chuẩn của Bộ LĐTBXH, thu nhập bình quân của hộ gia đình được khảo sát là cao hơn theo tiêu chí nghèo đa chiều gấp gần 2 lần.</w:t>
      </w:r>
    </w:p>
    <w:p w:rsidR="000E134E" w:rsidRPr="0018020A" w:rsidRDefault="000E134E" w:rsidP="000E134E">
      <w:pPr>
        <w:ind w:firstLine="568"/>
        <w:rPr>
          <w:lang w:val="vi-VN"/>
        </w:rPr>
      </w:pPr>
      <w:bookmarkStart w:id="437" w:name="_Toc27319980"/>
      <w:r w:rsidRPr="0018020A">
        <w:rPr>
          <w:lang w:val="vi-VN"/>
        </w:rPr>
        <w:t xml:space="preserve">Tiếp cận </w:t>
      </w:r>
      <w:bookmarkStart w:id="438" w:name="_Hlk531956112"/>
      <w:bookmarkEnd w:id="437"/>
      <w:r w:rsidR="00C531CE">
        <w:rPr>
          <w:lang w:val="vi-VN"/>
        </w:rPr>
        <w:t>c</w:t>
      </w:r>
      <w:r w:rsidRPr="0018020A">
        <w:rPr>
          <w:lang w:val="vi-VN"/>
        </w:rPr>
        <w:t xml:space="preserve">ấp nước:  </w:t>
      </w:r>
      <w:bookmarkEnd w:id="438"/>
      <w:r w:rsidRPr="0018020A">
        <w:rPr>
          <w:lang w:val="vi-VN"/>
        </w:rPr>
        <w:t xml:space="preserve">Kết quả khảo sát cho thấy: nguồn nước sử dụng chủ yếu của các hộ gia đình trong khu vực dự án là nước giếng khoan/đào (chiếm 85,3%); nước máy (chiếm 11%); 3,7% số hộ dùng nước mưa và nước đóng bình. </w:t>
      </w:r>
    </w:p>
    <w:p w:rsidR="000E134E" w:rsidRPr="0018020A" w:rsidRDefault="000E134E" w:rsidP="000E134E">
      <w:pPr>
        <w:ind w:firstLine="568"/>
        <w:rPr>
          <w:lang w:val="vi-VN"/>
        </w:rPr>
      </w:pPr>
      <w:r w:rsidRPr="0018020A">
        <w:rPr>
          <w:lang w:val="vi-VN"/>
        </w:rPr>
        <w:t>Thoát nước: Kết quả điều tra cho thấy, hệ thống cống thoát nước trên địa bàn dự án còn yếu kém, chưa đồng bộ. Có tới 61,3% hộ trả lời rằng trên địa bàn chưa có hệ thống cống thoát nước; chỉ có 14,5% hộ trả lời rằng đã có cống thoát nước được đào sâu, xây bằng gạch và có nắp đậy; 24,2% hộ trả lời rằng có rãnh xây bằng gạch nhưng không có nắp đậy.</w:t>
      </w:r>
    </w:p>
    <w:p w:rsidR="000E134E" w:rsidRPr="0018020A" w:rsidRDefault="000E134E" w:rsidP="000E134E">
      <w:pPr>
        <w:ind w:firstLine="568"/>
        <w:rPr>
          <w:lang w:val="vi-VN"/>
        </w:rPr>
      </w:pPr>
      <w:r w:rsidRPr="0018020A">
        <w:rPr>
          <w:lang w:val="vi-VN"/>
        </w:rPr>
        <w:t xml:space="preserve">Sử dụng chất đốt trong đun nấu của hộ gia đình: Các nguồn chất đốt chính các hộ dân sử dụng để đun nấu bao gồm: 85% hộ gia đình sử dụng gas để đun nấu, 15% hộ sử dụng củi để nấu ăn. </w:t>
      </w:r>
    </w:p>
    <w:p w:rsidR="000E134E" w:rsidRPr="0018020A" w:rsidRDefault="000E134E" w:rsidP="000E134E">
      <w:pPr>
        <w:ind w:firstLine="568"/>
        <w:rPr>
          <w:lang w:val="vi-VN"/>
        </w:rPr>
      </w:pPr>
      <w:r w:rsidRPr="0018020A">
        <w:rPr>
          <w:lang w:val="vi-VN"/>
        </w:rPr>
        <w:t>Nhà vệ sinh: Kết quả khảo sát cho thấy có 35,1% hộ gia đình trong cuộc khảo sát hiện đang sử dụng nhà vệ sinh tự hoại, 64,9% hộ gia đình sử dụng nhà vệ sinh đơn giản (nhà vệ sinh một ngăn, nhà vệ sinh 2 ngăn).</w:t>
      </w:r>
    </w:p>
    <w:p w:rsidR="000E134E" w:rsidRPr="0018020A" w:rsidRDefault="000E134E" w:rsidP="000E134E">
      <w:pPr>
        <w:ind w:firstLine="568"/>
        <w:rPr>
          <w:lang w:val="vi-VN"/>
        </w:rPr>
      </w:pPr>
      <w:bookmarkStart w:id="439" w:name="_Toc27319981"/>
      <w:r w:rsidRPr="0018020A">
        <w:rPr>
          <w:lang w:val="vi-VN"/>
        </w:rPr>
        <w:t>Các tệ nạn xã hội</w:t>
      </w:r>
      <w:bookmarkEnd w:id="439"/>
      <w:r w:rsidR="00C531CE">
        <w:rPr>
          <w:lang w:val="vi-VN"/>
        </w:rPr>
        <w:t xml:space="preserve">: </w:t>
      </w:r>
      <w:r w:rsidRPr="0018020A">
        <w:rPr>
          <w:lang w:val="vi-VN"/>
        </w:rPr>
        <w:t>Kết quả khảo sát cho thấy trong khu vực dự án, không có các vấn đề về buôn bán phụ nữ, bất bình đẳng giới hay bạo lực gia đình.</w:t>
      </w:r>
    </w:p>
    <w:p w:rsidR="000E134E" w:rsidRPr="0018020A" w:rsidRDefault="000E134E" w:rsidP="000E134E">
      <w:pPr>
        <w:ind w:firstLine="568"/>
        <w:rPr>
          <w:lang w:val="vi-VN"/>
        </w:rPr>
      </w:pPr>
      <w:bookmarkStart w:id="440" w:name="_Toc27319982"/>
      <w:r w:rsidRPr="0018020A">
        <w:rPr>
          <w:lang w:val="vi-VN"/>
        </w:rPr>
        <w:t>Hiện trạng sử dụng đất và giấy chứng nhận quyền sử dụng đất (GCNQSDĐ)</w:t>
      </w:r>
      <w:bookmarkEnd w:id="440"/>
      <w:r w:rsidR="00C531CE">
        <w:rPr>
          <w:lang w:val="vi-VN"/>
        </w:rPr>
        <w:t xml:space="preserve">: </w:t>
      </w:r>
      <w:r w:rsidRPr="0018020A">
        <w:rPr>
          <w:lang w:val="vi-VN"/>
        </w:rPr>
        <w:t>Kết quả khảo sát cho thấy chỉ có 100% số hộ khảo sát hiện đã có giấy chứng nhận sử dụng đất. 51% số hộ khảo sát nói rằng họ đã ở trên mảnh đất của mình từ trước năm 1980; 28% số hộ ở từ năm 1981-1993 và 21% trả lời rằng họ ở đây sau năm 1993 cho tới nay.</w:t>
      </w:r>
      <w:r w:rsidR="00C531CE">
        <w:rPr>
          <w:lang w:val="vi-VN"/>
        </w:rPr>
        <w:t xml:space="preserve"> </w:t>
      </w:r>
      <w:r w:rsidRPr="0018020A">
        <w:rPr>
          <w:lang w:val="vi-VN"/>
        </w:rPr>
        <w:t>Kết quả khảo sát cũng cho thấy có 51% số hộ được khảo sát có cả 2 vợ chồng cùng đứng tên trong giấy chứng nhận quyền sử dụng đất; 42% chỉ có nam giới đứng tên trong giấy chứng nhận quyền sử dụng đất và 7% phụ nữ đứng tên trong giấy chứng nhận quyền sử dụng đất. Trong trường hợp thanh toán cho các khoản bồi thường, hỗ trợ và giấy tờ bồi thường cần ký xác nhận bởi cả 2 vợ chồng. Đối với hộ dân cư có phụ nữ là chủ hộ, người phụ nữ sẽ đại diện cho hộ BAH để nhận khoản bồi thường và hỗ trợ từ dự án.</w:t>
      </w:r>
    </w:p>
    <w:p w:rsidR="00DA5A14" w:rsidRPr="002D162C" w:rsidRDefault="00DA5A14" w:rsidP="0086113E">
      <w:pPr>
        <w:pStyle w:val="Heading3"/>
        <w:numPr>
          <w:ilvl w:val="2"/>
          <w:numId w:val="135"/>
        </w:numPr>
      </w:pPr>
      <w:bookmarkStart w:id="441" w:name="_Toc54618314"/>
      <w:bookmarkStart w:id="442" w:name="_Toc35811006"/>
      <w:r w:rsidRPr="002D162C">
        <w:lastRenderedPageBreak/>
        <w:t xml:space="preserve">Điều kiện về </w:t>
      </w:r>
      <w:r>
        <w:t xml:space="preserve">kinh tế- </w:t>
      </w:r>
      <w:r w:rsidRPr="002D162C">
        <w:t>xã hội</w:t>
      </w:r>
      <w:r>
        <w:t xml:space="preserve"> tỉnh </w:t>
      </w:r>
      <w:r w:rsidR="006925DB">
        <w:t>Kiên</w:t>
      </w:r>
      <w:r>
        <w:t xml:space="preserve"> Giang và khu vực dự án</w:t>
      </w:r>
      <w:bookmarkEnd w:id="441"/>
    </w:p>
    <w:p w:rsidR="007A2057" w:rsidRPr="006E17C1" w:rsidRDefault="00DA5A14" w:rsidP="0086113E">
      <w:pPr>
        <w:pStyle w:val="ECC-3Gachdaudong"/>
        <w:numPr>
          <w:ilvl w:val="3"/>
          <w:numId w:val="135"/>
        </w:numPr>
        <w:spacing w:before="240" w:after="240"/>
        <w:rPr>
          <w:b/>
          <w:bCs/>
          <w:color w:val="000000" w:themeColor="text1"/>
          <w:sz w:val="24"/>
          <w:szCs w:val="24"/>
        </w:rPr>
      </w:pPr>
      <w:r w:rsidRPr="006E17C1">
        <w:rPr>
          <w:b/>
          <w:color w:val="000000" w:themeColor="text1"/>
          <w:sz w:val="24"/>
          <w:szCs w:val="24"/>
        </w:rPr>
        <w:t xml:space="preserve">Điều kiện kinh tế-xã hội tỉnh </w:t>
      </w:r>
      <w:r w:rsidR="007A2057" w:rsidRPr="006E17C1">
        <w:rPr>
          <w:b/>
          <w:bCs/>
          <w:color w:val="000000" w:themeColor="text1"/>
          <w:sz w:val="24"/>
          <w:szCs w:val="24"/>
        </w:rPr>
        <w:t>Kiên Giang</w:t>
      </w:r>
      <w:bookmarkEnd w:id="442"/>
    </w:p>
    <w:p w:rsidR="007A2057" w:rsidRPr="002D61C9" w:rsidRDefault="007A2057" w:rsidP="007A2057">
      <w:pPr>
        <w:ind w:firstLine="709"/>
        <w:rPr>
          <w:color w:val="000000" w:themeColor="text1"/>
        </w:rPr>
      </w:pPr>
      <w:r w:rsidRPr="002D61C9">
        <w:rPr>
          <w:color w:val="000000" w:themeColor="text1"/>
        </w:rPr>
        <w:t>Dân số trung bình năm 2018 của tỉnh Kiên Giang ước tính 1.810.454 người, bao gồm dân số thành thị 528.492 người, chiếm 29,19%; dân số nông thôn 1.281.962 người, chiếm 70,81%; dân số nam 903.719 người, chiếm 49,92%; dân số nữ 906.735 người, chiếm 50,08%.</w:t>
      </w:r>
    </w:p>
    <w:p w:rsidR="007A2057" w:rsidRPr="002D61C9" w:rsidRDefault="007A2057" w:rsidP="007A2057">
      <w:pPr>
        <w:ind w:firstLine="709"/>
        <w:rPr>
          <w:color w:val="000000" w:themeColor="text1"/>
        </w:rPr>
      </w:pPr>
      <w:r w:rsidRPr="002D61C9">
        <w:rPr>
          <w:color w:val="000000" w:themeColor="text1"/>
        </w:rPr>
        <w:t>Lực lượng lao động từ 15 tuổi trở lên của tỉnh năm 2018 ước tính là 1.144.025 người, bao gồm: Lao động nam 683.097 người, chiếm 59,71%; lao động nữ 460.928 người, chiếm 40,29%. Xét theo khu vực, lực lượng lao động từ 15 tuổi trở lên khu vực thành thị là 327,191 người, chiếm 28,60%; khu vực nông thôn là 816.834 người, chiếm 71,40%. Tỷ lệ thất nghiệp của lao động trong độ tuổi dự kiến năm 2018 là 2,97% (Năm 2017 là 2,98), trong đó khu vực thành thị là 2,71% (Năm 2017 là 2,98); khu vực nông thôn là 3,07% (Năm 2017 là 2,80%).</w:t>
      </w:r>
    </w:p>
    <w:p w:rsidR="000E23C7" w:rsidRDefault="007A2057" w:rsidP="000E23C7">
      <w:pPr>
        <w:ind w:firstLine="709"/>
        <w:rPr>
          <w:color w:val="000000" w:themeColor="text1"/>
          <w:szCs w:val="26"/>
        </w:rPr>
      </w:pPr>
      <w:r w:rsidRPr="002D61C9">
        <w:rPr>
          <w:color w:val="000000" w:themeColor="text1"/>
        </w:rPr>
        <w:t>Tổng sản phẩm trên địa bàn tỉnh (GRDP) năm 2018 theo (giá hiện hành) đạt 87.356,53 tỷ đồng, GRDP bình quân đầu người đạt 48,25 triệu đồng, tương đương với 2.094 USD. Về cơ cấu kinh tế năm 2018, khu vực nông, lâm, thủy sản chiếm tỷ trọng 35,71%; khu vực công nghiệp, xây dựng chiếm 19,26%; khu vực dịch vụ chiếm 41,72%, thuế nhập khẩu, thuế sản phẩm trừ trợ cấp sản phẩm chiếm 3,31%.</w:t>
      </w:r>
      <w:r w:rsidR="000E23C7">
        <w:rPr>
          <w:rFonts w:eastAsia="TimesNewRomanPSMT" w:cs="Times New Roman"/>
          <w:color w:val="000000" w:themeColor="text1"/>
          <w:szCs w:val="26"/>
        </w:rPr>
        <w:t xml:space="preserve"> </w:t>
      </w:r>
      <w:r w:rsidR="000E23C7" w:rsidRPr="006925DB">
        <w:rPr>
          <w:color w:val="000000" w:themeColor="text1"/>
          <w:szCs w:val="26"/>
        </w:rPr>
        <w:t xml:space="preserve">Thu nhập bình quân đầu người 1 tháng (2018) là 3.779 triệu/người/tháng. </w:t>
      </w:r>
    </w:p>
    <w:p w:rsidR="000E23C7" w:rsidRPr="006925DB" w:rsidRDefault="000E23C7" w:rsidP="000E23C7">
      <w:pPr>
        <w:pStyle w:val="Doanvan"/>
        <w:rPr>
          <w:color w:val="000000" w:themeColor="text1"/>
          <w:szCs w:val="26"/>
        </w:rPr>
      </w:pPr>
      <w:r w:rsidRPr="006925DB">
        <w:rPr>
          <w:color w:val="000000" w:themeColor="text1"/>
          <w:szCs w:val="26"/>
        </w:rPr>
        <w:t xml:space="preserve">Về dân tộc và tôn giáo, Kiên Giang là địa bàn cư trú của hơn 15 dân tộc khác n hau. Trong đó, người Kinh chiếm khoảng 85,5%, Người Khmer chiếm 13,4% dân số (56.782 hộ với 242.602 nhân khẩu) tập trung chủ yếu ở các huyện Châu Thành, Gò Quao. Người Hoa chiếm khoảng 2,2% dân số sinh sống ở thành phố Rạch Giá và huyện Châu Thành. Còn lại là một số dân tộc khác như: Chăm, Tày, Mường, Nùng....Tỷ lệ hộ được sử dụng nguồn nước hợp vệ sinh toàn tỉnh 86,02%. Tỷ lệ hộ nghèo đa chiều là 4.14%. Trong đó, tỷ lệ hộ nghèo ở thành thị là 1,96% và 4,95%.   </w:t>
      </w:r>
    </w:p>
    <w:p w:rsidR="007A2057" w:rsidRPr="002D61C9" w:rsidRDefault="007A2057" w:rsidP="007A2057">
      <w:pPr>
        <w:pStyle w:val="Doanvan"/>
        <w:rPr>
          <w:color w:val="000000" w:themeColor="text1"/>
          <w:szCs w:val="26"/>
        </w:rPr>
      </w:pPr>
      <w:r w:rsidRPr="002D61C9">
        <w:rPr>
          <w:color w:val="000000" w:themeColor="text1"/>
          <w:szCs w:val="26"/>
        </w:rPr>
        <w:t>Năm 2018, sản xuất lúa các vụ (Mùa, Đông xuân, Hè thu, Thu đông) tổng diện tích gieo trồng 728.415 ha. Diện tích sử dụng các giống lúa chất lượng cao chiếm 76,54%. Sản lượng lúa cả năm 2018 đạt 4.267.429 tấn, tăng hơn so cùng kỳ là 5,14% hay tăng 208.716 tấn, nguyên nhân làm cho tổng sản lượng lúa năm nay tăng hơn so năm trước, chủ yếu là do tăng năng suất. Đây là biểu hiện tốt của quá trình tái cơ cấu, trình độ sản xuất của nông dân ngày càng được nâng cao, mạnh dạn áp dụng tiến bộ khoa học kỹ thuật vào sản xuất, hiệu quả kinh tế ngày càng được nâng cao. Ngoài ra, toàn tỉnh hiện có 1.922 hộ nuôi chim yến, với 2.010 nhà nuôi chim yến/421.965m2 diện tích sử dụng. Các địa phương có số nhà nuôi chim yến phát triển mạnh như: Thành phố Rạch Giá có 668 nhà nuôi yến; huyện Hòn Đất 529 nhà; huyện Kiên Lương 197 nhà; thành phố Hà Tiên 169 nhà; huyện Châu Thành 152 nhà… Sản lượng yến sào thu hoạch trong năm 2018 ước đạt 12,5 tấn. Tổng sản lượng thủy sản đạt 815.530 tấn. Trong đó Sản lượng khai thác được 589.535 tấn. Sản lượng nuôi trồng ước đạt 225.995 tấn.</w:t>
      </w:r>
    </w:p>
    <w:p w:rsidR="007A2057" w:rsidRPr="002D61C9" w:rsidRDefault="007A2057" w:rsidP="007A2057">
      <w:pPr>
        <w:pStyle w:val="Doanvan"/>
        <w:rPr>
          <w:color w:val="000000" w:themeColor="text1"/>
          <w:szCs w:val="26"/>
        </w:rPr>
      </w:pPr>
      <w:r w:rsidRPr="002D61C9">
        <w:rPr>
          <w:color w:val="000000" w:themeColor="text1"/>
          <w:szCs w:val="26"/>
        </w:rPr>
        <w:t>Chỉ số sản xuất toàn ngành công nghiệp (IIP) năm 2018 tăng 7,96% so cùng kỳ năm trước, ngành tăng cao nhất là nghành cung cấp nước, quản lý và xử lý rác thải tăng 11,25%; Kế đến là nghành sản xuất phân phối điện, khí đốt, nước đá tăng 9,29%; nghành chế biến, chế tạo tăng 7,83%; Nghành khai khoáng tăng 6,13%. Một số sản phẩm công nghiệp trong năm có mức tăng khá cao so với năm 2017 như: xi măng nhà nước đạt 3.216,48 nghìn tấn, tăng 14,49%; xi măng có vốn đầu tư nước ngoài 2.207,06 nghìn tấn, tăng 9,98%; cá đông 4,49 nghìn tấn, tăng 12,96%; tôm đông 3,71 nghìn tấn, tăng 8,97%; giày da xuất khẩu 12.793 nghìn đôi, tăng 51,15%; Bia các loại 105.190 nghìn lít, tăng 16,82%, nước máy 41,48 triệu khối, tăng 11,29%... Nhìn chung mức sản xuất sản phẩm các nghình công nghiệp trong năm đạt khá so với kế hoạch cũng như so với năm trước.</w:t>
      </w:r>
    </w:p>
    <w:p w:rsidR="007A2057" w:rsidRPr="002D61C9" w:rsidRDefault="007A2057" w:rsidP="007A2057">
      <w:pPr>
        <w:pStyle w:val="Doanvan"/>
        <w:rPr>
          <w:color w:val="000000" w:themeColor="text1"/>
          <w:szCs w:val="26"/>
        </w:rPr>
      </w:pPr>
      <w:r w:rsidRPr="002D61C9">
        <w:rPr>
          <w:color w:val="000000" w:themeColor="text1"/>
          <w:szCs w:val="26"/>
        </w:rPr>
        <w:lastRenderedPageBreak/>
        <w:tab/>
        <w:t>Tổng mức bán lẻ hàng hóa và doanh thu dịch vụ tiêu dùng cả năm đạt 96.125 tỷ đồng, trong đó tổng mức bán lẻ hàng hóa đạt 70.100 tỷ đồng, doanh thu dịch vụ lưu trú và ăn uống đạt 14.072 tỷ đồng. Vận tải hành khách đạt 86,01 triệu lượt khách; Luân chuyển 5.130,23 triệu HK.km. Vận tải hàng hóa đạt 11,84 triệu tấn; Luân chuyển 1.625,34 triệu tấn.km. Tổng lượt khách du lịch đến các cơ sở kinh doanh du lịch 4.620,87 nghìn lượt khách. Trong đó: Số khách quốc tế đạt 541,32 nghìn lượt khách, tăng 61,03%; số ngày khách do cơ sở lưu trú phục vụ đạt 6.086,02 ngày khách, tăng 3,20% so với năm 2017.</w:t>
      </w:r>
    </w:p>
    <w:p w:rsidR="007A2057" w:rsidRDefault="007A2057" w:rsidP="007A2057">
      <w:pPr>
        <w:pStyle w:val="Doanvan"/>
        <w:rPr>
          <w:color w:val="000000" w:themeColor="text1"/>
          <w:szCs w:val="26"/>
        </w:rPr>
      </w:pPr>
      <w:r w:rsidRPr="002D61C9">
        <w:rPr>
          <w:color w:val="000000" w:themeColor="text1"/>
          <w:szCs w:val="26"/>
        </w:rPr>
        <w:t>Hoạt động du lịch tiếp tục phát triển với tốc độ cao, đóng góp ngày càng lớn và quan trọng trong phát triển kinh tế xã hội của địa phương. Tuy nhiên, công tác quản lý nhà nước về du lịch tại một số địa phương còn nhiều bất cập, nhận thức của các doanh nghiệp, hộ kinh doanh về chấp hành các quy định của pháp luật đối với hoạt động du lịch còn nhiều hạn chế, tình trạng tăng giá, đeo bám khách, kinh doanh mất an toàn vệ sinh thực phẩm, môi trường… vẫn thường xảy ra, nhất là trong những dịp lễ, tết. Công tác đào tạo, bồi dưỡng cán bộ làm công tác quản lý du lịch cũng như đào tạo đội ngũ hướng dẫn viên du lịch còn chưa theo kịp với tình hình thực tế nhất là ở huyện phú Quốc cũng đã làm ảnh hưởng đến tình hình phát triển toàn diện về lĩnh vực du lịch trên đị</w:t>
      </w:r>
      <w:r w:rsidR="000E23C7">
        <w:rPr>
          <w:color w:val="000000" w:themeColor="text1"/>
          <w:szCs w:val="26"/>
        </w:rPr>
        <w:t>a bàn.</w:t>
      </w:r>
    </w:p>
    <w:p w:rsidR="00DA5A14" w:rsidRPr="006925DB" w:rsidRDefault="00DA5A14" w:rsidP="0086113E">
      <w:pPr>
        <w:pStyle w:val="Doanvan"/>
        <w:numPr>
          <w:ilvl w:val="0"/>
          <w:numId w:val="114"/>
        </w:numPr>
        <w:rPr>
          <w:color w:val="000000" w:themeColor="text1"/>
          <w:szCs w:val="26"/>
        </w:rPr>
      </w:pPr>
      <w:bookmarkStart w:id="443" w:name="_Toc27138341"/>
      <w:r w:rsidRPr="006925DB">
        <w:rPr>
          <w:color w:val="000000" w:themeColor="text1"/>
          <w:szCs w:val="26"/>
        </w:rPr>
        <w:t>Thông tin kinh tế xã hội của huyện tiểu dự án</w:t>
      </w:r>
      <w:bookmarkEnd w:id="443"/>
    </w:p>
    <w:p w:rsidR="00DA5A14" w:rsidRPr="006925DB" w:rsidRDefault="00DA5A14" w:rsidP="006925DB">
      <w:pPr>
        <w:pStyle w:val="Doanvan"/>
        <w:rPr>
          <w:color w:val="000000" w:themeColor="text1"/>
          <w:szCs w:val="26"/>
        </w:rPr>
      </w:pPr>
      <w:r w:rsidRPr="006925DB">
        <w:rPr>
          <w:color w:val="000000" w:themeColor="text1"/>
          <w:szCs w:val="26"/>
        </w:rPr>
        <w:t xml:space="preserve">Hạng mục công trình được đề xuất ở tỉnh Kiên Giang được thực hiện tại huyện An Minh. Tổng diện tích đất tự nhiên của huyện A Minh là 59,048.2 ha. Trong đó, đất sản xuất nông nghiệp là 41,735.7 ha (70,7%), đất lâm nghiệp là 5,603.6 ha (9,5%), đất nuôi trồng thủy sản  là 7,311.1 ha; đất thổ cư là 1,143.6 ha. </w:t>
      </w:r>
    </w:p>
    <w:p w:rsidR="00DA5A14" w:rsidRPr="006925DB" w:rsidRDefault="00DA5A14" w:rsidP="006925DB">
      <w:pPr>
        <w:pStyle w:val="Doanvan"/>
        <w:rPr>
          <w:color w:val="000000" w:themeColor="text1"/>
          <w:szCs w:val="26"/>
        </w:rPr>
      </w:pPr>
      <w:r w:rsidRPr="006925DB">
        <w:rPr>
          <w:color w:val="000000" w:themeColor="text1"/>
          <w:szCs w:val="26"/>
        </w:rPr>
        <w:t xml:space="preserve">Toàn huyện có 11 xã/thị trấn với tổng dân số là 121,163 người. Dân số nam là 60,926 người (50,3%). Dân số thành thị chiếm 6,6% (8,026 người). Mật độ dân số của huyện là 205 người/km2. Số người ở độ tuổi lao động là 65,494 người (54.1%). Số hộ ở toàn huyện là 31,327 hộ. Trong đó, số hộ dân tộc Kinh là 30,327 hộ (96,9%), số hộ dân tộc Khmer là 884 hộ. Thu nhập trung bình của huyện là 41 triệu đồng/người/năm. </w:t>
      </w:r>
    </w:p>
    <w:p w:rsidR="00DA5A14" w:rsidRPr="006925DB" w:rsidRDefault="00DA5A14" w:rsidP="006925DB">
      <w:pPr>
        <w:pStyle w:val="Doanvan"/>
        <w:rPr>
          <w:color w:val="000000" w:themeColor="text1"/>
          <w:szCs w:val="26"/>
        </w:rPr>
      </w:pPr>
      <w:r w:rsidRPr="006925DB">
        <w:rPr>
          <w:color w:val="000000" w:themeColor="text1"/>
          <w:szCs w:val="26"/>
        </w:rPr>
        <w:t xml:space="preserve">Cơ cấu kinh tế của huyện như sau: Nông – lâm- ngư nghiệp chiếm 54.2%; công nghiệp xây dựng chiếm 18.8%; thương mại – dịch vụ - du lịch chiếm 27%. Tổng giá trị sản xuất trên địa bàn huyện 9 tháng đầu năm 2019 ước tính đạt 6,918.3 tỳ đồng, lĩnh vực nông, lâm, thủy sản ước đạt 5,276.7 tỷ đồng, thương mại dịch vụ ước đạt 3,449. 4 tỷ đồng. </w:t>
      </w:r>
    </w:p>
    <w:p w:rsidR="00DA5A14" w:rsidRDefault="00DA5A14" w:rsidP="006925DB">
      <w:pPr>
        <w:pStyle w:val="Doanvan"/>
        <w:rPr>
          <w:color w:val="000000" w:themeColor="text1"/>
          <w:szCs w:val="26"/>
        </w:rPr>
      </w:pPr>
      <w:r w:rsidRPr="006925DB">
        <w:rPr>
          <w:color w:val="000000" w:themeColor="text1"/>
          <w:szCs w:val="26"/>
        </w:rPr>
        <w:t>Tỷ lệ hộ sử dụng nước hợp vệ sinh đạt 72,7%. Tỷ lệ hộ sử dụng điện lưới quốc gia đạt 99.8%. Hộ nghèo trên địa bàn huyện là 2,572 hộ (chiếm 8.21%). Khoảng 26% số hộ gia đình trên địa bàn huyện sở hữu nhà kiên cố, 64% hộ sở hữu nhà bán kiên cố, 8,3% hộ sở hữu loại nhà khung gỗ lâu bền, và 1,7 hộ sở hữu nhà đơn sơ. Tóm tắt tình hình kinh tế xã hội của huyện được thể hiện như sau:</w:t>
      </w:r>
    </w:p>
    <w:p w:rsidR="000E23C7" w:rsidRPr="005866BB" w:rsidRDefault="000E23C7" w:rsidP="00881C8F">
      <w:pPr>
        <w:pStyle w:val="Caption"/>
      </w:pPr>
      <w:bookmarkStart w:id="444" w:name="_Toc54619717"/>
      <w:r w:rsidRPr="002D61C9">
        <w:t xml:space="preserve">Bảng </w:t>
      </w:r>
      <w:r w:rsidR="00A146C6">
        <w:fldChar w:fldCharType="begin"/>
      </w:r>
      <w:r w:rsidR="00A146C6">
        <w:instrText xml:space="preserve"> STYLEREF 1 \s </w:instrText>
      </w:r>
      <w:r w:rsidR="00A146C6">
        <w:fldChar w:fldCharType="separate"/>
      </w:r>
      <w:r>
        <w:t>2</w:t>
      </w:r>
      <w:r w:rsidR="00A146C6">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17</w:t>
      </w:r>
      <w:r w:rsidR="00A146C6">
        <w:rPr>
          <w:noProof/>
        </w:rPr>
        <w:fldChar w:fldCharType="end"/>
      </w:r>
      <w:r w:rsidRPr="002D61C9">
        <w:t xml:space="preserve">: </w:t>
      </w:r>
      <w:r w:rsidRPr="004529A9">
        <w:t xml:space="preserve">Thông tin kinh tế xã hội ở các huyện </w:t>
      </w:r>
      <w:r>
        <w:t>An Minh</w:t>
      </w:r>
      <w:bookmarkEnd w:id="444"/>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2218"/>
        <w:gridCol w:w="3026"/>
      </w:tblGrid>
      <w:tr w:rsidR="00DA5A14" w:rsidRPr="004529A9" w:rsidTr="00724B69">
        <w:trPr>
          <w:trHeight w:val="571"/>
        </w:trPr>
        <w:tc>
          <w:tcPr>
            <w:tcW w:w="2177" w:type="pct"/>
            <w:vMerge w:val="restart"/>
            <w:shd w:val="clear" w:color="auto" w:fill="FABF8F" w:themeFill="accent6" w:themeFillTint="99"/>
            <w:vAlign w:val="center"/>
            <w:hideMark/>
          </w:tcPr>
          <w:p w:rsidR="00DA5A14" w:rsidRPr="000E23C7" w:rsidRDefault="00DA5A14" w:rsidP="000E23C7">
            <w:pPr>
              <w:spacing w:before="60" w:after="60" w:line="240" w:lineRule="auto"/>
              <w:jc w:val="center"/>
              <w:rPr>
                <w:rFonts w:eastAsia="Times New Roman" w:cs="Times New Roman"/>
                <w:b/>
                <w:bCs/>
                <w:color w:val="000000"/>
                <w:sz w:val="22"/>
              </w:rPr>
            </w:pPr>
          </w:p>
        </w:tc>
        <w:tc>
          <w:tcPr>
            <w:tcW w:w="1194" w:type="pct"/>
            <w:vMerge w:val="restart"/>
            <w:shd w:val="clear" w:color="auto" w:fill="FABF8F" w:themeFill="accent6" w:themeFillTint="99"/>
            <w:vAlign w:val="center"/>
            <w:hideMark/>
          </w:tcPr>
          <w:p w:rsidR="00DA5A14" w:rsidRPr="000E23C7" w:rsidRDefault="00DA5A14" w:rsidP="000E23C7">
            <w:pPr>
              <w:spacing w:before="60" w:after="60" w:line="240" w:lineRule="auto"/>
              <w:jc w:val="center"/>
              <w:rPr>
                <w:rFonts w:eastAsia="Times New Roman" w:cs="Times New Roman"/>
                <w:b/>
                <w:bCs/>
                <w:color w:val="000000"/>
                <w:sz w:val="22"/>
              </w:rPr>
            </w:pPr>
            <w:r w:rsidRPr="000E23C7">
              <w:rPr>
                <w:rFonts w:eastAsia="Times New Roman" w:cs="Times New Roman"/>
                <w:b/>
                <w:bCs/>
                <w:color w:val="000000"/>
                <w:sz w:val="22"/>
              </w:rPr>
              <w:t>Đơn vị</w:t>
            </w:r>
          </w:p>
        </w:tc>
        <w:tc>
          <w:tcPr>
            <w:tcW w:w="1629" w:type="pct"/>
            <w:vMerge w:val="restart"/>
            <w:shd w:val="clear" w:color="auto" w:fill="FABF8F" w:themeFill="accent6" w:themeFillTint="99"/>
            <w:vAlign w:val="center"/>
            <w:hideMark/>
          </w:tcPr>
          <w:p w:rsidR="00DA5A14" w:rsidRPr="000E23C7" w:rsidRDefault="00DA5A14" w:rsidP="000E23C7">
            <w:pPr>
              <w:spacing w:before="60" w:after="60" w:line="240" w:lineRule="auto"/>
              <w:jc w:val="center"/>
              <w:rPr>
                <w:rFonts w:eastAsia="Times New Roman" w:cs="Times New Roman"/>
                <w:b/>
                <w:bCs/>
                <w:color w:val="000000"/>
                <w:sz w:val="22"/>
              </w:rPr>
            </w:pPr>
            <w:r w:rsidRPr="000E23C7">
              <w:rPr>
                <w:rFonts w:eastAsia="Times New Roman" w:cs="Times New Roman"/>
                <w:b/>
                <w:bCs/>
                <w:color w:val="000000"/>
                <w:sz w:val="22"/>
              </w:rPr>
              <w:t>Huyện An Minh</w:t>
            </w:r>
          </w:p>
        </w:tc>
      </w:tr>
      <w:tr w:rsidR="00DA5A14" w:rsidRPr="004529A9" w:rsidTr="00C531CE">
        <w:trPr>
          <w:trHeight w:val="571"/>
        </w:trPr>
        <w:tc>
          <w:tcPr>
            <w:tcW w:w="2177" w:type="pct"/>
            <w:vMerge/>
            <w:vAlign w:val="center"/>
            <w:hideMark/>
          </w:tcPr>
          <w:p w:rsidR="00DA5A14" w:rsidRPr="000E23C7" w:rsidRDefault="00DA5A14" w:rsidP="000E23C7">
            <w:pPr>
              <w:spacing w:before="60" w:after="60" w:line="240" w:lineRule="auto"/>
              <w:jc w:val="center"/>
              <w:rPr>
                <w:rFonts w:eastAsia="Times New Roman" w:cs="Times New Roman"/>
                <w:b/>
                <w:bCs/>
                <w:color w:val="000000"/>
                <w:sz w:val="22"/>
              </w:rPr>
            </w:pPr>
          </w:p>
        </w:tc>
        <w:tc>
          <w:tcPr>
            <w:tcW w:w="1194" w:type="pct"/>
            <w:vMerge/>
            <w:vAlign w:val="center"/>
            <w:hideMark/>
          </w:tcPr>
          <w:p w:rsidR="00DA5A14" w:rsidRPr="000E23C7" w:rsidRDefault="00DA5A14" w:rsidP="000E23C7">
            <w:pPr>
              <w:spacing w:before="60" w:after="60" w:line="240" w:lineRule="auto"/>
              <w:jc w:val="center"/>
              <w:rPr>
                <w:rFonts w:eastAsia="Times New Roman" w:cs="Times New Roman"/>
                <w:b/>
                <w:bCs/>
                <w:color w:val="000000"/>
                <w:sz w:val="22"/>
              </w:rPr>
            </w:pPr>
          </w:p>
        </w:tc>
        <w:tc>
          <w:tcPr>
            <w:tcW w:w="1629" w:type="pct"/>
            <w:vMerge/>
            <w:vAlign w:val="center"/>
            <w:hideMark/>
          </w:tcPr>
          <w:p w:rsidR="00DA5A14" w:rsidRPr="000E23C7" w:rsidRDefault="00DA5A14" w:rsidP="000E23C7">
            <w:pPr>
              <w:spacing w:before="60" w:after="60" w:line="240" w:lineRule="auto"/>
              <w:jc w:val="center"/>
              <w:rPr>
                <w:rFonts w:eastAsia="Times New Roman" w:cs="Times New Roman"/>
                <w:b/>
                <w:bCs/>
                <w:color w:val="000000"/>
                <w:sz w:val="22"/>
              </w:rPr>
            </w:pP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b/>
                <w:bCs/>
                <w:color w:val="000000"/>
                <w:sz w:val="22"/>
              </w:rPr>
            </w:pPr>
            <w:r w:rsidRPr="000E23C7">
              <w:rPr>
                <w:rFonts w:eastAsia="Times New Roman" w:cs="Times New Roman"/>
                <w:b/>
                <w:bCs/>
                <w:color w:val="000000"/>
                <w:sz w:val="22"/>
              </w:rPr>
              <w:t>Số xã, thị trấn</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Số lượng</w:t>
            </w:r>
          </w:p>
        </w:tc>
        <w:tc>
          <w:tcPr>
            <w:tcW w:w="1629"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11</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b/>
                <w:bCs/>
                <w:color w:val="000000"/>
                <w:sz w:val="22"/>
              </w:rPr>
            </w:pPr>
            <w:r w:rsidRPr="000E23C7">
              <w:rPr>
                <w:rFonts w:eastAsia="Times New Roman" w:cs="Times New Roman"/>
                <w:b/>
                <w:bCs/>
                <w:color w:val="000000"/>
                <w:sz w:val="22"/>
              </w:rPr>
              <w:t>Dân số</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Người</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121,163</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Nam</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Người</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60,926</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Nữ</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Người</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60,237</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Đô thị</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Người</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8,026</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Nông thôn</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Người</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113,137</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Mật độ dân số</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Người</w:t>
            </w:r>
            <w:r w:rsidR="00FF7CF7">
              <w:rPr>
                <w:rFonts w:eastAsia="Times New Roman" w:cs="Times New Roman"/>
                <w:color w:val="000000"/>
                <w:sz w:val="22"/>
              </w:rPr>
              <w:t>/</w:t>
            </w:r>
            <w:r w:rsidRPr="000E23C7">
              <w:rPr>
                <w:rFonts w:eastAsia="Times New Roman" w:cs="Times New Roman"/>
                <w:color w:val="000000"/>
                <w:sz w:val="22"/>
              </w:rPr>
              <w:t>km</w:t>
            </w:r>
            <w:r w:rsidRPr="000E23C7">
              <w:rPr>
                <w:rFonts w:eastAsia="Times New Roman" w:cs="Times New Roman"/>
                <w:color w:val="000000"/>
                <w:sz w:val="22"/>
                <w:vertAlign w:val="superscript"/>
              </w:rPr>
              <w:t>2</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205</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lastRenderedPageBreak/>
              <w:t>Số lao động &gt; 15 tuổi</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Người</w:t>
            </w:r>
          </w:p>
        </w:tc>
        <w:tc>
          <w:tcPr>
            <w:tcW w:w="1629"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65,494</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Số người trong độ tuổi lao động</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w:t>
            </w:r>
          </w:p>
        </w:tc>
        <w:tc>
          <w:tcPr>
            <w:tcW w:w="1629"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54.1</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Số hộ</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Hộ</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31,327</w:t>
            </w:r>
          </w:p>
        </w:tc>
      </w:tr>
      <w:tr w:rsidR="00DA5A14" w:rsidRPr="004529A9" w:rsidTr="00724B69">
        <w:trPr>
          <w:trHeight w:val="384"/>
        </w:trPr>
        <w:tc>
          <w:tcPr>
            <w:tcW w:w="2177" w:type="pct"/>
            <w:vMerge w:val="restar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Dân tộc (Số hộ)</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Kinh</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30,364</w:t>
            </w:r>
          </w:p>
        </w:tc>
      </w:tr>
      <w:tr w:rsidR="00DA5A14" w:rsidRPr="004529A9" w:rsidTr="00724B69">
        <w:trPr>
          <w:trHeight w:val="384"/>
        </w:trPr>
        <w:tc>
          <w:tcPr>
            <w:tcW w:w="2177" w:type="pct"/>
            <w:vMerge/>
            <w:vAlign w:val="center"/>
            <w:hideMark/>
          </w:tcPr>
          <w:p w:rsidR="00DA5A14" w:rsidRPr="000E23C7" w:rsidRDefault="00DA5A14" w:rsidP="000E23C7">
            <w:pPr>
              <w:spacing w:before="60" w:after="60" w:line="240" w:lineRule="auto"/>
              <w:rPr>
                <w:rFonts w:eastAsia="Times New Roman" w:cs="Times New Roman"/>
                <w:color w:val="000000"/>
                <w:sz w:val="22"/>
              </w:rPr>
            </w:pP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Khmer</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884</w:t>
            </w:r>
          </w:p>
        </w:tc>
      </w:tr>
      <w:tr w:rsidR="00DA5A14" w:rsidRPr="004529A9" w:rsidTr="00724B69">
        <w:trPr>
          <w:trHeight w:val="384"/>
        </w:trPr>
        <w:tc>
          <w:tcPr>
            <w:tcW w:w="2177" w:type="pct"/>
            <w:vMerge/>
            <w:vAlign w:val="center"/>
            <w:hideMark/>
          </w:tcPr>
          <w:p w:rsidR="00DA5A14" w:rsidRPr="000E23C7" w:rsidRDefault="00DA5A14" w:rsidP="000E23C7">
            <w:pPr>
              <w:spacing w:before="60" w:after="60" w:line="240" w:lineRule="auto"/>
              <w:rPr>
                <w:rFonts w:eastAsia="Times New Roman" w:cs="Times New Roman"/>
                <w:color w:val="000000"/>
                <w:sz w:val="22"/>
              </w:rPr>
            </w:pP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Khác</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79</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b/>
                <w:bCs/>
                <w:color w:val="000000"/>
                <w:sz w:val="22"/>
              </w:rPr>
            </w:pPr>
            <w:r w:rsidRPr="000E23C7">
              <w:rPr>
                <w:rFonts w:eastAsia="Times New Roman" w:cs="Times New Roman"/>
                <w:b/>
                <w:bCs/>
                <w:color w:val="000000"/>
                <w:sz w:val="22"/>
              </w:rPr>
              <w:t>Cơ cấu đất (ha)</w:t>
            </w:r>
          </w:p>
        </w:tc>
        <w:tc>
          <w:tcPr>
            <w:tcW w:w="2823" w:type="pct"/>
            <w:gridSpan w:val="2"/>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Tổng diện tích tự nhiên</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ha</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59,048.2</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sản xuất nông nghiệp</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ha</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41,735.7</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lâm nghiệp</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ha</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5,603.6</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Dất nuôi trồng thủy sản</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ha</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7,311.1</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chuyên dùng</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ha</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2,131.0</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ở</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ha</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1,143.6</w:t>
            </w:r>
          </w:p>
        </w:tc>
      </w:tr>
      <w:tr w:rsidR="00DA5A14" w:rsidRPr="004529A9" w:rsidTr="00724B69">
        <w:trPr>
          <w:trHeight w:val="384"/>
        </w:trPr>
        <w:tc>
          <w:tcPr>
            <w:tcW w:w="5000" w:type="pct"/>
            <w:gridSpan w:val="3"/>
            <w:shd w:val="clear" w:color="auto" w:fill="auto"/>
            <w:vAlign w:val="center"/>
            <w:hideMark/>
          </w:tcPr>
          <w:p w:rsidR="00DA5A14" w:rsidRPr="000E23C7" w:rsidRDefault="00DA5A14" w:rsidP="000E23C7">
            <w:pPr>
              <w:spacing w:before="60" w:after="60" w:line="240" w:lineRule="auto"/>
              <w:rPr>
                <w:rFonts w:eastAsia="Times New Roman" w:cs="Times New Roman"/>
                <w:b/>
                <w:bCs/>
                <w:color w:val="000000"/>
                <w:sz w:val="22"/>
              </w:rPr>
            </w:pPr>
            <w:r w:rsidRPr="000E23C7">
              <w:rPr>
                <w:rFonts w:eastAsia="Times New Roman" w:cs="Times New Roman"/>
                <w:b/>
                <w:bCs/>
                <w:color w:val="000000"/>
                <w:sz w:val="22"/>
              </w:rPr>
              <w:t>Cơ cấu tổng giá trị sản xuất theo khu vực kinh tế</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Nông - lâm - ngư nghiệp</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54.2</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Công nghiệp - xây dựng</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18.8</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Thương mại - dịch vụ - du lịch</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27.0</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Thu nhập BQDN (triệu/người/năm)</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41.0</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Tỷ lệ hộ sử dụng nước hợp vệ sinh</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72.7</w:t>
            </w:r>
          </w:p>
        </w:tc>
      </w:tr>
      <w:tr w:rsidR="00DA5A14" w:rsidRPr="004529A9" w:rsidTr="00724B69">
        <w:trPr>
          <w:trHeight w:val="384"/>
        </w:trPr>
        <w:tc>
          <w:tcPr>
            <w:tcW w:w="2177" w:type="pc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Tỷ lệ hộ sử dụng điện</w:t>
            </w:r>
          </w:p>
        </w:tc>
        <w:tc>
          <w:tcPr>
            <w:tcW w:w="1194" w:type="pct"/>
            <w:shd w:val="clear" w:color="auto" w:fill="auto"/>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99.8</w:t>
            </w:r>
          </w:p>
        </w:tc>
      </w:tr>
      <w:tr w:rsidR="00DA5A14" w:rsidRPr="004529A9" w:rsidTr="00724B69">
        <w:trPr>
          <w:trHeight w:val="384"/>
        </w:trPr>
        <w:tc>
          <w:tcPr>
            <w:tcW w:w="2177" w:type="pct"/>
            <w:vMerge w:val="restart"/>
            <w:shd w:val="clear" w:color="auto" w:fill="auto"/>
            <w:vAlign w:val="center"/>
            <w:hideMark/>
          </w:tcPr>
          <w:p w:rsidR="00DA5A14" w:rsidRPr="000E23C7" w:rsidRDefault="00DA5A14"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Hộ nghèo</w:t>
            </w:r>
          </w:p>
        </w:tc>
        <w:tc>
          <w:tcPr>
            <w:tcW w:w="1194"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Hộ</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sz w:val="22"/>
              </w:rPr>
            </w:pPr>
            <w:r w:rsidRPr="000E23C7">
              <w:rPr>
                <w:rFonts w:eastAsia="Times New Roman" w:cs="Times New Roman"/>
                <w:sz w:val="22"/>
              </w:rPr>
              <w:t>2,572</w:t>
            </w:r>
          </w:p>
        </w:tc>
      </w:tr>
      <w:tr w:rsidR="00DA5A14" w:rsidRPr="004529A9" w:rsidTr="00724B69">
        <w:trPr>
          <w:trHeight w:val="384"/>
        </w:trPr>
        <w:tc>
          <w:tcPr>
            <w:tcW w:w="2177" w:type="pct"/>
            <w:vMerge/>
            <w:vAlign w:val="center"/>
            <w:hideMark/>
          </w:tcPr>
          <w:p w:rsidR="00DA5A14" w:rsidRPr="000E23C7" w:rsidRDefault="00DA5A14" w:rsidP="000E23C7">
            <w:pPr>
              <w:spacing w:before="60" w:after="60" w:line="240" w:lineRule="auto"/>
              <w:jc w:val="center"/>
              <w:rPr>
                <w:rFonts w:eastAsia="Times New Roman" w:cs="Times New Roman"/>
                <w:color w:val="000000"/>
                <w:sz w:val="22"/>
              </w:rPr>
            </w:pPr>
          </w:p>
        </w:tc>
        <w:tc>
          <w:tcPr>
            <w:tcW w:w="1194"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w:t>
            </w:r>
          </w:p>
        </w:tc>
        <w:tc>
          <w:tcPr>
            <w:tcW w:w="1629" w:type="pct"/>
            <w:shd w:val="clear" w:color="auto" w:fill="auto"/>
            <w:noWrap/>
            <w:vAlign w:val="center"/>
            <w:hideMark/>
          </w:tcPr>
          <w:p w:rsidR="00DA5A14" w:rsidRPr="000E23C7" w:rsidRDefault="00DA5A14"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8.21</w:t>
            </w:r>
          </w:p>
        </w:tc>
      </w:tr>
    </w:tbl>
    <w:p w:rsidR="00DA5A14" w:rsidRPr="000E23C7" w:rsidRDefault="00DA5A14" w:rsidP="000E23C7">
      <w:pPr>
        <w:jc w:val="right"/>
        <w:rPr>
          <w:i/>
        </w:rPr>
      </w:pPr>
      <w:r w:rsidRPr="000E23C7">
        <w:rPr>
          <w:rFonts w:cs="Times New Roman"/>
          <w:i/>
        </w:rPr>
        <w:t>Nguồn: Sách thống kê năm (2018), tài liệu thu thập của huyện.</w:t>
      </w:r>
    </w:p>
    <w:p w:rsidR="00DA5A14" w:rsidRPr="000E23C7" w:rsidRDefault="00DA5A14" w:rsidP="000E23C7">
      <w:pPr>
        <w:pStyle w:val="Doanvan"/>
        <w:rPr>
          <w:color w:val="000000" w:themeColor="text1"/>
          <w:szCs w:val="26"/>
        </w:rPr>
      </w:pPr>
      <w:r w:rsidRPr="000E23C7">
        <w:rPr>
          <w:color w:val="000000" w:themeColor="text1"/>
          <w:szCs w:val="26"/>
        </w:rPr>
        <w:t>Tổng diện tích đất trong các xã tiểu dự án là 20,547.2 ha, bao gồm 2.1 nghìn ha đất lâm nghiệp và 10.8 nghìn ha đất nông nghiệp. Diện tích đất nông nghiệp tại xã Thuận Hòa chiếm tỷ lệ cao nhất (hơn 4.9 nghìn ha) và diện tích đất nông nghiệp xã Tân Thạnh và Đông Hưng A chiếm tỷ lệ nhỏ nhất (khoảng 1.6 nghìn ha).</w:t>
      </w:r>
    </w:p>
    <w:p w:rsidR="00DA5A14" w:rsidRPr="000E23C7" w:rsidRDefault="00DA5A14" w:rsidP="000E23C7">
      <w:pPr>
        <w:pStyle w:val="Doanvan"/>
        <w:rPr>
          <w:color w:val="000000" w:themeColor="text1"/>
          <w:szCs w:val="26"/>
        </w:rPr>
      </w:pPr>
      <w:r w:rsidRPr="000E23C7">
        <w:rPr>
          <w:color w:val="000000" w:themeColor="text1"/>
          <w:szCs w:val="26"/>
        </w:rPr>
        <w:t xml:space="preserve">Tổng dân số của các xã là khoảng 44.4 nghìn người với 11,390 hộ, trong đó, nam chiếm 50.3% tổng dân số (22,350 người). Lực lượng lao động của các xã tiểu dự án là khoảng 24,040 người. Số hộ dân tộc thiểu số ở các xã dự án là 284 hộ (phần lớn là hộ người dân tộc Khmer) chiếm 2,5% tổng số hộ gia đình trên địa bàn các xã dự án. Mật độ dân số ở xã Tân Thạnh là cao nhất 251 người/km2, </w:t>
      </w:r>
      <w:bookmarkStart w:id="445" w:name="_Hlk34144345"/>
      <w:r w:rsidRPr="000E23C7">
        <w:rPr>
          <w:color w:val="000000" w:themeColor="text1"/>
          <w:szCs w:val="26"/>
        </w:rPr>
        <w:t>Thu nhập trung bình đầu người ở khu vực các xã dự án từ 22 – 25.5 triệu/người/năm. Nghề nghiệp chính của các hộ trong khu vực tiểu dự án là nông nghiệp và đánh bắt cá (nuôi trồng thủy sản). Vào thời điểm nông nhàn, người dân sẽ đi làm thuê, đàn ông sẽ làm thợ nề, thợ xây để tăng thu nhập cho hộ gia đình</w:t>
      </w:r>
      <w:bookmarkEnd w:id="445"/>
    </w:p>
    <w:p w:rsidR="00DA5A14" w:rsidRPr="000E23C7" w:rsidRDefault="00DA5A14" w:rsidP="000E23C7">
      <w:pPr>
        <w:pStyle w:val="Doanvan"/>
        <w:rPr>
          <w:color w:val="000000" w:themeColor="text1"/>
          <w:szCs w:val="26"/>
        </w:rPr>
      </w:pPr>
      <w:r w:rsidRPr="000E23C7">
        <w:rPr>
          <w:color w:val="000000" w:themeColor="text1"/>
          <w:szCs w:val="26"/>
        </w:rPr>
        <w:t>Tổng số hộ nghèo ở các xã thuộc tiểu dự án là 1,256 hộ, chiếm 11% tổng số hộ trong 04 xã tiểu dự án, trong đó, xã Tân Thạnh có tỷ lệ nghèo cao nhất là 13.5% (411 hộ) và xã Vân Khánh Đông có tỷ lệ nghèo thấp nhất là 3,5% (162hộ).</w:t>
      </w:r>
    </w:p>
    <w:p w:rsidR="00DA5A14" w:rsidRPr="000E23C7" w:rsidRDefault="00DA5A14" w:rsidP="000E23C7">
      <w:pPr>
        <w:pStyle w:val="Doanvan"/>
        <w:rPr>
          <w:color w:val="000000" w:themeColor="text1"/>
          <w:szCs w:val="26"/>
        </w:rPr>
      </w:pPr>
      <w:r w:rsidRPr="000E23C7">
        <w:rPr>
          <w:color w:val="000000" w:themeColor="text1"/>
          <w:szCs w:val="26"/>
        </w:rPr>
        <w:t>Trong khu vực tiểu dự án, tất cả các xã đều có trạm y tế phục vụ nhu cầu của người dân. 100% hộ gia đình sử dụng điện trong sinh hoạt hàng ngày.</w:t>
      </w:r>
    </w:p>
    <w:p w:rsidR="00DA5A14" w:rsidRPr="000E23C7" w:rsidRDefault="00DA5A14" w:rsidP="000E23C7">
      <w:pPr>
        <w:pStyle w:val="Doanvan"/>
        <w:rPr>
          <w:color w:val="000000" w:themeColor="text1"/>
          <w:szCs w:val="26"/>
        </w:rPr>
      </w:pPr>
      <w:r w:rsidRPr="000E23C7">
        <w:rPr>
          <w:color w:val="000000" w:themeColor="text1"/>
          <w:szCs w:val="26"/>
        </w:rPr>
        <w:lastRenderedPageBreak/>
        <w:t>Nguồn nước chính ở các xã này là nước giếng khoan, nước mưa, nước đóng bình. Chất lượng nước tương đối tốt cho sinh hoạt và sản xuất. Tuy nhiên, vào mùa khô, mực nước ngầm thấp nên một số giếng không cung cấp đủ nước cho sinh hoạt và chăn nuôi. Thông tin cụ thể về các xã của tiểu dự án được trình bày trong bảng dưới đây.</w:t>
      </w:r>
    </w:p>
    <w:p w:rsidR="00DA5A14" w:rsidRPr="004529A9" w:rsidRDefault="000E23C7" w:rsidP="00881C8F">
      <w:pPr>
        <w:pStyle w:val="Caption"/>
      </w:pPr>
      <w:bookmarkStart w:id="446" w:name="_Toc54619718"/>
      <w:r w:rsidRPr="005866BB">
        <w:t xml:space="preserve">Bảng </w:t>
      </w:r>
      <w:r w:rsidR="00A146C6">
        <w:fldChar w:fldCharType="begin"/>
      </w:r>
      <w:r w:rsidR="00A146C6">
        <w:instrText xml:space="preserve"> STYLEREF 1 \s </w:instrText>
      </w:r>
      <w:r w:rsidR="00A146C6">
        <w:fldChar w:fldCharType="separate"/>
      </w:r>
      <w:r w:rsidRPr="005866BB">
        <w:t>2</w:t>
      </w:r>
      <w:r w:rsidR="00A146C6">
        <w:fldChar w:fldCharType="end"/>
      </w:r>
      <w:r w:rsidRPr="005866BB">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18</w:t>
      </w:r>
      <w:r w:rsidR="00A146C6">
        <w:rPr>
          <w:noProof/>
        </w:rPr>
        <w:fldChar w:fldCharType="end"/>
      </w:r>
      <w:r w:rsidRPr="005866BB">
        <w:t>: Thông tin kinh tế xã hội ở các xã thuộc tiểu dự án</w:t>
      </w:r>
      <w:bookmarkEnd w:id="446"/>
    </w:p>
    <w:tbl>
      <w:tblPr>
        <w:tblpPr w:leftFromText="180" w:rightFromText="180" w:vertAnchor="text" w:tblpY="1"/>
        <w:tblOverlap w:val="never"/>
        <w:tblW w:w="5000" w:type="pct"/>
        <w:tblLook w:val="04A0" w:firstRow="1" w:lastRow="0" w:firstColumn="1" w:lastColumn="0" w:noHBand="0" w:noVBand="1"/>
      </w:tblPr>
      <w:tblGrid>
        <w:gridCol w:w="3311"/>
        <w:gridCol w:w="1196"/>
        <w:gridCol w:w="1196"/>
        <w:gridCol w:w="1196"/>
        <w:gridCol w:w="2389"/>
      </w:tblGrid>
      <w:tr w:rsidR="00724B69" w:rsidRPr="000E23C7" w:rsidTr="00724B69">
        <w:trPr>
          <w:trHeight w:val="480"/>
        </w:trPr>
        <w:tc>
          <w:tcPr>
            <w:tcW w:w="178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E23C7" w:rsidRPr="000E23C7" w:rsidRDefault="000E23C7" w:rsidP="000E23C7">
            <w:pPr>
              <w:spacing w:before="60" w:after="60" w:line="240" w:lineRule="auto"/>
              <w:jc w:val="center"/>
              <w:rPr>
                <w:rFonts w:eastAsia="Times New Roman" w:cs="Times New Roman"/>
                <w:b/>
                <w:bCs/>
                <w:color w:val="000000"/>
                <w:sz w:val="22"/>
              </w:rPr>
            </w:pPr>
            <w:r w:rsidRPr="000E23C7">
              <w:rPr>
                <w:rFonts w:eastAsia="Times New Roman" w:cs="Times New Roman"/>
                <w:b/>
                <w:bCs/>
                <w:color w:val="000000"/>
                <w:sz w:val="22"/>
              </w:rPr>
              <w:t>Thông số</w:t>
            </w:r>
          </w:p>
        </w:tc>
        <w:tc>
          <w:tcPr>
            <w:tcW w:w="64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E23C7" w:rsidRPr="000E23C7" w:rsidRDefault="000E23C7" w:rsidP="000E23C7">
            <w:pPr>
              <w:spacing w:before="60" w:after="60" w:line="240" w:lineRule="auto"/>
              <w:jc w:val="center"/>
              <w:rPr>
                <w:rFonts w:eastAsia="Times New Roman" w:cs="Times New Roman"/>
                <w:b/>
                <w:bCs/>
                <w:color w:val="000000"/>
                <w:sz w:val="22"/>
              </w:rPr>
            </w:pPr>
            <w:r w:rsidRPr="000E23C7">
              <w:rPr>
                <w:rFonts w:eastAsia="Times New Roman" w:cs="Times New Roman"/>
                <w:b/>
                <w:bCs/>
                <w:color w:val="000000"/>
                <w:sz w:val="22"/>
              </w:rPr>
              <w:t>Tân Thạnh</w:t>
            </w:r>
          </w:p>
        </w:tc>
        <w:tc>
          <w:tcPr>
            <w:tcW w:w="64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E23C7" w:rsidRPr="000E23C7" w:rsidRDefault="000E23C7" w:rsidP="000E23C7">
            <w:pPr>
              <w:spacing w:before="60" w:after="60" w:line="240" w:lineRule="auto"/>
              <w:jc w:val="center"/>
              <w:rPr>
                <w:rFonts w:eastAsia="Times New Roman" w:cs="Times New Roman"/>
                <w:b/>
                <w:bCs/>
                <w:color w:val="000000"/>
                <w:sz w:val="22"/>
              </w:rPr>
            </w:pPr>
            <w:r w:rsidRPr="000E23C7">
              <w:rPr>
                <w:rFonts w:eastAsia="Times New Roman" w:cs="Times New Roman"/>
                <w:b/>
                <w:bCs/>
                <w:color w:val="000000"/>
                <w:sz w:val="22"/>
              </w:rPr>
              <w:t>Đông Hưng A</w:t>
            </w:r>
          </w:p>
        </w:tc>
        <w:tc>
          <w:tcPr>
            <w:tcW w:w="64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E23C7" w:rsidRPr="000E23C7" w:rsidRDefault="000E23C7" w:rsidP="000E23C7">
            <w:pPr>
              <w:spacing w:before="60" w:after="60" w:line="240" w:lineRule="auto"/>
              <w:jc w:val="center"/>
              <w:rPr>
                <w:rFonts w:eastAsia="Times New Roman" w:cs="Times New Roman"/>
                <w:b/>
                <w:bCs/>
                <w:color w:val="000000"/>
                <w:sz w:val="22"/>
              </w:rPr>
            </w:pPr>
            <w:r w:rsidRPr="000E23C7">
              <w:rPr>
                <w:rFonts w:eastAsia="Times New Roman" w:cs="Times New Roman"/>
                <w:b/>
                <w:bCs/>
                <w:color w:val="000000"/>
                <w:sz w:val="22"/>
              </w:rPr>
              <w:t>Vân Khánh Đông</w:t>
            </w:r>
          </w:p>
        </w:tc>
        <w:tc>
          <w:tcPr>
            <w:tcW w:w="1286"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E23C7" w:rsidRPr="000E23C7" w:rsidRDefault="000E23C7" w:rsidP="000E23C7">
            <w:pPr>
              <w:spacing w:before="60" w:after="60" w:line="240" w:lineRule="auto"/>
              <w:jc w:val="center"/>
              <w:rPr>
                <w:rFonts w:eastAsia="Times New Roman" w:cs="Times New Roman"/>
                <w:b/>
                <w:bCs/>
                <w:color w:val="000000"/>
                <w:sz w:val="22"/>
              </w:rPr>
            </w:pPr>
            <w:r w:rsidRPr="000E23C7">
              <w:rPr>
                <w:rFonts w:eastAsia="Times New Roman" w:cs="Times New Roman"/>
                <w:b/>
                <w:bCs/>
                <w:color w:val="000000"/>
                <w:sz w:val="22"/>
              </w:rPr>
              <w:t>Tổng</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Diện tích (ha)</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4,139.2</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3,615.7</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4,546.0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20,547.2</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sản xuất nông nghiệp</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1,631.0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1,631.0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2,698.0</w:t>
            </w:r>
          </w:p>
        </w:tc>
        <w:tc>
          <w:tcPr>
            <w:tcW w:w="1286"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10,880.0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lâm nghiệp</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249.0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422.0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275.0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2,172.0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chuyên dùng</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161.0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232.0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149.0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821.0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Đất ở</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102.0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100.0</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92.0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441.0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Dân số (người)</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10,394</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7,743</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9,362</w:t>
            </w:r>
          </w:p>
        </w:tc>
        <w:tc>
          <w:tcPr>
            <w:tcW w:w="1286"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44,402.0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Số hộ gia đình (hộ)</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3,039</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2,024</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2,224</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center"/>
              <w:rPr>
                <w:rFonts w:eastAsia="Times New Roman" w:cs="Times New Roman"/>
                <w:color w:val="000000"/>
                <w:sz w:val="22"/>
              </w:rPr>
            </w:pPr>
            <w:r w:rsidRPr="000E23C7">
              <w:rPr>
                <w:rFonts w:eastAsia="Times New Roman" w:cs="Times New Roman"/>
                <w:color w:val="000000"/>
                <w:sz w:val="22"/>
              </w:rPr>
              <w:t>11,390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Hộ DTTS</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51</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65</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60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284</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Quy mô hộ gia đình (người/hộ)</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3.4</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3.8</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4.2</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3.90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Nam</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5,255</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3,895</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4,695</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 xml:space="preserve">       22,350 </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Nữ</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5,139</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3,936</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1,496</w:t>
            </w:r>
          </w:p>
        </w:tc>
        <w:tc>
          <w:tcPr>
            <w:tcW w:w="1286"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18,969</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Mật độ dân số (người/Km2)</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251</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214</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206</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 </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Số người trong độ tuổi lao động</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5,819</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4,159</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4,934</w:t>
            </w:r>
          </w:p>
        </w:tc>
        <w:tc>
          <w:tcPr>
            <w:tcW w:w="1286"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24,040</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TNBQ đầu người (triệu VNĐ/năm)</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22.0</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22.5</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25.0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 xml:space="preserve">            </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Hộ nghèo (hộ)</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411</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244</w:t>
            </w:r>
          </w:p>
        </w:tc>
        <w:tc>
          <w:tcPr>
            <w:tcW w:w="644"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162</w:t>
            </w:r>
          </w:p>
        </w:tc>
        <w:tc>
          <w:tcPr>
            <w:tcW w:w="1286" w:type="pct"/>
            <w:tcBorders>
              <w:top w:val="nil"/>
              <w:left w:val="nil"/>
              <w:bottom w:val="single" w:sz="4" w:space="0" w:color="auto"/>
              <w:right w:val="single" w:sz="4" w:space="0" w:color="auto"/>
            </w:tcBorders>
            <w:shd w:val="clear" w:color="auto" w:fill="auto"/>
            <w:noWrap/>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1,256</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Tỷ lệ hộ nghèo (%)</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13.5</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12.1</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3.5</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11.0</w:t>
            </w:r>
          </w:p>
        </w:tc>
      </w:tr>
      <w:tr w:rsidR="000E23C7" w:rsidRPr="000E23C7" w:rsidTr="00724B69">
        <w:trPr>
          <w:gridAfter w:val="4"/>
          <w:wAfter w:w="3218" w:type="pct"/>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Cơ cấu kinh tế</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Nông-lâm-thủy sản (%)</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66.8</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69.4</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68.0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 </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CN-TTCN và xây dựng (%)</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17.9</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18.0</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15.0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 </w:t>
            </w:r>
          </w:p>
        </w:tc>
      </w:tr>
      <w:tr w:rsidR="00724B69" w:rsidRPr="000E23C7" w:rsidTr="00724B69">
        <w:trPr>
          <w:trHeight w:val="345"/>
        </w:trPr>
        <w:tc>
          <w:tcPr>
            <w:tcW w:w="1782" w:type="pct"/>
            <w:tcBorders>
              <w:top w:val="nil"/>
              <w:left w:val="single" w:sz="4" w:space="0" w:color="auto"/>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rPr>
                <w:rFonts w:eastAsia="Times New Roman" w:cs="Times New Roman"/>
                <w:color w:val="000000"/>
                <w:sz w:val="22"/>
              </w:rPr>
            </w:pPr>
            <w:r w:rsidRPr="000E23C7">
              <w:rPr>
                <w:rFonts w:eastAsia="Times New Roman" w:cs="Times New Roman"/>
                <w:color w:val="000000"/>
                <w:sz w:val="22"/>
              </w:rPr>
              <w:t>-  Thương mại-dịch vụ (%)</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15.3</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12.6</w:t>
            </w:r>
          </w:p>
        </w:tc>
        <w:tc>
          <w:tcPr>
            <w:tcW w:w="644"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17.0</w:t>
            </w:r>
          </w:p>
        </w:tc>
        <w:tc>
          <w:tcPr>
            <w:tcW w:w="1286" w:type="pct"/>
            <w:tcBorders>
              <w:top w:val="nil"/>
              <w:left w:val="nil"/>
              <w:bottom w:val="single" w:sz="4" w:space="0" w:color="auto"/>
              <w:right w:val="single" w:sz="4" w:space="0" w:color="auto"/>
            </w:tcBorders>
            <w:shd w:val="clear" w:color="auto" w:fill="auto"/>
            <w:vAlign w:val="center"/>
            <w:hideMark/>
          </w:tcPr>
          <w:p w:rsidR="000E23C7" w:rsidRPr="000E23C7" w:rsidRDefault="000E23C7" w:rsidP="000E23C7">
            <w:pPr>
              <w:spacing w:before="60" w:after="60" w:line="240" w:lineRule="auto"/>
              <w:jc w:val="right"/>
              <w:rPr>
                <w:rFonts w:eastAsia="Times New Roman" w:cs="Times New Roman"/>
                <w:color w:val="000000"/>
                <w:sz w:val="22"/>
              </w:rPr>
            </w:pPr>
            <w:r w:rsidRPr="000E23C7">
              <w:rPr>
                <w:rFonts w:eastAsia="Times New Roman" w:cs="Times New Roman"/>
                <w:color w:val="000000"/>
                <w:sz w:val="22"/>
              </w:rPr>
              <w:t> </w:t>
            </w:r>
          </w:p>
        </w:tc>
      </w:tr>
    </w:tbl>
    <w:p w:rsidR="00DA5A14" w:rsidRPr="000E23C7" w:rsidRDefault="00DA5A14" w:rsidP="000E23C7">
      <w:pPr>
        <w:jc w:val="right"/>
        <w:rPr>
          <w:i/>
        </w:rPr>
      </w:pPr>
      <w:r w:rsidRPr="000E23C7">
        <w:rPr>
          <w:rFonts w:cs="Times New Roman"/>
          <w:i/>
        </w:rPr>
        <w:t>Nguồn: Sách thống kê năm (2018), tài liệu thu thập tại các xã.</w:t>
      </w:r>
    </w:p>
    <w:p w:rsidR="000E23C7" w:rsidRPr="006E17C1" w:rsidRDefault="000E23C7" w:rsidP="0086113E">
      <w:pPr>
        <w:pStyle w:val="ECC-3Gachdaudong"/>
        <w:numPr>
          <w:ilvl w:val="3"/>
          <w:numId w:val="135"/>
        </w:numPr>
        <w:spacing w:before="240" w:after="240"/>
        <w:rPr>
          <w:b/>
          <w:color w:val="000000" w:themeColor="text1"/>
          <w:sz w:val="24"/>
          <w:szCs w:val="24"/>
        </w:rPr>
      </w:pPr>
      <w:r w:rsidRPr="006E17C1">
        <w:rPr>
          <w:b/>
          <w:color w:val="000000" w:themeColor="text1"/>
          <w:sz w:val="24"/>
          <w:szCs w:val="24"/>
        </w:rPr>
        <w:t>Thông tin Kinh tế xã hội của các hộ BAH khu vưc dự án</w:t>
      </w:r>
    </w:p>
    <w:p w:rsidR="00DA5A14" w:rsidRPr="004529A9" w:rsidRDefault="00DA5A14" w:rsidP="000E23C7">
      <w:pPr>
        <w:pStyle w:val="Doanvan"/>
        <w:rPr>
          <w:lang w:val="vi-VN"/>
        </w:rPr>
      </w:pPr>
      <w:r w:rsidRPr="000E23C7">
        <w:rPr>
          <w:color w:val="000000" w:themeColor="text1"/>
          <w:szCs w:val="26"/>
        </w:rPr>
        <w:t>Quy mô hộ gia đình</w:t>
      </w:r>
      <w:r w:rsidR="00C531CE">
        <w:rPr>
          <w:color w:val="000000" w:themeColor="text1"/>
          <w:szCs w:val="26"/>
        </w:rPr>
        <w:t xml:space="preserve">: </w:t>
      </w:r>
      <w:r w:rsidRPr="000E23C7">
        <w:rPr>
          <w:color w:val="000000" w:themeColor="text1"/>
          <w:szCs w:val="26"/>
        </w:rPr>
        <w:t>Theo kết quả khảo sát 15 hộ gia đình. Cơ cấu hộ gia đình trung bình khoảng 4.1 người/hộ. Trong đó, có 13 người trả lời là nam giới (chiếm 86.7%), 2 người là nữ. Số người trong hộ là 63</w:t>
      </w:r>
      <w:r w:rsidR="00C531CE">
        <w:rPr>
          <w:color w:val="000000" w:themeColor="text1"/>
          <w:szCs w:val="26"/>
        </w:rPr>
        <w:t xml:space="preserve"> </w:t>
      </w:r>
      <w:r w:rsidRPr="000E23C7">
        <w:rPr>
          <w:color w:val="000000" w:themeColor="text1"/>
          <w:szCs w:val="26"/>
        </w:rPr>
        <w:t>người. Có 4 hộ dân tộc thiểu số (hộ người Khmer) tham gia khảo sát. Cụ thể, thông tin về hộ bị ảnh hưởng tham gia khảo sát ở bảng sau:</w:t>
      </w:r>
      <w:r w:rsidRPr="004529A9">
        <w:rPr>
          <w:color w:val="000000"/>
        </w:rPr>
        <w:t xml:space="preserve"> </w:t>
      </w:r>
    </w:p>
    <w:p w:rsidR="00DA5A14" w:rsidRPr="005866BB" w:rsidRDefault="000E23C7" w:rsidP="00881C8F">
      <w:pPr>
        <w:pStyle w:val="Caption"/>
      </w:pPr>
      <w:bookmarkStart w:id="447" w:name="_Toc54619719"/>
      <w:bookmarkStart w:id="448" w:name="_Toc27138416"/>
      <w:r w:rsidRPr="005866BB">
        <w:t xml:space="preserve">Bảng </w:t>
      </w:r>
      <w:r w:rsidR="00A146C6">
        <w:fldChar w:fldCharType="begin"/>
      </w:r>
      <w:r w:rsidR="00A146C6">
        <w:instrText xml:space="preserve"> STYLEREF 1 \s </w:instrText>
      </w:r>
      <w:r w:rsidR="00A146C6">
        <w:fldChar w:fldCharType="separate"/>
      </w:r>
      <w:r w:rsidRPr="005866BB">
        <w:t>2</w:t>
      </w:r>
      <w:r w:rsidR="00A146C6">
        <w:fldChar w:fldCharType="end"/>
      </w:r>
      <w:r w:rsidRPr="005866BB">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19</w:t>
      </w:r>
      <w:r w:rsidR="00A146C6">
        <w:rPr>
          <w:noProof/>
        </w:rPr>
        <w:fldChar w:fldCharType="end"/>
      </w:r>
      <w:r w:rsidRPr="005866BB">
        <w:t>: Thông tin về hộ bị ảnh hưởng tham gia khảo sát</w:t>
      </w:r>
      <w:bookmarkEnd w:id="447"/>
      <w:r w:rsidRPr="005866BB">
        <w:t xml:space="preserve"> </w:t>
      </w:r>
      <w:bookmarkEnd w:id="4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285"/>
        <w:gridCol w:w="626"/>
        <w:gridCol w:w="2571"/>
        <w:gridCol w:w="1055"/>
        <w:gridCol w:w="795"/>
        <w:gridCol w:w="1347"/>
      </w:tblGrid>
      <w:tr w:rsidR="00DA5A14" w:rsidRPr="004529A9" w:rsidTr="006925DB">
        <w:trPr>
          <w:trHeight w:val="227"/>
        </w:trPr>
        <w:tc>
          <w:tcPr>
            <w:tcW w:w="328" w:type="pct"/>
            <w:vMerge w:val="restart"/>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TT</w:t>
            </w:r>
          </w:p>
        </w:tc>
        <w:tc>
          <w:tcPr>
            <w:tcW w:w="1230" w:type="pct"/>
            <w:vMerge w:val="restart"/>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Xã/ Thị trấn</w:t>
            </w:r>
          </w:p>
        </w:tc>
        <w:tc>
          <w:tcPr>
            <w:tcW w:w="337" w:type="pct"/>
            <w:vMerge w:val="restart"/>
            <w:shd w:val="clear" w:color="auto" w:fill="FABF8F" w:themeFill="accent6" w:themeFillTint="99"/>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Hộ</w:t>
            </w:r>
          </w:p>
        </w:tc>
        <w:tc>
          <w:tcPr>
            <w:tcW w:w="1384" w:type="pct"/>
            <w:vMerge w:val="restart"/>
            <w:shd w:val="clear" w:color="auto" w:fill="FABF8F" w:themeFill="accent6" w:themeFillTint="99"/>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Cơ cấu hộ gia đình</w:t>
            </w:r>
          </w:p>
        </w:tc>
        <w:tc>
          <w:tcPr>
            <w:tcW w:w="996" w:type="pct"/>
            <w:gridSpan w:val="2"/>
            <w:shd w:val="clear" w:color="auto" w:fill="FABF8F" w:themeFill="accent6" w:themeFillTint="99"/>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Người trả lời</w:t>
            </w:r>
          </w:p>
        </w:tc>
        <w:tc>
          <w:tcPr>
            <w:tcW w:w="725" w:type="pct"/>
            <w:vMerge w:val="restart"/>
            <w:shd w:val="clear" w:color="auto" w:fill="FABF8F" w:themeFill="accent6" w:themeFillTint="99"/>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Số người</w:t>
            </w:r>
          </w:p>
        </w:tc>
      </w:tr>
      <w:tr w:rsidR="00DA5A14" w:rsidRPr="004529A9" w:rsidTr="006925DB">
        <w:trPr>
          <w:trHeight w:val="227"/>
        </w:trPr>
        <w:tc>
          <w:tcPr>
            <w:tcW w:w="328" w:type="pct"/>
            <w:vMerge/>
            <w:shd w:val="clear" w:color="auto" w:fill="FABF8F" w:themeFill="accent6" w:themeFillTint="99"/>
            <w:vAlign w:val="center"/>
            <w:hideMark/>
          </w:tcPr>
          <w:p w:rsidR="00DA5A14" w:rsidRPr="00C531CE" w:rsidRDefault="00DA5A14" w:rsidP="006925DB">
            <w:pPr>
              <w:spacing w:after="0" w:line="240" w:lineRule="auto"/>
              <w:rPr>
                <w:rFonts w:eastAsia="Times New Roman" w:cs="Times New Roman"/>
                <w:color w:val="000000"/>
                <w:sz w:val="22"/>
              </w:rPr>
            </w:pPr>
          </w:p>
        </w:tc>
        <w:tc>
          <w:tcPr>
            <w:tcW w:w="1230" w:type="pct"/>
            <w:vMerge/>
            <w:shd w:val="clear" w:color="auto" w:fill="FABF8F" w:themeFill="accent6" w:themeFillTint="99"/>
            <w:vAlign w:val="center"/>
            <w:hideMark/>
          </w:tcPr>
          <w:p w:rsidR="00DA5A14" w:rsidRPr="00C531CE" w:rsidRDefault="00DA5A14" w:rsidP="006925DB">
            <w:pPr>
              <w:spacing w:after="0" w:line="240" w:lineRule="auto"/>
              <w:rPr>
                <w:rFonts w:eastAsia="Times New Roman" w:cs="Times New Roman"/>
                <w:b/>
                <w:bCs/>
                <w:color w:val="000000"/>
                <w:sz w:val="22"/>
              </w:rPr>
            </w:pPr>
          </w:p>
        </w:tc>
        <w:tc>
          <w:tcPr>
            <w:tcW w:w="337" w:type="pct"/>
            <w:vMerge/>
            <w:shd w:val="clear" w:color="auto" w:fill="FABF8F" w:themeFill="accent6" w:themeFillTint="99"/>
            <w:vAlign w:val="center"/>
            <w:hideMark/>
          </w:tcPr>
          <w:p w:rsidR="00DA5A14" w:rsidRPr="00C531CE" w:rsidRDefault="00DA5A14" w:rsidP="006925DB">
            <w:pPr>
              <w:spacing w:after="0" w:line="240" w:lineRule="auto"/>
              <w:rPr>
                <w:rFonts w:eastAsia="Times New Roman" w:cs="Times New Roman"/>
                <w:b/>
                <w:bCs/>
                <w:color w:val="000000"/>
                <w:sz w:val="22"/>
              </w:rPr>
            </w:pPr>
          </w:p>
        </w:tc>
        <w:tc>
          <w:tcPr>
            <w:tcW w:w="1384" w:type="pct"/>
            <w:vMerge/>
            <w:shd w:val="clear" w:color="auto" w:fill="FABF8F" w:themeFill="accent6" w:themeFillTint="99"/>
            <w:vAlign w:val="center"/>
            <w:hideMark/>
          </w:tcPr>
          <w:p w:rsidR="00DA5A14" w:rsidRPr="00C531CE" w:rsidRDefault="00DA5A14" w:rsidP="006925DB">
            <w:pPr>
              <w:spacing w:after="0" w:line="240" w:lineRule="auto"/>
              <w:rPr>
                <w:rFonts w:eastAsia="Times New Roman" w:cs="Times New Roman"/>
                <w:b/>
                <w:bCs/>
                <w:color w:val="000000"/>
                <w:sz w:val="22"/>
              </w:rPr>
            </w:pPr>
          </w:p>
        </w:tc>
        <w:tc>
          <w:tcPr>
            <w:tcW w:w="568" w:type="pct"/>
            <w:shd w:val="clear" w:color="auto" w:fill="FABF8F" w:themeFill="accent6" w:themeFillTint="99"/>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Nam</w:t>
            </w:r>
          </w:p>
        </w:tc>
        <w:tc>
          <w:tcPr>
            <w:tcW w:w="428" w:type="pct"/>
            <w:shd w:val="clear" w:color="auto" w:fill="FABF8F" w:themeFill="accent6" w:themeFillTint="99"/>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Nữ</w:t>
            </w:r>
          </w:p>
        </w:tc>
        <w:tc>
          <w:tcPr>
            <w:tcW w:w="725" w:type="pct"/>
            <w:vMerge/>
            <w:shd w:val="clear" w:color="auto" w:fill="FABF8F" w:themeFill="accent6" w:themeFillTint="99"/>
            <w:vAlign w:val="center"/>
            <w:hideMark/>
          </w:tcPr>
          <w:p w:rsidR="00DA5A14" w:rsidRPr="00C531CE" w:rsidRDefault="00DA5A14" w:rsidP="006925DB">
            <w:pPr>
              <w:spacing w:after="0" w:line="240" w:lineRule="auto"/>
              <w:rPr>
                <w:rFonts w:eastAsia="Times New Roman" w:cs="Times New Roman"/>
                <w:b/>
                <w:bCs/>
                <w:color w:val="000000"/>
                <w:sz w:val="22"/>
              </w:rPr>
            </w:pPr>
          </w:p>
        </w:tc>
      </w:tr>
      <w:tr w:rsidR="00DA5A14" w:rsidRPr="004529A9" w:rsidTr="006925DB">
        <w:trPr>
          <w:trHeight w:val="227"/>
        </w:trPr>
        <w:tc>
          <w:tcPr>
            <w:tcW w:w="328" w:type="pct"/>
            <w:shd w:val="clear" w:color="auto" w:fill="auto"/>
            <w:noWrap/>
            <w:vAlign w:val="center"/>
            <w:hideMark/>
          </w:tcPr>
          <w:p w:rsidR="00DA5A14" w:rsidRPr="00C531CE" w:rsidRDefault="00724B69"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w:t>
            </w:r>
          </w:p>
        </w:tc>
        <w:tc>
          <w:tcPr>
            <w:tcW w:w="1230" w:type="pct"/>
            <w:shd w:val="clear" w:color="auto" w:fill="auto"/>
            <w:noWrap/>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Tân Thạnh</w:t>
            </w:r>
          </w:p>
        </w:tc>
        <w:tc>
          <w:tcPr>
            <w:tcW w:w="337" w:type="pct"/>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1384"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4.0</w:t>
            </w:r>
          </w:p>
        </w:tc>
        <w:tc>
          <w:tcPr>
            <w:tcW w:w="568"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428"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0</w:t>
            </w:r>
          </w:p>
        </w:tc>
        <w:tc>
          <w:tcPr>
            <w:tcW w:w="725" w:type="pct"/>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8</w:t>
            </w:r>
          </w:p>
        </w:tc>
      </w:tr>
      <w:tr w:rsidR="00DA5A14" w:rsidRPr="004529A9" w:rsidTr="006925DB">
        <w:trPr>
          <w:trHeight w:val="227"/>
        </w:trPr>
        <w:tc>
          <w:tcPr>
            <w:tcW w:w="328" w:type="pct"/>
            <w:shd w:val="clear" w:color="auto" w:fill="auto"/>
            <w:noWrap/>
            <w:vAlign w:val="center"/>
            <w:hideMark/>
          </w:tcPr>
          <w:p w:rsidR="00DA5A14" w:rsidRPr="00C531CE" w:rsidRDefault="00724B69"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1230" w:type="pct"/>
            <w:shd w:val="clear" w:color="auto" w:fill="auto"/>
            <w:noWrap/>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Đông Hưng A</w:t>
            </w:r>
          </w:p>
        </w:tc>
        <w:tc>
          <w:tcPr>
            <w:tcW w:w="337" w:type="pct"/>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9</w:t>
            </w:r>
          </w:p>
        </w:tc>
        <w:tc>
          <w:tcPr>
            <w:tcW w:w="1384"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4.2</w:t>
            </w:r>
          </w:p>
        </w:tc>
        <w:tc>
          <w:tcPr>
            <w:tcW w:w="568"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7</w:t>
            </w:r>
          </w:p>
        </w:tc>
        <w:tc>
          <w:tcPr>
            <w:tcW w:w="428"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725" w:type="pct"/>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38</w:t>
            </w:r>
          </w:p>
        </w:tc>
      </w:tr>
      <w:tr w:rsidR="00DA5A14" w:rsidRPr="004529A9" w:rsidTr="006925DB">
        <w:trPr>
          <w:trHeight w:val="227"/>
        </w:trPr>
        <w:tc>
          <w:tcPr>
            <w:tcW w:w="328" w:type="pct"/>
            <w:shd w:val="clear" w:color="auto" w:fill="auto"/>
            <w:noWrap/>
            <w:vAlign w:val="center"/>
            <w:hideMark/>
          </w:tcPr>
          <w:p w:rsidR="00DA5A14" w:rsidRPr="00C531CE" w:rsidRDefault="00724B69"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lastRenderedPageBreak/>
              <w:t>3</w:t>
            </w:r>
          </w:p>
        </w:tc>
        <w:tc>
          <w:tcPr>
            <w:tcW w:w="1230" w:type="pct"/>
            <w:shd w:val="clear" w:color="auto" w:fill="auto"/>
            <w:noWrap/>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Vân Khánh Đông</w:t>
            </w:r>
          </w:p>
        </w:tc>
        <w:tc>
          <w:tcPr>
            <w:tcW w:w="337" w:type="pct"/>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w:t>
            </w:r>
          </w:p>
        </w:tc>
        <w:tc>
          <w:tcPr>
            <w:tcW w:w="1384"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4.3</w:t>
            </w:r>
          </w:p>
        </w:tc>
        <w:tc>
          <w:tcPr>
            <w:tcW w:w="568"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w:t>
            </w:r>
          </w:p>
        </w:tc>
        <w:tc>
          <w:tcPr>
            <w:tcW w:w="428" w:type="pct"/>
            <w:shd w:val="clear" w:color="auto" w:fill="auto"/>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0</w:t>
            </w:r>
          </w:p>
        </w:tc>
        <w:tc>
          <w:tcPr>
            <w:tcW w:w="725" w:type="pct"/>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13</w:t>
            </w:r>
          </w:p>
        </w:tc>
      </w:tr>
      <w:tr w:rsidR="00DA5A14" w:rsidRPr="004529A9" w:rsidTr="006925DB">
        <w:trPr>
          <w:trHeight w:val="227"/>
        </w:trPr>
        <w:tc>
          <w:tcPr>
            <w:tcW w:w="328" w:type="pct"/>
            <w:shd w:val="clear" w:color="auto" w:fill="auto"/>
            <w:noWrap/>
            <w:vAlign w:val="center"/>
          </w:tcPr>
          <w:p w:rsidR="00DA5A14" w:rsidRPr="00C531CE" w:rsidRDefault="00DA5A14" w:rsidP="006925DB">
            <w:pPr>
              <w:spacing w:after="0" w:line="240" w:lineRule="auto"/>
              <w:jc w:val="center"/>
              <w:rPr>
                <w:rFonts w:eastAsia="Times New Roman" w:cs="Times New Roman"/>
                <w:color w:val="000000"/>
                <w:sz w:val="22"/>
              </w:rPr>
            </w:pPr>
          </w:p>
        </w:tc>
        <w:tc>
          <w:tcPr>
            <w:tcW w:w="1230" w:type="pct"/>
            <w:shd w:val="clear" w:color="auto" w:fill="auto"/>
            <w:noWrap/>
            <w:vAlign w:val="center"/>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b/>
                <w:bCs/>
                <w:color w:val="000000"/>
                <w:sz w:val="22"/>
              </w:rPr>
              <w:t>Tổng</w:t>
            </w:r>
          </w:p>
        </w:tc>
        <w:tc>
          <w:tcPr>
            <w:tcW w:w="337" w:type="pct"/>
            <w:shd w:val="clear" w:color="auto" w:fill="auto"/>
            <w:noWrap/>
            <w:vAlign w:val="center"/>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b/>
                <w:bCs/>
                <w:color w:val="000000"/>
                <w:sz w:val="22"/>
              </w:rPr>
              <w:t>15</w:t>
            </w:r>
          </w:p>
        </w:tc>
        <w:tc>
          <w:tcPr>
            <w:tcW w:w="1384" w:type="pct"/>
            <w:shd w:val="clear" w:color="auto" w:fill="auto"/>
            <w:vAlign w:val="center"/>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b/>
                <w:bCs/>
                <w:color w:val="000000"/>
                <w:sz w:val="22"/>
              </w:rPr>
              <w:t>4.1</w:t>
            </w:r>
          </w:p>
        </w:tc>
        <w:tc>
          <w:tcPr>
            <w:tcW w:w="568" w:type="pct"/>
            <w:shd w:val="clear" w:color="auto" w:fill="auto"/>
            <w:vAlign w:val="center"/>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b/>
                <w:bCs/>
                <w:color w:val="000000"/>
                <w:sz w:val="22"/>
              </w:rPr>
              <w:t>13</w:t>
            </w:r>
          </w:p>
        </w:tc>
        <w:tc>
          <w:tcPr>
            <w:tcW w:w="428" w:type="pct"/>
            <w:shd w:val="clear" w:color="auto" w:fill="auto"/>
            <w:vAlign w:val="center"/>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b/>
                <w:bCs/>
                <w:color w:val="000000"/>
                <w:sz w:val="22"/>
              </w:rPr>
              <w:t>2</w:t>
            </w:r>
          </w:p>
        </w:tc>
        <w:tc>
          <w:tcPr>
            <w:tcW w:w="725" w:type="pct"/>
            <w:shd w:val="clear" w:color="auto" w:fill="auto"/>
            <w:noWrap/>
            <w:vAlign w:val="center"/>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b/>
                <w:bCs/>
                <w:color w:val="000000"/>
                <w:sz w:val="22"/>
              </w:rPr>
              <w:t>63</w:t>
            </w:r>
          </w:p>
        </w:tc>
      </w:tr>
    </w:tbl>
    <w:p w:rsidR="00DA5A14" w:rsidRPr="000F1A82" w:rsidRDefault="00DA5A14" w:rsidP="00724B69">
      <w:pPr>
        <w:jc w:val="right"/>
        <w:rPr>
          <w:rFonts w:cs="Times New Roman"/>
          <w:i/>
          <w:szCs w:val="24"/>
        </w:rPr>
      </w:pPr>
      <w:r w:rsidRPr="000F1A82">
        <w:rPr>
          <w:rFonts w:cs="Times New Roman"/>
          <w:i/>
          <w:szCs w:val="24"/>
        </w:rPr>
        <w:t>(Nguồn: Khảo sát kinh tế xã hội, 11/2019)</w:t>
      </w:r>
    </w:p>
    <w:p w:rsidR="00DA5A14" w:rsidRPr="000E23C7" w:rsidRDefault="00DA5A14" w:rsidP="000E23C7">
      <w:pPr>
        <w:pStyle w:val="Doanvan"/>
        <w:rPr>
          <w:color w:val="000000" w:themeColor="text1"/>
          <w:szCs w:val="26"/>
        </w:rPr>
      </w:pPr>
      <w:r w:rsidRPr="000E23C7">
        <w:rPr>
          <w:color w:val="000000" w:themeColor="text1"/>
          <w:szCs w:val="26"/>
        </w:rPr>
        <w:t>Tuổi của của người trả lời</w:t>
      </w:r>
      <w:r w:rsidR="00C531CE">
        <w:rPr>
          <w:color w:val="000000" w:themeColor="text1"/>
          <w:szCs w:val="26"/>
        </w:rPr>
        <w:t xml:space="preserve">: </w:t>
      </w:r>
      <w:r w:rsidRPr="000E23C7">
        <w:rPr>
          <w:color w:val="000000" w:themeColor="text1"/>
          <w:szCs w:val="26"/>
        </w:rPr>
        <w:t xml:space="preserve">Theo số liệu khảo sát, có 13.3% người trả lời thuộc độ tuổi từ 18-30 tuổi (2 người); 33.3% thuộc độ tuổi từ 31-50 tuổi (5 người); 46.7% người thuộc độ tuổi từ 51-60 tuổi (7 người). Có 1 người thuộc độ tuổi trên 60 (chiếm 6.7%). </w:t>
      </w:r>
    </w:p>
    <w:p w:rsidR="00DA5A14" w:rsidRPr="000E23C7" w:rsidRDefault="00DA5A14" w:rsidP="000E23C7">
      <w:pPr>
        <w:pStyle w:val="Doanvan"/>
        <w:rPr>
          <w:color w:val="000000" w:themeColor="text1"/>
          <w:szCs w:val="26"/>
        </w:rPr>
      </w:pPr>
      <w:r w:rsidRPr="000E23C7">
        <w:rPr>
          <w:color w:val="000000" w:themeColor="text1"/>
          <w:szCs w:val="26"/>
        </w:rPr>
        <w:t>Trình độ học vấn</w:t>
      </w:r>
      <w:r w:rsidR="00C531CE">
        <w:rPr>
          <w:color w:val="000000" w:themeColor="text1"/>
          <w:szCs w:val="26"/>
        </w:rPr>
        <w:t xml:space="preserve">: </w:t>
      </w:r>
      <w:r w:rsidRPr="000E23C7">
        <w:rPr>
          <w:color w:val="000000" w:themeColor="text1"/>
          <w:szCs w:val="26"/>
        </w:rPr>
        <w:t>Theo kết quả khảo sát kinh tế xã hội, có khoảng 46,7% (7 người) có trình độ học vấn là trung học cơ sở. Tỷ lệ người trả lời có trình độ trung học phổ thông là 46.7%. Chỉ có 1 người tốt nghiệp tiểu học. Theo kết quả điều tra cho thấy, phụ nữ có trình độ chủ yếu là trung học cơ sở.</w:t>
      </w:r>
    </w:p>
    <w:p w:rsidR="00DA5A14" w:rsidRPr="000E23C7" w:rsidRDefault="00DA5A14" w:rsidP="000E23C7">
      <w:pPr>
        <w:pStyle w:val="Doanvan"/>
        <w:rPr>
          <w:color w:val="000000" w:themeColor="text1"/>
          <w:szCs w:val="26"/>
        </w:rPr>
      </w:pPr>
      <w:r w:rsidRPr="000E23C7">
        <w:rPr>
          <w:color w:val="000000" w:themeColor="text1"/>
          <w:szCs w:val="26"/>
        </w:rPr>
        <w:t>Nghề nghiệp các hộ gia đình</w:t>
      </w:r>
      <w:r w:rsidR="00C531CE">
        <w:rPr>
          <w:color w:val="000000" w:themeColor="text1"/>
          <w:szCs w:val="26"/>
        </w:rPr>
        <w:t xml:space="preserve">: </w:t>
      </w:r>
      <w:r w:rsidRPr="000E23C7">
        <w:rPr>
          <w:color w:val="000000" w:themeColor="text1"/>
          <w:szCs w:val="26"/>
        </w:rPr>
        <w:t xml:space="preserve">100% hộ gia đình tham gia khảo sát tham gia lĩnh vực nông – lâm – ngư nghiệp. Cụ thể, nghề nghiệp chính của hộ gia đình là nuôi trồng thủy sản và làm nông nghiệp. </w:t>
      </w:r>
    </w:p>
    <w:p w:rsidR="00DA5A14" w:rsidRPr="000E23C7" w:rsidRDefault="00DA5A14" w:rsidP="000E23C7">
      <w:pPr>
        <w:pStyle w:val="Doanvan"/>
        <w:rPr>
          <w:color w:val="000000" w:themeColor="text1"/>
          <w:szCs w:val="26"/>
        </w:rPr>
      </w:pPr>
      <w:r w:rsidRPr="000E23C7">
        <w:rPr>
          <w:color w:val="000000" w:themeColor="text1"/>
          <w:szCs w:val="26"/>
        </w:rPr>
        <w:t>Thu nhập các hộ gia đình</w:t>
      </w:r>
      <w:r w:rsidR="00C531CE">
        <w:rPr>
          <w:color w:val="000000" w:themeColor="text1"/>
          <w:szCs w:val="26"/>
        </w:rPr>
        <w:t xml:space="preserve">: </w:t>
      </w:r>
      <w:r w:rsidRPr="000E23C7">
        <w:rPr>
          <w:color w:val="000000" w:themeColor="text1"/>
          <w:szCs w:val="26"/>
        </w:rPr>
        <w:t xml:space="preserve">Theo kết quả khảo sát kinh tế xã hội, có 8 hộ có mức </w:t>
      </w:r>
      <w:bookmarkStart w:id="449" w:name="_Hlk34145365"/>
      <w:r w:rsidRPr="000E23C7">
        <w:rPr>
          <w:color w:val="000000" w:themeColor="text1"/>
          <w:szCs w:val="26"/>
        </w:rPr>
        <w:t>thu nhập trung bình từ 1- 1.5 triệu đồng/người/tháng</w:t>
      </w:r>
      <w:bookmarkEnd w:id="449"/>
      <w:r w:rsidRPr="000E23C7">
        <w:rPr>
          <w:color w:val="000000" w:themeColor="text1"/>
          <w:szCs w:val="26"/>
        </w:rPr>
        <w:t xml:space="preserve"> (53.3%). 46.7% hộ gia đình có mức thu nhập từ 1.5 triệu đến 3 triệu đồng/người/tháng. Nhìn chung, mức thu nhập trung bình 1 tháng của cả hộ là khoảng 8,9 triệu đồng/hộ/tháng. Như vậy, mức thu nhập trung bình của 1 người/tháng là khoảng 2,05 triệu đồng.</w:t>
      </w:r>
    </w:p>
    <w:p w:rsidR="00DA5A14" w:rsidRPr="000E23C7" w:rsidRDefault="00DA5A14" w:rsidP="000E23C7">
      <w:pPr>
        <w:pStyle w:val="Doanvan"/>
        <w:rPr>
          <w:color w:val="000000" w:themeColor="text1"/>
          <w:szCs w:val="26"/>
        </w:rPr>
      </w:pPr>
      <w:r w:rsidRPr="000E23C7">
        <w:rPr>
          <w:color w:val="000000" w:themeColor="text1"/>
          <w:szCs w:val="26"/>
        </w:rPr>
        <w:t>Tiếp cận điện nước và các dịch vụ khác</w:t>
      </w:r>
    </w:p>
    <w:p w:rsidR="00DA5A14" w:rsidRPr="000E23C7" w:rsidRDefault="00DA5A14" w:rsidP="000E23C7">
      <w:pPr>
        <w:pStyle w:val="Doanvan"/>
        <w:rPr>
          <w:color w:val="000000" w:themeColor="text1"/>
          <w:szCs w:val="26"/>
        </w:rPr>
      </w:pPr>
      <w:r w:rsidRPr="000E23C7">
        <w:rPr>
          <w:color w:val="000000" w:themeColor="text1"/>
          <w:szCs w:val="26"/>
        </w:rPr>
        <w:t xml:space="preserve">Điện: 100% hộ tham gia khảo sát sử dụng điện lưới quốc gia để thắp sáng. </w:t>
      </w:r>
    </w:p>
    <w:p w:rsidR="00DA5A14" w:rsidRPr="000E23C7" w:rsidRDefault="00DA5A14" w:rsidP="000E23C7">
      <w:pPr>
        <w:pStyle w:val="Doanvan"/>
        <w:rPr>
          <w:color w:val="000000" w:themeColor="text1"/>
          <w:szCs w:val="26"/>
        </w:rPr>
      </w:pPr>
      <w:r w:rsidRPr="000E23C7">
        <w:rPr>
          <w:color w:val="000000" w:themeColor="text1"/>
          <w:szCs w:val="26"/>
        </w:rPr>
        <w:t xml:space="preserve">Cấp nước: Tại các xã khu vực tiểu dự án thì nguồn nước sử dụng cho sinh hoạt chủ yếu là nước mưa và nước đóng bình, chủ yếu là sử dụng trong mùa khô, nước đóng bình. Nguồn nước sử dụng cho sản xuất 100% là lấy từ nước sông, kênh. </w:t>
      </w:r>
    </w:p>
    <w:p w:rsidR="00DA5A14" w:rsidRPr="000E23C7" w:rsidRDefault="00DA5A14" w:rsidP="000E23C7">
      <w:pPr>
        <w:pStyle w:val="Doanvan"/>
        <w:rPr>
          <w:color w:val="000000" w:themeColor="text1"/>
          <w:szCs w:val="26"/>
        </w:rPr>
      </w:pPr>
      <w:r w:rsidRPr="000E23C7">
        <w:rPr>
          <w:color w:val="000000" w:themeColor="text1"/>
          <w:szCs w:val="26"/>
        </w:rPr>
        <w:t xml:space="preserve">Nguồn năng lượng sử dụng để đun nấu của hộ gia đình: Các hộ gia đình sử dụng nhiều nguồn năng lượng khác nhau để đun nấu. Tuy nhiên, nguồn năng lượng chính vẫn thường được sử dụng là gas (10 hộ chiếm 66.67%) và 5 hộ sử dụng điện.  </w:t>
      </w:r>
    </w:p>
    <w:p w:rsidR="00DA5A14" w:rsidRPr="000E23C7" w:rsidRDefault="00DA5A14" w:rsidP="000E23C7">
      <w:pPr>
        <w:pStyle w:val="Doanvan"/>
        <w:rPr>
          <w:color w:val="000000" w:themeColor="text1"/>
          <w:szCs w:val="26"/>
        </w:rPr>
      </w:pPr>
      <w:r w:rsidRPr="000E23C7">
        <w:rPr>
          <w:color w:val="000000" w:themeColor="text1"/>
          <w:szCs w:val="26"/>
        </w:rPr>
        <w:t xml:space="preserve">Nhà vệ sinh: 6 hộ tham gia khảo sát đang sử dụng nhà vệ sinh tự hoại, bán tự hoại; 8 hộ </w:t>
      </w:r>
      <w:bookmarkStart w:id="450" w:name="_Hlk34145888"/>
      <w:r w:rsidRPr="000E23C7">
        <w:rPr>
          <w:color w:val="000000" w:themeColor="text1"/>
          <w:szCs w:val="26"/>
        </w:rPr>
        <w:t>đang sử dụng nhà vệ sinh 2 ngăn; 1 ngăn</w:t>
      </w:r>
      <w:bookmarkEnd w:id="450"/>
      <w:r w:rsidRPr="000E23C7">
        <w:rPr>
          <w:color w:val="000000" w:themeColor="text1"/>
          <w:szCs w:val="26"/>
        </w:rPr>
        <w:t>. Có 1 hộ, chỉ sử dụng nhà vệ đơn giản (hố xí tạm).</w:t>
      </w:r>
    </w:p>
    <w:p w:rsidR="00DA5A14" w:rsidRPr="000E23C7" w:rsidRDefault="00DA5A14" w:rsidP="000E23C7">
      <w:pPr>
        <w:pStyle w:val="Doanvan"/>
        <w:rPr>
          <w:color w:val="000000" w:themeColor="text1"/>
          <w:szCs w:val="26"/>
        </w:rPr>
      </w:pPr>
      <w:r w:rsidRPr="000E23C7">
        <w:rPr>
          <w:color w:val="000000" w:themeColor="text1"/>
          <w:szCs w:val="26"/>
        </w:rPr>
        <w:t xml:space="preserve">Thu gom rác thải: </w:t>
      </w:r>
      <w:bookmarkStart w:id="451" w:name="_Hlk34145900"/>
      <w:r w:rsidRPr="000E23C7">
        <w:rPr>
          <w:color w:val="000000" w:themeColor="text1"/>
          <w:szCs w:val="26"/>
        </w:rPr>
        <w:t xml:space="preserve">các gia đình bị ảnh hưởng tự sử lý rác sinh hoạt của mình bằng cách đốt hoặc vứt ra vườn, biển. </w:t>
      </w:r>
      <w:bookmarkEnd w:id="451"/>
    </w:p>
    <w:p w:rsidR="00DA5A14" w:rsidRPr="000E23C7" w:rsidRDefault="00DA5A14" w:rsidP="000E23C7">
      <w:pPr>
        <w:pStyle w:val="Doanvan"/>
        <w:rPr>
          <w:color w:val="000000" w:themeColor="text1"/>
          <w:szCs w:val="26"/>
        </w:rPr>
      </w:pPr>
      <w:bookmarkStart w:id="452" w:name="_Toc27138344"/>
      <w:r w:rsidRPr="000E23C7">
        <w:rPr>
          <w:color w:val="000000" w:themeColor="text1"/>
          <w:szCs w:val="26"/>
        </w:rPr>
        <w:t>Vấn đề về giới</w:t>
      </w:r>
      <w:bookmarkEnd w:id="452"/>
      <w:r w:rsidRPr="000E23C7">
        <w:rPr>
          <w:color w:val="000000" w:themeColor="text1"/>
          <w:szCs w:val="26"/>
        </w:rPr>
        <w:t xml:space="preserve"> </w:t>
      </w:r>
    </w:p>
    <w:p w:rsidR="00DA5A14" w:rsidRPr="000E23C7" w:rsidRDefault="00DA5A14" w:rsidP="000E23C7">
      <w:pPr>
        <w:pStyle w:val="Doanvan"/>
        <w:rPr>
          <w:color w:val="000000" w:themeColor="text1"/>
          <w:szCs w:val="26"/>
        </w:rPr>
      </w:pPr>
      <w:r w:rsidRPr="000E23C7">
        <w:rPr>
          <w:color w:val="000000" w:themeColor="text1"/>
          <w:szCs w:val="26"/>
        </w:rPr>
        <w:t>Phân tích về khác biệt giớ</w:t>
      </w:r>
      <w:r w:rsidR="00C531CE">
        <w:rPr>
          <w:color w:val="000000" w:themeColor="text1"/>
          <w:szCs w:val="26"/>
        </w:rPr>
        <w:t xml:space="preserve">i: </w:t>
      </w:r>
      <w:r w:rsidRPr="000E23C7">
        <w:rPr>
          <w:color w:val="000000" w:themeColor="text1"/>
          <w:szCs w:val="26"/>
        </w:rPr>
        <w:t xml:space="preserve">Qua khảo sát, mặc dù nam giới và nữ giới trong khu vực dự án đã chia sẻ nhiều công việc liên quan đến nông nghiệp cũng như công việc phi nông nghiệp. Tuy nhiên, phần lớn những công việc nội trợ, công việc nhà thường do phụ nữ gánh vác. Cụ thể, việc dạy bảo con cái, cho ăn uống (46.7%), công việc gia đình (dọn dẹp, nấu ăn sửa sang nhà cửa, mua bán) (33.3%). </w:t>
      </w:r>
    </w:p>
    <w:p w:rsidR="00DA5A14" w:rsidRPr="000E23C7" w:rsidRDefault="00DA5A14" w:rsidP="000E23C7">
      <w:pPr>
        <w:pStyle w:val="Doanvan"/>
        <w:rPr>
          <w:color w:val="000000" w:themeColor="text1"/>
          <w:szCs w:val="26"/>
        </w:rPr>
      </w:pPr>
      <w:r w:rsidRPr="000E23C7">
        <w:rPr>
          <w:color w:val="000000" w:themeColor="text1"/>
          <w:szCs w:val="26"/>
        </w:rPr>
        <w:t xml:space="preserve">Nam giới là nguồn lực chính để tạo thu nhập cho gia đình. Cụ thể, 53.3% người trả lời cho rằng hoạt động tạo ra thu nhập chính chủ yếu là nam giới. Hoạt động đánh bắt thủy hải sản thường phù hợp với nam giới hơn. Phụ nữ trong gia đình tạo ra thu nhập thông qua các hoạt động khác như trồng trọt, chăn nuôi và buôn bán nhỏ lẻ. </w:t>
      </w:r>
    </w:p>
    <w:p w:rsidR="00DA5A14" w:rsidRDefault="00DA5A14" w:rsidP="000E23C7">
      <w:pPr>
        <w:pStyle w:val="Doanvan"/>
        <w:rPr>
          <w:color w:val="000000" w:themeColor="text1"/>
          <w:szCs w:val="26"/>
        </w:rPr>
      </w:pPr>
      <w:r w:rsidRPr="000E23C7">
        <w:rPr>
          <w:color w:val="000000" w:themeColor="text1"/>
          <w:szCs w:val="26"/>
        </w:rPr>
        <w:t>Việc trao quyền cho phụ nữ đã được cải thiện trong thời gian gần đây,</w:t>
      </w:r>
      <w:r w:rsidR="006925DB" w:rsidRPr="000E23C7">
        <w:rPr>
          <w:color w:val="000000" w:themeColor="text1"/>
          <w:szCs w:val="26"/>
        </w:rPr>
        <w:t xml:space="preserve"> </w:t>
      </w:r>
      <w:r w:rsidRPr="000E23C7">
        <w:rPr>
          <w:color w:val="000000" w:themeColor="text1"/>
          <w:szCs w:val="26"/>
        </w:rPr>
        <w:t>nhưng nhìn chung họ vẫn còn ít quyền quyết định ở gia đình cũng như ngoài xã hội, Các cuộc họp ở cộng đồng chủ yếu là do nam giới tham gia, nữ giới chủ tham dự khi đàn ông bận hoặc không có ở nhà, ngoài trừ trường hợp các cuộc họp do Hội Liên hiệp Phụ Nữ tổ chức. Sự tham gia của phụ nữ ngoài xã hội cũng còn giới hạn. Cụ thể về việc phân công công việc trong gia đình được thể hiện ở bảng sau:</w:t>
      </w:r>
    </w:p>
    <w:p w:rsidR="00DA5A14" w:rsidRPr="005866BB" w:rsidRDefault="000E23C7" w:rsidP="00881C8F">
      <w:pPr>
        <w:pStyle w:val="Caption"/>
      </w:pPr>
      <w:bookmarkStart w:id="453" w:name="_Toc54619720"/>
      <w:r w:rsidRPr="005866BB">
        <w:t xml:space="preserve">Bảng </w:t>
      </w:r>
      <w:r w:rsidR="00A146C6">
        <w:fldChar w:fldCharType="begin"/>
      </w:r>
      <w:r w:rsidR="00A146C6">
        <w:instrText xml:space="preserve"> STYLEREF 1 \s </w:instrText>
      </w:r>
      <w:r w:rsidR="00A146C6">
        <w:fldChar w:fldCharType="separate"/>
      </w:r>
      <w:r w:rsidRPr="005866BB">
        <w:t>2</w:t>
      </w:r>
      <w:r w:rsidR="00A146C6">
        <w:fldChar w:fldCharType="end"/>
      </w:r>
      <w:r w:rsidRPr="005866BB">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20</w:t>
      </w:r>
      <w:r w:rsidR="00A146C6">
        <w:rPr>
          <w:noProof/>
        </w:rPr>
        <w:fldChar w:fldCharType="end"/>
      </w:r>
      <w:r w:rsidRPr="005866BB">
        <w:t>: Phân công công việc trong gia đình</w:t>
      </w:r>
      <w:bookmarkEnd w:id="453"/>
    </w:p>
    <w:tbl>
      <w:tblPr>
        <w:tblW w:w="5000" w:type="pct"/>
        <w:tblLook w:val="04A0" w:firstRow="1" w:lastRow="0" w:firstColumn="1" w:lastColumn="0" w:noHBand="0" w:noVBand="1"/>
      </w:tblPr>
      <w:tblGrid>
        <w:gridCol w:w="4209"/>
        <w:gridCol w:w="1016"/>
        <w:gridCol w:w="728"/>
        <w:gridCol w:w="873"/>
        <w:gridCol w:w="853"/>
        <w:gridCol w:w="834"/>
        <w:gridCol w:w="775"/>
      </w:tblGrid>
      <w:tr w:rsidR="00DA5A14" w:rsidRPr="004529A9" w:rsidTr="006925DB">
        <w:trPr>
          <w:trHeight w:val="227"/>
        </w:trPr>
        <w:tc>
          <w:tcPr>
            <w:tcW w:w="2266" w:type="pct"/>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lastRenderedPageBreak/>
              <w:t>Nội dung</w:t>
            </w:r>
          </w:p>
        </w:tc>
        <w:tc>
          <w:tcPr>
            <w:tcW w:w="939" w:type="pct"/>
            <w:gridSpan w:val="2"/>
            <w:tcBorders>
              <w:top w:val="single" w:sz="4" w:space="0" w:color="auto"/>
              <w:left w:val="nil"/>
              <w:bottom w:val="single" w:sz="4" w:space="0" w:color="auto"/>
              <w:right w:val="single" w:sz="4" w:space="0" w:color="000000"/>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Nam</w:t>
            </w:r>
          </w:p>
        </w:tc>
        <w:tc>
          <w:tcPr>
            <w:tcW w:w="929" w:type="pct"/>
            <w:gridSpan w:val="2"/>
            <w:tcBorders>
              <w:top w:val="single" w:sz="4" w:space="0" w:color="auto"/>
              <w:left w:val="nil"/>
              <w:bottom w:val="single" w:sz="4" w:space="0" w:color="auto"/>
              <w:right w:val="single" w:sz="4" w:space="0" w:color="000000"/>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Nữ</w:t>
            </w:r>
          </w:p>
        </w:tc>
        <w:tc>
          <w:tcPr>
            <w:tcW w:w="866" w:type="pct"/>
            <w:gridSpan w:val="2"/>
            <w:tcBorders>
              <w:top w:val="single" w:sz="4" w:space="0" w:color="auto"/>
              <w:left w:val="nil"/>
              <w:bottom w:val="single" w:sz="4" w:space="0" w:color="auto"/>
              <w:right w:val="single" w:sz="4" w:space="0" w:color="000000"/>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Cả hai</w:t>
            </w:r>
          </w:p>
        </w:tc>
      </w:tr>
      <w:tr w:rsidR="00DA5A14" w:rsidRPr="004529A9" w:rsidTr="006925DB">
        <w:trPr>
          <w:trHeight w:val="227"/>
        </w:trPr>
        <w:tc>
          <w:tcPr>
            <w:tcW w:w="2266" w:type="pct"/>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DA5A14" w:rsidRPr="00C531CE" w:rsidRDefault="00DA5A14" w:rsidP="006925DB">
            <w:pPr>
              <w:spacing w:after="0" w:line="240" w:lineRule="auto"/>
              <w:rPr>
                <w:rFonts w:eastAsia="Times New Roman" w:cs="Times New Roman"/>
                <w:b/>
                <w:bCs/>
                <w:color w:val="000000"/>
                <w:sz w:val="22"/>
              </w:rPr>
            </w:pPr>
          </w:p>
        </w:tc>
        <w:tc>
          <w:tcPr>
            <w:tcW w:w="547" w:type="pct"/>
            <w:tcBorders>
              <w:top w:val="nil"/>
              <w:left w:val="nil"/>
              <w:bottom w:val="single" w:sz="4" w:space="0" w:color="auto"/>
              <w:right w:val="single" w:sz="4" w:space="0" w:color="auto"/>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 xml:space="preserve">Số </w:t>
            </w:r>
          </w:p>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lượng</w:t>
            </w:r>
          </w:p>
        </w:tc>
        <w:tc>
          <w:tcPr>
            <w:tcW w:w="392" w:type="pct"/>
            <w:tcBorders>
              <w:top w:val="nil"/>
              <w:left w:val="nil"/>
              <w:bottom w:val="single" w:sz="4" w:space="0" w:color="auto"/>
              <w:right w:val="single" w:sz="4" w:space="0" w:color="auto"/>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 xml:space="preserve">Tỷ </w:t>
            </w:r>
          </w:p>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lệ</w:t>
            </w:r>
          </w:p>
        </w:tc>
        <w:tc>
          <w:tcPr>
            <w:tcW w:w="470" w:type="pct"/>
            <w:tcBorders>
              <w:top w:val="nil"/>
              <w:left w:val="nil"/>
              <w:bottom w:val="single" w:sz="4" w:space="0" w:color="auto"/>
              <w:right w:val="single" w:sz="4" w:space="0" w:color="auto"/>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 xml:space="preserve">Số </w:t>
            </w:r>
          </w:p>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lượng</w:t>
            </w:r>
          </w:p>
        </w:tc>
        <w:tc>
          <w:tcPr>
            <w:tcW w:w="459" w:type="pct"/>
            <w:tcBorders>
              <w:top w:val="nil"/>
              <w:left w:val="nil"/>
              <w:bottom w:val="single" w:sz="4" w:space="0" w:color="auto"/>
              <w:right w:val="single" w:sz="4" w:space="0" w:color="auto"/>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Tỷ lệ</w:t>
            </w:r>
          </w:p>
        </w:tc>
        <w:tc>
          <w:tcPr>
            <w:tcW w:w="449" w:type="pct"/>
            <w:tcBorders>
              <w:top w:val="nil"/>
              <w:left w:val="nil"/>
              <w:bottom w:val="single" w:sz="4" w:space="0" w:color="auto"/>
              <w:right w:val="single" w:sz="4" w:space="0" w:color="auto"/>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 xml:space="preserve">Số </w:t>
            </w:r>
          </w:p>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lượng</w:t>
            </w:r>
          </w:p>
        </w:tc>
        <w:tc>
          <w:tcPr>
            <w:tcW w:w="417" w:type="pct"/>
            <w:tcBorders>
              <w:top w:val="nil"/>
              <w:left w:val="nil"/>
              <w:bottom w:val="single" w:sz="4" w:space="0" w:color="auto"/>
              <w:right w:val="single" w:sz="4" w:space="0" w:color="auto"/>
            </w:tcBorders>
            <w:shd w:val="clear" w:color="auto" w:fill="FABF8F" w:themeFill="accent6" w:themeFillTint="99"/>
            <w:noWrap/>
            <w:vAlign w:val="center"/>
            <w:hideMark/>
          </w:tcPr>
          <w:p w:rsidR="00DA5A14" w:rsidRPr="00C531CE" w:rsidRDefault="00DA5A14" w:rsidP="006925DB">
            <w:pPr>
              <w:spacing w:after="0" w:line="240" w:lineRule="auto"/>
              <w:jc w:val="center"/>
              <w:rPr>
                <w:rFonts w:eastAsia="Times New Roman" w:cs="Times New Roman"/>
                <w:b/>
                <w:bCs/>
                <w:color w:val="000000"/>
                <w:sz w:val="22"/>
              </w:rPr>
            </w:pPr>
            <w:r w:rsidRPr="00C531CE">
              <w:rPr>
                <w:rFonts w:eastAsia="Times New Roman" w:cs="Times New Roman"/>
                <w:b/>
                <w:bCs/>
                <w:color w:val="000000"/>
                <w:sz w:val="22"/>
              </w:rPr>
              <w:t>Tỷ lệ</w:t>
            </w:r>
          </w:p>
        </w:tc>
      </w:tr>
      <w:tr w:rsidR="00DA5A14" w:rsidRPr="004529A9" w:rsidTr="006925DB">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Hoạt động tạo nguồn thu nhập cho gia đình</w:t>
            </w:r>
          </w:p>
        </w:tc>
        <w:tc>
          <w:tcPr>
            <w:tcW w:w="54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8</w:t>
            </w:r>
          </w:p>
        </w:tc>
        <w:tc>
          <w:tcPr>
            <w:tcW w:w="392"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53.3</w:t>
            </w:r>
          </w:p>
        </w:tc>
        <w:tc>
          <w:tcPr>
            <w:tcW w:w="470"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45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13.3</w:t>
            </w:r>
          </w:p>
        </w:tc>
        <w:tc>
          <w:tcPr>
            <w:tcW w:w="44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w:t>
            </w:r>
          </w:p>
        </w:tc>
        <w:tc>
          <w:tcPr>
            <w:tcW w:w="41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33.3</w:t>
            </w:r>
          </w:p>
        </w:tc>
      </w:tr>
      <w:tr w:rsidR="00DA5A14" w:rsidRPr="004529A9" w:rsidTr="006925DB">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Chăm sóc dạy bảo con cái (học hành, họp phụ huynh, ăn uống…)</w:t>
            </w:r>
          </w:p>
        </w:tc>
        <w:tc>
          <w:tcPr>
            <w:tcW w:w="54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w:t>
            </w:r>
          </w:p>
        </w:tc>
        <w:tc>
          <w:tcPr>
            <w:tcW w:w="392"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20.0</w:t>
            </w:r>
          </w:p>
        </w:tc>
        <w:tc>
          <w:tcPr>
            <w:tcW w:w="470"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7</w:t>
            </w:r>
          </w:p>
        </w:tc>
        <w:tc>
          <w:tcPr>
            <w:tcW w:w="45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46.7</w:t>
            </w:r>
          </w:p>
        </w:tc>
        <w:tc>
          <w:tcPr>
            <w:tcW w:w="44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w:t>
            </w:r>
          </w:p>
        </w:tc>
        <w:tc>
          <w:tcPr>
            <w:tcW w:w="41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33.3</w:t>
            </w:r>
          </w:p>
        </w:tc>
      </w:tr>
      <w:tr w:rsidR="00DA5A14" w:rsidRPr="004529A9" w:rsidTr="006925DB">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Công việc gia đình (dọn dẹp, nấu ăn, sửa sang nhà cửa, mua bán)</w:t>
            </w:r>
          </w:p>
        </w:tc>
        <w:tc>
          <w:tcPr>
            <w:tcW w:w="54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392"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13.3</w:t>
            </w:r>
          </w:p>
        </w:tc>
        <w:tc>
          <w:tcPr>
            <w:tcW w:w="470"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w:t>
            </w:r>
          </w:p>
        </w:tc>
        <w:tc>
          <w:tcPr>
            <w:tcW w:w="45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33.3</w:t>
            </w:r>
          </w:p>
        </w:tc>
        <w:tc>
          <w:tcPr>
            <w:tcW w:w="44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8</w:t>
            </w:r>
          </w:p>
        </w:tc>
        <w:tc>
          <w:tcPr>
            <w:tcW w:w="41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53.3</w:t>
            </w:r>
          </w:p>
        </w:tc>
      </w:tr>
      <w:tr w:rsidR="00DA5A14" w:rsidRPr="004529A9" w:rsidTr="006925DB">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Tham gia việc họp tại xã</w:t>
            </w:r>
          </w:p>
        </w:tc>
        <w:tc>
          <w:tcPr>
            <w:tcW w:w="54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11</w:t>
            </w:r>
          </w:p>
        </w:tc>
        <w:tc>
          <w:tcPr>
            <w:tcW w:w="392"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73.3</w:t>
            </w:r>
          </w:p>
        </w:tc>
        <w:tc>
          <w:tcPr>
            <w:tcW w:w="470"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45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13.3</w:t>
            </w:r>
          </w:p>
        </w:tc>
        <w:tc>
          <w:tcPr>
            <w:tcW w:w="44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41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13.3</w:t>
            </w:r>
          </w:p>
        </w:tc>
      </w:tr>
      <w:tr w:rsidR="00DA5A14" w:rsidRPr="004529A9" w:rsidTr="006925DB">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rsidR="00DA5A14" w:rsidRPr="00C531CE" w:rsidRDefault="00DA5A14" w:rsidP="006925DB">
            <w:pPr>
              <w:spacing w:after="0" w:line="240" w:lineRule="auto"/>
              <w:rPr>
                <w:rFonts w:eastAsia="Times New Roman" w:cs="Times New Roman"/>
                <w:color w:val="000000"/>
                <w:sz w:val="22"/>
              </w:rPr>
            </w:pPr>
            <w:r w:rsidRPr="00C531CE">
              <w:rPr>
                <w:rFonts w:eastAsia="Times New Roman" w:cs="Times New Roman"/>
                <w:color w:val="000000"/>
                <w:sz w:val="22"/>
              </w:rPr>
              <w:t>Tham gia việc họp tại thôn/ ấp</w:t>
            </w:r>
          </w:p>
        </w:tc>
        <w:tc>
          <w:tcPr>
            <w:tcW w:w="54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6</w:t>
            </w:r>
          </w:p>
        </w:tc>
        <w:tc>
          <w:tcPr>
            <w:tcW w:w="392"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8.6</w:t>
            </w:r>
          </w:p>
        </w:tc>
        <w:tc>
          <w:tcPr>
            <w:tcW w:w="470"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7</w:t>
            </w:r>
          </w:p>
        </w:tc>
        <w:tc>
          <w:tcPr>
            <w:tcW w:w="45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10.0</w:t>
            </w:r>
          </w:p>
        </w:tc>
        <w:tc>
          <w:tcPr>
            <w:tcW w:w="449"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57</w:t>
            </w:r>
          </w:p>
        </w:tc>
        <w:tc>
          <w:tcPr>
            <w:tcW w:w="417" w:type="pct"/>
            <w:tcBorders>
              <w:top w:val="nil"/>
              <w:left w:val="nil"/>
              <w:bottom w:val="single" w:sz="4" w:space="0" w:color="auto"/>
              <w:right w:val="single" w:sz="4" w:space="0" w:color="auto"/>
            </w:tcBorders>
            <w:shd w:val="clear" w:color="auto" w:fill="auto"/>
            <w:noWrap/>
            <w:vAlign w:val="center"/>
            <w:hideMark/>
          </w:tcPr>
          <w:p w:rsidR="00DA5A14" w:rsidRPr="00C531CE" w:rsidRDefault="00DA5A14"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81.4</w:t>
            </w:r>
          </w:p>
        </w:tc>
      </w:tr>
    </w:tbl>
    <w:p w:rsidR="00DA5A14" w:rsidRPr="004529A9" w:rsidRDefault="00DA5A14" w:rsidP="000E23C7">
      <w:pPr>
        <w:jc w:val="right"/>
        <w:rPr>
          <w:rFonts w:cs="Times New Roman"/>
          <w:i/>
          <w:iCs/>
        </w:rPr>
      </w:pPr>
      <w:r w:rsidRPr="004529A9">
        <w:rPr>
          <w:rFonts w:cs="Times New Roman"/>
          <w:i/>
          <w:iCs/>
        </w:rPr>
        <w:t xml:space="preserve"> (Nguồn: Khảo sát kinh tế xã hội, </w:t>
      </w:r>
      <w:r>
        <w:rPr>
          <w:rFonts w:cs="Times New Roman"/>
          <w:i/>
          <w:iCs/>
        </w:rPr>
        <w:t>11</w:t>
      </w:r>
      <w:r w:rsidRPr="004529A9">
        <w:rPr>
          <w:rFonts w:cs="Times New Roman"/>
          <w:i/>
          <w:iCs/>
        </w:rPr>
        <w:t>/2019)</w:t>
      </w:r>
    </w:p>
    <w:p w:rsidR="00DA5A14" w:rsidRPr="002D162C" w:rsidRDefault="00DA5A14" w:rsidP="0086113E">
      <w:pPr>
        <w:pStyle w:val="Heading3"/>
        <w:numPr>
          <w:ilvl w:val="2"/>
          <w:numId w:val="135"/>
        </w:numPr>
      </w:pPr>
      <w:bookmarkStart w:id="454" w:name="_Toc519089604"/>
      <w:bookmarkStart w:id="455" w:name="_Toc54618315"/>
      <w:bookmarkEnd w:id="454"/>
      <w:r w:rsidRPr="002D162C">
        <w:t xml:space="preserve">Điều kiện về </w:t>
      </w:r>
      <w:r>
        <w:t xml:space="preserve">kinh tế- </w:t>
      </w:r>
      <w:r w:rsidRPr="002D162C">
        <w:t>xã hội</w:t>
      </w:r>
      <w:r>
        <w:t xml:space="preserve"> tỉnh Cà Mau và khu vực dự án</w:t>
      </w:r>
      <w:bookmarkEnd w:id="455"/>
    </w:p>
    <w:p w:rsidR="00272A49" w:rsidRPr="006E17C1" w:rsidRDefault="00272A49" w:rsidP="0086113E">
      <w:pPr>
        <w:pStyle w:val="ECC-3Gachdaudong"/>
        <w:numPr>
          <w:ilvl w:val="3"/>
          <w:numId w:val="135"/>
        </w:numPr>
        <w:spacing w:before="240" w:after="240"/>
        <w:rPr>
          <w:b/>
          <w:bCs/>
          <w:color w:val="000000" w:themeColor="text1"/>
          <w:sz w:val="24"/>
          <w:szCs w:val="24"/>
        </w:rPr>
      </w:pPr>
      <w:r w:rsidRPr="006E17C1">
        <w:rPr>
          <w:b/>
          <w:color w:val="000000" w:themeColor="text1"/>
          <w:sz w:val="24"/>
          <w:szCs w:val="24"/>
        </w:rPr>
        <w:t xml:space="preserve">Điều kiện kinh tế-xã hội tỉnh </w:t>
      </w:r>
      <w:r w:rsidR="006E17C1">
        <w:rPr>
          <w:b/>
          <w:bCs/>
          <w:color w:val="000000" w:themeColor="text1"/>
          <w:sz w:val="24"/>
          <w:szCs w:val="24"/>
        </w:rPr>
        <w:t>Cà Mau</w:t>
      </w:r>
    </w:p>
    <w:p w:rsidR="007A2057" w:rsidRPr="002D61C9" w:rsidRDefault="007A2057" w:rsidP="007A2057">
      <w:pPr>
        <w:ind w:firstLine="709"/>
        <w:rPr>
          <w:color w:val="000000" w:themeColor="text1"/>
          <w:szCs w:val="28"/>
          <w:shd w:val="clear" w:color="auto" w:fill="FFFFFF"/>
        </w:rPr>
      </w:pPr>
      <w:r w:rsidRPr="002D61C9">
        <w:rPr>
          <w:color w:val="000000" w:themeColor="text1"/>
          <w:szCs w:val="28"/>
          <w:shd w:val="clear" w:color="auto" w:fill="FFFFFF"/>
        </w:rPr>
        <w:t>Dân số trung bình năm 2018 của tỉnh Cà Mau đạt 1.229.632 người, bao gồm dân số thành thị 279.730 người, chiếm 22,75%; dân số nông thôn 949.902 người, chiếm 77,25%; dân số nữ 614.203 người, chiếm 49,95%.</w:t>
      </w:r>
    </w:p>
    <w:p w:rsidR="007A2057" w:rsidRPr="002D61C9" w:rsidRDefault="007A2057" w:rsidP="007A2057">
      <w:pPr>
        <w:ind w:firstLine="709"/>
        <w:rPr>
          <w:color w:val="000000" w:themeColor="text1"/>
          <w:szCs w:val="28"/>
          <w:shd w:val="clear" w:color="auto" w:fill="FFFFFF"/>
        </w:rPr>
      </w:pPr>
      <w:r w:rsidRPr="002D61C9">
        <w:rPr>
          <w:color w:val="000000" w:themeColor="text1"/>
          <w:szCs w:val="28"/>
          <w:shd w:val="clear" w:color="auto" w:fill="FFFFFF"/>
        </w:rPr>
        <w:t>Năm 2018, lực lượng lao động từ 15 tuổi trở lên của cả tỉnh đạt 715.612 người, trong đó lao động nam 412.243 người, chiếm 57,61%; lao động nữ 303.369 người, chiếm 42,39%; lực lượng lao động ở khu vực thành thị chiếm 21,22%; lực lượng lao động ở khu vực nông thôn chiếm 78,78%. Tỷ lệ thất nghiệp của lực lượng lao động trong độ tuổi năm 2018 là 2,49%, trong đó nam 1,72%, nữ 3,64%; khu vực thành thị là 3,83%, khu vực nông thôn 2,11%. Tỷ lệ thiếu việc làm của lực lượng lao động trong độ tuổi là 3,54%, trong đó khu vực thành thị là 1,09%; khu vực nông thôn 4,50%</w:t>
      </w:r>
    </w:p>
    <w:p w:rsidR="007A2057" w:rsidRPr="002D61C9" w:rsidRDefault="007A2057" w:rsidP="007A2057">
      <w:pPr>
        <w:ind w:firstLine="709"/>
        <w:rPr>
          <w:color w:val="000000" w:themeColor="text1"/>
          <w:szCs w:val="28"/>
          <w:shd w:val="clear" w:color="auto" w:fill="FFFFFF"/>
        </w:rPr>
      </w:pPr>
      <w:r w:rsidRPr="002D61C9">
        <w:rPr>
          <w:color w:val="000000" w:themeColor="text1"/>
          <w:szCs w:val="28"/>
          <w:shd w:val="clear" w:color="auto" w:fill="FFFFFF"/>
        </w:rPr>
        <w:t>Tổng sản phẩm trong tỉnh (GRDP) năm 2018 (theo giá so sánh 2010): ước đạt 37.755,50 tỷ đồng. Trong mức tăng 5,74% của toàn nền kinh tế địa phương, khu vực nông, lâm nghiệp và thủy sản tăng 6,94%, đóng góp 1,65 điểm phần trăm vào mức tăng trưởng chung; khu vực công nghiệp, xây dựng tăng 3,74%, đóng góp 1,22 điểm phần trăm; khu vực thương mại, dịch vụ tăng 6,90%, đóng góp 2,73 điểm phần trăm; thuế sản phẩm trừ trợ cấp sản phẩm ước đạt tăng 3,43%, đóng góp 0,14 điểm phần trăm.</w:t>
      </w:r>
    </w:p>
    <w:p w:rsidR="007A2057" w:rsidRPr="002D61C9" w:rsidRDefault="007A2057" w:rsidP="007A2057">
      <w:pPr>
        <w:ind w:firstLine="709"/>
        <w:rPr>
          <w:color w:val="000000" w:themeColor="text1"/>
          <w:szCs w:val="26"/>
          <w:shd w:val="clear" w:color="auto" w:fill="FFFFFF"/>
        </w:rPr>
      </w:pPr>
      <w:r w:rsidRPr="002D61C9">
        <w:rPr>
          <w:color w:val="000000" w:themeColor="text1"/>
          <w:szCs w:val="28"/>
          <w:shd w:val="clear" w:color="auto" w:fill="FFFFFF"/>
        </w:rPr>
        <w:t xml:space="preserve">Về nông, lâm nghiệp và thủy sản, </w:t>
      </w:r>
      <w:r w:rsidRPr="002D61C9">
        <w:rPr>
          <w:color w:val="000000" w:themeColor="text1"/>
          <w:szCs w:val="26"/>
          <w:shd w:val="clear" w:color="auto" w:fill="FFFFFF"/>
        </w:rPr>
        <w:t xml:space="preserve">toàn tỉnh năm 2018 có 96 trang trại, trong đó: trang trại chăn nuôi có 03 trang trại; trang trại nuôi trồng thủy sản có 93 trang trại. Sản lượng cây lương thực có hạt toàn tỉnh năm 2018 là 533,23 nghìn tấn; trong đó: lúa 530,73 nghìn tấn; ngô 2,49 nghìn tấn. Sản lượng một số cây công nghiệp lâu năm là 31.698,9 tấn, tăng 244,5 tấn, tăng 0,78% so với năm 2017; trong đó: dừa là 31.692,6 tấn. Về chăn nuôi gia súc, gia cầm năm 2018 trên địa bàn tỉnh Cà Mau: trâu 205 con; bò 476 con; lợn 101.542 con; dê 7.074 con, gia cầm 2.060.860 con. Năm 2018, diện tích rừng hiện có phân theo loại rừng là 95.463 ha, bao gồm: rừng tự nhiên 12.108 ha, rừng trồng 83.355 ha. Diện tích rừng trồng mới tập trung năm 2018 là 4.270 ha, bao gồm: Rừng sản xuất 3.886 ha, rừng phòng hộ 357 ha, rừng đặc dụng 27 ha. Năm 2018, diện tích nuôi trồng thủy sản trên địa bàn tỉnh Cà Mau là 302.388 ha; trong đó: diện tích nuôi thâm canh 14.253 ha; diện tích nuôi quảng canh và quảng canh cải tiến 288.135 ha. Diện tích nước ngọt 34.017 ha; diện tích nước lợ 268.062 ha; diện tích nước mặn 309 ha. Sản lượng thủy sản 550.583 tấn, tăng 25.090 ha, chia ra: khai thác 214.913 tấn; </w:t>
      </w:r>
      <w:r w:rsidRPr="002D61C9">
        <w:rPr>
          <w:color w:val="000000" w:themeColor="text1"/>
          <w:szCs w:val="26"/>
          <w:shd w:val="clear" w:color="auto" w:fill="FFFFFF"/>
        </w:rPr>
        <w:lastRenderedPageBreak/>
        <w:t>nuôi trồng 335.670 tấn. Tôm 190.199 tấn; cá 299.959 tấn; thủy sản khác 60.425 tấn. Sản phẩm thủy sản nuôi trồng phân theo loại nước nuôi: nước ngọt 42.312 tấn; nước lợ 290.748 tấn; nước mặn 2.610 tấn.</w:t>
      </w:r>
    </w:p>
    <w:p w:rsidR="007A2057" w:rsidRPr="002D61C9" w:rsidRDefault="007A2057" w:rsidP="007A2057">
      <w:pPr>
        <w:ind w:firstLine="709"/>
        <w:rPr>
          <w:color w:val="000000" w:themeColor="text1"/>
          <w:szCs w:val="26"/>
          <w:shd w:val="clear" w:color="auto" w:fill="FFFFFF"/>
        </w:rPr>
      </w:pPr>
      <w:r w:rsidRPr="002D61C9">
        <w:rPr>
          <w:color w:val="000000" w:themeColor="text1"/>
          <w:szCs w:val="26"/>
          <w:shd w:val="clear" w:color="auto" w:fill="FFFFFF"/>
        </w:rPr>
        <w:t>Chỉ số sản xuất ngành công nghiệp năm 2018 tăng 8,16% so với năm 2017; trong đó: ngành khai khoáng tăng 2,47%; ngành chế biến, chế tạo tăng 17,68%; sản xuất và phân phối điện, khí đốt, hơi nước, nước nóng và điều hòa không khí giảm 4,92%; cung cấp nước, hoạt động quản lý và xử lý rác thải, nước thải giảm 5,95%. Trong năm 2018, một số sản phẩm công nghiệp tăng cao so với năm trước: sản phẩm tôm đông tăng 10,87%; thức ăn gia súc, gia cầm tăng 10,87%; sản phẩm điện thương phẩm tăng 11,38%. Tuy nhiên, bên cạnh đó có một số sản phẩm tăng thấp hoặc giảm so với năm trước: sản phẩm phân đạm (ure) giảm 1,91%; sản phẩm điện sản xuất giảm 4,27%; khí đốt thiên nhiên dạng khí giảm 6,26%; sản phẩm nước máy thương phẩm giảm 3,22%. Số cơ sở sản xuất công nghiệp năm 2018 là 5.598 cơ sở; trong đó: ngành khai khoáng 75 cơ sở; ngành chế biến, chế tạo 5.416 cơ sở; sản xuất và phân phối điện, khí đốt, hơi nước, nước nóng và điều hòa không khí 97 cơ sở; cung cấp nước, hoạt động quản lý và xử lý rác thải, nước thải 10 cơ sở. Tổng số lao động trong ngành công nghiệp năm 2018 là 34.992 người; trong đó: ngành khai khoáng 472 người; ngành chế biến, chế tạo 32.404 người; sản xuất và phân phối điện, khí đốt, hơi nước, nước nóng và điều hòa không khí 1.590 người; cung cấp nước, hoạt động quản lý và xử lý rác thải, nước thải 526 người.</w:t>
      </w:r>
    </w:p>
    <w:p w:rsidR="003047E3" w:rsidRDefault="007A2057" w:rsidP="006633CF">
      <w:pPr>
        <w:ind w:firstLine="709"/>
        <w:rPr>
          <w:color w:val="000000" w:themeColor="text1"/>
          <w:szCs w:val="26"/>
          <w:shd w:val="clear" w:color="auto" w:fill="FFFFFF"/>
        </w:rPr>
      </w:pPr>
      <w:r w:rsidRPr="002D61C9">
        <w:rPr>
          <w:color w:val="000000" w:themeColor="text1"/>
          <w:szCs w:val="26"/>
          <w:shd w:val="clear" w:color="auto" w:fill="FFFFFF"/>
        </w:rPr>
        <w:t>Năm 2018, tổng mức bán lẻ hàng hóa và doanh thu dịch vụ tiêu dùng là 57.918,13 tỷ đồng, trong đó: ngành kinh doanh bán lẻ hàng hóa đạt 45.990,14 tỷ đồng, chiếm 79,47% trong tổng mức; ngành dịch vụ lưu trú ăn uống đạt 6.117,93 tỷ đồng, chiếm 10,17%; ngành du lịch lữ hành đạt 34,85 tỷ đồng, chiếm 10,56% ngành dịch vụ khác đạt 5.762,85 tỷ đồng, chiếm 9,95%.</w:t>
      </w:r>
    </w:p>
    <w:p w:rsidR="000E134E" w:rsidRPr="00110901" w:rsidRDefault="000E134E" w:rsidP="0086113E">
      <w:pPr>
        <w:pStyle w:val="ListParagraph"/>
        <w:numPr>
          <w:ilvl w:val="0"/>
          <w:numId w:val="113"/>
        </w:numPr>
        <w:rPr>
          <w:color w:val="000000" w:themeColor="text1"/>
          <w:szCs w:val="26"/>
          <w:shd w:val="clear" w:color="auto" w:fill="FFFFFF"/>
        </w:rPr>
      </w:pPr>
      <w:bookmarkStart w:id="456" w:name="_Toc21447453"/>
      <w:bookmarkStart w:id="457" w:name="_Toc27381483"/>
      <w:r w:rsidRPr="00110901">
        <w:rPr>
          <w:color w:val="000000" w:themeColor="text1"/>
          <w:szCs w:val="26"/>
          <w:shd w:val="clear" w:color="auto" w:fill="FFFFFF"/>
        </w:rPr>
        <w:t>Thông tin kinh tế xã hội của huyện tiểu dự án</w:t>
      </w:r>
      <w:bookmarkEnd w:id="456"/>
      <w:bookmarkEnd w:id="457"/>
      <w:r w:rsidR="00110901" w:rsidRPr="00110901">
        <w:rPr>
          <w:color w:val="000000" w:themeColor="text1"/>
          <w:szCs w:val="26"/>
          <w:shd w:val="clear" w:color="auto" w:fill="FFFFFF"/>
        </w:rPr>
        <w:t>:</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Hạng mục công trình được đề xuất ở tỉnh Cà Mau được thực hiện tại 2 huyện Đầm Dơi và Ngọc Hiển. Tổng diện tích đất tự nhiên của 2 huyện là 153,461 ha. Trong đó, đất sản xuất nông nghiệp là 8,999 ha (7,6%), đất lâm nghiệp là 39,681 ha (25,8%), đất nuôi trồng thủy sản là 87,374 ha; đất thổ cư là 1,294 ha.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Huyện Đầm Dơi có 15 xã/ thị trấn. Huyện Ngọc Hiển có 7 xã/ thị trấn.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Huyện Đầm Dơi có dân số là 175,629 người. Dân số nam là 88,967 người.  Dân số thành thị là 10,476 người. Mật độ dân số là 213 người/Km2. Tổng diện tích của huyện là 82,606 ha, trong đó, diện tích đất sản xuất nông nghiệp là 6,245 ha, diện tích đất lâm nghiệp là 5,891 ha, diện tích đất nuôi trồng thủy sản là 66,485 ha và đất ở là 902 ha. Cơ cấu kinh tế của huyện Đầm Dơi như sau: tỷ trọng nông – lâm – ngư nghiệp chiếm 54,2%, công nghiệp xây dựng chiếm 18.8%, thương mại – dịch vụ chiếm 27%. Thu nhập trung bình đầu người là 36,5 triệu/người/năm. Tỷ lệ hộ nghèo là 12%.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 Huyện Ngọc Hiển. Tổng dân số là 72,152 người. Dân số nam là 36,705 người (50,9%). Dân số thành thị chiếm 7,9% (5,666 người). Mật độ dân số của huyện là 102 người/km2. Số người ở độ tuổi lao động là 38,674người (53,6%). Số hộ ở toàn huyện là 18,578 hộ. Thu nhập trung bình của huyện là 37 triệu đồng/người/năm.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Cơ cấu kinh tế của huyện Ngọc Hiển như sau: Nông – lâm- ngư nghiệp chiếm 56.8%; công nghiệp xây dựng chiếm 19.4%; thương mại – dịch vụ - du lịch chiếm 37%. Hộ nghèo trên địa bàn huyện là 862 hộ (chiếm 4,64%). Tóm tắt tình hình kinh tế xã hội của các huyện được thể hiện như sau:</w:t>
      </w:r>
    </w:p>
    <w:p w:rsidR="00110901" w:rsidRPr="005866BB" w:rsidRDefault="000E134E" w:rsidP="00881C8F">
      <w:pPr>
        <w:pStyle w:val="Caption"/>
      </w:pPr>
      <w:r w:rsidRPr="00110901">
        <w:rPr>
          <w:color w:val="000000" w:themeColor="text1"/>
          <w:szCs w:val="26"/>
          <w:shd w:val="clear" w:color="auto" w:fill="FFFFFF"/>
        </w:rPr>
        <w:br w:type="page"/>
      </w:r>
      <w:bookmarkStart w:id="458" w:name="_Toc54619721"/>
      <w:bookmarkStart w:id="459" w:name="_Toc27381522"/>
      <w:r w:rsidR="00110901" w:rsidRPr="005866BB">
        <w:lastRenderedPageBreak/>
        <w:t xml:space="preserve">Bảng </w:t>
      </w:r>
      <w:r w:rsidR="00A146C6">
        <w:fldChar w:fldCharType="begin"/>
      </w:r>
      <w:r w:rsidR="00A146C6">
        <w:instrText xml:space="preserve"> STYLEREF </w:instrText>
      </w:r>
      <w:r w:rsidR="00A146C6">
        <w:instrText xml:space="preserve">1 \s </w:instrText>
      </w:r>
      <w:r w:rsidR="00A146C6">
        <w:fldChar w:fldCharType="separate"/>
      </w:r>
      <w:r w:rsidR="00110901" w:rsidRPr="005866BB">
        <w:t>2</w:t>
      </w:r>
      <w:r w:rsidR="00A146C6">
        <w:fldChar w:fldCharType="end"/>
      </w:r>
      <w:r w:rsidR="00110901" w:rsidRPr="005866BB">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21</w:t>
      </w:r>
      <w:r w:rsidR="00A146C6">
        <w:rPr>
          <w:noProof/>
        </w:rPr>
        <w:fldChar w:fldCharType="end"/>
      </w:r>
      <w:r w:rsidR="00110901" w:rsidRPr="005866BB">
        <w:t xml:space="preserve">: </w:t>
      </w:r>
      <w:r w:rsidR="0062473F" w:rsidRPr="005866BB">
        <w:t>Thông tin kinh tế xã hội ở các huyện tiểu dự án</w:t>
      </w:r>
      <w:bookmarkEnd w:id="458"/>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418"/>
        <w:gridCol w:w="1804"/>
        <w:gridCol w:w="1640"/>
        <w:gridCol w:w="960"/>
      </w:tblGrid>
      <w:tr w:rsidR="0062473F" w:rsidRPr="00173A05" w:rsidTr="0062473F">
        <w:trPr>
          <w:trHeight w:val="571"/>
        </w:trPr>
        <w:tc>
          <w:tcPr>
            <w:tcW w:w="2978" w:type="dxa"/>
            <w:vMerge w:val="restart"/>
            <w:shd w:val="clear" w:color="auto" w:fill="FABF8F" w:themeFill="accent6" w:themeFillTint="99"/>
            <w:vAlign w:val="center"/>
            <w:hideMark/>
          </w:tcPr>
          <w:bookmarkEnd w:id="459"/>
          <w:p w:rsidR="000E134E" w:rsidRPr="00110901" w:rsidRDefault="000E134E" w:rsidP="00110901">
            <w:pPr>
              <w:spacing w:before="60" w:after="60" w:line="240" w:lineRule="auto"/>
              <w:rPr>
                <w:rFonts w:eastAsia="Times New Roman" w:cs="Times New Roman"/>
                <w:b/>
                <w:bCs/>
                <w:color w:val="000000"/>
                <w:sz w:val="22"/>
              </w:rPr>
            </w:pPr>
            <w:r w:rsidRPr="00110901">
              <w:rPr>
                <w:rFonts w:eastAsia="Times New Roman" w:cs="Times New Roman"/>
                <w:b/>
                <w:bCs/>
                <w:color w:val="000000"/>
                <w:sz w:val="22"/>
              </w:rPr>
              <w:t> </w:t>
            </w:r>
          </w:p>
        </w:tc>
        <w:tc>
          <w:tcPr>
            <w:tcW w:w="1418" w:type="dxa"/>
            <w:vMerge w:val="restart"/>
            <w:shd w:val="clear" w:color="auto" w:fill="FABF8F" w:themeFill="accent6" w:themeFillTint="99"/>
            <w:vAlign w:val="center"/>
            <w:hideMark/>
          </w:tcPr>
          <w:p w:rsidR="000E134E" w:rsidRPr="00110901" w:rsidRDefault="000E134E" w:rsidP="00110901">
            <w:pPr>
              <w:spacing w:before="60" w:after="60" w:line="240" w:lineRule="auto"/>
              <w:jc w:val="center"/>
              <w:rPr>
                <w:rFonts w:eastAsia="Times New Roman" w:cs="Times New Roman"/>
                <w:b/>
                <w:bCs/>
                <w:color w:val="000000"/>
                <w:sz w:val="22"/>
              </w:rPr>
            </w:pPr>
            <w:r w:rsidRPr="00110901">
              <w:rPr>
                <w:rFonts w:eastAsia="Times New Roman" w:cs="Times New Roman"/>
                <w:b/>
                <w:bCs/>
                <w:color w:val="000000"/>
                <w:sz w:val="22"/>
              </w:rPr>
              <w:t>Đơn vị</w:t>
            </w:r>
          </w:p>
        </w:tc>
        <w:tc>
          <w:tcPr>
            <w:tcW w:w="1804" w:type="dxa"/>
            <w:vMerge w:val="restart"/>
            <w:shd w:val="clear" w:color="auto" w:fill="FABF8F" w:themeFill="accent6" w:themeFillTint="99"/>
            <w:vAlign w:val="center"/>
            <w:hideMark/>
          </w:tcPr>
          <w:p w:rsidR="000E134E" w:rsidRPr="00110901" w:rsidRDefault="000E134E" w:rsidP="00110901">
            <w:pPr>
              <w:spacing w:before="60" w:after="60" w:line="240" w:lineRule="auto"/>
              <w:jc w:val="center"/>
              <w:rPr>
                <w:rFonts w:eastAsia="Times New Roman" w:cs="Times New Roman"/>
                <w:b/>
                <w:bCs/>
                <w:color w:val="000000"/>
                <w:sz w:val="22"/>
              </w:rPr>
            </w:pPr>
            <w:r w:rsidRPr="00110901">
              <w:rPr>
                <w:rFonts w:eastAsia="Times New Roman" w:cs="Times New Roman"/>
                <w:b/>
                <w:bCs/>
                <w:color w:val="000000"/>
                <w:sz w:val="22"/>
              </w:rPr>
              <w:t>Huyện Đầm Dơi</w:t>
            </w:r>
          </w:p>
        </w:tc>
        <w:tc>
          <w:tcPr>
            <w:tcW w:w="1640" w:type="dxa"/>
            <w:vMerge w:val="restart"/>
            <w:shd w:val="clear" w:color="auto" w:fill="FABF8F" w:themeFill="accent6" w:themeFillTint="99"/>
            <w:vAlign w:val="center"/>
            <w:hideMark/>
          </w:tcPr>
          <w:p w:rsidR="000E134E" w:rsidRPr="00110901" w:rsidRDefault="000E134E" w:rsidP="00110901">
            <w:pPr>
              <w:spacing w:before="60" w:after="60" w:line="240" w:lineRule="auto"/>
              <w:jc w:val="center"/>
              <w:rPr>
                <w:rFonts w:eastAsia="Times New Roman" w:cs="Times New Roman"/>
                <w:b/>
                <w:bCs/>
                <w:color w:val="000000"/>
                <w:sz w:val="22"/>
              </w:rPr>
            </w:pPr>
            <w:r w:rsidRPr="00110901">
              <w:rPr>
                <w:rFonts w:eastAsia="Times New Roman" w:cs="Times New Roman"/>
                <w:b/>
                <w:bCs/>
                <w:color w:val="000000"/>
                <w:sz w:val="22"/>
              </w:rPr>
              <w:t>Huyện Ngọc Hiển</w:t>
            </w:r>
          </w:p>
        </w:tc>
        <w:tc>
          <w:tcPr>
            <w:tcW w:w="960" w:type="dxa"/>
            <w:vMerge w:val="restart"/>
            <w:shd w:val="clear" w:color="auto" w:fill="FABF8F" w:themeFill="accent6" w:themeFillTint="99"/>
            <w:noWrap/>
            <w:vAlign w:val="center"/>
            <w:hideMark/>
          </w:tcPr>
          <w:p w:rsidR="000E134E" w:rsidRPr="00110901" w:rsidRDefault="000E134E" w:rsidP="00110901">
            <w:pPr>
              <w:spacing w:before="60" w:after="60" w:line="240" w:lineRule="auto"/>
              <w:jc w:val="center"/>
              <w:rPr>
                <w:rFonts w:eastAsia="Times New Roman" w:cs="Times New Roman"/>
                <w:b/>
                <w:bCs/>
                <w:color w:val="000000"/>
                <w:sz w:val="22"/>
              </w:rPr>
            </w:pPr>
            <w:r w:rsidRPr="00110901">
              <w:rPr>
                <w:rFonts w:eastAsia="Times New Roman" w:cs="Times New Roman"/>
                <w:b/>
                <w:bCs/>
                <w:color w:val="000000"/>
                <w:sz w:val="22"/>
              </w:rPr>
              <w:t>Tổng</w:t>
            </w:r>
          </w:p>
        </w:tc>
      </w:tr>
      <w:tr w:rsidR="0062473F" w:rsidRPr="00173A05" w:rsidTr="0062473F">
        <w:trPr>
          <w:trHeight w:val="571"/>
        </w:trPr>
        <w:tc>
          <w:tcPr>
            <w:tcW w:w="2978" w:type="dxa"/>
            <w:vMerge/>
            <w:vAlign w:val="center"/>
            <w:hideMark/>
          </w:tcPr>
          <w:p w:rsidR="000E134E" w:rsidRPr="00110901" w:rsidRDefault="000E134E" w:rsidP="00110901">
            <w:pPr>
              <w:spacing w:before="60" w:after="60" w:line="240" w:lineRule="auto"/>
              <w:rPr>
                <w:rFonts w:eastAsia="Times New Roman" w:cs="Times New Roman"/>
                <w:b/>
                <w:bCs/>
                <w:color w:val="000000"/>
                <w:sz w:val="22"/>
              </w:rPr>
            </w:pPr>
          </w:p>
        </w:tc>
        <w:tc>
          <w:tcPr>
            <w:tcW w:w="1418" w:type="dxa"/>
            <w:vMerge/>
            <w:vAlign w:val="center"/>
            <w:hideMark/>
          </w:tcPr>
          <w:p w:rsidR="000E134E" w:rsidRPr="00110901" w:rsidRDefault="000E134E" w:rsidP="00110901">
            <w:pPr>
              <w:spacing w:before="60" w:after="60" w:line="240" w:lineRule="auto"/>
              <w:rPr>
                <w:rFonts w:eastAsia="Times New Roman" w:cs="Times New Roman"/>
                <w:b/>
                <w:bCs/>
                <w:color w:val="000000"/>
                <w:sz w:val="22"/>
              </w:rPr>
            </w:pPr>
          </w:p>
        </w:tc>
        <w:tc>
          <w:tcPr>
            <w:tcW w:w="1804" w:type="dxa"/>
            <w:vMerge/>
            <w:vAlign w:val="center"/>
            <w:hideMark/>
          </w:tcPr>
          <w:p w:rsidR="000E134E" w:rsidRPr="00110901" w:rsidRDefault="000E134E" w:rsidP="00110901">
            <w:pPr>
              <w:spacing w:before="60" w:after="60" w:line="240" w:lineRule="auto"/>
              <w:rPr>
                <w:rFonts w:eastAsia="Times New Roman" w:cs="Times New Roman"/>
                <w:b/>
                <w:bCs/>
                <w:color w:val="000000"/>
                <w:sz w:val="22"/>
              </w:rPr>
            </w:pPr>
          </w:p>
        </w:tc>
        <w:tc>
          <w:tcPr>
            <w:tcW w:w="1640" w:type="dxa"/>
            <w:vMerge/>
            <w:vAlign w:val="center"/>
            <w:hideMark/>
          </w:tcPr>
          <w:p w:rsidR="000E134E" w:rsidRPr="00110901" w:rsidRDefault="000E134E" w:rsidP="00110901">
            <w:pPr>
              <w:spacing w:before="60" w:after="60" w:line="240" w:lineRule="auto"/>
              <w:rPr>
                <w:rFonts w:eastAsia="Times New Roman" w:cs="Times New Roman"/>
                <w:b/>
                <w:bCs/>
                <w:color w:val="000000"/>
                <w:sz w:val="22"/>
              </w:rPr>
            </w:pPr>
          </w:p>
        </w:tc>
        <w:tc>
          <w:tcPr>
            <w:tcW w:w="960" w:type="dxa"/>
            <w:vMerge/>
            <w:vAlign w:val="center"/>
            <w:hideMark/>
          </w:tcPr>
          <w:p w:rsidR="000E134E" w:rsidRPr="00110901" w:rsidRDefault="000E134E" w:rsidP="00110901">
            <w:pPr>
              <w:spacing w:before="60" w:after="60" w:line="240" w:lineRule="auto"/>
              <w:rPr>
                <w:rFonts w:eastAsia="Times New Roman" w:cs="Times New Roman"/>
                <w:b/>
                <w:bCs/>
                <w:color w:val="000000"/>
                <w:sz w:val="22"/>
              </w:rPr>
            </w:pP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b/>
                <w:bCs/>
                <w:color w:val="000000"/>
                <w:sz w:val="22"/>
              </w:rPr>
            </w:pPr>
            <w:r w:rsidRPr="00110901">
              <w:rPr>
                <w:rFonts w:eastAsia="Times New Roman" w:cs="Times New Roman"/>
                <w:b/>
                <w:bCs/>
                <w:color w:val="000000"/>
                <w:sz w:val="22"/>
              </w:rPr>
              <w:t>Số xã, thị trấn</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Số lượng</w:t>
            </w:r>
          </w:p>
        </w:tc>
        <w:tc>
          <w:tcPr>
            <w:tcW w:w="1804" w:type="dxa"/>
            <w:shd w:val="clear" w:color="auto" w:fill="auto"/>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15</w:t>
            </w:r>
          </w:p>
        </w:tc>
        <w:tc>
          <w:tcPr>
            <w:tcW w:w="1640" w:type="dxa"/>
            <w:shd w:val="clear" w:color="auto" w:fill="auto"/>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7</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22</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b/>
                <w:bCs/>
                <w:color w:val="000000"/>
                <w:sz w:val="22"/>
              </w:rPr>
            </w:pPr>
            <w:r w:rsidRPr="00110901">
              <w:rPr>
                <w:rFonts w:eastAsia="Times New Roman" w:cs="Times New Roman"/>
                <w:b/>
                <w:bCs/>
                <w:color w:val="000000"/>
                <w:sz w:val="22"/>
              </w:rPr>
              <w:t xml:space="preserve">Dân số </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Người</w:t>
            </w:r>
          </w:p>
        </w:tc>
        <w:tc>
          <w:tcPr>
            <w:tcW w:w="1804"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175,629</w:t>
            </w:r>
          </w:p>
        </w:tc>
        <w:tc>
          <w:tcPr>
            <w:tcW w:w="164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72,152</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247,781</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xml:space="preserve">-  Nam </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Người</w:t>
            </w:r>
          </w:p>
        </w:tc>
        <w:tc>
          <w:tcPr>
            <w:tcW w:w="1804"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88,967</w:t>
            </w:r>
          </w:p>
        </w:tc>
        <w:tc>
          <w:tcPr>
            <w:tcW w:w="164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36,705</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125,672</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xml:space="preserve">-  Nữ </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Người</w:t>
            </w:r>
          </w:p>
        </w:tc>
        <w:tc>
          <w:tcPr>
            <w:tcW w:w="1804"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86,662</w:t>
            </w:r>
          </w:p>
        </w:tc>
        <w:tc>
          <w:tcPr>
            <w:tcW w:w="164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35,447</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122,109</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Đô thị</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Người</w:t>
            </w:r>
          </w:p>
        </w:tc>
        <w:tc>
          <w:tcPr>
            <w:tcW w:w="1804"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10,476</w:t>
            </w:r>
          </w:p>
        </w:tc>
        <w:tc>
          <w:tcPr>
            <w:tcW w:w="164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5,666</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16,142</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Nông thôn</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Người</w:t>
            </w:r>
          </w:p>
        </w:tc>
        <w:tc>
          <w:tcPr>
            <w:tcW w:w="1804"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165,153</w:t>
            </w:r>
          </w:p>
        </w:tc>
        <w:tc>
          <w:tcPr>
            <w:tcW w:w="164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66,486</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231,639</w:t>
            </w:r>
          </w:p>
        </w:tc>
      </w:tr>
      <w:tr w:rsidR="0062473F" w:rsidRPr="00173A05" w:rsidTr="0062473F">
        <w:trPr>
          <w:trHeight w:val="33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xml:space="preserve">Mật độ dân số </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Người</w:t>
            </w:r>
            <w:r w:rsidR="00FF7CF7">
              <w:rPr>
                <w:rFonts w:eastAsia="Times New Roman" w:cs="Times New Roman"/>
                <w:color w:val="000000"/>
                <w:sz w:val="22"/>
              </w:rPr>
              <w:t>/</w:t>
            </w:r>
            <w:r w:rsidRPr="00110901">
              <w:rPr>
                <w:rFonts w:eastAsia="Times New Roman" w:cs="Times New Roman"/>
                <w:color w:val="000000"/>
                <w:sz w:val="22"/>
              </w:rPr>
              <w:t>km</w:t>
            </w:r>
            <w:r w:rsidRPr="00110901">
              <w:rPr>
                <w:rFonts w:eastAsia="Times New Roman" w:cs="Times New Roman"/>
                <w:color w:val="000000"/>
                <w:sz w:val="22"/>
                <w:vertAlign w:val="superscript"/>
              </w:rPr>
              <w:t>2</w:t>
            </w:r>
          </w:p>
        </w:tc>
        <w:tc>
          <w:tcPr>
            <w:tcW w:w="1804"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213</w:t>
            </w:r>
          </w:p>
        </w:tc>
        <w:tc>
          <w:tcPr>
            <w:tcW w:w="164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102</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63</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xml:space="preserve">Số lao động &gt; 15 tuổi </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Người</w:t>
            </w:r>
          </w:p>
        </w:tc>
        <w:tc>
          <w:tcPr>
            <w:tcW w:w="1804" w:type="dxa"/>
            <w:shd w:val="clear" w:color="auto" w:fill="auto"/>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96,596</w:t>
            </w:r>
          </w:p>
        </w:tc>
        <w:tc>
          <w:tcPr>
            <w:tcW w:w="1640" w:type="dxa"/>
            <w:shd w:val="clear" w:color="auto" w:fill="auto"/>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38,674</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135,270</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Số người trong độ tuổi lao động</w:t>
            </w:r>
          </w:p>
        </w:tc>
        <w:tc>
          <w:tcPr>
            <w:tcW w:w="1418" w:type="dxa"/>
            <w:shd w:val="clear" w:color="auto" w:fill="auto"/>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w:t>
            </w:r>
          </w:p>
        </w:tc>
        <w:tc>
          <w:tcPr>
            <w:tcW w:w="1804" w:type="dxa"/>
            <w:shd w:val="clear" w:color="auto" w:fill="auto"/>
            <w:vAlign w:val="center"/>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55.0</w:t>
            </w:r>
          </w:p>
        </w:tc>
        <w:tc>
          <w:tcPr>
            <w:tcW w:w="1640" w:type="dxa"/>
            <w:shd w:val="clear" w:color="auto" w:fill="auto"/>
            <w:vAlign w:val="center"/>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53.6</w:t>
            </w:r>
          </w:p>
        </w:tc>
        <w:tc>
          <w:tcPr>
            <w:tcW w:w="96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54.6</w:t>
            </w:r>
          </w:p>
        </w:tc>
      </w:tr>
      <w:tr w:rsidR="0062473F"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Số hộ</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Hộ</w:t>
            </w:r>
          </w:p>
        </w:tc>
        <w:tc>
          <w:tcPr>
            <w:tcW w:w="1804"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 xml:space="preserve">24,284 </w:t>
            </w:r>
          </w:p>
        </w:tc>
        <w:tc>
          <w:tcPr>
            <w:tcW w:w="164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 xml:space="preserve">18,578 </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42,862</w:t>
            </w:r>
          </w:p>
        </w:tc>
      </w:tr>
      <w:tr w:rsidR="000E134E"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b/>
                <w:bCs/>
                <w:color w:val="000000"/>
                <w:sz w:val="22"/>
              </w:rPr>
            </w:pPr>
            <w:r w:rsidRPr="00110901">
              <w:rPr>
                <w:rFonts w:eastAsia="Times New Roman" w:cs="Times New Roman"/>
                <w:b/>
                <w:bCs/>
                <w:color w:val="000000"/>
                <w:sz w:val="22"/>
              </w:rPr>
              <w:t>Cơ cấu đất (ha)</w:t>
            </w:r>
          </w:p>
        </w:tc>
        <w:tc>
          <w:tcPr>
            <w:tcW w:w="5822" w:type="dxa"/>
            <w:gridSpan w:val="4"/>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 </w:t>
            </w:r>
          </w:p>
        </w:tc>
      </w:tr>
      <w:tr w:rsidR="000E134E"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Tổng diện tích tự nhiên</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ha</w:t>
            </w:r>
          </w:p>
        </w:tc>
        <w:tc>
          <w:tcPr>
            <w:tcW w:w="1804"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82,606.0</w:t>
            </w:r>
          </w:p>
        </w:tc>
        <w:tc>
          <w:tcPr>
            <w:tcW w:w="164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70,855.1</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153,461</w:t>
            </w:r>
          </w:p>
        </w:tc>
      </w:tr>
      <w:tr w:rsidR="000E134E" w:rsidRPr="00173A05" w:rsidTr="0062473F">
        <w:trPr>
          <w:trHeight w:val="227"/>
        </w:trPr>
        <w:tc>
          <w:tcPr>
            <w:tcW w:w="2978" w:type="dxa"/>
            <w:shd w:val="clear" w:color="auto" w:fill="auto"/>
            <w:vAlign w:val="center"/>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Đất sản xuất nông nghiệp</w:t>
            </w:r>
          </w:p>
        </w:tc>
        <w:tc>
          <w:tcPr>
            <w:tcW w:w="1418" w:type="dxa"/>
            <w:shd w:val="clear" w:color="auto" w:fill="auto"/>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ha</w:t>
            </w:r>
          </w:p>
        </w:tc>
        <w:tc>
          <w:tcPr>
            <w:tcW w:w="1804"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6,245.0</w:t>
            </w:r>
          </w:p>
        </w:tc>
        <w:tc>
          <w:tcPr>
            <w:tcW w:w="164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2,753.6</w:t>
            </w:r>
          </w:p>
        </w:tc>
        <w:tc>
          <w:tcPr>
            <w:tcW w:w="960" w:type="dxa"/>
            <w:shd w:val="clear" w:color="auto" w:fill="auto"/>
            <w:noWrap/>
            <w:vAlign w:val="center"/>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8,999</w:t>
            </w:r>
          </w:p>
        </w:tc>
      </w:tr>
      <w:tr w:rsidR="000E134E" w:rsidRPr="00173A05" w:rsidTr="0062473F">
        <w:trPr>
          <w:trHeight w:val="227"/>
        </w:trPr>
        <w:tc>
          <w:tcPr>
            <w:tcW w:w="2978" w:type="dxa"/>
            <w:shd w:val="clear" w:color="auto" w:fill="auto"/>
            <w:vAlign w:val="center"/>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Đất lâm nghiệp</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ha</w:t>
            </w:r>
          </w:p>
        </w:tc>
        <w:tc>
          <w:tcPr>
            <w:tcW w:w="1804"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5,891.0</w:t>
            </w:r>
          </w:p>
        </w:tc>
        <w:tc>
          <w:tcPr>
            <w:tcW w:w="164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33,789.5</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39,681</w:t>
            </w:r>
          </w:p>
        </w:tc>
      </w:tr>
      <w:tr w:rsidR="000E134E" w:rsidRPr="00173A05" w:rsidTr="0062473F">
        <w:trPr>
          <w:trHeight w:val="227"/>
        </w:trPr>
        <w:tc>
          <w:tcPr>
            <w:tcW w:w="2978" w:type="dxa"/>
            <w:shd w:val="clear" w:color="auto" w:fill="auto"/>
            <w:vAlign w:val="center"/>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Dất nuôi trồng thủy sản</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ha</w:t>
            </w:r>
          </w:p>
        </w:tc>
        <w:tc>
          <w:tcPr>
            <w:tcW w:w="1804"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66,485.0</w:t>
            </w:r>
          </w:p>
        </w:tc>
        <w:tc>
          <w:tcPr>
            <w:tcW w:w="164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20,889.4</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87,374</w:t>
            </w:r>
          </w:p>
        </w:tc>
      </w:tr>
      <w:tr w:rsidR="000E134E" w:rsidRPr="00173A05" w:rsidTr="0062473F">
        <w:trPr>
          <w:trHeight w:val="227"/>
        </w:trPr>
        <w:tc>
          <w:tcPr>
            <w:tcW w:w="2978" w:type="dxa"/>
            <w:shd w:val="clear" w:color="auto" w:fill="auto"/>
            <w:vAlign w:val="center"/>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Đất chuyên dùng</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ha</w:t>
            </w:r>
          </w:p>
        </w:tc>
        <w:tc>
          <w:tcPr>
            <w:tcW w:w="1804"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3,132.0</w:t>
            </w:r>
          </w:p>
        </w:tc>
        <w:tc>
          <w:tcPr>
            <w:tcW w:w="164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4,713.3</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7,845</w:t>
            </w:r>
          </w:p>
        </w:tc>
      </w:tr>
      <w:tr w:rsidR="000E134E" w:rsidRPr="00173A05" w:rsidTr="0062473F">
        <w:trPr>
          <w:trHeight w:val="227"/>
        </w:trPr>
        <w:tc>
          <w:tcPr>
            <w:tcW w:w="2978" w:type="dxa"/>
            <w:shd w:val="clear" w:color="auto" w:fill="auto"/>
            <w:vAlign w:val="center"/>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Đất ở</w:t>
            </w:r>
          </w:p>
        </w:tc>
        <w:tc>
          <w:tcPr>
            <w:tcW w:w="1418" w:type="dxa"/>
            <w:shd w:val="clear" w:color="auto" w:fill="auto"/>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ha</w:t>
            </w:r>
          </w:p>
        </w:tc>
        <w:tc>
          <w:tcPr>
            <w:tcW w:w="1804"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902.0</w:t>
            </w:r>
          </w:p>
        </w:tc>
        <w:tc>
          <w:tcPr>
            <w:tcW w:w="164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sz w:val="22"/>
              </w:rPr>
            </w:pPr>
            <w:r w:rsidRPr="00110901">
              <w:rPr>
                <w:rFonts w:eastAsia="Times New Roman" w:cs="Times New Roman"/>
                <w:sz w:val="22"/>
              </w:rPr>
              <w:t>391.7</w:t>
            </w:r>
          </w:p>
        </w:tc>
        <w:tc>
          <w:tcPr>
            <w:tcW w:w="960" w:type="dxa"/>
            <w:shd w:val="clear" w:color="auto" w:fill="auto"/>
            <w:noWrap/>
            <w:vAlign w:val="bottom"/>
            <w:hideMark/>
          </w:tcPr>
          <w:p w:rsidR="000E134E" w:rsidRPr="00110901" w:rsidRDefault="000E134E" w:rsidP="00110901">
            <w:pPr>
              <w:spacing w:before="60" w:after="60" w:line="240" w:lineRule="auto"/>
              <w:jc w:val="right"/>
              <w:rPr>
                <w:rFonts w:eastAsia="Times New Roman" w:cs="Times New Roman"/>
                <w:color w:val="000000"/>
                <w:sz w:val="22"/>
              </w:rPr>
            </w:pPr>
            <w:r w:rsidRPr="00110901">
              <w:rPr>
                <w:rFonts w:eastAsia="Times New Roman" w:cs="Times New Roman"/>
                <w:color w:val="000000"/>
                <w:sz w:val="22"/>
              </w:rPr>
              <w:t>1,294</w:t>
            </w:r>
          </w:p>
        </w:tc>
      </w:tr>
      <w:tr w:rsidR="000E134E" w:rsidRPr="00173A05" w:rsidTr="006925DB">
        <w:trPr>
          <w:trHeight w:val="227"/>
        </w:trPr>
        <w:tc>
          <w:tcPr>
            <w:tcW w:w="8800" w:type="dxa"/>
            <w:gridSpan w:val="5"/>
            <w:shd w:val="clear" w:color="auto" w:fill="auto"/>
            <w:vAlign w:val="bottom"/>
            <w:hideMark/>
          </w:tcPr>
          <w:p w:rsidR="000E134E" w:rsidRPr="00110901" w:rsidRDefault="000E134E" w:rsidP="00110901">
            <w:pPr>
              <w:spacing w:before="60" w:after="60" w:line="240" w:lineRule="auto"/>
              <w:rPr>
                <w:rFonts w:eastAsia="Times New Roman" w:cs="Times New Roman"/>
                <w:b/>
                <w:bCs/>
                <w:color w:val="000000"/>
                <w:sz w:val="22"/>
              </w:rPr>
            </w:pPr>
            <w:r w:rsidRPr="00110901">
              <w:rPr>
                <w:rFonts w:eastAsia="Times New Roman" w:cs="Times New Roman"/>
                <w:b/>
                <w:bCs/>
                <w:color w:val="000000"/>
                <w:sz w:val="22"/>
              </w:rPr>
              <w:t>Cơ cấu tổng giá trị sản xuất theo khu vực kinh tế</w:t>
            </w:r>
          </w:p>
        </w:tc>
      </w:tr>
      <w:tr w:rsidR="000E134E"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Nông – lâm – ngư nghiệp</w:t>
            </w:r>
          </w:p>
        </w:tc>
        <w:tc>
          <w:tcPr>
            <w:tcW w:w="1418" w:type="dxa"/>
            <w:shd w:val="clear" w:color="auto" w:fill="auto"/>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w:t>
            </w:r>
          </w:p>
        </w:tc>
        <w:tc>
          <w:tcPr>
            <w:tcW w:w="1804"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54.2</w:t>
            </w:r>
          </w:p>
        </w:tc>
        <w:tc>
          <w:tcPr>
            <w:tcW w:w="164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56.8</w:t>
            </w:r>
          </w:p>
        </w:tc>
        <w:tc>
          <w:tcPr>
            <w:tcW w:w="96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p>
        </w:tc>
      </w:tr>
      <w:tr w:rsidR="000E134E"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xml:space="preserve">-  Công nghiệp – xây dựng </w:t>
            </w:r>
          </w:p>
        </w:tc>
        <w:tc>
          <w:tcPr>
            <w:tcW w:w="1418" w:type="dxa"/>
            <w:shd w:val="clear" w:color="auto" w:fill="auto"/>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w:t>
            </w:r>
          </w:p>
        </w:tc>
        <w:tc>
          <w:tcPr>
            <w:tcW w:w="1804"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18.8</w:t>
            </w:r>
          </w:p>
        </w:tc>
        <w:tc>
          <w:tcPr>
            <w:tcW w:w="164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19.4</w:t>
            </w:r>
          </w:p>
        </w:tc>
        <w:tc>
          <w:tcPr>
            <w:tcW w:w="96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p>
        </w:tc>
      </w:tr>
      <w:tr w:rsidR="000E134E"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  Thương mại – dịch vụ - du lịch</w:t>
            </w:r>
          </w:p>
        </w:tc>
        <w:tc>
          <w:tcPr>
            <w:tcW w:w="1418" w:type="dxa"/>
            <w:shd w:val="clear" w:color="auto" w:fill="auto"/>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w:t>
            </w:r>
          </w:p>
        </w:tc>
        <w:tc>
          <w:tcPr>
            <w:tcW w:w="1804"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27.0</w:t>
            </w:r>
          </w:p>
        </w:tc>
        <w:tc>
          <w:tcPr>
            <w:tcW w:w="164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23.8</w:t>
            </w:r>
          </w:p>
        </w:tc>
        <w:tc>
          <w:tcPr>
            <w:tcW w:w="96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p>
        </w:tc>
      </w:tr>
      <w:tr w:rsidR="000E134E" w:rsidRPr="00173A05" w:rsidTr="0062473F">
        <w:trPr>
          <w:trHeight w:val="227"/>
        </w:trPr>
        <w:tc>
          <w:tcPr>
            <w:tcW w:w="2978" w:type="dxa"/>
            <w:shd w:val="clear" w:color="auto" w:fill="auto"/>
            <w:vAlign w:val="bottom"/>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Thu nhập BQDN (triệu/người/năm)</w:t>
            </w:r>
          </w:p>
        </w:tc>
        <w:tc>
          <w:tcPr>
            <w:tcW w:w="1418" w:type="dxa"/>
            <w:shd w:val="clear" w:color="auto" w:fill="auto"/>
            <w:vAlign w:val="center"/>
            <w:hideMark/>
          </w:tcPr>
          <w:p w:rsidR="000E134E" w:rsidRPr="00110901" w:rsidRDefault="000E134E" w:rsidP="00110901">
            <w:pPr>
              <w:spacing w:before="60" w:after="60" w:line="240" w:lineRule="auto"/>
              <w:jc w:val="center"/>
              <w:rPr>
                <w:rFonts w:eastAsia="Times New Roman" w:cs="Times New Roman"/>
                <w:color w:val="000000"/>
                <w:sz w:val="22"/>
              </w:rPr>
            </w:pPr>
          </w:p>
        </w:tc>
        <w:tc>
          <w:tcPr>
            <w:tcW w:w="1804"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36.5</w:t>
            </w:r>
          </w:p>
        </w:tc>
        <w:tc>
          <w:tcPr>
            <w:tcW w:w="164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37.0</w:t>
            </w:r>
          </w:p>
        </w:tc>
        <w:tc>
          <w:tcPr>
            <w:tcW w:w="96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p>
        </w:tc>
      </w:tr>
      <w:tr w:rsidR="000E134E" w:rsidRPr="00173A05" w:rsidTr="0062473F">
        <w:trPr>
          <w:trHeight w:val="227"/>
        </w:trPr>
        <w:tc>
          <w:tcPr>
            <w:tcW w:w="2978" w:type="dxa"/>
            <w:vMerge w:val="restart"/>
            <w:shd w:val="clear" w:color="auto" w:fill="auto"/>
            <w:vAlign w:val="center"/>
            <w:hideMark/>
          </w:tcPr>
          <w:p w:rsidR="000E134E" w:rsidRPr="00110901" w:rsidRDefault="000E134E" w:rsidP="00110901">
            <w:pPr>
              <w:spacing w:before="60" w:after="60" w:line="240" w:lineRule="auto"/>
              <w:rPr>
                <w:rFonts w:eastAsia="Times New Roman" w:cs="Times New Roman"/>
                <w:color w:val="000000"/>
                <w:sz w:val="22"/>
              </w:rPr>
            </w:pPr>
            <w:r w:rsidRPr="00110901">
              <w:rPr>
                <w:rFonts w:eastAsia="Times New Roman" w:cs="Times New Roman"/>
                <w:color w:val="000000"/>
                <w:sz w:val="22"/>
              </w:rPr>
              <w:t>Hộ nghèo</w:t>
            </w:r>
          </w:p>
        </w:tc>
        <w:tc>
          <w:tcPr>
            <w:tcW w:w="1418" w:type="dxa"/>
            <w:shd w:val="clear" w:color="auto" w:fill="auto"/>
            <w:noWrap/>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Hộ</w:t>
            </w:r>
          </w:p>
        </w:tc>
        <w:tc>
          <w:tcPr>
            <w:tcW w:w="1804" w:type="dxa"/>
            <w:shd w:val="clear" w:color="auto" w:fill="auto"/>
            <w:noWrap/>
            <w:vAlign w:val="bottom"/>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2,914</w:t>
            </w:r>
          </w:p>
        </w:tc>
        <w:tc>
          <w:tcPr>
            <w:tcW w:w="1640" w:type="dxa"/>
            <w:shd w:val="clear" w:color="auto" w:fill="auto"/>
            <w:noWrap/>
            <w:vAlign w:val="bottom"/>
            <w:hideMark/>
          </w:tcPr>
          <w:p w:rsidR="000E134E" w:rsidRPr="00110901" w:rsidRDefault="000E134E" w:rsidP="00110901">
            <w:pPr>
              <w:spacing w:before="60" w:after="60" w:line="240" w:lineRule="auto"/>
              <w:jc w:val="center"/>
              <w:rPr>
                <w:rFonts w:eastAsia="Times New Roman" w:cs="Times New Roman"/>
                <w:sz w:val="22"/>
              </w:rPr>
            </w:pPr>
            <w:r w:rsidRPr="00110901">
              <w:rPr>
                <w:rFonts w:eastAsia="Times New Roman" w:cs="Times New Roman"/>
                <w:sz w:val="22"/>
              </w:rPr>
              <w:t>862</w:t>
            </w:r>
          </w:p>
        </w:tc>
        <w:tc>
          <w:tcPr>
            <w:tcW w:w="960" w:type="dxa"/>
            <w:shd w:val="clear" w:color="auto" w:fill="auto"/>
            <w:noWrap/>
            <w:vAlign w:val="bottom"/>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3,776</w:t>
            </w:r>
          </w:p>
        </w:tc>
      </w:tr>
      <w:tr w:rsidR="000E134E" w:rsidRPr="00173A05" w:rsidTr="0062473F">
        <w:trPr>
          <w:trHeight w:val="227"/>
        </w:trPr>
        <w:tc>
          <w:tcPr>
            <w:tcW w:w="2978" w:type="dxa"/>
            <w:vMerge/>
            <w:vAlign w:val="center"/>
            <w:hideMark/>
          </w:tcPr>
          <w:p w:rsidR="000E134E" w:rsidRPr="00110901" w:rsidRDefault="000E134E" w:rsidP="00110901">
            <w:pPr>
              <w:spacing w:before="60" w:after="60" w:line="240" w:lineRule="auto"/>
              <w:rPr>
                <w:rFonts w:eastAsia="Times New Roman" w:cs="Times New Roman"/>
                <w:color w:val="000000"/>
                <w:sz w:val="22"/>
              </w:rPr>
            </w:pPr>
          </w:p>
        </w:tc>
        <w:tc>
          <w:tcPr>
            <w:tcW w:w="1418"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w:t>
            </w:r>
          </w:p>
        </w:tc>
        <w:tc>
          <w:tcPr>
            <w:tcW w:w="1804"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12.0</w:t>
            </w:r>
          </w:p>
        </w:tc>
        <w:tc>
          <w:tcPr>
            <w:tcW w:w="164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4.64</w:t>
            </w:r>
          </w:p>
        </w:tc>
        <w:tc>
          <w:tcPr>
            <w:tcW w:w="960" w:type="dxa"/>
            <w:shd w:val="clear" w:color="auto" w:fill="auto"/>
            <w:noWrap/>
            <w:vAlign w:val="center"/>
            <w:hideMark/>
          </w:tcPr>
          <w:p w:rsidR="000E134E" w:rsidRPr="00110901" w:rsidRDefault="000E134E" w:rsidP="00110901">
            <w:pPr>
              <w:spacing w:before="60" w:after="60" w:line="240" w:lineRule="auto"/>
              <w:jc w:val="center"/>
              <w:rPr>
                <w:rFonts w:eastAsia="Times New Roman" w:cs="Times New Roman"/>
                <w:color w:val="000000"/>
                <w:sz w:val="22"/>
              </w:rPr>
            </w:pPr>
            <w:r w:rsidRPr="00110901">
              <w:rPr>
                <w:rFonts w:eastAsia="Times New Roman" w:cs="Times New Roman"/>
                <w:color w:val="000000"/>
                <w:sz w:val="22"/>
              </w:rPr>
              <w:t>8.8</w:t>
            </w:r>
          </w:p>
        </w:tc>
      </w:tr>
    </w:tbl>
    <w:p w:rsidR="000E134E" w:rsidRPr="00110901" w:rsidRDefault="000E134E" w:rsidP="00110901">
      <w:pPr>
        <w:jc w:val="right"/>
        <w:rPr>
          <w:i/>
        </w:rPr>
      </w:pPr>
      <w:r w:rsidRPr="00110901">
        <w:rPr>
          <w:rFonts w:cs="Times New Roman"/>
          <w:i/>
        </w:rPr>
        <w:t>Nguồn: Sách thống kê năm (2018), tài liệu thu thập của huyện.</w:t>
      </w:r>
    </w:p>
    <w:p w:rsidR="000E134E" w:rsidRPr="00110901" w:rsidRDefault="000E134E" w:rsidP="0086113E">
      <w:pPr>
        <w:pStyle w:val="ListParagraph"/>
        <w:numPr>
          <w:ilvl w:val="0"/>
          <w:numId w:val="113"/>
        </w:numPr>
        <w:rPr>
          <w:color w:val="000000" w:themeColor="text1"/>
          <w:szCs w:val="26"/>
          <w:shd w:val="clear" w:color="auto" w:fill="FFFFFF"/>
        </w:rPr>
      </w:pPr>
      <w:bookmarkStart w:id="460" w:name="_Toc27381484"/>
      <w:r w:rsidRPr="00110901">
        <w:rPr>
          <w:color w:val="000000" w:themeColor="text1"/>
          <w:szCs w:val="26"/>
          <w:shd w:val="clear" w:color="auto" w:fill="FFFFFF"/>
        </w:rPr>
        <w:t>Thông tin kinh tế xã hội ở các xã thuộc tiểu dự án</w:t>
      </w:r>
      <w:bookmarkEnd w:id="460"/>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Tổng diện tích đất trong các xã tiểu dự án là 26,581.8 ha, bao gồm 10.3 nghìn ha đất lâm nghiệp và 1.1 nghìn ha đất nông nghiệp. Diện tích đất nông nghiệp tại xã Nguyễn Huân chiếm tỷ lệ cao nhất (hơn 957 nghìn ha).</w:t>
      </w:r>
    </w:p>
    <w:p w:rsidR="000E134E" w:rsidRPr="00110901" w:rsidRDefault="000E134E" w:rsidP="00110901">
      <w:pPr>
        <w:ind w:firstLine="709"/>
        <w:rPr>
          <w:color w:val="000000" w:themeColor="text1"/>
          <w:szCs w:val="26"/>
          <w:shd w:val="clear" w:color="auto" w:fill="FFFFFF"/>
        </w:rPr>
      </w:pPr>
      <w:bookmarkStart w:id="461" w:name="_Hlk34309494"/>
      <w:r w:rsidRPr="00110901">
        <w:rPr>
          <w:color w:val="000000" w:themeColor="text1"/>
          <w:szCs w:val="26"/>
          <w:shd w:val="clear" w:color="auto" w:fill="FFFFFF"/>
        </w:rPr>
        <w:t xml:space="preserve">Tổng dân số của các xã là khoảng 27.8 nghìn người với 6,425 hộ, trong đó, nam chiếm 51.03% tổng dân số (14,192 người). Lực lượng lao động của các xã tiểu dự án là khoảng 14,988 người. Mật độ dân số ở xã Nguyễn Huân là 108 người/km2, mật độ dân số ở xã Đất </w:t>
      </w:r>
      <w:r w:rsidRPr="00110901">
        <w:rPr>
          <w:color w:val="000000" w:themeColor="text1"/>
          <w:szCs w:val="26"/>
          <w:shd w:val="clear" w:color="auto" w:fill="FFFFFF"/>
        </w:rPr>
        <w:lastRenderedPageBreak/>
        <w:t>Mũi là 102 người/km2. Thu nhập trung bình đầu người ở khu vực các xã dự án từ 23 – 26 triệu/người/năm. Nghề nghiệp chính của các hộ trong khực tiểu dự án là nông nghiệp và đánh bắt cá (nuôi trồng thủy sản). Vào thời điểm nông nhàn, người dân sẽ đi làm thuê, đàn ông sẽ làm thợ nề, thợ xây để tăng thu nhập cho hộ gia đình</w:t>
      </w:r>
    </w:p>
    <w:bookmarkEnd w:id="461"/>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Tổng số hộ nghèo ở các xã thuộc tiểu dự án là 321 hộ, chiếm 5% tổng số hộ trong 02 xã tiểu dự án, trong đó, xã Nguyễn Huân có tỷ lệ nghèo là 7.3% (236 hộ) và xã Đất Mũi có tỷ lệ nghèo thấp nhất là 2.7% (85hộ).</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Trong khu vực tiểu dự án, tất cả các xã đều có trạm y tế phục vụ nhu cầu của người dân. 100% hộ gia đình sử dụng điện trong sinh hoạt hàng ngày.</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Nguồn nước chính ở các xã này là nước mưa, nước đóng bình. Chất lượng nước tương đối tốt cho sinh hoạt và sản xuất. Tuy nhiên, vào mùa khô, tình trạng thiếu nước trong sinh hoạt và đời sống vẫn xảy ra. Tỷ lệ dân cư sử dụng nước sạch của xã Nguyễn Huân hiện nay là 99%. Thông tin cụ thể về các xã của tiểu dự án được trình bày trong bảng dưới đây.</w:t>
      </w:r>
    </w:p>
    <w:p w:rsidR="000E134E" w:rsidRPr="005866BB" w:rsidRDefault="00110901" w:rsidP="00881C8F">
      <w:pPr>
        <w:pStyle w:val="Caption"/>
      </w:pPr>
      <w:bookmarkStart w:id="462" w:name="_Toc27381523"/>
      <w:bookmarkStart w:id="463" w:name="_Toc54619722"/>
      <w:r w:rsidRPr="005866BB">
        <w:t xml:space="preserve">Bảng </w:t>
      </w:r>
      <w:r w:rsidR="00A146C6">
        <w:fldChar w:fldCharType="begin"/>
      </w:r>
      <w:r w:rsidR="00A146C6">
        <w:instrText xml:space="preserve"> STYLEREF 1 \s </w:instrText>
      </w:r>
      <w:r w:rsidR="00A146C6">
        <w:fldChar w:fldCharType="separate"/>
      </w:r>
      <w:r w:rsidRPr="005866BB">
        <w:t>2</w:t>
      </w:r>
      <w:r w:rsidR="00A146C6">
        <w:fldChar w:fldCharType="end"/>
      </w:r>
      <w:r w:rsidRPr="005866BB">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22</w:t>
      </w:r>
      <w:r w:rsidR="00A146C6">
        <w:rPr>
          <w:noProof/>
        </w:rPr>
        <w:fldChar w:fldCharType="end"/>
      </w:r>
      <w:r w:rsidRPr="005866BB">
        <w:t xml:space="preserve">: </w:t>
      </w:r>
      <w:r w:rsidR="006849BB" w:rsidRPr="005866BB">
        <w:t>Thông tin kinh tế xã hội ở các xã thuộc tiểu dự án</w:t>
      </w:r>
      <w:bookmarkEnd w:id="462"/>
      <w:bookmarkEnd w:id="463"/>
    </w:p>
    <w:tbl>
      <w:tblPr>
        <w:tblW w:w="5000" w:type="pct"/>
        <w:tblLook w:val="04A0" w:firstRow="1" w:lastRow="0" w:firstColumn="1" w:lastColumn="0" w:noHBand="0" w:noVBand="1"/>
      </w:tblPr>
      <w:tblGrid>
        <w:gridCol w:w="4457"/>
        <w:gridCol w:w="1611"/>
        <w:gridCol w:w="1611"/>
        <w:gridCol w:w="1609"/>
      </w:tblGrid>
      <w:tr w:rsidR="000E134E" w:rsidRPr="00D5116C" w:rsidTr="006925DB">
        <w:trPr>
          <w:trHeight w:val="227"/>
        </w:trPr>
        <w:tc>
          <w:tcPr>
            <w:tcW w:w="240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E134E" w:rsidRPr="00110901" w:rsidRDefault="000E134E" w:rsidP="006925DB">
            <w:pPr>
              <w:spacing w:after="0" w:line="240" w:lineRule="auto"/>
              <w:jc w:val="center"/>
              <w:rPr>
                <w:rFonts w:eastAsia="Times New Roman" w:cs="Times New Roman"/>
                <w:b/>
                <w:bCs/>
                <w:color w:val="000000"/>
                <w:sz w:val="22"/>
              </w:rPr>
            </w:pPr>
            <w:r w:rsidRPr="00110901">
              <w:rPr>
                <w:rFonts w:eastAsia="Times New Roman" w:cs="Times New Roman"/>
                <w:b/>
                <w:bCs/>
                <w:color w:val="000000"/>
                <w:sz w:val="22"/>
              </w:rPr>
              <w:t>Chỉ số</w:t>
            </w:r>
          </w:p>
        </w:tc>
        <w:tc>
          <w:tcPr>
            <w:tcW w:w="86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E134E" w:rsidRPr="00110901" w:rsidRDefault="000E134E" w:rsidP="006925DB">
            <w:pPr>
              <w:spacing w:after="0" w:line="240" w:lineRule="auto"/>
              <w:jc w:val="center"/>
              <w:rPr>
                <w:rFonts w:eastAsia="Times New Roman" w:cs="Times New Roman"/>
                <w:b/>
                <w:bCs/>
                <w:color w:val="000000"/>
                <w:sz w:val="22"/>
              </w:rPr>
            </w:pPr>
            <w:r w:rsidRPr="00110901">
              <w:rPr>
                <w:rFonts w:eastAsia="Times New Roman" w:cs="Times New Roman"/>
                <w:b/>
                <w:bCs/>
                <w:color w:val="000000"/>
                <w:sz w:val="22"/>
              </w:rPr>
              <w:t>Xã Nguyễn Huân</w:t>
            </w:r>
          </w:p>
        </w:tc>
        <w:tc>
          <w:tcPr>
            <w:tcW w:w="86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E134E" w:rsidRPr="00110901" w:rsidRDefault="000E134E" w:rsidP="006925DB">
            <w:pPr>
              <w:spacing w:after="0" w:line="240" w:lineRule="auto"/>
              <w:jc w:val="center"/>
              <w:rPr>
                <w:rFonts w:eastAsia="Times New Roman" w:cs="Times New Roman"/>
                <w:b/>
                <w:bCs/>
                <w:color w:val="000000"/>
                <w:sz w:val="22"/>
              </w:rPr>
            </w:pPr>
            <w:r w:rsidRPr="00110901">
              <w:rPr>
                <w:rFonts w:eastAsia="Times New Roman" w:cs="Times New Roman"/>
                <w:b/>
                <w:bCs/>
                <w:color w:val="000000"/>
                <w:sz w:val="22"/>
              </w:rPr>
              <w:t>Xã Đất Mũi</w:t>
            </w:r>
          </w:p>
        </w:tc>
        <w:tc>
          <w:tcPr>
            <w:tcW w:w="86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E134E" w:rsidRPr="00110901" w:rsidRDefault="000E134E" w:rsidP="006925DB">
            <w:pPr>
              <w:spacing w:after="0" w:line="240" w:lineRule="auto"/>
              <w:jc w:val="center"/>
              <w:rPr>
                <w:rFonts w:eastAsia="Times New Roman" w:cs="Times New Roman"/>
                <w:b/>
                <w:bCs/>
                <w:color w:val="000000"/>
                <w:sz w:val="22"/>
              </w:rPr>
            </w:pPr>
            <w:r w:rsidRPr="00110901">
              <w:rPr>
                <w:rFonts w:eastAsia="Times New Roman" w:cs="Times New Roman"/>
                <w:b/>
                <w:bCs/>
                <w:color w:val="000000"/>
                <w:sz w:val="22"/>
              </w:rPr>
              <w:t>Tổng</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Diện tích (ha)</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12,253.0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14,328.8</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26,581.8</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Đất sản xuất nông nghiệp</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957.0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236.0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1,193.0</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Đất lâm nghiệp</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2,529.0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7,857.7</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10,386.7</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Đất nuôi trồng thủy sản</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8,211.0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1,863.9</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Đất chuyên dùng</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440.0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449.6</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889.6</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Đất ở</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116.0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52.6</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168.6</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Dân số (người)</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13,187</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14,623</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27,810.0</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Số hộ gia đình (hộ)</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3,230</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3,195</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xml:space="preserve">          6,425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Quy mô hộ gia đình (người/hộ)</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4.1</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4.6</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xml:space="preserve">            4.33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  Nam</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6,808</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7,384</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xml:space="preserve">       14,192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  Nữ</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6,379</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7,239</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13,618</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Mật độ dân số (người/Km2)</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108</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102</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Số người trong độ tuổi lao động</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7,121</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7,867</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14,988</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TNBQ đầu người (triệu VNĐ/năm)</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23.0</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26.0</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Hộ nghèo (hộ)</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236</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85</w:t>
            </w:r>
          </w:p>
        </w:tc>
        <w:tc>
          <w:tcPr>
            <w:tcW w:w="867" w:type="pct"/>
            <w:tcBorders>
              <w:top w:val="nil"/>
              <w:left w:val="nil"/>
              <w:bottom w:val="single" w:sz="4" w:space="0" w:color="auto"/>
              <w:right w:val="single" w:sz="4" w:space="0" w:color="auto"/>
            </w:tcBorders>
            <w:shd w:val="clear" w:color="auto" w:fill="auto"/>
            <w:noWrap/>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321</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Tỷ lệ hộ nghèo (%)</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7.3</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2.7</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xml:space="preserve">              5.0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Cơ cấu kinh tế</w:t>
            </w:r>
          </w:p>
        </w:tc>
        <w:tc>
          <w:tcPr>
            <w:tcW w:w="2600" w:type="pct"/>
            <w:gridSpan w:val="3"/>
            <w:tcBorders>
              <w:top w:val="single" w:sz="4" w:space="0" w:color="auto"/>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center"/>
              <w:rPr>
                <w:rFonts w:eastAsia="Times New Roman" w:cs="Times New Roman"/>
                <w:color w:val="000000"/>
                <w:sz w:val="22"/>
              </w:rPr>
            </w:pPr>
            <w:r w:rsidRPr="00110901">
              <w:rPr>
                <w:rFonts w:eastAsia="Times New Roman" w:cs="Times New Roman"/>
                <w:color w:val="000000"/>
                <w:sz w:val="22"/>
              </w:rPr>
              <w:t>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  Nông-lâm-thủy sản (%)</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67.5</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66.8</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  CN-TTCN và xây dựng (%)</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16.8</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17.9</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w:t>
            </w:r>
          </w:p>
        </w:tc>
      </w:tr>
      <w:tr w:rsidR="000E134E" w:rsidRPr="00D5116C" w:rsidTr="006925DB">
        <w:trPr>
          <w:trHeight w:val="227"/>
        </w:trPr>
        <w:tc>
          <w:tcPr>
            <w:tcW w:w="2400" w:type="pct"/>
            <w:tcBorders>
              <w:top w:val="nil"/>
              <w:left w:val="single" w:sz="4" w:space="0" w:color="auto"/>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rPr>
                <w:rFonts w:eastAsia="Times New Roman" w:cs="Times New Roman"/>
                <w:color w:val="000000"/>
                <w:sz w:val="22"/>
              </w:rPr>
            </w:pPr>
            <w:r w:rsidRPr="00110901">
              <w:rPr>
                <w:rFonts w:eastAsia="Times New Roman" w:cs="Times New Roman"/>
                <w:color w:val="000000"/>
                <w:sz w:val="22"/>
              </w:rPr>
              <w:t>-  Thương mại-dịch vụ (%)</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15.7</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15.3</w:t>
            </w:r>
          </w:p>
        </w:tc>
        <w:tc>
          <w:tcPr>
            <w:tcW w:w="867" w:type="pct"/>
            <w:tcBorders>
              <w:top w:val="nil"/>
              <w:left w:val="nil"/>
              <w:bottom w:val="single" w:sz="4" w:space="0" w:color="auto"/>
              <w:right w:val="single" w:sz="4" w:space="0" w:color="auto"/>
            </w:tcBorders>
            <w:shd w:val="clear" w:color="auto" w:fill="auto"/>
            <w:vAlign w:val="center"/>
            <w:hideMark/>
          </w:tcPr>
          <w:p w:rsidR="000E134E" w:rsidRPr="00110901" w:rsidRDefault="000E134E" w:rsidP="006925DB">
            <w:pPr>
              <w:spacing w:after="0" w:line="240" w:lineRule="auto"/>
              <w:jc w:val="right"/>
              <w:rPr>
                <w:rFonts w:eastAsia="Times New Roman" w:cs="Times New Roman"/>
                <w:color w:val="000000"/>
                <w:sz w:val="22"/>
              </w:rPr>
            </w:pPr>
            <w:r w:rsidRPr="00110901">
              <w:rPr>
                <w:rFonts w:eastAsia="Times New Roman" w:cs="Times New Roman"/>
                <w:color w:val="000000"/>
                <w:sz w:val="22"/>
              </w:rPr>
              <w:t> </w:t>
            </w:r>
          </w:p>
        </w:tc>
      </w:tr>
    </w:tbl>
    <w:p w:rsidR="000E134E" w:rsidRPr="00F87A71" w:rsidRDefault="000E134E" w:rsidP="00F87A71">
      <w:pPr>
        <w:jc w:val="right"/>
        <w:rPr>
          <w:i/>
        </w:rPr>
      </w:pPr>
      <w:r w:rsidRPr="00F87A71">
        <w:rPr>
          <w:rFonts w:cs="Times New Roman"/>
          <w:i/>
        </w:rPr>
        <w:t>Nguồn: Sách thống kê năm (2018), tài liệu thu thập tại các xã.</w:t>
      </w:r>
    </w:p>
    <w:p w:rsidR="000E23C7" w:rsidRPr="00670479" w:rsidRDefault="000E23C7" w:rsidP="0086113E">
      <w:pPr>
        <w:pStyle w:val="ECC-3Gachdaudong"/>
        <w:numPr>
          <w:ilvl w:val="3"/>
          <w:numId w:val="135"/>
        </w:numPr>
        <w:spacing w:before="240" w:after="240"/>
        <w:rPr>
          <w:b/>
          <w:color w:val="000000" w:themeColor="text1"/>
          <w:sz w:val="24"/>
          <w:szCs w:val="24"/>
        </w:rPr>
      </w:pPr>
      <w:bookmarkStart w:id="464" w:name="_Toc532373412"/>
      <w:r w:rsidRPr="00670479">
        <w:rPr>
          <w:b/>
          <w:color w:val="000000" w:themeColor="text1"/>
          <w:sz w:val="24"/>
          <w:szCs w:val="24"/>
        </w:rPr>
        <w:t>Thông tin Kinh tế xã hội của các hộ BAH khu vưc dự án</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lastRenderedPageBreak/>
        <w:t>Quy mô hộ gia đình</w:t>
      </w:r>
      <w:bookmarkEnd w:id="464"/>
      <w:r w:rsidR="0062473F">
        <w:rPr>
          <w:color w:val="000000" w:themeColor="text1"/>
          <w:szCs w:val="26"/>
          <w:shd w:val="clear" w:color="auto" w:fill="FFFFFF"/>
        </w:rPr>
        <w:t xml:space="preserve">: </w:t>
      </w:r>
      <w:r w:rsidRPr="00110901">
        <w:rPr>
          <w:color w:val="000000" w:themeColor="text1"/>
          <w:szCs w:val="26"/>
          <w:shd w:val="clear" w:color="auto" w:fill="FFFFFF"/>
        </w:rPr>
        <w:t xml:space="preserve">Theo kết quả khảo sát 9 hộ gia đình. Cơ cấu hộ gia đình trung bình khoảng 4.1 người/hộ. Trong đó, có 7 người trả lời là nam giới (chiếm 77.8%), 2 người là nữ. Số người trong hộ là 38 người. Có 2 hộ dân tộc thiểu số (hộ người Khmer) tham gia khảo sát. Cụ thể, thông tin về hộ bị ảnh hưởng tham gia khảo sát ở bảng sau: </w:t>
      </w:r>
    </w:p>
    <w:p w:rsidR="00110901" w:rsidRPr="005866BB" w:rsidRDefault="00110901" w:rsidP="00881C8F">
      <w:pPr>
        <w:pStyle w:val="Caption"/>
      </w:pPr>
      <w:bookmarkStart w:id="465" w:name="_Toc54619723"/>
      <w:bookmarkStart w:id="466" w:name="_Toc27381524"/>
      <w:r w:rsidRPr="005866BB">
        <w:t xml:space="preserve">Bảng </w:t>
      </w:r>
      <w:r w:rsidR="00A146C6">
        <w:fldChar w:fldCharType="begin"/>
      </w:r>
      <w:r w:rsidR="00A146C6">
        <w:instrText xml:space="preserve"> STYLEREF 1 \s </w:instrText>
      </w:r>
      <w:r w:rsidR="00A146C6">
        <w:fldChar w:fldCharType="separate"/>
      </w:r>
      <w:r w:rsidRPr="005866BB">
        <w:t>2</w:t>
      </w:r>
      <w:r w:rsidR="00A146C6">
        <w:fldChar w:fldCharType="end"/>
      </w:r>
      <w:r w:rsidRPr="005866BB">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23</w:t>
      </w:r>
      <w:r w:rsidR="00A146C6">
        <w:rPr>
          <w:noProof/>
        </w:rPr>
        <w:fldChar w:fldCharType="end"/>
      </w:r>
      <w:r w:rsidRPr="005866BB">
        <w:t>: Thông tin về hộ bị ảnh hưởng tham gia khảo sát</w:t>
      </w:r>
      <w:bookmarkEnd w:id="4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913"/>
        <w:gridCol w:w="1150"/>
        <w:gridCol w:w="1150"/>
        <w:gridCol w:w="1150"/>
        <w:gridCol w:w="1150"/>
        <w:gridCol w:w="1150"/>
      </w:tblGrid>
      <w:tr w:rsidR="000E134E" w:rsidRPr="00052856" w:rsidTr="00110901">
        <w:trPr>
          <w:trHeight w:val="227"/>
        </w:trPr>
        <w:tc>
          <w:tcPr>
            <w:tcW w:w="337" w:type="pct"/>
            <w:vMerge w:val="restart"/>
            <w:shd w:val="clear" w:color="auto" w:fill="FABF8F" w:themeFill="accent6" w:themeFillTint="99"/>
            <w:noWrap/>
            <w:vAlign w:val="center"/>
            <w:hideMark/>
          </w:tcPr>
          <w:bookmarkEnd w:id="466"/>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TT</w:t>
            </w:r>
          </w:p>
        </w:tc>
        <w:tc>
          <w:tcPr>
            <w:tcW w:w="1568" w:type="pct"/>
            <w:vMerge w:val="restart"/>
            <w:shd w:val="clear" w:color="auto" w:fill="FABF8F" w:themeFill="accent6" w:themeFillTint="99"/>
            <w:noWrap/>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Xã/ Thị trấn</w:t>
            </w:r>
          </w:p>
        </w:tc>
        <w:tc>
          <w:tcPr>
            <w:tcW w:w="619" w:type="pct"/>
            <w:vMerge w:val="restart"/>
            <w:shd w:val="clear" w:color="auto" w:fill="FABF8F" w:themeFill="accent6" w:themeFillTint="99"/>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Hộ</w:t>
            </w:r>
          </w:p>
        </w:tc>
        <w:tc>
          <w:tcPr>
            <w:tcW w:w="619" w:type="pct"/>
            <w:vMerge w:val="restart"/>
            <w:shd w:val="clear" w:color="auto" w:fill="FABF8F" w:themeFill="accent6" w:themeFillTint="99"/>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Cơ cấu hộ gia đình</w:t>
            </w:r>
          </w:p>
        </w:tc>
        <w:tc>
          <w:tcPr>
            <w:tcW w:w="1238" w:type="pct"/>
            <w:gridSpan w:val="2"/>
            <w:shd w:val="clear" w:color="auto" w:fill="FABF8F" w:themeFill="accent6" w:themeFillTint="99"/>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Người trả lời</w:t>
            </w:r>
          </w:p>
        </w:tc>
        <w:tc>
          <w:tcPr>
            <w:tcW w:w="619" w:type="pct"/>
            <w:vMerge w:val="restart"/>
            <w:shd w:val="clear" w:color="auto" w:fill="FABF8F" w:themeFill="accent6" w:themeFillTint="99"/>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Số người</w:t>
            </w:r>
          </w:p>
        </w:tc>
      </w:tr>
      <w:tr w:rsidR="000E134E" w:rsidRPr="00052856" w:rsidTr="00110901">
        <w:trPr>
          <w:trHeight w:val="227"/>
        </w:trPr>
        <w:tc>
          <w:tcPr>
            <w:tcW w:w="337" w:type="pct"/>
            <w:vMerge/>
            <w:shd w:val="clear" w:color="auto" w:fill="FABF8F" w:themeFill="accent6" w:themeFillTint="99"/>
            <w:vAlign w:val="center"/>
            <w:hideMark/>
          </w:tcPr>
          <w:p w:rsidR="000E134E" w:rsidRPr="00052856" w:rsidRDefault="000E134E" w:rsidP="006925DB">
            <w:pPr>
              <w:spacing w:after="0" w:line="240" w:lineRule="auto"/>
              <w:rPr>
                <w:rFonts w:eastAsia="Times New Roman" w:cs="Times New Roman"/>
                <w:b/>
                <w:bCs/>
                <w:color w:val="000000"/>
                <w:szCs w:val="24"/>
              </w:rPr>
            </w:pPr>
          </w:p>
        </w:tc>
        <w:tc>
          <w:tcPr>
            <w:tcW w:w="1568" w:type="pct"/>
            <w:vMerge/>
            <w:shd w:val="clear" w:color="auto" w:fill="FABF8F" w:themeFill="accent6" w:themeFillTint="99"/>
            <w:vAlign w:val="center"/>
            <w:hideMark/>
          </w:tcPr>
          <w:p w:rsidR="000E134E" w:rsidRPr="00052856" w:rsidRDefault="000E134E" w:rsidP="006925DB">
            <w:pPr>
              <w:spacing w:after="0" w:line="240" w:lineRule="auto"/>
              <w:rPr>
                <w:rFonts w:eastAsia="Times New Roman" w:cs="Times New Roman"/>
                <w:b/>
                <w:bCs/>
                <w:color w:val="000000"/>
                <w:szCs w:val="24"/>
              </w:rPr>
            </w:pPr>
          </w:p>
        </w:tc>
        <w:tc>
          <w:tcPr>
            <w:tcW w:w="619" w:type="pct"/>
            <w:vMerge/>
            <w:shd w:val="clear" w:color="auto" w:fill="FABF8F" w:themeFill="accent6" w:themeFillTint="99"/>
            <w:vAlign w:val="center"/>
            <w:hideMark/>
          </w:tcPr>
          <w:p w:rsidR="000E134E" w:rsidRPr="00052856" w:rsidRDefault="000E134E" w:rsidP="006925DB">
            <w:pPr>
              <w:spacing w:after="0" w:line="240" w:lineRule="auto"/>
              <w:rPr>
                <w:rFonts w:eastAsia="Times New Roman" w:cs="Times New Roman"/>
                <w:b/>
                <w:bCs/>
                <w:color w:val="000000"/>
                <w:szCs w:val="24"/>
              </w:rPr>
            </w:pPr>
          </w:p>
        </w:tc>
        <w:tc>
          <w:tcPr>
            <w:tcW w:w="619" w:type="pct"/>
            <w:vMerge/>
            <w:shd w:val="clear" w:color="auto" w:fill="FABF8F" w:themeFill="accent6" w:themeFillTint="99"/>
            <w:vAlign w:val="center"/>
            <w:hideMark/>
          </w:tcPr>
          <w:p w:rsidR="000E134E" w:rsidRPr="00052856" w:rsidRDefault="000E134E" w:rsidP="006925DB">
            <w:pPr>
              <w:spacing w:after="0" w:line="240" w:lineRule="auto"/>
              <w:rPr>
                <w:rFonts w:eastAsia="Times New Roman" w:cs="Times New Roman"/>
                <w:b/>
                <w:bCs/>
                <w:color w:val="000000"/>
                <w:szCs w:val="24"/>
              </w:rPr>
            </w:pPr>
          </w:p>
        </w:tc>
        <w:tc>
          <w:tcPr>
            <w:tcW w:w="619" w:type="pct"/>
            <w:shd w:val="clear" w:color="auto" w:fill="FABF8F" w:themeFill="accent6" w:themeFillTint="99"/>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Nam</w:t>
            </w:r>
          </w:p>
        </w:tc>
        <w:tc>
          <w:tcPr>
            <w:tcW w:w="619" w:type="pct"/>
            <w:shd w:val="clear" w:color="auto" w:fill="FABF8F" w:themeFill="accent6" w:themeFillTint="99"/>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Nữ</w:t>
            </w:r>
          </w:p>
        </w:tc>
        <w:tc>
          <w:tcPr>
            <w:tcW w:w="619" w:type="pct"/>
            <w:vMerge/>
            <w:shd w:val="clear" w:color="auto" w:fill="FABF8F" w:themeFill="accent6" w:themeFillTint="99"/>
            <w:vAlign w:val="center"/>
            <w:hideMark/>
          </w:tcPr>
          <w:p w:rsidR="000E134E" w:rsidRPr="00052856" w:rsidRDefault="000E134E" w:rsidP="006925DB">
            <w:pPr>
              <w:spacing w:after="0" w:line="240" w:lineRule="auto"/>
              <w:rPr>
                <w:rFonts w:eastAsia="Times New Roman" w:cs="Times New Roman"/>
                <w:b/>
                <w:bCs/>
                <w:color w:val="000000"/>
                <w:szCs w:val="24"/>
              </w:rPr>
            </w:pPr>
          </w:p>
        </w:tc>
      </w:tr>
      <w:tr w:rsidR="000E134E" w:rsidRPr="00052856" w:rsidTr="00C531CE">
        <w:trPr>
          <w:trHeight w:val="421"/>
        </w:trPr>
        <w:tc>
          <w:tcPr>
            <w:tcW w:w="337" w:type="pct"/>
            <w:shd w:val="clear" w:color="auto" w:fill="auto"/>
            <w:noWrap/>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1</w:t>
            </w:r>
          </w:p>
        </w:tc>
        <w:tc>
          <w:tcPr>
            <w:tcW w:w="1568" w:type="pct"/>
            <w:shd w:val="clear" w:color="auto" w:fill="auto"/>
            <w:noWrap/>
            <w:vAlign w:val="center"/>
            <w:hideMark/>
          </w:tcPr>
          <w:p w:rsidR="000E134E" w:rsidRPr="00052856" w:rsidRDefault="000E134E" w:rsidP="006925DB">
            <w:pPr>
              <w:spacing w:after="0" w:line="240" w:lineRule="auto"/>
              <w:rPr>
                <w:rFonts w:eastAsia="Times New Roman" w:cs="Times New Roman"/>
                <w:color w:val="000000"/>
                <w:szCs w:val="24"/>
              </w:rPr>
            </w:pPr>
            <w:r w:rsidRPr="00052856">
              <w:rPr>
                <w:rFonts w:eastAsia="Times New Roman" w:cs="Times New Roman"/>
                <w:color w:val="000000"/>
                <w:szCs w:val="24"/>
              </w:rPr>
              <w:t>Nguyễn Huân</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4</w:t>
            </w:r>
          </w:p>
        </w:tc>
        <w:tc>
          <w:tcPr>
            <w:tcW w:w="619" w:type="pct"/>
            <w:shd w:val="clear" w:color="auto" w:fill="auto"/>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4.3</w:t>
            </w:r>
          </w:p>
        </w:tc>
        <w:tc>
          <w:tcPr>
            <w:tcW w:w="619" w:type="pct"/>
            <w:shd w:val="clear" w:color="auto" w:fill="auto"/>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3</w:t>
            </w:r>
          </w:p>
        </w:tc>
        <w:tc>
          <w:tcPr>
            <w:tcW w:w="619" w:type="pct"/>
            <w:shd w:val="clear" w:color="auto" w:fill="auto"/>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1</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17</w:t>
            </w:r>
          </w:p>
        </w:tc>
      </w:tr>
      <w:tr w:rsidR="000E134E" w:rsidRPr="00052856" w:rsidTr="00110901">
        <w:trPr>
          <w:trHeight w:val="227"/>
        </w:trPr>
        <w:tc>
          <w:tcPr>
            <w:tcW w:w="337" w:type="pct"/>
            <w:shd w:val="clear" w:color="auto" w:fill="auto"/>
            <w:noWrap/>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2</w:t>
            </w:r>
          </w:p>
        </w:tc>
        <w:tc>
          <w:tcPr>
            <w:tcW w:w="1568" w:type="pct"/>
            <w:shd w:val="clear" w:color="auto" w:fill="auto"/>
            <w:noWrap/>
            <w:vAlign w:val="center"/>
            <w:hideMark/>
          </w:tcPr>
          <w:p w:rsidR="000E134E" w:rsidRPr="00052856" w:rsidRDefault="000E134E" w:rsidP="006925DB">
            <w:pPr>
              <w:spacing w:after="0" w:line="240" w:lineRule="auto"/>
              <w:rPr>
                <w:rFonts w:eastAsia="Times New Roman" w:cs="Times New Roman"/>
                <w:color w:val="000000"/>
                <w:szCs w:val="24"/>
              </w:rPr>
            </w:pPr>
            <w:r w:rsidRPr="00052856">
              <w:rPr>
                <w:rFonts w:eastAsia="Times New Roman" w:cs="Times New Roman"/>
                <w:color w:val="000000"/>
                <w:szCs w:val="24"/>
              </w:rPr>
              <w:t>Đất Mũi</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5</w:t>
            </w:r>
          </w:p>
        </w:tc>
        <w:tc>
          <w:tcPr>
            <w:tcW w:w="619" w:type="pct"/>
            <w:shd w:val="clear" w:color="auto" w:fill="auto"/>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4.2</w:t>
            </w:r>
          </w:p>
        </w:tc>
        <w:tc>
          <w:tcPr>
            <w:tcW w:w="619" w:type="pct"/>
            <w:shd w:val="clear" w:color="auto" w:fill="auto"/>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4</w:t>
            </w:r>
          </w:p>
        </w:tc>
        <w:tc>
          <w:tcPr>
            <w:tcW w:w="619" w:type="pct"/>
            <w:shd w:val="clear" w:color="auto" w:fill="auto"/>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1</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color w:val="000000"/>
                <w:szCs w:val="24"/>
              </w:rPr>
            </w:pPr>
            <w:r w:rsidRPr="00052856">
              <w:rPr>
                <w:rFonts w:eastAsia="Times New Roman" w:cs="Times New Roman"/>
                <w:color w:val="000000"/>
                <w:szCs w:val="24"/>
              </w:rPr>
              <w:t>21</w:t>
            </w:r>
          </w:p>
        </w:tc>
      </w:tr>
      <w:tr w:rsidR="000E134E" w:rsidRPr="00052856" w:rsidTr="00110901">
        <w:trPr>
          <w:trHeight w:val="227"/>
        </w:trPr>
        <w:tc>
          <w:tcPr>
            <w:tcW w:w="337" w:type="pct"/>
            <w:shd w:val="clear" w:color="auto" w:fill="auto"/>
            <w:noWrap/>
            <w:vAlign w:val="bottom"/>
            <w:hideMark/>
          </w:tcPr>
          <w:p w:rsidR="000E134E" w:rsidRPr="00052856" w:rsidRDefault="000E134E" w:rsidP="006925DB">
            <w:pPr>
              <w:spacing w:after="0" w:line="240" w:lineRule="auto"/>
              <w:jc w:val="center"/>
              <w:rPr>
                <w:rFonts w:eastAsia="Times New Roman" w:cs="Times New Roman"/>
                <w:color w:val="000000"/>
                <w:szCs w:val="24"/>
              </w:rPr>
            </w:pPr>
          </w:p>
        </w:tc>
        <w:tc>
          <w:tcPr>
            <w:tcW w:w="1568" w:type="pct"/>
            <w:shd w:val="clear" w:color="auto" w:fill="auto"/>
            <w:noWrap/>
            <w:vAlign w:val="center"/>
            <w:hideMark/>
          </w:tcPr>
          <w:p w:rsidR="000E134E" w:rsidRPr="00052856" w:rsidRDefault="000E134E" w:rsidP="006925DB">
            <w:pPr>
              <w:spacing w:after="0" w:line="240" w:lineRule="auto"/>
              <w:rPr>
                <w:rFonts w:eastAsia="Times New Roman" w:cs="Times New Roman"/>
                <w:b/>
                <w:bCs/>
                <w:color w:val="000000"/>
                <w:szCs w:val="24"/>
              </w:rPr>
            </w:pPr>
            <w:r w:rsidRPr="00052856">
              <w:rPr>
                <w:rFonts w:eastAsia="Times New Roman" w:cs="Times New Roman"/>
                <w:b/>
                <w:bCs/>
                <w:color w:val="000000"/>
                <w:szCs w:val="24"/>
              </w:rPr>
              <w:t>Tổng</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9</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4.2</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7</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2</w:t>
            </w:r>
          </w:p>
        </w:tc>
        <w:tc>
          <w:tcPr>
            <w:tcW w:w="619" w:type="pct"/>
            <w:shd w:val="clear" w:color="auto" w:fill="auto"/>
            <w:noWrap/>
            <w:vAlign w:val="center"/>
            <w:hideMark/>
          </w:tcPr>
          <w:p w:rsidR="000E134E" w:rsidRPr="00052856" w:rsidRDefault="000E134E" w:rsidP="006925DB">
            <w:pPr>
              <w:spacing w:after="0" w:line="240" w:lineRule="auto"/>
              <w:jc w:val="center"/>
              <w:rPr>
                <w:rFonts w:eastAsia="Times New Roman" w:cs="Times New Roman"/>
                <w:b/>
                <w:bCs/>
                <w:color w:val="000000"/>
                <w:szCs w:val="24"/>
              </w:rPr>
            </w:pPr>
            <w:r w:rsidRPr="00052856">
              <w:rPr>
                <w:rFonts w:eastAsia="Times New Roman" w:cs="Times New Roman"/>
                <w:b/>
                <w:bCs/>
                <w:color w:val="000000"/>
                <w:szCs w:val="24"/>
              </w:rPr>
              <w:t>38</w:t>
            </w:r>
          </w:p>
        </w:tc>
      </w:tr>
    </w:tbl>
    <w:p w:rsidR="000E134E" w:rsidRPr="00110901" w:rsidRDefault="000E134E" w:rsidP="00110901">
      <w:pPr>
        <w:ind w:firstLine="709"/>
        <w:jc w:val="right"/>
        <w:rPr>
          <w:i/>
          <w:color w:val="000000" w:themeColor="text1"/>
          <w:szCs w:val="26"/>
          <w:shd w:val="clear" w:color="auto" w:fill="FFFFFF"/>
        </w:rPr>
      </w:pPr>
      <w:r w:rsidRPr="00110901">
        <w:rPr>
          <w:rFonts w:cs="Times New Roman"/>
          <w:i/>
          <w:szCs w:val="24"/>
        </w:rPr>
        <w:t>(</w:t>
      </w:r>
      <w:r w:rsidRPr="00110901">
        <w:rPr>
          <w:i/>
          <w:color w:val="000000" w:themeColor="text1"/>
          <w:szCs w:val="26"/>
          <w:shd w:val="clear" w:color="auto" w:fill="FFFFFF"/>
        </w:rPr>
        <w:t>Nguồn: Khảo sát kinh tế xã hội, 11/2019)</w:t>
      </w:r>
    </w:p>
    <w:p w:rsidR="000E134E" w:rsidRPr="00110901" w:rsidRDefault="000E134E" w:rsidP="00110901">
      <w:pPr>
        <w:ind w:firstLine="709"/>
        <w:rPr>
          <w:color w:val="000000" w:themeColor="text1"/>
          <w:szCs w:val="26"/>
          <w:shd w:val="clear" w:color="auto" w:fill="FFFFFF"/>
        </w:rPr>
      </w:pPr>
      <w:bookmarkStart w:id="467" w:name="_Toc532373413"/>
      <w:r w:rsidRPr="00110901">
        <w:rPr>
          <w:color w:val="000000" w:themeColor="text1"/>
          <w:szCs w:val="26"/>
          <w:shd w:val="clear" w:color="auto" w:fill="FFFFFF"/>
        </w:rPr>
        <w:t xml:space="preserve">Tuổi của </w:t>
      </w:r>
      <w:bookmarkEnd w:id="467"/>
      <w:r w:rsidRPr="00110901">
        <w:rPr>
          <w:color w:val="000000" w:themeColor="text1"/>
          <w:szCs w:val="26"/>
          <w:shd w:val="clear" w:color="auto" w:fill="FFFFFF"/>
        </w:rPr>
        <w:t>của người trả lời</w:t>
      </w:r>
      <w:r w:rsidR="00110901">
        <w:rPr>
          <w:color w:val="000000" w:themeColor="text1"/>
          <w:szCs w:val="26"/>
          <w:shd w:val="clear" w:color="auto" w:fill="FFFFFF"/>
        </w:rPr>
        <w:t xml:space="preserve">: </w:t>
      </w:r>
      <w:r w:rsidRPr="00110901">
        <w:rPr>
          <w:color w:val="000000" w:themeColor="text1"/>
          <w:szCs w:val="26"/>
          <w:shd w:val="clear" w:color="auto" w:fill="FFFFFF"/>
        </w:rPr>
        <w:t xml:space="preserve">Theo số liệu khảo sát, có 55.6% thuộc độ tuổi từ 31-50 tuổi (5 người); 44.4% người thuộc độ tuổi từ 51-60 tuổi (4 người).  </w:t>
      </w:r>
    </w:p>
    <w:p w:rsidR="000E134E" w:rsidRPr="00110901" w:rsidRDefault="000E134E" w:rsidP="00110901">
      <w:pPr>
        <w:ind w:firstLine="709"/>
        <w:rPr>
          <w:color w:val="000000" w:themeColor="text1"/>
          <w:szCs w:val="26"/>
          <w:shd w:val="clear" w:color="auto" w:fill="FFFFFF"/>
        </w:rPr>
      </w:pPr>
      <w:bookmarkStart w:id="468" w:name="_Toc532373414"/>
      <w:r w:rsidRPr="00110901">
        <w:rPr>
          <w:color w:val="000000" w:themeColor="text1"/>
          <w:szCs w:val="26"/>
          <w:shd w:val="clear" w:color="auto" w:fill="FFFFFF"/>
        </w:rPr>
        <w:t>Trình độ học vấn</w:t>
      </w:r>
      <w:bookmarkEnd w:id="468"/>
      <w:r w:rsidR="00110901">
        <w:rPr>
          <w:color w:val="000000" w:themeColor="text1"/>
          <w:szCs w:val="26"/>
          <w:shd w:val="clear" w:color="auto" w:fill="FFFFFF"/>
        </w:rPr>
        <w:t xml:space="preserve">: </w:t>
      </w:r>
      <w:r w:rsidRPr="00110901">
        <w:rPr>
          <w:color w:val="000000" w:themeColor="text1"/>
          <w:szCs w:val="26"/>
          <w:shd w:val="clear" w:color="auto" w:fill="FFFFFF"/>
        </w:rPr>
        <w:t>Theo kết quả khảo sát kinh tế xã hội, có khoảng 66.7% (6 người) có trình độ học vấn là trung học cơ sở. Tỷ lệ người trả lời có trình độ trung học phổ thông là 33.3% (3 người).</w:t>
      </w:r>
    </w:p>
    <w:p w:rsidR="000E134E" w:rsidRPr="00110901" w:rsidRDefault="000E134E" w:rsidP="00110901">
      <w:pPr>
        <w:ind w:firstLine="709"/>
        <w:rPr>
          <w:color w:val="000000" w:themeColor="text1"/>
          <w:szCs w:val="26"/>
          <w:shd w:val="clear" w:color="auto" w:fill="FFFFFF"/>
        </w:rPr>
      </w:pPr>
      <w:bookmarkStart w:id="469" w:name="_Toc532373415"/>
      <w:r w:rsidRPr="00110901">
        <w:rPr>
          <w:color w:val="000000" w:themeColor="text1"/>
          <w:szCs w:val="26"/>
          <w:shd w:val="clear" w:color="auto" w:fill="FFFFFF"/>
        </w:rPr>
        <w:t>Nghề nghiệp các hộ gia đình</w:t>
      </w:r>
      <w:bookmarkEnd w:id="469"/>
      <w:r w:rsidR="00110901">
        <w:rPr>
          <w:color w:val="000000" w:themeColor="text1"/>
          <w:szCs w:val="26"/>
          <w:shd w:val="clear" w:color="auto" w:fill="FFFFFF"/>
        </w:rPr>
        <w:t xml:space="preserve">: </w:t>
      </w:r>
      <w:r w:rsidRPr="00110901">
        <w:rPr>
          <w:color w:val="000000" w:themeColor="text1"/>
          <w:szCs w:val="26"/>
          <w:shd w:val="clear" w:color="auto" w:fill="FFFFFF"/>
        </w:rPr>
        <w:t xml:space="preserve">100% hộ gia đình tham gia khảo sát tham gia lĩnh vực nông – lâm – ngư nghiệp. Cụ thể, nghề nghiệp chính của hộ gia đình là nuôi trồng thủy sản và làm nông nghiệp. </w:t>
      </w:r>
    </w:p>
    <w:p w:rsidR="000E134E" w:rsidRPr="00110901" w:rsidRDefault="000E134E" w:rsidP="00C531CE">
      <w:pPr>
        <w:ind w:firstLine="709"/>
        <w:rPr>
          <w:color w:val="000000" w:themeColor="text1"/>
          <w:szCs w:val="26"/>
          <w:shd w:val="clear" w:color="auto" w:fill="FFFFFF"/>
        </w:rPr>
      </w:pPr>
      <w:bookmarkStart w:id="470" w:name="_Toc532373417"/>
      <w:r w:rsidRPr="00110901">
        <w:rPr>
          <w:color w:val="000000" w:themeColor="text1"/>
          <w:szCs w:val="26"/>
          <w:shd w:val="clear" w:color="auto" w:fill="FFFFFF"/>
        </w:rPr>
        <w:t>Thu nhập các hộ gia đình</w:t>
      </w:r>
      <w:bookmarkEnd w:id="470"/>
      <w:r w:rsidR="00110901">
        <w:rPr>
          <w:color w:val="000000" w:themeColor="text1"/>
          <w:szCs w:val="26"/>
          <w:shd w:val="clear" w:color="auto" w:fill="FFFFFF"/>
        </w:rPr>
        <w:t xml:space="preserve">: </w:t>
      </w:r>
      <w:r w:rsidRPr="00110901">
        <w:rPr>
          <w:color w:val="000000" w:themeColor="text1"/>
          <w:szCs w:val="26"/>
          <w:shd w:val="clear" w:color="auto" w:fill="FFFFFF"/>
        </w:rPr>
        <w:t>Theo kết quả khảo sát kinh tế xã hội, có 5 hộ có mức thu nhập trung bình từ 1- 1.5 triệu đồng/người/tháng (55.6%). 44.4% hộ gia đình có mức thu nhập từ 1.5 triệu đến 3 triệu đồng/người/tháng. Nhìn chung, mức thu nhập trung bình 1 tháng của cả hộ là khoảng 8,9 triệu đồng/hộ/tháng. Như vậy, mức thu nhập trung bình của 1 người/tháng là khoảng 2,05 triệu đồng.</w:t>
      </w:r>
    </w:p>
    <w:p w:rsidR="000E134E" w:rsidRPr="00110901" w:rsidRDefault="00C531CE" w:rsidP="00110901">
      <w:pPr>
        <w:ind w:firstLine="709"/>
        <w:rPr>
          <w:color w:val="000000" w:themeColor="text1"/>
          <w:szCs w:val="26"/>
          <w:shd w:val="clear" w:color="auto" w:fill="FFFFFF"/>
        </w:rPr>
      </w:pPr>
      <w:r w:rsidRPr="00110901">
        <w:rPr>
          <w:color w:val="000000" w:themeColor="text1"/>
          <w:szCs w:val="26"/>
          <w:shd w:val="clear" w:color="auto" w:fill="FFFFFF"/>
        </w:rPr>
        <w:t>Tiếp cận điện</w:t>
      </w:r>
      <w:r w:rsidR="000E134E" w:rsidRPr="00110901">
        <w:rPr>
          <w:color w:val="000000" w:themeColor="text1"/>
          <w:szCs w:val="26"/>
          <w:shd w:val="clear" w:color="auto" w:fill="FFFFFF"/>
        </w:rPr>
        <w:t xml:space="preserve">: 100% hộ tham gia khảo sát sử dụng điện lưới quốc gia để thắp sáng. </w:t>
      </w:r>
    </w:p>
    <w:p w:rsidR="000E134E" w:rsidRPr="00110901" w:rsidRDefault="00C531CE" w:rsidP="00110901">
      <w:pPr>
        <w:ind w:firstLine="709"/>
        <w:rPr>
          <w:color w:val="000000" w:themeColor="text1"/>
          <w:szCs w:val="26"/>
          <w:shd w:val="clear" w:color="auto" w:fill="FFFFFF"/>
        </w:rPr>
      </w:pPr>
      <w:r w:rsidRPr="00110901">
        <w:rPr>
          <w:color w:val="000000" w:themeColor="text1"/>
          <w:szCs w:val="26"/>
          <w:shd w:val="clear" w:color="auto" w:fill="FFFFFF"/>
        </w:rPr>
        <w:t>Tiếp cậ</w:t>
      </w:r>
      <w:r>
        <w:rPr>
          <w:color w:val="000000" w:themeColor="text1"/>
          <w:szCs w:val="26"/>
          <w:shd w:val="clear" w:color="auto" w:fill="FFFFFF"/>
        </w:rPr>
        <w:t>n</w:t>
      </w:r>
      <w:r w:rsidR="000E134E" w:rsidRPr="00110901">
        <w:rPr>
          <w:color w:val="000000" w:themeColor="text1"/>
          <w:szCs w:val="26"/>
          <w:shd w:val="clear" w:color="auto" w:fill="FFFFFF"/>
        </w:rPr>
        <w:t xml:space="preserve"> nước: Tại các xã khu vực tiểu dự án thì nguồn nước sử dụng cho sinh hoạt chủ yếu là nước mưa và nước đóng bình. Nước mưa chủ yếu là sử dụng trong mùa khô. Nguồn nước sử dụng cho sản xuất 100% là lấy từ nước sông, kênh, nước biển (dùng để nuôi trồng thủy)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Nguồn năng lượng sử dụng để đun nấu của hộ gia đình: Các hộ gia đình sử dụng nhiều nguồn năng lượng khác nhau để đun nấu. Tuy nhiên, nguồn năng lượng chính vẫn thường được sử dụng là gas (6 hộ chiếm 66.67%) và 3 hộ sử dụng củi.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Nhà vệ sinh: 3 hộ tham gia khảo sát đang sử dụng nhà vệ sinh tự hoại, bán tự hoại; 6 hộ đang sử dụng nhà vệ sinh 2 ngăn; 1 ngăn.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Thu gom rác thải: các gia đình bị ảnh hưởng tự sử lý rác sinh hoạt của mình bằng cách đốt hoặc vứt ra vườn, biển. </w:t>
      </w:r>
    </w:p>
    <w:p w:rsidR="000E134E" w:rsidRPr="00110901" w:rsidRDefault="000E134E" w:rsidP="00110901">
      <w:pPr>
        <w:ind w:firstLine="709"/>
        <w:rPr>
          <w:color w:val="000000" w:themeColor="text1"/>
          <w:szCs w:val="26"/>
          <w:shd w:val="clear" w:color="auto" w:fill="FFFFFF"/>
        </w:rPr>
      </w:pPr>
      <w:bookmarkStart w:id="471" w:name="_Toc519089414"/>
      <w:bookmarkStart w:id="472" w:name="_Toc519089487"/>
      <w:bookmarkStart w:id="473" w:name="_Toc519089600"/>
      <w:bookmarkStart w:id="474" w:name="_Toc532373421"/>
      <w:bookmarkStart w:id="475" w:name="_Toc27381486"/>
      <w:bookmarkStart w:id="476" w:name="_Toc490123997"/>
      <w:bookmarkStart w:id="477" w:name="_Toc457911506"/>
      <w:bookmarkEnd w:id="471"/>
      <w:bookmarkEnd w:id="472"/>
      <w:bookmarkEnd w:id="473"/>
      <w:r w:rsidRPr="00110901">
        <w:rPr>
          <w:color w:val="000000" w:themeColor="text1"/>
          <w:szCs w:val="26"/>
          <w:shd w:val="clear" w:color="auto" w:fill="FFFFFF"/>
        </w:rPr>
        <w:t>Vấn đề về giới</w:t>
      </w:r>
      <w:bookmarkEnd w:id="474"/>
      <w:bookmarkEnd w:id="475"/>
      <w:r w:rsidRPr="00110901">
        <w:rPr>
          <w:color w:val="000000" w:themeColor="text1"/>
          <w:szCs w:val="26"/>
          <w:shd w:val="clear" w:color="auto" w:fill="FFFFFF"/>
        </w:rPr>
        <w:t xml:space="preserve"> </w:t>
      </w:r>
    </w:p>
    <w:p w:rsidR="000E134E" w:rsidRPr="00110901" w:rsidRDefault="000E134E" w:rsidP="00110901">
      <w:pPr>
        <w:ind w:firstLine="709"/>
        <w:rPr>
          <w:color w:val="000000" w:themeColor="text1"/>
          <w:szCs w:val="26"/>
          <w:shd w:val="clear" w:color="auto" w:fill="FFFFFF"/>
        </w:rPr>
      </w:pPr>
      <w:bookmarkStart w:id="478" w:name="_Toc532373422"/>
      <w:bookmarkEnd w:id="476"/>
      <w:bookmarkEnd w:id="477"/>
      <w:r w:rsidRPr="00110901">
        <w:rPr>
          <w:color w:val="000000" w:themeColor="text1"/>
          <w:szCs w:val="26"/>
          <w:shd w:val="clear" w:color="auto" w:fill="FFFFFF"/>
        </w:rPr>
        <w:t>Phân tích về khác biệt giới</w:t>
      </w:r>
      <w:bookmarkEnd w:id="478"/>
      <w:r w:rsidR="00110901">
        <w:rPr>
          <w:color w:val="000000" w:themeColor="text1"/>
          <w:szCs w:val="26"/>
          <w:shd w:val="clear" w:color="auto" w:fill="FFFFFF"/>
        </w:rPr>
        <w:t xml:space="preserve">: </w:t>
      </w:r>
      <w:r w:rsidRPr="00110901">
        <w:rPr>
          <w:color w:val="000000" w:themeColor="text1"/>
          <w:szCs w:val="26"/>
          <w:shd w:val="clear" w:color="auto" w:fill="FFFFFF"/>
        </w:rPr>
        <w:t xml:space="preserve">Qua khảo sát, mặc dù nam giới và nữ giới trong khu vực dự án đã chia sẻ nhiều công việc liên quan đến nông nghiệp cũng như công việc phi nông nghiệp. Tuy nhiên, phần lớn những công việc nội trợ, công việc nhà thường do phụ nữ gánh </w:t>
      </w:r>
      <w:r w:rsidRPr="00110901">
        <w:rPr>
          <w:color w:val="000000" w:themeColor="text1"/>
          <w:szCs w:val="26"/>
          <w:shd w:val="clear" w:color="auto" w:fill="FFFFFF"/>
        </w:rPr>
        <w:lastRenderedPageBreak/>
        <w:t xml:space="preserve">vác. Cụ thể, việc dạy bảo con cái, cho ăn uống (77.8 %), công việc gia đình (dọn dẹp, nấu ăn sửa sang nhà cửa, mua bán) (55.6%).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 xml:space="preserve">Nam giới là nguồn lực chính để tạo thu nhập cho gia đình. Cụ thể, 44.4% người trả lời cho rằng hoạt động tạo ra thu nhập chính chủ yếu là nam giới. Hoạt động đánh bắt thủy hải sản thường phù hợp với nam giới hơn. Phụ nữ trong gia đình tạo ra thu nhập thông qua các hoạt động khác như trồng trọt, chăn nuôi và buôn bán nhỏ lẻ. </w:t>
      </w:r>
    </w:p>
    <w:p w:rsidR="000E134E" w:rsidRPr="00110901" w:rsidRDefault="000E134E" w:rsidP="00110901">
      <w:pPr>
        <w:ind w:firstLine="709"/>
        <w:rPr>
          <w:color w:val="000000" w:themeColor="text1"/>
          <w:szCs w:val="26"/>
          <w:shd w:val="clear" w:color="auto" w:fill="FFFFFF"/>
        </w:rPr>
      </w:pPr>
      <w:r w:rsidRPr="00110901">
        <w:rPr>
          <w:color w:val="000000" w:themeColor="text1"/>
          <w:szCs w:val="26"/>
          <w:shd w:val="clear" w:color="auto" w:fill="FFFFFF"/>
        </w:rPr>
        <w:t>Việc trao quyền cho phụ nữ đã được cải thiện trong thời gian gần đây,</w:t>
      </w:r>
      <w:r w:rsidR="000F1A82">
        <w:rPr>
          <w:color w:val="000000" w:themeColor="text1"/>
          <w:szCs w:val="26"/>
          <w:shd w:val="clear" w:color="auto" w:fill="FFFFFF"/>
        </w:rPr>
        <w:t xml:space="preserve"> </w:t>
      </w:r>
      <w:r w:rsidRPr="00110901">
        <w:rPr>
          <w:color w:val="000000" w:themeColor="text1"/>
          <w:szCs w:val="26"/>
          <w:shd w:val="clear" w:color="auto" w:fill="FFFFFF"/>
        </w:rPr>
        <w:t>nhưng nhìn chung họ vẫn còn ít quyền quyết định ở gia đình cũng như ngoài xã hội, Các cuộc họp ở cộng đồng chủ yếu là do nam giới tham gia, nữ giới chủ tham dự khi đàn ông bận hoặc không có ở nhà, ngoài trừ trường hợp các cuộc họp do Hội Liên hiệp Phụ Nữ tổ chức. Sự tham gia của phụ nữ ngoài xã hội cũng còn giới hạn. Cụ thể về việc phân công công việc trong gia đình được thể hiện ở bảng sau:</w:t>
      </w:r>
    </w:p>
    <w:p w:rsidR="00110901" w:rsidRPr="005866BB" w:rsidRDefault="00110901" w:rsidP="00881C8F">
      <w:pPr>
        <w:pStyle w:val="Caption"/>
      </w:pPr>
      <w:bookmarkStart w:id="479" w:name="_Toc54619724"/>
      <w:bookmarkStart w:id="480" w:name="_Toc27381525"/>
      <w:r w:rsidRPr="005866BB">
        <w:t xml:space="preserve">Bảng </w:t>
      </w:r>
      <w:r w:rsidR="00A146C6">
        <w:fldChar w:fldCharType="begin"/>
      </w:r>
      <w:r w:rsidR="00A146C6">
        <w:instrText xml:space="preserve"> STYLEREF 1 \s </w:instrText>
      </w:r>
      <w:r w:rsidR="00A146C6">
        <w:fldChar w:fldCharType="separate"/>
      </w:r>
      <w:r w:rsidRPr="005866BB">
        <w:t>2</w:t>
      </w:r>
      <w:r w:rsidR="00A146C6">
        <w:fldChar w:fldCharType="end"/>
      </w:r>
      <w:r w:rsidRPr="005866BB">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670479" w:rsidRPr="005866BB">
        <w:t>24</w:t>
      </w:r>
      <w:r w:rsidR="00A146C6">
        <w:fldChar w:fldCharType="end"/>
      </w:r>
      <w:r w:rsidRPr="005866BB">
        <w:t>: Phân công công việc trong gia đình</w:t>
      </w:r>
      <w:bookmarkEnd w:id="479"/>
    </w:p>
    <w:tbl>
      <w:tblPr>
        <w:tblW w:w="5000" w:type="pct"/>
        <w:tblLook w:val="04A0" w:firstRow="1" w:lastRow="0" w:firstColumn="1" w:lastColumn="0" w:noHBand="0" w:noVBand="1"/>
      </w:tblPr>
      <w:tblGrid>
        <w:gridCol w:w="3056"/>
        <w:gridCol w:w="1157"/>
        <w:gridCol w:w="1012"/>
        <w:gridCol w:w="1141"/>
        <w:gridCol w:w="899"/>
        <w:gridCol w:w="1250"/>
        <w:gridCol w:w="773"/>
      </w:tblGrid>
      <w:tr w:rsidR="00C531CE" w:rsidRPr="00C531CE" w:rsidTr="00163695">
        <w:trPr>
          <w:trHeight w:val="227"/>
        </w:trPr>
        <w:tc>
          <w:tcPr>
            <w:tcW w:w="1645" w:type="pct"/>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hideMark/>
          </w:tcPr>
          <w:bookmarkEnd w:id="480"/>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Nội dung</w:t>
            </w:r>
          </w:p>
        </w:tc>
        <w:tc>
          <w:tcPr>
            <w:tcW w:w="1168" w:type="pct"/>
            <w:gridSpan w:val="2"/>
            <w:tcBorders>
              <w:top w:val="single" w:sz="4" w:space="0" w:color="auto"/>
              <w:left w:val="nil"/>
              <w:bottom w:val="single" w:sz="4" w:space="0" w:color="auto"/>
              <w:right w:val="single" w:sz="4" w:space="0" w:color="000000"/>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Nam</w:t>
            </w:r>
          </w:p>
        </w:tc>
        <w:tc>
          <w:tcPr>
            <w:tcW w:w="1098" w:type="pct"/>
            <w:gridSpan w:val="2"/>
            <w:tcBorders>
              <w:top w:val="single" w:sz="4" w:space="0" w:color="auto"/>
              <w:left w:val="nil"/>
              <w:bottom w:val="single" w:sz="4" w:space="0" w:color="auto"/>
              <w:right w:val="single" w:sz="4" w:space="0" w:color="000000"/>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Nữ</w:t>
            </w:r>
          </w:p>
        </w:tc>
        <w:tc>
          <w:tcPr>
            <w:tcW w:w="1089" w:type="pct"/>
            <w:gridSpan w:val="2"/>
            <w:tcBorders>
              <w:top w:val="single" w:sz="4" w:space="0" w:color="auto"/>
              <w:left w:val="nil"/>
              <w:bottom w:val="single" w:sz="4" w:space="0" w:color="auto"/>
              <w:right w:val="single" w:sz="4" w:space="0" w:color="000000"/>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Cả hai</w:t>
            </w:r>
          </w:p>
        </w:tc>
      </w:tr>
      <w:tr w:rsidR="00C531CE" w:rsidRPr="00C531CE" w:rsidTr="00163695">
        <w:trPr>
          <w:trHeight w:val="227"/>
        </w:trPr>
        <w:tc>
          <w:tcPr>
            <w:tcW w:w="1645" w:type="pct"/>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0E134E" w:rsidRPr="00C531CE" w:rsidRDefault="000E134E" w:rsidP="00163695">
            <w:pPr>
              <w:spacing w:before="60" w:after="60" w:line="240" w:lineRule="auto"/>
              <w:rPr>
                <w:rFonts w:eastAsia="Times New Roman" w:cs="Times New Roman"/>
                <w:b/>
                <w:bCs/>
                <w:color w:val="000000"/>
                <w:sz w:val="22"/>
              </w:rPr>
            </w:pPr>
          </w:p>
        </w:tc>
        <w:tc>
          <w:tcPr>
            <w:tcW w:w="623" w:type="pct"/>
            <w:tcBorders>
              <w:top w:val="nil"/>
              <w:left w:val="nil"/>
              <w:bottom w:val="single" w:sz="4" w:space="0" w:color="auto"/>
              <w:right w:val="single" w:sz="4" w:space="0" w:color="auto"/>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 xml:space="preserve">Số </w:t>
            </w:r>
          </w:p>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lượng</w:t>
            </w:r>
          </w:p>
        </w:tc>
        <w:tc>
          <w:tcPr>
            <w:tcW w:w="545" w:type="pct"/>
            <w:tcBorders>
              <w:top w:val="nil"/>
              <w:left w:val="nil"/>
              <w:bottom w:val="single" w:sz="4" w:space="0" w:color="auto"/>
              <w:right w:val="single" w:sz="4" w:space="0" w:color="auto"/>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Tỷ lệ</w:t>
            </w:r>
          </w:p>
        </w:tc>
        <w:tc>
          <w:tcPr>
            <w:tcW w:w="614" w:type="pct"/>
            <w:tcBorders>
              <w:top w:val="nil"/>
              <w:left w:val="nil"/>
              <w:bottom w:val="single" w:sz="4" w:space="0" w:color="auto"/>
              <w:right w:val="single" w:sz="4" w:space="0" w:color="auto"/>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 xml:space="preserve">Số </w:t>
            </w:r>
          </w:p>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lượng</w:t>
            </w:r>
          </w:p>
        </w:tc>
        <w:tc>
          <w:tcPr>
            <w:tcW w:w="484" w:type="pct"/>
            <w:tcBorders>
              <w:top w:val="nil"/>
              <w:left w:val="nil"/>
              <w:bottom w:val="single" w:sz="4" w:space="0" w:color="auto"/>
              <w:right w:val="single" w:sz="4" w:space="0" w:color="auto"/>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Tỷ lệ</w:t>
            </w:r>
          </w:p>
        </w:tc>
        <w:tc>
          <w:tcPr>
            <w:tcW w:w="673" w:type="pct"/>
            <w:tcBorders>
              <w:top w:val="nil"/>
              <w:left w:val="nil"/>
              <w:bottom w:val="single" w:sz="4" w:space="0" w:color="auto"/>
              <w:right w:val="single" w:sz="4" w:space="0" w:color="auto"/>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 xml:space="preserve">Số </w:t>
            </w:r>
          </w:p>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lượng</w:t>
            </w:r>
          </w:p>
        </w:tc>
        <w:tc>
          <w:tcPr>
            <w:tcW w:w="416" w:type="pct"/>
            <w:tcBorders>
              <w:top w:val="nil"/>
              <w:left w:val="nil"/>
              <w:bottom w:val="single" w:sz="4" w:space="0" w:color="auto"/>
              <w:right w:val="single" w:sz="4" w:space="0" w:color="auto"/>
            </w:tcBorders>
            <w:shd w:val="clear" w:color="auto" w:fill="FABF8F" w:themeFill="accent6" w:themeFillTint="99"/>
            <w:noWrap/>
            <w:vAlign w:val="center"/>
            <w:hideMark/>
          </w:tcPr>
          <w:p w:rsidR="000E134E" w:rsidRPr="00C531CE" w:rsidRDefault="000E134E" w:rsidP="00163695">
            <w:pPr>
              <w:spacing w:before="60" w:after="60" w:line="240" w:lineRule="auto"/>
              <w:jc w:val="center"/>
              <w:rPr>
                <w:rFonts w:eastAsia="Times New Roman" w:cs="Times New Roman"/>
                <w:b/>
                <w:bCs/>
                <w:color w:val="000000"/>
                <w:sz w:val="22"/>
              </w:rPr>
            </w:pPr>
            <w:r w:rsidRPr="00C531CE">
              <w:rPr>
                <w:rFonts w:eastAsia="Times New Roman" w:cs="Times New Roman"/>
                <w:b/>
                <w:bCs/>
                <w:color w:val="000000"/>
                <w:sz w:val="22"/>
              </w:rPr>
              <w:t>Tỷ lệ</w:t>
            </w:r>
          </w:p>
        </w:tc>
      </w:tr>
      <w:tr w:rsidR="00C531CE" w:rsidRPr="00C531CE" w:rsidTr="00163695">
        <w:trPr>
          <w:trHeight w:val="227"/>
        </w:trPr>
        <w:tc>
          <w:tcPr>
            <w:tcW w:w="1645" w:type="pct"/>
            <w:tcBorders>
              <w:top w:val="nil"/>
              <w:left w:val="single" w:sz="4" w:space="0" w:color="auto"/>
              <w:bottom w:val="single" w:sz="4" w:space="0" w:color="auto"/>
              <w:right w:val="single" w:sz="4" w:space="0" w:color="auto"/>
            </w:tcBorders>
            <w:shd w:val="clear" w:color="auto" w:fill="auto"/>
            <w:vAlign w:val="center"/>
            <w:hideMark/>
          </w:tcPr>
          <w:p w:rsidR="000E134E" w:rsidRPr="00C531CE" w:rsidRDefault="000E134E" w:rsidP="006925DB">
            <w:pPr>
              <w:spacing w:after="0" w:line="240" w:lineRule="auto"/>
              <w:rPr>
                <w:rFonts w:eastAsia="Times New Roman" w:cs="Times New Roman"/>
                <w:color w:val="000000"/>
                <w:sz w:val="22"/>
              </w:rPr>
            </w:pPr>
            <w:r w:rsidRPr="00C531CE">
              <w:rPr>
                <w:rFonts w:eastAsia="Times New Roman" w:cs="Times New Roman"/>
                <w:color w:val="000000"/>
                <w:sz w:val="22"/>
              </w:rPr>
              <w:t>Hoạt động tạo nguồn thu nhập cho gia đình</w:t>
            </w:r>
          </w:p>
        </w:tc>
        <w:tc>
          <w:tcPr>
            <w:tcW w:w="62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w:t>
            </w:r>
          </w:p>
        </w:tc>
        <w:tc>
          <w:tcPr>
            <w:tcW w:w="545"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44.4</w:t>
            </w:r>
          </w:p>
        </w:tc>
        <w:tc>
          <w:tcPr>
            <w:tcW w:w="61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48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22.2</w:t>
            </w:r>
          </w:p>
        </w:tc>
        <w:tc>
          <w:tcPr>
            <w:tcW w:w="67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w:t>
            </w:r>
          </w:p>
        </w:tc>
        <w:tc>
          <w:tcPr>
            <w:tcW w:w="416"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33.3</w:t>
            </w:r>
          </w:p>
        </w:tc>
      </w:tr>
      <w:tr w:rsidR="00C531CE" w:rsidRPr="00C531CE" w:rsidTr="00163695">
        <w:trPr>
          <w:trHeight w:val="227"/>
        </w:trPr>
        <w:tc>
          <w:tcPr>
            <w:tcW w:w="1645" w:type="pct"/>
            <w:tcBorders>
              <w:top w:val="nil"/>
              <w:left w:val="single" w:sz="4" w:space="0" w:color="auto"/>
              <w:bottom w:val="single" w:sz="4" w:space="0" w:color="auto"/>
              <w:right w:val="single" w:sz="4" w:space="0" w:color="auto"/>
            </w:tcBorders>
            <w:shd w:val="clear" w:color="auto" w:fill="auto"/>
            <w:vAlign w:val="center"/>
            <w:hideMark/>
          </w:tcPr>
          <w:p w:rsidR="000E134E" w:rsidRPr="00C531CE" w:rsidRDefault="000E134E" w:rsidP="006925DB">
            <w:pPr>
              <w:spacing w:after="0" w:line="240" w:lineRule="auto"/>
              <w:rPr>
                <w:rFonts w:eastAsia="Times New Roman" w:cs="Times New Roman"/>
                <w:color w:val="000000"/>
                <w:sz w:val="22"/>
              </w:rPr>
            </w:pPr>
            <w:r w:rsidRPr="00C531CE">
              <w:rPr>
                <w:rFonts w:eastAsia="Times New Roman" w:cs="Times New Roman"/>
                <w:color w:val="000000"/>
                <w:sz w:val="22"/>
              </w:rPr>
              <w:t>Chăm sóc dạy bảo con cái (học hành, họp phụ huynh, ăn uống…)</w:t>
            </w:r>
          </w:p>
        </w:tc>
        <w:tc>
          <w:tcPr>
            <w:tcW w:w="62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w:t>
            </w:r>
          </w:p>
        </w:tc>
        <w:tc>
          <w:tcPr>
            <w:tcW w:w="545"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11.1</w:t>
            </w:r>
          </w:p>
        </w:tc>
        <w:tc>
          <w:tcPr>
            <w:tcW w:w="61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7</w:t>
            </w:r>
          </w:p>
        </w:tc>
        <w:tc>
          <w:tcPr>
            <w:tcW w:w="48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77.8</w:t>
            </w:r>
          </w:p>
        </w:tc>
        <w:tc>
          <w:tcPr>
            <w:tcW w:w="67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w:t>
            </w:r>
          </w:p>
        </w:tc>
        <w:tc>
          <w:tcPr>
            <w:tcW w:w="416"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11.1</w:t>
            </w:r>
          </w:p>
        </w:tc>
      </w:tr>
      <w:tr w:rsidR="00C531CE" w:rsidRPr="00C531CE" w:rsidTr="00163695">
        <w:trPr>
          <w:trHeight w:val="227"/>
        </w:trPr>
        <w:tc>
          <w:tcPr>
            <w:tcW w:w="1645" w:type="pct"/>
            <w:tcBorders>
              <w:top w:val="nil"/>
              <w:left w:val="single" w:sz="4" w:space="0" w:color="auto"/>
              <w:bottom w:val="single" w:sz="4" w:space="0" w:color="auto"/>
              <w:right w:val="single" w:sz="4" w:space="0" w:color="auto"/>
            </w:tcBorders>
            <w:shd w:val="clear" w:color="auto" w:fill="auto"/>
            <w:vAlign w:val="center"/>
            <w:hideMark/>
          </w:tcPr>
          <w:p w:rsidR="000E134E" w:rsidRPr="00C531CE" w:rsidRDefault="000E134E" w:rsidP="006925DB">
            <w:pPr>
              <w:spacing w:after="0" w:line="240" w:lineRule="auto"/>
              <w:rPr>
                <w:rFonts w:eastAsia="Times New Roman" w:cs="Times New Roman"/>
                <w:color w:val="000000"/>
                <w:sz w:val="22"/>
              </w:rPr>
            </w:pPr>
            <w:r w:rsidRPr="00C531CE">
              <w:rPr>
                <w:rFonts w:eastAsia="Times New Roman" w:cs="Times New Roman"/>
                <w:color w:val="000000"/>
                <w:sz w:val="22"/>
              </w:rPr>
              <w:t>Công việc gia đình (dọn dẹp, nấu ăn, sửa sang nhà cửa, mua bán)</w:t>
            </w:r>
          </w:p>
        </w:tc>
        <w:tc>
          <w:tcPr>
            <w:tcW w:w="62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w:t>
            </w:r>
          </w:p>
        </w:tc>
        <w:tc>
          <w:tcPr>
            <w:tcW w:w="545"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11.1</w:t>
            </w:r>
          </w:p>
        </w:tc>
        <w:tc>
          <w:tcPr>
            <w:tcW w:w="61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w:t>
            </w:r>
          </w:p>
        </w:tc>
        <w:tc>
          <w:tcPr>
            <w:tcW w:w="48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55.6</w:t>
            </w:r>
          </w:p>
        </w:tc>
        <w:tc>
          <w:tcPr>
            <w:tcW w:w="67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w:t>
            </w:r>
          </w:p>
        </w:tc>
        <w:tc>
          <w:tcPr>
            <w:tcW w:w="416"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33.3</w:t>
            </w:r>
          </w:p>
        </w:tc>
      </w:tr>
      <w:tr w:rsidR="00C531CE" w:rsidRPr="00C531CE" w:rsidTr="00163695">
        <w:trPr>
          <w:trHeight w:val="227"/>
        </w:trPr>
        <w:tc>
          <w:tcPr>
            <w:tcW w:w="1645" w:type="pct"/>
            <w:tcBorders>
              <w:top w:val="nil"/>
              <w:left w:val="single" w:sz="4" w:space="0" w:color="auto"/>
              <w:bottom w:val="single" w:sz="4" w:space="0" w:color="auto"/>
              <w:right w:val="single" w:sz="4" w:space="0" w:color="auto"/>
            </w:tcBorders>
            <w:shd w:val="clear" w:color="auto" w:fill="auto"/>
            <w:vAlign w:val="center"/>
            <w:hideMark/>
          </w:tcPr>
          <w:p w:rsidR="000E134E" w:rsidRPr="00C531CE" w:rsidRDefault="000E134E" w:rsidP="006925DB">
            <w:pPr>
              <w:spacing w:after="0" w:line="240" w:lineRule="auto"/>
              <w:rPr>
                <w:rFonts w:eastAsia="Times New Roman" w:cs="Times New Roman"/>
                <w:color w:val="000000"/>
                <w:sz w:val="22"/>
              </w:rPr>
            </w:pPr>
            <w:r w:rsidRPr="00C531CE">
              <w:rPr>
                <w:rFonts w:eastAsia="Times New Roman" w:cs="Times New Roman"/>
                <w:color w:val="000000"/>
                <w:sz w:val="22"/>
              </w:rPr>
              <w:t>Tham gia việc họp tại xã</w:t>
            </w:r>
          </w:p>
        </w:tc>
        <w:tc>
          <w:tcPr>
            <w:tcW w:w="62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6</w:t>
            </w:r>
          </w:p>
        </w:tc>
        <w:tc>
          <w:tcPr>
            <w:tcW w:w="545"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66.7</w:t>
            </w:r>
          </w:p>
        </w:tc>
        <w:tc>
          <w:tcPr>
            <w:tcW w:w="61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48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22.2</w:t>
            </w:r>
          </w:p>
        </w:tc>
        <w:tc>
          <w:tcPr>
            <w:tcW w:w="67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w:t>
            </w:r>
          </w:p>
        </w:tc>
        <w:tc>
          <w:tcPr>
            <w:tcW w:w="416"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11.1</w:t>
            </w:r>
          </w:p>
        </w:tc>
      </w:tr>
      <w:tr w:rsidR="00C531CE" w:rsidRPr="00C531CE" w:rsidTr="00163695">
        <w:trPr>
          <w:trHeight w:val="227"/>
        </w:trPr>
        <w:tc>
          <w:tcPr>
            <w:tcW w:w="1645" w:type="pct"/>
            <w:tcBorders>
              <w:top w:val="nil"/>
              <w:left w:val="single" w:sz="4" w:space="0" w:color="auto"/>
              <w:bottom w:val="single" w:sz="4" w:space="0" w:color="auto"/>
              <w:right w:val="single" w:sz="4" w:space="0" w:color="auto"/>
            </w:tcBorders>
            <w:shd w:val="clear" w:color="auto" w:fill="auto"/>
            <w:vAlign w:val="center"/>
            <w:hideMark/>
          </w:tcPr>
          <w:p w:rsidR="000E134E" w:rsidRPr="00C531CE" w:rsidRDefault="000E134E" w:rsidP="006925DB">
            <w:pPr>
              <w:spacing w:after="0" w:line="240" w:lineRule="auto"/>
              <w:rPr>
                <w:rFonts w:eastAsia="Times New Roman" w:cs="Times New Roman"/>
                <w:color w:val="000000"/>
                <w:sz w:val="22"/>
              </w:rPr>
            </w:pPr>
            <w:r w:rsidRPr="00C531CE">
              <w:rPr>
                <w:rFonts w:eastAsia="Times New Roman" w:cs="Times New Roman"/>
                <w:color w:val="000000"/>
                <w:sz w:val="22"/>
              </w:rPr>
              <w:t>Tham gia việc họp tại thôn/ ấp</w:t>
            </w:r>
          </w:p>
        </w:tc>
        <w:tc>
          <w:tcPr>
            <w:tcW w:w="62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w:t>
            </w:r>
          </w:p>
        </w:tc>
        <w:tc>
          <w:tcPr>
            <w:tcW w:w="545"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44.4</w:t>
            </w:r>
          </w:p>
        </w:tc>
        <w:tc>
          <w:tcPr>
            <w:tcW w:w="61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w:t>
            </w:r>
          </w:p>
        </w:tc>
        <w:tc>
          <w:tcPr>
            <w:tcW w:w="484"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33.3</w:t>
            </w:r>
          </w:p>
        </w:tc>
        <w:tc>
          <w:tcPr>
            <w:tcW w:w="673"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w:t>
            </w:r>
          </w:p>
        </w:tc>
        <w:tc>
          <w:tcPr>
            <w:tcW w:w="416" w:type="pct"/>
            <w:tcBorders>
              <w:top w:val="nil"/>
              <w:left w:val="nil"/>
              <w:bottom w:val="single" w:sz="4" w:space="0" w:color="auto"/>
              <w:right w:val="single" w:sz="4" w:space="0" w:color="auto"/>
            </w:tcBorders>
            <w:shd w:val="clear" w:color="auto" w:fill="auto"/>
            <w:noWrap/>
            <w:vAlign w:val="center"/>
            <w:hideMark/>
          </w:tcPr>
          <w:p w:rsidR="000E134E" w:rsidRPr="00C531CE" w:rsidRDefault="000E134E" w:rsidP="006925DB">
            <w:pPr>
              <w:spacing w:after="0" w:line="240" w:lineRule="auto"/>
              <w:jc w:val="center"/>
              <w:rPr>
                <w:rFonts w:eastAsia="Times New Roman" w:cs="Times New Roman"/>
                <w:color w:val="000000"/>
                <w:sz w:val="22"/>
              </w:rPr>
            </w:pPr>
            <w:r w:rsidRPr="00C531CE">
              <w:rPr>
                <w:rFonts w:eastAsia="Times New Roman" w:cs="Times New Roman"/>
                <w:color w:val="000000"/>
                <w:sz w:val="22"/>
              </w:rPr>
              <w:t>22.2</w:t>
            </w:r>
          </w:p>
        </w:tc>
      </w:tr>
    </w:tbl>
    <w:p w:rsidR="000E134E" w:rsidRPr="004127CC" w:rsidRDefault="000E134E" w:rsidP="00110901">
      <w:pPr>
        <w:jc w:val="right"/>
        <w:rPr>
          <w:rFonts w:cs="Times New Roman"/>
          <w:i/>
          <w:iCs/>
        </w:rPr>
      </w:pPr>
      <w:r w:rsidRPr="004127CC">
        <w:rPr>
          <w:rFonts w:cs="Times New Roman"/>
          <w:i/>
          <w:iCs/>
        </w:rPr>
        <w:t xml:space="preserve">(Nguồn: Khảo sát kinh tế xã hội, </w:t>
      </w:r>
      <w:r>
        <w:rPr>
          <w:rFonts w:cs="Times New Roman"/>
          <w:i/>
          <w:iCs/>
        </w:rPr>
        <w:t>11</w:t>
      </w:r>
      <w:r w:rsidRPr="004127CC">
        <w:rPr>
          <w:rFonts w:cs="Times New Roman"/>
          <w:i/>
          <w:iCs/>
        </w:rPr>
        <w:t>/2019)</w:t>
      </w:r>
    </w:p>
    <w:p w:rsidR="00CF32BC" w:rsidRDefault="006052BB" w:rsidP="0086113E">
      <w:pPr>
        <w:pStyle w:val="Heading3"/>
        <w:numPr>
          <w:ilvl w:val="2"/>
          <w:numId w:val="135"/>
        </w:numPr>
      </w:pPr>
      <w:bookmarkStart w:id="481" w:name="_Toc502045265"/>
      <w:bookmarkStart w:id="482" w:name="_Toc54618316"/>
      <w:bookmarkEnd w:id="421"/>
      <w:r w:rsidRPr="002D162C">
        <w:t xml:space="preserve">Tình </w:t>
      </w:r>
      <w:r w:rsidR="001D14EE" w:rsidRPr="002D162C">
        <w:t>hình</w:t>
      </w:r>
      <w:r w:rsidR="000F1A82">
        <w:t xml:space="preserve"> </w:t>
      </w:r>
      <w:r w:rsidR="00AC33A1">
        <w:t>và nguyên nhân s</w:t>
      </w:r>
      <w:r w:rsidR="000F1A82">
        <w:t xml:space="preserve">ạt lở </w:t>
      </w:r>
      <w:bookmarkEnd w:id="481"/>
      <w:r w:rsidR="000F1A82">
        <w:t>trong vùng dự án</w:t>
      </w:r>
      <w:bookmarkEnd w:id="482"/>
    </w:p>
    <w:p w:rsidR="000F1A82" w:rsidRPr="00670479" w:rsidRDefault="00AC33A1" w:rsidP="0086113E">
      <w:pPr>
        <w:pStyle w:val="ECC-3Gachdaudong"/>
        <w:numPr>
          <w:ilvl w:val="3"/>
          <w:numId w:val="135"/>
        </w:numPr>
        <w:spacing w:before="100" w:after="100"/>
        <w:rPr>
          <w:b/>
          <w:color w:val="000000" w:themeColor="text1"/>
          <w:sz w:val="24"/>
          <w:szCs w:val="24"/>
        </w:rPr>
      </w:pPr>
      <w:bookmarkStart w:id="483" w:name="_Toc35811009"/>
      <w:r w:rsidRPr="00670479">
        <w:rPr>
          <w:b/>
          <w:color w:val="000000" w:themeColor="text1"/>
          <w:sz w:val="24"/>
          <w:szCs w:val="24"/>
        </w:rPr>
        <w:t xml:space="preserve">Tình hình sạt lở ở </w:t>
      </w:r>
      <w:r w:rsidR="000F1A82" w:rsidRPr="00670479">
        <w:rPr>
          <w:b/>
          <w:color w:val="000000" w:themeColor="text1"/>
          <w:sz w:val="24"/>
          <w:szCs w:val="24"/>
        </w:rPr>
        <w:t xml:space="preserve">Tỉnh An Giang và Khu vực </w:t>
      </w:r>
      <w:r w:rsidR="00670479">
        <w:rPr>
          <w:b/>
          <w:color w:val="000000" w:themeColor="text1"/>
          <w:sz w:val="24"/>
          <w:szCs w:val="24"/>
        </w:rPr>
        <w:t xml:space="preserve">tiểu </w:t>
      </w:r>
      <w:r w:rsidR="000F1A82" w:rsidRPr="00670479">
        <w:rPr>
          <w:b/>
          <w:color w:val="000000" w:themeColor="text1"/>
          <w:sz w:val="24"/>
          <w:szCs w:val="24"/>
        </w:rPr>
        <w:t>dự án</w:t>
      </w:r>
    </w:p>
    <w:p w:rsidR="000F1A82" w:rsidRPr="00670479" w:rsidRDefault="00296357" w:rsidP="0086113E">
      <w:pPr>
        <w:pStyle w:val="ListParagraph"/>
        <w:numPr>
          <w:ilvl w:val="0"/>
          <w:numId w:val="116"/>
        </w:numPr>
        <w:spacing w:before="100" w:after="100"/>
        <w:rPr>
          <w:rStyle w:val="Heading2Char"/>
          <w:color w:val="000000" w:themeColor="text1"/>
          <w:sz w:val="24"/>
          <w:szCs w:val="24"/>
        </w:rPr>
      </w:pPr>
      <w:bookmarkStart w:id="484" w:name="_Toc54618317"/>
      <w:r w:rsidRPr="00670479">
        <w:rPr>
          <w:rStyle w:val="Heading2Char"/>
          <w:color w:val="000000" w:themeColor="text1"/>
          <w:sz w:val="24"/>
          <w:szCs w:val="24"/>
        </w:rPr>
        <w:t xml:space="preserve">Tình hình sạt lở ở </w:t>
      </w:r>
      <w:r w:rsidR="000F1A82" w:rsidRPr="00670479">
        <w:rPr>
          <w:rStyle w:val="Heading2Char"/>
          <w:color w:val="000000" w:themeColor="text1"/>
          <w:sz w:val="24"/>
          <w:szCs w:val="24"/>
        </w:rPr>
        <w:t>Tỉnh An Giang</w:t>
      </w:r>
      <w:bookmarkEnd w:id="483"/>
      <w:bookmarkEnd w:id="484"/>
    </w:p>
    <w:p w:rsidR="000F1A82" w:rsidRPr="002D61C9" w:rsidRDefault="000F1A82" w:rsidP="00040971">
      <w:pPr>
        <w:autoSpaceDE w:val="0"/>
        <w:autoSpaceDN w:val="0"/>
        <w:spacing w:before="100" w:after="100"/>
        <w:ind w:left="102" w:right="102" w:firstLine="607"/>
        <w:rPr>
          <w:color w:val="000000" w:themeColor="text1"/>
        </w:rPr>
      </w:pPr>
      <w:r w:rsidRPr="002D61C9">
        <w:rPr>
          <w:color w:val="000000" w:themeColor="text1"/>
        </w:rPr>
        <w:t xml:space="preserve">Từ năm 2017 đến nay, tỉnh An Giang đã xảy ra khoảng 120 vụ sạt lở bờ sông nghiêm trọng làm mất đất đai, thiệt hại nhà cửa, cơ sở hạ tầng, đường giao thông, thiệt hại ước tính lên đến hàng trăm tỷ đồng. Theo kết quả quan trắc định kỳ của các ngành chức năng tỉnh An Giang, hiện nay trên toàn tỉnh có đến 51 đoạn sông, kênh rạch được cảnh báo có nguy cơ sạt lở từ trung bình đến rất nguy hiểm với tổng chiều dài cảnh báo sạt lở là hơn 162 km trên tổng số khoảng 400 km đường bờ sông trên địa bàn tỉnh An Giang (chiếm 40%), ảnh hưởng đến khoảng 20.000 hộ dân sống trong các khu vực này, trong đó có 23 điểm có nguy cơ sạt lở cao và đặc biệt nguy hiểm đe dọa trực tiếp đến khoảng 4.800 hộ dân và cần phải di dời khẩn cấp các hộ này đến nơi an toàn trong thời gian tới. </w:t>
      </w:r>
    </w:p>
    <w:p w:rsidR="000F1A82" w:rsidRPr="002D61C9" w:rsidRDefault="000F1A82" w:rsidP="00040971">
      <w:pPr>
        <w:spacing w:before="100" w:after="100"/>
        <w:ind w:firstLine="709"/>
        <w:rPr>
          <w:color w:val="000000" w:themeColor="text1"/>
        </w:rPr>
      </w:pPr>
      <w:r w:rsidRPr="002D61C9">
        <w:rPr>
          <w:color w:val="000000" w:themeColor="text1"/>
        </w:rPr>
        <w:t xml:space="preserve">Đối với tỉnh đầu nguồn An Giang, hiện tượng sạt lở bờ sông thường diễn ra vào mùa lũ, nhất là các năm có lũ lớn. Một số khu vực trên địa bàn tỉnh thường xuyên xảy ra sạt lở như Tân Châu trên sông Tiền, An Khánh, Châu Phong, cù lao Ông Hổ, thành phố Long Xuyên trên sông Hậu... </w:t>
      </w:r>
    </w:p>
    <w:p w:rsidR="000F1A82" w:rsidRPr="00670479" w:rsidRDefault="00943218" w:rsidP="0086113E">
      <w:pPr>
        <w:pStyle w:val="ListParagraph"/>
        <w:numPr>
          <w:ilvl w:val="0"/>
          <w:numId w:val="116"/>
        </w:numPr>
        <w:spacing w:before="100" w:after="100"/>
        <w:rPr>
          <w:rStyle w:val="Heading2Char"/>
          <w:color w:val="000000" w:themeColor="text1"/>
          <w:sz w:val="24"/>
          <w:szCs w:val="24"/>
        </w:rPr>
      </w:pPr>
      <w:bookmarkStart w:id="485" w:name="_Toc54618318"/>
      <w:r w:rsidRPr="00670479">
        <w:rPr>
          <w:rStyle w:val="Heading2Char"/>
          <w:color w:val="000000" w:themeColor="text1"/>
          <w:sz w:val="24"/>
          <w:szCs w:val="24"/>
        </w:rPr>
        <w:lastRenderedPageBreak/>
        <w:t>Bờ tả sông Hậu đoạn qua xã Châu Phong (Khu vực dự án)</w:t>
      </w:r>
      <w:bookmarkEnd w:id="485"/>
    </w:p>
    <w:tbl>
      <w:tblPr>
        <w:tblStyle w:val="TableGrid"/>
        <w:tblW w:w="9355" w:type="dxa"/>
        <w:tblLook w:val="04A0" w:firstRow="1" w:lastRow="0" w:firstColumn="1" w:lastColumn="0" w:noHBand="0" w:noVBand="1"/>
      </w:tblPr>
      <w:tblGrid>
        <w:gridCol w:w="569"/>
        <w:gridCol w:w="4536"/>
        <w:gridCol w:w="4250"/>
      </w:tblGrid>
      <w:tr w:rsidR="002370A1" w:rsidRPr="00005C1A" w:rsidTr="002370A1">
        <w:trPr>
          <w:tblHeader/>
        </w:trPr>
        <w:tc>
          <w:tcPr>
            <w:tcW w:w="569" w:type="dxa"/>
            <w:vAlign w:val="center"/>
          </w:tcPr>
          <w:p w:rsidR="00005C1A" w:rsidRPr="00005C1A" w:rsidRDefault="00005C1A" w:rsidP="002370A1">
            <w:pPr>
              <w:spacing w:before="40" w:after="40" w:line="240" w:lineRule="auto"/>
              <w:jc w:val="center"/>
              <w:rPr>
                <w:rFonts w:cs="Times New Roman"/>
                <w:b/>
              </w:rPr>
            </w:pPr>
            <w:r w:rsidRPr="00005C1A">
              <w:rPr>
                <w:rFonts w:eastAsia="Times New Roman" w:cs="Times New Roman"/>
                <w:b/>
                <w:szCs w:val="24"/>
              </w:rPr>
              <w:t>TT</w:t>
            </w:r>
          </w:p>
        </w:tc>
        <w:tc>
          <w:tcPr>
            <w:tcW w:w="4536" w:type="dxa"/>
            <w:vAlign w:val="center"/>
          </w:tcPr>
          <w:p w:rsidR="00005C1A" w:rsidRPr="00005C1A" w:rsidRDefault="00005C1A" w:rsidP="002370A1">
            <w:pPr>
              <w:spacing w:before="40" w:after="40" w:line="240" w:lineRule="auto"/>
              <w:jc w:val="center"/>
              <w:rPr>
                <w:rFonts w:cs="Times New Roman"/>
                <w:b/>
              </w:rPr>
            </w:pPr>
            <w:bookmarkStart w:id="486" w:name="_Toc35811010"/>
            <w:bookmarkStart w:id="487" w:name="_Toc54618319"/>
            <w:r w:rsidRPr="00005C1A">
              <w:rPr>
                <w:rStyle w:val="Heading2Char"/>
                <w:color w:val="000000" w:themeColor="text1"/>
                <w:sz w:val="24"/>
                <w:szCs w:val="24"/>
              </w:rPr>
              <w:t>Bờ tả sông Hậu đoạn qua xã Châu Phong</w:t>
            </w:r>
            <w:bookmarkEnd w:id="486"/>
            <w:r w:rsidRPr="00005C1A">
              <w:rPr>
                <w:rStyle w:val="Heading2Char"/>
                <w:color w:val="000000" w:themeColor="text1"/>
                <w:sz w:val="24"/>
                <w:szCs w:val="24"/>
              </w:rPr>
              <w:t xml:space="preserve"> (Khu vực dự án)</w:t>
            </w:r>
            <w:bookmarkEnd w:id="487"/>
          </w:p>
        </w:tc>
        <w:tc>
          <w:tcPr>
            <w:tcW w:w="4250" w:type="dxa"/>
            <w:vAlign w:val="center"/>
          </w:tcPr>
          <w:p w:rsidR="00005C1A" w:rsidRPr="00005C1A" w:rsidRDefault="00005C1A" w:rsidP="002370A1">
            <w:pPr>
              <w:spacing w:before="40" w:after="40" w:line="240" w:lineRule="auto"/>
              <w:jc w:val="center"/>
              <w:rPr>
                <w:rFonts w:cs="Times New Roman"/>
                <w:b/>
              </w:rPr>
            </w:pPr>
            <w:r w:rsidRPr="00005C1A">
              <w:rPr>
                <w:rFonts w:cs="Times New Roman"/>
                <w:b/>
              </w:rPr>
              <w:t>Tình hình sạt lở</w:t>
            </w:r>
          </w:p>
        </w:tc>
      </w:tr>
      <w:tr w:rsidR="002370A1" w:rsidRPr="002D162C" w:rsidTr="002370A1">
        <w:tc>
          <w:tcPr>
            <w:tcW w:w="569" w:type="dxa"/>
          </w:tcPr>
          <w:p w:rsidR="00005C1A" w:rsidRPr="002D162C" w:rsidRDefault="00005C1A" w:rsidP="00B3384D">
            <w:pPr>
              <w:spacing w:before="40" w:after="40" w:line="240" w:lineRule="auto"/>
              <w:jc w:val="center"/>
              <w:rPr>
                <w:rFonts w:cs="Times New Roman"/>
              </w:rPr>
            </w:pPr>
          </w:p>
        </w:tc>
        <w:tc>
          <w:tcPr>
            <w:tcW w:w="4536" w:type="dxa"/>
            <w:vAlign w:val="center"/>
          </w:tcPr>
          <w:p w:rsidR="00005C1A" w:rsidRPr="002D162C" w:rsidRDefault="00005C1A" w:rsidP="00B3384D">
            <w:pPr>
              <w:spacing w:before="40" w:after="40" w:line="240" w:lineRule="auto"/>
              <w:rPr>
                <w:rFonts w:cs="Times New Roman"/>
              </w:rPr>
            </w:pPr>
            <w:r w:rsidRPr="002D61C9">
              <w:rPr>
                <w:b/>
                <w:bCs/>
                <w:noProof/>
                <w:color w:val="000000" w:themeColor="text1"/>
                <w:szCs w:val="26"/>
                <w:lang w:val="vi-VN" w:eastAsia="vi-VN"/>
              </w:rPr>
              <w:drawing>
                <wp:inline distT="0" distB="0" distL="0" distR="0" wp14:anchorId="3667CCD7" wp14:editId="4D8F9EAC">
                  <wp:extent cx="2635227" cy="185737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screen">
                            <a:extLst>
                              <a:ext uri="{28A0092B-C50C-407E-A947-70E740481C1C}">
                                <a14:useLocalDpi xmlns:a14="http://schemas.microsoft.com/office/drawing/2010/main" val="0"/>
                              </a:ext>
                            </a:extLst>
                          </a:blip>
                          <a:stretch>
                            <a:fillRect/>
                          </a:stretch>
                        </pic:blipFill>
                        <pic:spPr>
                          <a:xfrm>
                            <a:off x="0" y="0"/>
                            <a:ext cx="2641019" cy="1861458"/>
                          </a:xfrm>
                          <a:prstGeom prst="rect">
                            <a:avLst/>
                          </a:prstGeom>
                        </pic:spPr>
                      </pic:pic>
                    </a:graphicData>
                  </a:graphic>
                </wp:inline>
              </w:drawing>
            </w:r>
          </w:p>
        </w:tc>
        <w:tc>
          <w:tcPr>
            <w:tcW w:w="4250" w:type="dxa"/>
          </w:tcPr>
          <w:p w:rsidR="00005C1A" w:rsidRPr="002D162C" w:rsidRDefault="00005C1A" w:rsidP="00B3384D">
            <w:pPr>
              <w:spacing w:before="40" w:after="40" w:line="240" w:lineRule="auto"/>
              <w:rPr>
                <w:rFonts w:cs="Times New Roman"/>
              </w:rPr>
            </w:pPr>
            <w:r w:rsidRPr="002D61C9">
              <w:rPr>
                <w:color w:val="000000" w:themeColor="text1"/>
              </w:rPr>
              <w:t>Xã Châu Phong, thị xã Tân Châu ở ngay đoạn sông cong, dòng chủ lưu ép sát vào bờ tả gây sạt lở bờ sông trong thời gian dài. Ngoài ra do ảnh hưởng của lũ thượng nguồn, biến đổi khí hậu nước biển dâng làm thay đổi chế độ thủy lực dòng chảy. Kết hợp chân bờ đã bị xói lở từ trước, mái và chân đê chưa có kè chống sạt lở khiến cho bờ sông Hậu đoạn chảy qua xã Châu Phong bị sạt trượt nghiêm trọng</w:t>
            </w:r>
          </w:p>
        </w:tc>
      </w:tr>
      <w:tr w:rsidR="002370A1" w:rsidRPr="002D162C" w:rsidTr="002370A1">
        <w:tc>
          <w:tcPr>
            <w:tcW w:w="569" w:type="dxa"/>
          </w:tcPr>
          <w:p w:rsidR="00005C1A" w:rsidRPr="002D162C" w:rsidRDefault="00005C1A" w:rsidP="00B3384D">
            <w:pPr>
              <w:spacing w:before="40" w:after="40" w:line="240" w:lineRule="auto"/>
              <w:jc w:val="center"/>
              <w:rPr>
                <w:rFonts w:cs="Times New Roman"/>
              </w:rPr>
            </w:pPr>
          </w:p>
        </w:tc>
        <w:tc>
          <w:tcPr>
            <w:tcW w:w="4536" w:type="dxa"/>
          </w:tcPr>
          <w:p w:rsidR="00005C1A" w:rsidRPr="002D162C" w:rsidRDefault="00005C1A" w:rsidP="00B3384D">
            <w:pPr>
              <w:spacing w:before="40" w:after="40" w:line="240" w:lineRule="auto"/>
              <w:rPr>
                <w:rFonts w:cs="Times New Roman"/>
              </w:rPr>
            </w:pPr>
          </w:p>
          <w:p w:rsidR="00005C1A" w:rsidRPr="002D162C" w:rsidRDefault="00005C1A" w:rsidP="00B3384D">
            <w:pPr>
              <w:spacing w:before="40" w:after="40" w:line="240" w:lineRule="auto"/>
              <w:rPr>
                <w:rFonts w:cs="Times New Roman"/>
              </w:rPr>
            </w:pPr>
            <w:r w:rsidRPr="002D61C9">
              <w:rPr>
                <w:b/>
                <w:bCs/>
                <w:noProof/>
                <w:color w:val="000000" w:themeColor="text1"/>
                <w:szCs w:val="26"/>
                <w:lang w:val="vi-VN" w:eastAsia="vi-VN"/>
              </w:rPr>
              <w:drawing>
                <wp:inline distT="0" distB="0" distL="0" distR="0" wp14:anchorId="45792DC7" wp14:editId="19C71D2E">
                  <wp:extent cx="2743200" cy="1899139"/>
                  <wp:effectExtent l="0" t="0" r="0" b="6350"/>
                  <wp:docPr id="949" name="Picture 949" descr="L-c-lu-ng-Dan-quan-va-ngu-i-dan-ch-t-cay-gia-c-tinh-hinh-s-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u-ng-Dan-quan-va-ngu-i-dan-ch-t-cay-gia-c-tinh-hinh-s-t-l.jpg"/>
                          <pic:cNvPicPr>
                            <a:picLocks noChangeAspect="1" noChangeArrowheads="1"/>
                          </pic:cNvPicPr>
                        </pic:nvPicPr>
                        <pic:blipFill>
                          <a:blip r:embed="rId128" cstate="screen">
                            <a:extLst>
                              <a:ext uri="{28A0092B-C50C-407E-A947-70E740481C1C}">
                                <a14:useLocalDpi xmlns:a14="http://schemas.microsoft.com/office/drawing/2010/main" val="0"/>
                              </a:ext>
                            </a:extLst>
                          </a:blip>
                          <a:srcRect/>
                          <a:stretch>
                            <a:fillRect/>
                          </a:stretch>
                        </pic:blipFill>
                        <pic:spPr bwMode="auto">
                          <a:xfrm>
                            <a:off x="0" y="0"/>
                            <a:ext cx="2745464" cy="1900706"/>
                          </a:xfrm>
                          <a:prstGeom prst="rect">
                            <a:avLst/>
                          </a:prstGeom>
                          <a:noFill/>
                          <a:ln>
                            <a:noFill/>
                          </a:ln>
                        </pic:spPr>
                      </pic:pic>
                    </a:graphicData>
                  </a:graphic>
                </wp:inline>
              </w:drawing>
            </w:r>
          </w:p>
        </w:tc>
        <w:tc>
          <w:tcPr>
            <w:tcW w:w="4250" w:type="dxa"/>
          </w:tcPr>
          <w:p w:rsidR="00005C1A" w:rsidRPr="002D162C" w:rsidRDefault="00005C1A" w:rsidP="00B3384D">
            <w:pPr>
              <w:spacing w:before="40" w:after="40" w:line="240" w:lineRule="auto"/>
              <w:rPr>
                <w:rFonts w:cs="Times New Roman"/>
                <w:bCs/>
              </w:rPr>
            </w:pPr>
            <w:r w:rsidRPr="002D61C9">
              <w:rPr>
                <w:color w:val="000000" w:themeColor="text1"/>
              </w:rPr>
              <w:t xml:space="preserve">Trên chiều dài khoảng 6,0km của bờ sông đã xuất hiện một số cung sạt ăn sâu vào bờ và đang có xu hướng mở rộng. </w:t>
            </w:r>
            <w:r w:rsidRPr="002D61C9">
              <w:rPr>
                <w:rStyle w:val="Heading2Char"/>
                <w:b w:val="0"/>
                <w:color w:val="000000" w:themeColor="text1"/>
              </w:rPr>
              <w:t>Hồi 16 giờ 15 phút ngày</w:t>
            </w:r>
            <w:r w:rsidRPr="002D61C9">
              <w:rPr>
                <w:b/>
                <w:color w:val="000000" w:themeColor="text1"/>
              </w:rPr>
              <w:t xml:space="preserve"> </w:t>
            </w:r>
            <w:r w:rsidRPr="002D61C9">
              <w:rPr>
                <w:color w:val="000000" w:themeColor="text1"/>
              </w:rPr>
              <w:t>7/9/2017, tại khu vực tổ 10, ấp Vĩnh Tường 1, xã Châu Phong xảy ra vụ sạt lở đất bờ sông Hậu, với chiều dài khoảng 30m, ăn sâu vào đất liền từ 5÷7m ảnh hưởng đến 9 hộ dân, với 45 nhân khẩu đang sinh sống, trong đó có 6 hộ đang ở trong khu vực nguy hiểm, cần phải di dời khẩn cấp. Theo thống kê của UBND TX. Tân Châu, xã Châu Phong có 4 ấp có nguy cơ sạt lở cao, với chiều dài gần 7km; mỗi năm, sạt lở ăn sâu vào lộ giao thông nông thôn tuyến Long An - Châu Phong gần 5m. Hiện nay, toàn xã có 428 hộ dân bị ảnh hưởng bởi sạt lở cần phải di dời.</w:t>
            </w:r>
          </w:p>
        </w:tc>
      </w:tr>
    </w:tbl>
    <w:p w:rsidR="00005C1A" w:rsidRPr="00670479" w:rsidRDefault="00943218" w:rsidP="0086113E">
      <w:pPr>
        <w:pStyle w:val="ListParagraph"/>
        <w:numPr>
          <w:ilvl w:val="0"/>
          <w:numId w:val="118"/>
        </w:numPr>
        <w:spacing w:before="100" w:after="100"/>
        <w:rPr>
          <w:rStyle w:val="Heading2Char"/>
          <w:b w:val="0"/>
          <w:color w:val="000000" w:themeColor="text1"/>
          <w:sz w:val="24"/>
          <w:szCs w:val="24"/>
        </w:rPr>
      </w:pPr>
      <w:r w:rsidRPr="00670479">
        <w:rPr>
          <w:rFonts w:eastAsia="Times New Roman" w:cs="Times New Roman"/>
          <w:b/>
          <w:bCs/>
        </w:rPr>
        <w:t>Kênh Rạch Giá-Long Xuyên đoạn từ cầu Tôn Đức Thắng đến rạch Dung (Khu vực dự án)</w:t>
      </w:r>
    </w:p>
    <w:tbl>
      <w:tblPr>
        <w:tblStyle w:val="TableGrid"/>
        <w:tblW w:w="9355" w:type="dxa"/>
        <w:tblLook w:val="04A0" w:firstRow="1" w:lastRow="0" w:firstColumn="1" w:lastColumn="0" w:noHBand="0" w:noVBand="1"/>
      </w:tblPr>
      <w:tblGrid>
        <w:gridCol w:w="569"/>
        <w:gridCol w:w="4296"/>
        <w:gridCol w:w="4490"/>
      </w:tblGrid>
      <w:tr w:rsidR="00005C1A" w:rsidRPr="00005C1A" w:rsidTr="002370A1">
        <w:trPr>
          <w:tblHeader/>
        </w:trPr>
        <w:tc>
          <w:tcPr>
            <w:tcW w:w="570" w:type="dxa"/>
            <w:vAlign w:val="center"/>
          </w:tcPr>
          <w:p w:rsidR="00005C1A" w:rsidRPr="00005C1A" w:rsidRDefault="00005C1A" w:rsidP="002370A1">
            <w:pPr>
              <w:spacing w:before="40" w:after="40" w:line="240" w:lineRule="auto"/>
              <w:jc w:val="center"/>
              <w:rPr>
                <w:rFonts w:cs="Times New Roman"/>
                <w:b/>
              </w:rPr>
            </w:pPr>
            <w:bookmarkStart w:id="488" w:name="_Toc35811011"/>
            <w:r w:rsidRPr="00005C1A">
              <w:rPr>
                <w:rFonts w:eastAsia="Times New Roman" w:cs="Times New Roman"/>
                <w:b/>
                <w:szCs w:val="24"/>
              </w:rPr>
              <w:t>TT</w:t>
            </w:r>
          </w:p>
        </w:tc>
        <w:tc>
          <w:tcPr>
            <w:tcW w:w="4246" w:type="dxa"/>
            <w:vAlign w:val="center"/>
          </w:tcPr>
          <w:p w:rsidR="00005C1A" w:rsidRPr="00005C1A" w:rsidRDefault="00005C1A" w:rsidP="002370A1">
            <w:pPr>
              <w:spacing w:before="40" w:after="40" w:line="240" w:lineRule="auto"/>
              <w:jc w:val="center"/>
              <w:rPr>
                <w:rFonts w:eastAsia="Times New Roman" w:cs="Times New Roman"/>
                <w:b/>
                <w:szCs w:val="24"/>
              </w:rPr>
            </w:pPr>
            <w:r w:rsidRPr="00005C1A">
              <w:rPr>
                <w:rFonts w:eastAsia="Times New Roman" w:cs="Times New Roman"/>
                <w:b/>
                <w:bCs/>
              </w:rPr>
              <w:t>Kênh Rạch Giá-Long Xuyên đoạn từ cầu Tôn Đức Thắng đến rạch Dung</w:t>
            </w:r>
            <w:r>
              <w:rPr>
                <w:rFonts w:eastAsia="Times New Roman" w:cs="Times New Roman"/>
                <w:b/>
                <w:bCs/>
              </w:rPr>
              <w:t xml:space="preserve"> </w:t>
            </w:r>
            <w:r w:rsidRPr="00005C1A">
              <w:rPr>
                <w:rFonts w:eastAsia="Times New Roman" w:cs="Times New Roman"/>
                <w:b/>
                <w:bCs/>
              </w:rPr>
              <w:t xml:space="preserve"> (Khu vực dự án)</w:t>
            </w:r>
          </w:p>
        </w:tc>
        <w:tc>
          <w:tcPr>
            <w:tcW w:w="4539" w:type="dxa"/>
            <w:vAlign w:val="center"/>
          </w:tcPr>
          <w:p w:rsidR="00005C1A" w:rsidRPr="00005C1A" w:rsidRDefault="00005C1A" w:rsidP="002370A1">
            <w:pPr>
              <w:spacing w:before="40" w:after="40" w:line="240" w:lineRule="auto"/>
              <w:jc w:val="center"/>
              <w:rPr>
                <w:rFonts w:eastAsia="Times New Roman" w:cs="Times New Roman"/>
                <w:b/>
                <w:szCs w:val="24"/>
              </w:rPr>
            </w:pPr>
            <w:r w:rsidRPr="00005C1A">
              <w:rPr>
                <w:rFonts w:cs="Times New Roman"/>
                <w:b/>
              </w:rPr>
              <w:t>Tình hình sạt lở</w:t>
            </w:r>
          </w:p>
        </w:tc>
      </w:tr>
      <w:tr w:rsidR="00005C1A" w:rsidRPr="002D162C" w:rsidTr="002370A1">
        <w:tc>
          <w:tcPr>
            <w:tcW w:w="570" w:type="dxa"/>
          </w:tcPr>
          <w:p w:rsidR="00005C1A" w:rsidRPr="002D162C" w:rsidRDefault="00005C1A" w:rsidP="00B3384D">
            <w:pPr>
              <w:spacing w:before="40" w:after="40" w:line="240" w:lineRule="auto"/>
              <w:jc w:val="center"/>
              <w:rPr>
                <w:rFonts w:cs="Times New Roman"/>
              </w:rPr>
            </w:pPr>
          </w:p>
        </w:tc>
        <w:tc>
          <w:tcPr>
            <w:tcW w:w="4246" w:type="dxa"/>
            <w:vAlign w:val="center"/>
          </w:tcPr>
          <w:p w:rsidR="00005C1A" w:rsidRPr="002D162C" w:rsidRDefault="00005C1A" w:rsidP="00B3384D">
            <w:pPr>
              <w:spacing w:before="40" w:after="40" w:line="240" w:lineRule="auto"/>
              <w:rPr>
                <w:rFonts w:cs="Times New Roman"/>
              </w:rPr>
            </w:pPr>
            <w:r w:rsidRPr="002D61C9">
              <w:rPr>
                <w:noProof/>
                <w:color w:val="000000" w:themeColor="text1"/>
                <w:szCs w:val="26"/>
                <w:lang w:val="vi-VN" w:eastAsia="vi-VN"/>
              </w:rPr>
              <w:drawing>
                <wp:inline distT="0" distB="0" distL="0" distR="0" wp14:anchorId="7CB67A84" wp14:editId="06B72862">
                  <wp:extent cx="2500630" cy="183134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screen">
                            <a:extLst>
                              <a:ext uri="{28A0092B-C50C-407E-A947-70E740481C1C}">
                                <a14:useLocalDpi xmlns:a14="http://schemas.microsoft.com/office/drawing/2010/main" val="0"/>
                              </a:ext>
                            </a:extLst>
                          </a:blip>
                          <a:stretch>
                            <a:fillRect/>
                          </a:stretch>
                        </pic:blipFill>
                        <pic:spPr>
                          <a:xfrm>
                            <a:off x="0" y="0"/>
                            <a:ext cx="2519276" cy="1844995"/>
                          </a:xfrm>
                          <a:prstGeom prst="rect">
                            <a:avLst/>
                          </a:prstGeom>
                        </pic:spPr>
                      </pic:pic>
                    </a:graphicData>
                  </a:graphic>
                </wp:inline>
              </w:drawing>
            </w:r>
          </w:p>
        </w:tc>
        <w:tc>
          <w:tcPr>
            <w:tcW w:w="4539" w:type="dxa"/>
          </w:tcPr>
          <w:p w:rsidR="00005C1A" w:rsidRPr="002D162C" w:rsidRDefault="00005C1A" w:rsidP="00B3384D">
            <w:pPr>
              <w:spacing w:before="40" w:after="40" w:line="240" w:lineRule="auto"/>
              <w:rPr>
                <w:rFonts w:cs="Times New Roman"/>
              </w:rPr>
            </w:pPr>
            <w:r w:rsidRPr="002D61C9">
              <w:rPr>
                <w:color w:val="000000" w:themeColor="text1"/>
              </w:rPr>
              <w:t>Kênh Rạch Giá – Long Xuyên là tuyến đường thủy nội địa quan trọng được quản lý trực tiếp bởi Cục Đường Thủy Nội địa Việt Nam (VIWA). Đây là Tuyến đường thủy với nhiều phương tiện thủy tải trọng lớn qua lại với mật độ tướng đối lớn. Đoạn kênh có bề rộng khoảng 80,0÷100,0m và cao trình đáy sông bình quân là -10,0m. Nằm dọc theo bên phải bờ sông là tuyến đường Võ Văn Hoài thuộc phường Bình Khánh và xã Mỹ Khánh</w:t>
            </w:r>
          </w:p>
        </w:tc>
      </w:tr>
      <w:tr w:rsidR="00005C1A" w:rsidRPr="002D162C" w:rsidTr="005019A2">
        <w:trPr>
          <w:trHeight w:val="5286"/>
        </w:trPr>
        <w:tc>
          <w:tcPr>
            <w:tcW w:w="570" w:type="dxa"/>
          </w:tcPr>
          <w:p w:rsidR="00005C1A" w:rsidRPr="002D162C" w:rsidRDefault="00005C1A" w:rsidP="00B3384D">
            <w:pPr>
              <w:spacing w:before="40" w:after="40" w:line="240" w:lineRule="auto"/>
              <w:jc w:val="center"/>
              <w:rPr>
                <w:rFonts w:cs="Times New Roman"/>
              </w:rPr>
            </w:pPr>
          </w:p>
        </w:tc>
        <w:tc>
          <w:tcPr>
            <w:tcW w:w="4246" w:type="dxa"/>
          </w:tcPr>
          <w:p w:rsidR="00005C1A" w:rsidRPr="002D162C" w:rsidRDefault="00005C1A" w:rsidP="00B3384D">
            <w:pPr>
              <w:spacing w:before="40" w:after="40" w:line="240" w:lineRule="auto"/>
              <w:rPr>
                <w:rFonts w:cs="Times New Roman"/>
              </w:rPr>
            </w:pPr>
          </w:p>
          <w:p w:rsidR="00005C1A" w:rsidRPr="002D162C" w:rsidRDefault="00005C1A" w:rsidP="00B3384D">
            <w:pPr>
              <w:spacing w:before="40" w:after="40" w:line="240" w:lineRule="auto"/>
              <w:rPr>
                <w:rFonts w:cs="Times New Roman"/>
              </w:rPr>
            </w:pPr>
            <w:r w:rsidRPr="002D61C9">
              <w:rPr>
                <w:i/>
                <w:noProof/>
                <w:color w:val="000000" w:themeColor="text1"/>
                <w:sz w:val="28"/>
                <w:szCs w:val="28"/>
                <w:lang w:val="vi-VN" w:eastAsia="vi-VN"/>
              </w:rPr>
              <w:drawing>
                <wp:inline distT="0" distB="0" distL="0" distR="0" wp14:anchorId="5DE9813C" wp14:editId="3B94F3B2">
                  <wp:extent cx="2578465" cy="1828800"/>
                  <wp:effectExtent l="0" t="0" r="12700" b="0"/>
                  <wp:docPr id="37" name="Picture 37" descr="IMG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0470"/>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2596210" cy="1841385"/>
                          </a:xfrm>
                          <a:prstGeom prst="rect">
                            <a:avLst/>
                          </a:prstGeom>
                          <a:noFill/>
                          <a:ln>
                            <a:noFill/>
                          </a:ln>
                        </pic:spPr>
                      </pic:pic>
                    </a:graphicData>
                  </a:graphic>
                </wp:inline>
              </w:drawing>
            </w:r>
          </w:p>
        </w:tc>
        <w:tc>
          <w:tcPr>
            <w:tcW w:w="4539" w:type="dxa"/>
          </w:tcPr>
          <w:p w:rsidR="00005C1A" w:rsidRPr="002D61C9" w:rsidRDefault="00005C1A" w:rsidP="00D11B9B">
            <w:pPr>
              <w:spacing w:before="40" w:after="40" w:line="240" w:lineRule="auto"/>
              <w:rPr>
                <w:color w:val="000000" w:themeColor="text1"/>
              </w:rPr>
            </w:pPr>
            <w:r w:rsidRPr="002D61C9">
              <w:rPr>
                <w:color w:val="000000" w:themeColor="text1"/>
              </w:rPr>
              <w:t>Vào ngày 28/4/2018 đã xảy ra sạt lở lớn trên tuyến đường Võ Văn Hoài tại vị trí nằm giữa cầu Rạch Dung và cầu Câu Quảng (đoạn sạt lở này nằm trong dự án: Khắc phục sạt lở tuyến đường liên xã Mỹ Khánh - đoạn từ cầu Thông Lưu đến ngọn Tầm Vu). Chiều dài đoạn sạt lở khoảng 42m, chiều rộng sạt lở tính từ tuyến kè bảo vệ hiện hữu sâu vào bờ khoảng 10m, làm hư hỏng gần như toàn bộ đoạn đường liên xã Mỹ Khánh tại vị trí này. Chiều sâu sạt lở tại vị trí chân kè hiện hữu là -5,0m.</w:t>
            </w:r>
          </w:p>
          <w:p w:rsidR="00005C1A" w:rsidRPr="002D162C" w:rsidRDefault="00005C1A" w:rsidP="00005C1A">
            <w:pPr>
              <w:spacing w:before="40" w:after="40" w:line="240" w:lineRule="auto"/>
              <w:rPr>
                <w:rFonts w:cs="Times New Roman"/>
                <w:bCs/>
              </w:rPr>
            </w:pPr>
            <w:r w:rsidRPr="002D61C9">
              <w:rPr>
                <w:color w:val="000000" w:themeColor="text1"/>
              </w:rPr>
              <w:t>Ngày 03/12/2018 tiếp tục xảy ra sạt lở trên tuyến Đường tỉnh 943 đoạn cầu Mương Điểm đến rạch Bằng Tăng thuộc tổ 14, khóm Tây Khánh 5, phường Mỹ Hòa làm 3 căn nhà bị rơi xuống sông, nhiều hộ dân sống trong khu vực phải di dời khẩn cấp. Chiều dài đoạn sạt lở khoảng 40m, chiều rộng từ bờ kênh hiện hữu vào sâu khoảng 10m cách mép đường TL943 khoảng 4m, Chiều sâu tại vị trí chân sạt lở là -10m..</w:t>
            </w:r>
          </w:p>
        </w:tc>
      </w:tr>
    </w:tbl>
    <w:p w:rsidR="00042350" w:rsidRPr="00406564" w:rsidRDefault="00042350" w:rsidP="0086113E">
      <w:pPr>
        <w:pStyle w:val="ECC-3Gachdaudong"/>
        <w:numPr>
          <w:ilvl w:val="3"/>
          <w:numId w:val="135"/>
        </w:numPr>
        <w:spacing w:before="240" w:after="240"/>
        <w:rPr>
          <w:b/>
          <w:color w:val="000000" w:themeColor="text1"/>
          <w:sz w:val="24"/>
          <w:szCs w:val="24"/>
        </w:rPr>
      </w:pPr>
      <w:bookmarkStart w:id="489" w:name="_Toc35811012"/>
      <w:bookmarkEnd w:id="488"/>
      <w:r w:rsidRPr="00406564">
        <w:rPr>
          <w:b/>
          <w:color w:val="000000" w:themeColor="text1"/>
          <w:sz w:val="24"/>
          <w:szCs w:val="24"/>
        </w:rPr>
        <w:t>Tình hình sạt lở ở Tỉnh Kiên Giang và Khu vực dự án</w:t>
      </w:r>
    </w:p>
    <w:p w:rsidR="00042350" w:rsidRPr="00406564" w:rsidRDefault="00042350" w:rsidP="0086113E">
      <w:pPr>
        <w:pStyle w:val="ListParagraph"/>
        <w:numPr>
          <w:ilvl w:val="0"/>
          <w:numId w:val="116"/>
        </w:numPr>
        <w:rPr>
          <w:rStyle w:val="Heading2Char"/>
          <w:color w:val="000000" w:themeColor="text1"/>
          <w:sz w:val="24"/>
          <w:szCs w:val="24"/>
        </w:rPr>
      </w:pPr>
      <w:bookmarkStart w:id="490" w:name="_Toc54618320"/>
      <w:r w:rsidRPr="00406564">
        <w:rPr>
          <w:rStyle w:val="Heading2Char"/>
          <w:color w:val="000000" w:themeColor="text1"/>
          <w:sz w:val="24"/>
          <w:szCs w:val="24"/>
        </w:rPr>
        <w:t>Tỉnh Kiên Giang</w:t>
      </w:r>
      <w:bookmarkEnd w:id="489"/>
      <w:bookmarkEnd w:id="490"/>
    </w:p>
    <w:p w:rsidR="00042350" w:rsidRPr="002D61C9" w:rsidRDefault="00042350" w:rsidP="00042350">
      <w:pPr>
        <w:ind w:firstLine="709"/>
        <w:rPr>
          <w:color w:val="000000" w:themeColor="text1"/>
          <w:szCs w:val="26"/>
          <w:lang w:val="nl-NL"/>
        </w:rPr>
      </w:pPr>
      <w:r w:rsidRPr="002D61C9">
        <w:rPr>
          <w:color w:val="000000" w:themeColor="text1"/>
          <w:szCs w:val="26"/>
          <w:lang w:val="nl-NL"/>
        </w:rPr>
        <w:t xml:space="preserve">Thống kê đến cuối năm 2018 trên địa bàn tỉnh Kiên Giang có 13 khu vực xói lở bờ biển với chiều dài sạt lở là 35,3 km. Vị trí và quy mô các khu vực xói lở bờ biển tỉnh Kiên Giang được trình bày như </w:t>
      </w:r>
      <w:r w:rsidR="004427DF">
        <w:rPr>
          <w:color w:val="000000" w:themeColor="text1"/>
          <w:szCs w:val="26"/>
          <w:lang w:val="nl-NL"/>
        </w:rPr>
        <w:t>bảng và hình dưới đây</w:t>
      </w:r>
      <w:r w:rsidR="00F25DB0">
        <w:rPr>
          <w:color w:val="000000" w:themeColor="text1"/>
          <w:szCs w:val="26"/>
          <w:lang w:val="nl-NL"/>
        </w:rPr>
        <w:t>:</w:t>
      </w:r>
    </w:p>
    <w:p w:rsidR="00042350" w:rsidRPr="005866BB" w:rsidRDefault="00042350" w:rsidP="00881C8F">
      <w:pPr>
        <w:pStyle w:val="Caption"/>
      </w:pPr>
      <w:bookmarkStart w:id="491" w:name="_Toc26432099"/>
      <w:bookmarkStart w:id="492" w:name="_Toc33110411"/>
      <w:bookmarkStart w:id="493" w:name="_Toc35811206"/>
      <w:bookmarkStart w:id="494" w:name="_Toc54619725"/>
      <w:r w:rsidRPr="002D61C9">
        <w:t xml:space="preserve">Bảng </w:t>
      </w:r>
      <w:r w:rsidR="00A146C6">
        <w:fldChar w:fldCharType="begin"/>
      </w:r>
      <w:r w:rsidR="00A146C6">
        <w:instrText xml:space="preserve"> STYLEREF 1 \s </w:instrText>
      </w:r>
      <w:r w:rsidR="00A146C6">
        <w:fldChar w:fldCharType="separate"/>
      </w:r>
      <w:r>
        <w:t>2</w:t>
      </w:r>
      <w:r w:rsidR="00A146C6">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25</w:t>
      </w:r>
      <w:r w:rsidR="00A146C6">
        <w:rPr>
          <w:noProof/>
        </w:rPr>
        <w:fldChar w:fldCharType="end"/>
      </w:r>
      <w:r w:rsidRPr="005866BB">
        <w:t>: Thống kê các khu vực xói lở bờ biển tỉnh Kiên Giang</w:t>
      </w:r>
      <w:bookmarkEnd w:id="491"/>
      <w:bookmarkEnd w:id="492"/>
      <w:bookmarkEnd w:id="493"/>
      <w:bookmarkEnd w:id="494"/>
    </w:p>
    <w:tbl>
      <w:tblPr>
        <w:tblW w:w="5078" w:type="pct"/>
        <w:jc w:val="center"/>
        <w:tblLook w:val="04A0" w:firstRow="1" w:lastRow="0" w:firstColumn="1" w:lastColumn="0" w:noHBand="0" w:noVBand="1"/>
      </w:tblPr>
      <w:tblGrid>
        <w:gridCol w:w="720"/>
        <w:gridCol w:w="3913"/>
        <w:gridCol w:w="1323"/>
        <w:gridCol w:w="1294"/>
        <w:gridCol w:w="2183"/>
      </w:tblGrid>
      <w:tr w:rsidR="00C1055B" w:rsidRPr="002D61C9" w:rsidTr="00F25DB0">
        <w:trPr>
          <w:trHeight w:val="564"/>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EBF1DE"/>
            <w:vAlign w:val="center"/>
            <w:hideMark/>
          </w:tcPr>
          <w:p w:rsidR="00042350" w:rsidRPr="004427DF" w:rsidRDefault="00042350" w:rsidP="00F25DB0">
            <w:pPr>
              <w:spacing w:before="60" w:after="60" w:line="240" w:lineRule="auto"/>
              <w:jc w:val="center"/>
              <w:rPr>
                <w:rFonts w:eastAsia="Times New Roman"/>
                <w:b/>
                <w:bCs/>
                <w:color w:val="000000" w:themeColor="text1"/>
                <w:sz w:val="22"/>
                <w:lang w:val="en-GB" w:eastAsia="en-GB"/>
              </w:rPr>
            </w:pPr>
            <w:r w:rsidRPr="004427DF">
              <w:rPr>
                <w:rFonts w:eastAsia="Times New Roman"/>
                <w:b/>
                <w:bCs/>
                <w:color w:val="000000" w:themeColor="text1"/>
                <w:sz w:val="22"/>
                <w:lang w:val="en-GB" w:eastAsia="en-GB"/>
              </w:rPr>
              <w:t>STT</w:t>
            </w:r>
          </w:p>
        </w:tc>
        <w:tc>
          <w:tcPr>
            <w:tcW w:w="2074" w:type="pct"/>
            <w:tcBorders>
              <w:top w:val="single" w:sz="4" w:space="0" w:color="auto"/>
              <w:left w:val="nil"/>
              <w:bottom w:val="single" w:sz="4" w:space="0" w:color="auto"/>
              <w:right w:val="single" w:sz="4" w:space="0" w:color="auto"/>
            </w:tcBorders>
            <w:shd w:val="clear" w:color="auto" w:fill="EBF1DE"/>
            <w:vAlign w:val="center"/>
            <w:hideMark/>
          </w:tcPr>
          <w:p w:rsidR="00042350" w:rsidRPr="004427DF" w:rsidRDefault="00042350" w:rsidP="00F25DB0">
            <w:pPr>
              <w:spacing w:before="60" w:after="60" w:line="240" w:lineRule="auto"/>
              <w:jc w:val="center"/>
              <w:rPr>
                <w:rFonts w:eastAsia="Times New Roman"/>
                <w:b/>
                <w:bCs/>
                <w:color w:val="000000" w:themeColor="text1"/>
                <w:sz w:val="22"/>
                <w:lang w:val="en-GB" w:eastAsia="en-GB"/>
              </w:rPr>
            </w:pPr>
            <w:r w:rsidRPr="004427DF">
              <w:rPr>
                <w:rFonts w:eastAsia="Times New Roman"/>
                <w:b/>
                <w:bCs/>
                <w:color w:val="000000" w:themeColor="text1"/>
                <w:sz w:val="22"/>
                <w:lang w:val="en-GB" w:eastAsia="en-GB"/>
              </w:rPr>
              <w:t>Vị trí, địa danh</w:t>
            </w:r>
          </w:p>
        </w:tc>
        <w:tc>
          <w:tcPr>
            <w:tcW w:w="701" w:type="pct"/>
            <w:tcBorders>
              <w:top w:val="single" w:sz="4" w:space="0" w:color="auto"/>
              <w:left w:val="nil"/>
              <w:bottom w:val="single" w:sz="4" w:space="0" w:color="auto"/>
              <w:right w:val="single" w:sz="4" w:space="0" w:color="auto"/>
            </w:tcBorders>
            <w:shd w:val="clear" w:color="auto" w:fill="EBF1DE"/>
            <w:vAlign w:val="center"/>
            <w:hideMark/>
          </w:tcPr>
          <w:p w:rsidR="00042350" w:rsidRPr="004427DF" w:rsidRDefault="00042350" w:rsidP="00F25DB0">
            <w:pPr>
              <w:spacing w:before="60" w:after="60" w:line="240" w:lineRule="auto"/>
              <w:jc w:val="center"/>
              <w:rPr>
                <w:rFonts w:eastAsia="Times New Roman"/>
                <w:b/>
                <w:bCs/>
                <w:color w:val="000000" w:themeColor="text1"/>
                <w:sz w:val="22"/>
                <w:lang w:val="en-GB" w:eastAsia="en-GB"/>
              </w:rPr>
            </w:pPr>
            <w:r w:rsidRPr="004427DF">
              <w:rPr>
                <w:rFonts w:eastAsia="Times New Roman"/>
                <w:b/>
                <w:bCs/>
                <w:color w:val="000000" w:themeColor="text1"/>
                <w:sz w:val="22"/>
                <w:lang w:val="en-GB" w:eastAsia="en-GB"/>
              </w:rPr>
              <w:t xml:space="preserve">Chiều dài </w:t>
            </w:r>
            <w:r w:rsidRPr="004427DF">
              <w:rPr>
                <w:rFonts w:eastAsia="Times New Roman"/>
                <w:b/>
                <w:bCs/>
                <w:color w:val="000000" w:themeColor="text1"/>
                <w:sz w:val="22"/>
                <w:lang w:val="en-GB" w:eastAsia="en-GB"/>
              </w:rPr>
              <w:br/>
              <w:t>xói lở (m)</w:t>
            </w:r>
          </w:p>
        </w:tc>
        <w:tc>
          <w:tcPr>
            <w:tcW w:w="686" w:type="pct"/>
            <w:tcBorders>
              <w:top w:val="single" w:sz="4" w:space="0" w:color="auto"/>
              <w:left w:val="nil"/>
              <w:bottom w:val="single" w:sz="4" w:space="0" w:color="auto"/>
              <w:right w:val="single" w:sz="4" w:space="0" w:color="auto"/>
            </w:tcBorders>
            <w:shd w:val="clear" w:color="auto" w:fill="EBF1DE"/>
            <w:vAlign w:val="center"/>
            <w:hideMark/>
          </w:tcPr>
          <w:p w:rsidR="00042350" w:rsidRPr="004427DF" w:rsidRDefault="00042350" w:rsidP="00F25DB0">
            <w:pPr>
              <w:spacing w:before="60" w:after="60" w:line="240" w:lineRule="auto"/>
              <w:jc w:val="center"/>
              <w:rPr>
                <w:rFonts w:eastAsia="Times New Roman"/>
                <w:b/>
                <w:bCs/>
                <w:color w:val="000000" w:themeColor="text1"/>
                <w:sz w:val="22"/>
                <w:lang w:val="en-GB" w:eastAsia="en-GB"/>
              </w:rPr>
            </w:pPr>
            <w:r w:rsidRPr="004427DF">
              <w:rPr>
                <w:rFonts w:eastAsia="Times New Roman"/>
                <w:b/>
                <w:bCs/>
                <w:color w:val="000000" w:themeColor="text1"/>
                <w:sz w:val="22"/>
                <w:lang w:val="en-GB" w:eastAsia="en-GB"/>
              </w:rPr>
              <w:t xml:space="preserve">Chiều rộng </w:t>
            </w:r>
            <w:r w:rsidRPr="004427DF">
              <w:rPr>
                <w:rFonts w:eastAsia="Times New Roman"/>
                <w:b/>
                <w:bCs/>
                <w:color w:val="000000" w:themeColor="text1"/>
                <w:sz w:val="22"/>
                <w:lang w:val="en-GB" w:eastAsia="en-GB"/>
              </w:rPr>
              <w:br/>
              <w:t>xói lở (m)</w:t>
            </w:r>
          </w:p>
        </w:tc>
        <w:tc>
          <w:tcPr>
            <w:tcW w:w="1157" w:type="pct"/>
            <w:tcBorders>
              <w:top w:val="single" w:sz="4" w:space="0" w:color="auto"/>
              <w:left w:val="nil"/>
              <w:bottom w:val="single" w:sz="4" w:space="0" w:color="auto"/>
              <w:right w:val="single" w:sz="4" w:space="0" w:color="auto"/>
            </w:tcBorders>
            <w:shd w:val="clear" w:color="auto" w:fill="EBF1DE"/>
            <w:vAlign w:val="center"/>
            <w:hideMark/>
          </w:tcPr>
          <w:p w:rsidR="00042350" w:rsidRPr="004427DF" w:rsidRDefault="00042350" w:rsidP="00F25DB0">
            <w:pPr>
              <w:spacing w:before="60" w:after="60" w:line="240" w:lineRule="auto"/>
              <w:jc w:val="center"/>
              <w:rPr>
                <w:rFonts w:eastAsia="Times New Roman"/>
                <w:b/>
                <w:bCs/>
                <w:color w:val="000000" w:themeColor="text1"/>
                <w:sz w:val="22"/>
                <w:lang w:val="en-GB" w:eastAsia="en-GB"/>
              </w:rPr>
            </w:pPr>
            <w:r w:rsidRPr="004427DF">
              <w:rPr>
                <w:rFonts w:eastAsia="Times New Roman"/>
                <w:b/>
                <w:bCs/>
                <w:color w:val="000000" w:themeColor="text1"/>
                <w:sz w:val="22"/>
                <w:lang w:val="en-GB" w:eastAsia="en-GB"/>
              </w:rPr>
              <w:t>Phân loại</w:t>
            </w:r>
            <w:r w:rsidRPr="004427DF">
              <w:rPr>
                <w:rFonts w:eastAsia="Times New Roman"/>
                <w:b/>
                <w:bCs/>
                <w:color w:val="000000" w:themeColor="text1"/>
                <w:sz w:val="22"/>
                <w:lang w:val="en-GB" w:eastAsia="en-GB"/>
              </w:rPr>
              <w:br/>
              <w:t xml:space="preserve"> xói lở</w:t>
            </w:r>
          </w:p>
        </w:tc>
      </w:tr>
      <w:tr w:rsidR="00C1055B" w:rsidRPr="002D61C9" w:rsidTr="00F25DB0">
        <w:trPr>
          <w:trHeight w:val="701"/>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Mũi Rãnh - Huyện An Biên</w:t>
            </w:r>
          </w:p>
        </w:tc>
        <w:tc>
          <w:tcPr>
            <w:tcW w:w="701"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5000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100-250</w:t>
            </w:r>
          </w:p>
        </w:tc>
        <w:tc>
          <w:tcPr>
            <w:tcW w:w="1157"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Đặc biệt nguy hiểm</w:t>
            </w:r>
          </w:p>
        </w:tc>
      </w:tr>
      <w:tr w:rsidR="00C1055B" w:rsidRPr="002D61C9" w:rsidTr="00F25DB0">
        <w:trPr>
          <w:trHeight w:val="812"/>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2</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xã Tân An - Huyện An Biên</w:t>
            </w:r>
          </w:p>
        </w:tc>
        <w:tc>
          <w:tcPr>
            <w:tcW w:w="701"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2500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50-100</w:t>
            </w:r>
          </w:p>
        </w:tc>
        <w:tc>
          <w:tcPr>
            <w:tcW w:w="1157"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Đặc biệt nguy hiểm</w:t>
            </w:r>
          </w:p>
        </w:tc>
      </w:tr>
      <w:tr w:rsidR="00C1055B" w:rsidRPr="002D61C9" w:rsidTr="00F25DB0">
        <w:trPr>
          <w:trHeight w:val="698"/>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3</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Bãi Dương - Xã Bình An- Huyện Kiên Lương</w:t>
            </w:r>
          </w:p>
        </w:tc>
        <w:tc>
          <w:tcPr>
            <w:tcW w:w="701"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500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10-20</w:t>
            </w:r>
          </w:p>
        </w:tc>
        <w:tc>
          <w:tcPr>
            <w:tcW w:w="1157"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2D61C9" w:rsidTr="00F25DB0">
        <w:trPr>
          <w:trHeight w:val="869"/>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4</w:t>
            </w:r>
          </w:p>
        </w:tc>
        <w:tc>
          <w:tcPr>
            <w:tcW w:w="2074" w:type="pct"/>
            <w:tcBorders>
              <w:top w:val="nil"/>
              <w:left w:val="nil"/>
              <w:bottom w:val="single" w:sz="4" w:space="0" w:color="auto"/>
              <w:right w:val="single" w:sz="4" w:space="0" w:color="auto"/>
            </w:tcBorders>
            <w:vAlign w:val="center"/>
            <w:hideMark/>
          </w:tcPr>
          <w:p w:rsidR="00042350" w:rsidRPr="004427DF" w:rsidRDefault="00042350" w:rsidP="00406564">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Mũi Dừa - Huyện Kiên Lương</w:t>
            </w:r>
          </w:p>
        </w:tc>
        <w:tc>
          <w:tcPr>
            <w:tcW w:w="701"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2000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w:t>
            </w:r>
          </w:p>
        </w:tc>
        <w:tc>
          <w:tcPr>
            <w:tcW w:w="1157"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2D61C9" w:rsidTr="00F25DB0">
        <w:trPr>
          <w:trHeight w:val="873"/>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5</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 xml:space="preserve">Bờ </w:t>
            </w:r>
            <w:r w:rsidR="00406564">
              <w:rPr>
                <w:rFonts w:eastAsia="Times New Roman"/>
                <w:color w:val="000000" w:themeColor="text1"/>
                <w:sz w:val="22"/>
                <w:lang w:val="en-GB" w:eastAsia="en-GB"/>
              </w:rPr>
              <w:t xml:space="preserve">Biển </w:t>
            </w:r>
            <w:r w:rsidRPr="004427DF">
              <w:rPr>
                <w:rFonts w:eastAsia="Times New Roman"/>
                <w:color w:val="000000" w:themeColor="text1"/>
                <w:sz w:val="22"/>
                <w:lang w:val="en-GB" w:eastAsia="en-GB"/>
              </w:rPr>
              <w:t>khu vực Bãi Nam - Huyện Kiên Lương</w:t>
            </w:r>
          </w:p>
        </w:tc>
        <w:tc>
          <w:tcPr>
            <w:tcW w:w="701"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200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5</w:t>
            </w:r>
          </w:p>
        </w:tc>
        <w:tc>
          <w:tcPr>
            <w:tcW w:w="1157"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Bình Thường</w:t>
            </w:r>
          </w:p>
        </w:tc>
      </w:tr>
      <w:tr w:rsidR="00C1055B" w:rsidRPr="002D61C9" w:rsidTr="00F25DB0">
        <w:trPr>
          <w:trHeight w:val="564"/>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lastRenderedPageBreak/>
              <w:t>6</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Tây khu vực Ấp Hòn Đất - Xã Thổ Sơn - Huyện Hòn Đất</w:t>
            </w:r>
          </w:p>
        </w:tc>
        <w:tc>
          <w:tcPr>
            <w:tcW w:w="701"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2000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100</w:t>
            </w:r>
          </w:p>
        </w:tc>
        <w:tc>
          <w:tcPr>
            <w:tcW w:w="1157"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2D61C9" w:rsidTr="00F25DB0">
        <w:trPr>
          <w:trHeight w:val="846"/>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7</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Tây khu vực Ấp Vạn Thanh - Xã Thổ Sơn - Huyện Hòn Đất</w:t>
            </w:r>
          </w:p>
        </w:tc>
        <w:tc>
          <w:tcPr>
            <w:tcW w:w="701"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700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100</w:t>
            </w:r>
          </w:p>
        </w:tc>
        <w:tc>
          <w:tcPr>
            <w:tcW w:w="1157"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2D61C9" w:rsidTr="00F25DB0">
        <w:trPr>
          <w:trHeight w:val="846"/>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8</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Tây khu vực Ấp Hòn Quéo - Xã Thổ Sơn - Huyện Hòn Đất</w:t>
            </w:r>
          </w:p>
        </w:tc>
        <w:tc>
          <w:tcPr>
            <w:tcW w:w="701"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200</w:t>
            </w:r>
          </w:p>
        </w:tc>
        <w:tc>
          <w:tcPr>
            <w:tcW w:w="1157"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2D61C9" w:rsidTr="00F25DB0">
        <w:trPr>
          <w:trHeight w:val="564"/>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9</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Tây khu vực Ấp Vàm Rầy -  Huyện Hòn Đất</w:t>
            </w:r>
          </w:p>
        </w:tc>
        <w:tc>
          <w:tcPr>
            <w:tcW w:w="701"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10-20</w:t>
            </w:r>
          </w:p>
        </w:tc>
        <w:tc>
          <w:tcPr>
            <w:tcW w:w="1157"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2D61C9" w:rsidTr="00F25DB0">
        <w:trPr>
          <w:trHeight w:val="564"/>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Tây đoạn từ Kênh 9 đến Kênh 5 -  Huyện Hòn Đất</w:t>
            </w:r>
          </w:p>
        </w:tc>
        <w:tc>
          <w:tcPr>
            <w:tcW w:w="701"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4000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10-20</w:t>
            </w:r>
          </w:p>
        </w:tc>
        <w:tc>
          <w:tcPr>
            <w:tcW w:w="1157"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2D61C9" w:rsidTr="00F25DB0">
        <w:trPr>
          <w:trHeight w:val="564"/>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11</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Tây khu vực Ấp Giồng Kè -  Huyện Hòn Đất</w:t>
            </w:r>
          </w:p>
        </w:tc>
        <w:tc>
          <w:tcPr>
            <w:tcW w:w="701"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400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5</w:t>
            </w:r>
          </w:p>
        </w:tc>
        <w:tc>
          <w:tcPr>
            <w:tcW w:w="1157"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Ít nguy hiểm</w:t>
            </w:r>
          </w:p>
        </w:tc>
      </w:tr>
      <w:tr w:rsidR="00C1055B" w:rsidRPr="002D61C9" w:rsidTr="00F25DB0">
        <w:trPr>
          <w:trHeight w:val="564"/>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12</w:t>
            </w:r>
          </w:p>
        </w:tc>
        <w:tc>
          <w:tcPr>
            <w:tcW w:w="2074"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left"/>
              <w:rPr>
                <w:rFonts w:eastAsia="Times New Roman"/>
                <w:color w:val="000000" w:themeColor="text1"/>
                <w:sz w:val="22"/>
                <w:lang w:val="en-GB" w:eastAsia="en-GB"/>
              </w:rPr>
            </w:pPr>
            <w:r w:rsidRPr="004427DF">
              <w:rPr>
                <w:rFonts w:eastAsia="Times New Roman"/>
                <w:color w:val="000000" w:themeColor="text1"/>
                <w:sz w:val="22"/>
                <w:lang w:val="en-GB" w:eastAsia="en-GB"/>
              </w:rPr>
              <w:t>Bờ Biển Tây từ Tiểu Dừa đến Chủ Vàng- Huyện An Minh</w:t>
            </w:r>
          </w:p>
        </w:tc>
        <w:tc>
          <w:tcPr>
            <w:tcW w:w="701"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9000</w:t>
            </w:r>
          </w:p>
        </w:tc>
        <w:tc>
          <w:tcPr>
            <w:tcW w:w="686" w:type="pct"/>
            <w:tcBorders>
              <w:top w:val="nil"/>
              <w:left w:val="nil"/>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100-300</w:t>
            </w:r>
          </w:p>
        </w:tc>
        <w:tc>
          <w:tcPr>
            <w:tcW w:w="1157" w:type="pct"/>
            <w:tcBorders>
              <w:top w:val="nil"/>
              <w:left w:val="single" w:sz="4" w:space="0" w:color="auto"/>
              <w:bottom w:val="single" w:sz="4" w:space="0" w:color="auto"/>
              <w:right w:val="single" w:sz="4" w:space="0" w:color="auto"/>
            </w:tcBorders>
            <w:vAlign w:val="center"/>
            <w:hideMark/>
          </w:tcPr>
          <w:p w:rsidR="00042350" w:rsidRPr="004427DF" w:rsidRDefault="00042350" w:rsidP="00F25DB0">
            <w:pPr>
              <w:spacing w:before="60" w:after="60" w:line="240" w:lineRule="auto"/>
              <w:jc w:val="center"/>
              <w:rPr>
                <w:rFonts w:eastAsia="Times New Roman"/>
                <w:color w:val="000000" w:themeColor="text1"/>
                <w:sz w:val="22"/>
                <w:lang w:val="en-GB" w:eastAsia="en-GB"/>
              </w:rPr>
            </w:pPr>
            <w:r w:rsidRPr="004427DF">
              <w:rPr>
                <w:rFonts w:eastAsia="Times New Roman"/>
                <w:color w:val="000000" w:themeColor="text1"/>
                <w:sz w:val="22"/>
                <w:lang w:val="en-GB" w:eastAsia="en-GB"/>
              </w:rPr>
              <w:t>Nguy hiểm</w:t>
            </w:r>
          </w:p>
        </w:tc>
      </w:tr>
      <w:tr w:rsidR="00C1055B" w:rsidRPr="00F25DB0" w:rsidTr="00F25DB0">
        <w:trPr>
          <w:trHeight w:val="564"/>
          <w:jc w:val="center"/>
        </w:trPr>
        <w:tc>
          <w:tcPr>
            <w:tcW w:w="382" w:type="pct"/>
            <w:tcBorders>
              <w:top w:val="nil"/>
              <w:left w:val="single" w:sz="4" w:space="0" w:color="auto"/>
              <w:bottom w:val="single" w:sz="4" w:space="0" w:color="auto"/>
              <w:right w:val="single" w:sz="4" w:space="0" w:color="auto"/>
            </w:tcBorders>
            <w:noWrap/>
            <w:vAlign w:val="center"/>
            <w:hideMark/>
          </w:tcPr>
          <w:p w:rsidR="00042350" w:rsidRPr="00F25DB0" w:rsidRDefault="00042350" w:rsidP="00F25DB0">
            <w:pPr>
              <w:spacing w:before="60" w:after="60" w:line="240" w:lineRule="auto"/>
              <w:jc w:val="center"/>
              <w:rPr>
                <w:rFonts w:eastAsia="Times New Roman"/>
                <w:b/>
                <w:color w:val="000000" w:themeColor="text1"/>
                <w:sz w:val="22"/>
                <w:lang w:val="en-GB" w:eastAsia="en-GB"/>
              </w:rPr>
            </w:pPr>
            <w:r w:rsidRPr="00F25DB0">
              <w:rPr>
                <w:rFonts w:eastAsia="Times New Roman"/>
                <w:b/>
                <w:color w:val="000000" w:themeColor="text1"/>
                <w:sz w:val="22"/>
                <w:lang w:val="en-GB" w:eastAsia="en-GB"/>
              </w:rPr>
              <w:t>13</w:t>
            </w:r>
          </w:p>
        </w:tc>
        <w:tc>
          <w:tcPr>
            <w:tcW w:w="2074" w:type="pct"/>
            <w:tcBorders>
              <w:top w:val="nil"/>
              <w:left w:val="nil"/>
              <w:bottom w:val="single" w:sz="4" w:space="0" w:color="auto"/>
              <w:right w:val="single" w:sz="4" w:space="0" w:color="auto"/>
            </w:tcBorders>
            <w:vAlign w:val="center"/>
            <w:hideMark/>
          </w:tcPr>
          <w:p w:rsidR="00042350" w:rsidRPr="00F25DB0" w:rsidRDefault="00042350" w:rsidP="00F25DB0">
            <w:pPr>
              <w:spacing w:before="60" w:after="60" w:line="240" w:lineRule="auto"/>
              <w:jc w:val="left"/>
              <w:rPr>
                <w:rFonts w:eastAsia="Times New Roman"/>
                <w:b/>
                <w:color w:val="000000" w:themeColor="text1"/>
                <w:sz w:val="22"/>
                <w:lang w:val="en-GB" w:eastAsia="en-GB"/>
              </w:rPr>
            </w:pPr>
            <w:r w:rsidRPr="00F25DB0">
              <w:rPr>
                <w:rFonts w:eastAsia="Times New Roman"/>
                <w:b/>
                <w:color w:val="000000" w:themeColor="text1"/>
                <w:sz w:val="22"/>
                <w:lang w:val="en-GB" w:eastAsia="en-GB"/>
              </w:rPr>
              <w:t>Bờ Biển Tây từ Xẻo Nhàu đến Kênh Thứ 8 - Huyện An Minh</w:t>
            </w:r>
          </w:p>
        </w:tc>
        <w:tc>
          <w:tcPr>
            <w:tcW w:w="701" w:type="pct"/>
            <w:tcBorders>
              <w:top w:val="nil"/>
              <w:left w:val="single" w:sz="4" w:space="0" w:color="auto"/>
              <w:bottom w:val="single" w:sz="4" w:space="0" w:color="auto"/>
              <w:right w:val="single" w:sz="4" w:space="0" w:color="auto"/>
            </w:tcBorders>
            <w:vAlign w:val="center"/>
            <w:hideMark/>
          </w:tcPr>
          <w:p w:rsidR="00042350" w:rsidRPr="00F25DB0" w:rsidRDefault="00042350" w:rsidP="00F25DB0">
            <w:pPr>
              <w:spacing w:before="60" w:after="60" w:line="240" w:lineRule="auto"/>
              <w:jc w:val="center"/>
              <w:rPr>
                <w:rFonts w:eastAsia="Times New Roman"/>
                <w:b/>
                <w:color w:val="000000" w:themeColor="text1"/>
                <w:sz w:val="22"/>
                <w:lang w:val="en-GB" w:eastAsia="en-GB"/>
              </w:rPr>
            </w:pPr>
            <w:r w:rsidRPr="00F25DB0">
              <w:rPr>
                <w:rFonts w:eastAsia="Times New Roman"/>
                <w:b/>
                <w:color w:val="000000" w:themeColor="text1"/>
                <w:sz w:val="22"/>
                <w:lang w:val="en-GB" w:eastAsia="en-GB"/>
              </w:rPr>
              <w:t>7000</w:t>
            </w:r>
          </w:p>
        </w:tc>
        <w:tc>
          <w:tcPr>
            <w:tcW w:w="686" w:type="pct"/>
            <w:tcBorders>
              <w:top w:val="nil"/>
              <w:left w:val="nil"/>
              <w:bottom w:val="single" w:sz="4" w:space="0" w:color="auto"/>
              <w:right w:val="single" w:sz="4" w:space="0" w:color="auto"/>
            </w:tcBorders>
            <w:vAlign w:val="center"/>
            <w:hideMark/>
          </w:tcPr>
          <w:p w:rsidR="00042350" w:rsidRPr="00F25DB0" w:rsidRDefault="00042350" w:rsidP="00F25DB0">
            <w:pPr>
              <w:spacing w:before="60" w:after="60" w:line="240" w:lineRule="auto"/>
              <w:jc w:val="center"/>
              <w:rPr>
                <w:rFonts w:eastAsia="Times New Roman"/>
                <w:b/>
                <w:color w:val="000000" w:themeColor="text1"/>
                <w:sz w:val="22"/>
                <w:lang w:val="en-GB" w:eastAsia="en-GB"/>
              </w:rPr>
            </w:pPr>
            <w:r w:rsidRPr="00F25DB0">
              <w:rPr>
                <w:rFonts w:eastAsia="Times New Roman"/>
                <w:b/>
                <w:color w:val="000000" w:themeColor="text1"/>
                <w:sz w:val="22"/>
                <w:lang w:val="en-GB" w:eastAsia="en-GB"/>
              </w:rPr>
              <w:t>100-300</w:t>
            </w:r>
          </w:p>
        </w:tc>
        <w:tc>
          <w:tcPr>
            <w:tcW w:w="1157" w:type="pct"/>
            <w:tcBorders>
              <w:top w:val="nil"/>
              <w:left w:val="single" w:sz="4" w:space="0" w:color="auto"/>
              <w:bottom w:val="single" w:sz="4" w:space="0" w:color="auto"/>
              <w:right w:val="single" w:sz="4" w:space="0" w:color="auto"/>
            </w:tcBorders>
            <w:vAlign w:val="center"/>
            <w:hideMark/>
          </w:tcPr>
          <w:p w:rsidR="00042350" w:rsidRPr="00F25DB0" w:rsidRDefault="00042350" w:rsidP="00F25DB0">
            <w:pPr>
              <w:spacing w:before="60" w:after="60" w:line="240" w:lineRule="auto"/>
              <w:jc w:val="center"/>
              <w:rPr>
                <w:rFonts w:eastAsia="Times New Roman"/>
                <w:b/>
                <w:color w:val="000000" w:themeColor="text1"/>
                <w:sz w:val="22"/>
                <w:lang w:val="en-GB" w:eastAsia="en-GB"/>
              </w:rPr>
            </w:pPr>
            <w:r w:rsidRPr="00F25DB0">
              <w:rPr>
                <w:rFonts w:eastAsia="Times New Roman"/>
                <w:b/>
                <w:color w:val="000000" w:themeColor="text1"/>
                <w:sz w:val="22"/>
                <w:lang w:val="en-GB" w:eastAsia="en-GB"/>
              </w:rPr>
              <w:t>Đặc biệt nguy hiểm</w:t>
            </w:r>
          </w:p>
        </w:tc>
      </w:tr>
    </w:tbl>
    <w:p w:rsidR="00042350" w:rsidRPr="002D61C9" w:rsidRDefault="00042350" w:rsidP="00042350">
      <w:pPr>
        <w:jc w:val="center"/>
        <w:rPr>
          <w:color w:val="000000" w:themeColor="text1"/>
          <w:szCs w:val="20"/>
        </w:rPr>
      </w:pPr>
      <w:r w:rsidRPr="002D61C9">
        <w:rPr>
          <w:noProof/>
          <w:color w:val="000000" w:themeColor="text1"/>
          <w:lang w:val="vi-VN" w:eastAsia="vi-VN"/>
        </w:rPr>
        <w:drawing>
          <wp:inline distT="0" distB="0" distL="0" distR="0" wp14:anchorId="15A9A264" wp14:editId="5C55C110">
            <wp:extent cx="577744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83715" cy="3718785"/>
                    </a:xfrm>
                    <a:prstGeom prst="rect">
                      <a:avLst/>
                    </a:prstGeom>
                    <a:noFill/>
                    <a:ln>
                      <a:noFill/>
                    </a:ln>
                  </pic:spPr>
                </pic:pic>
              </a:graphicData>
            </a:graphic>
          </wp:inline>
        </w:drawing>
      </w:r>
    </w:p>
    <w:p w:rsidR="00042350" w:rsidRDefault="00042350" w:rsidP="00881C8F">
      <w:pPr>
        <w:pStyle w:val="Caption"/>
      </w:pPr>
      <w:bookmarkStart w:id="495" w:name="_Toc26431828"/>
      <w:bookmarkStart w:id="496" w:name="_Toc33110342"/>
      <w:bookmarkStart w:id="497" w:name="_Toc35811155"/>
      <w:bookmarkStart w:id="498" w:name="_Toc54618545"/>
      <w:r w:rsidRPr="002D61C9">
        <w:t xml:space="preserve">Hình </w:t>
      </w:r>
      <w:r w:rsidR="00A146C6">
        <w:fldChar w:fldCharType="begin"/>
      </w:r>
      <w:r w:rsidR="00A146C6">
        <w:instrText xml:space="preserve"> STYLEREF 1 \s </w:instrText>
      </w:r>
      <w:r w:rsidR="00A146C6">
        <w:fldChar w:fldCharType="separate"/>
      </w:r>
      <w:r>
        <w:rPr>
          <w:noProof/>
        </w:rPr>
        <w:t>2</w:t>
      </w:r>
      <w:r w:rsidR="00A146C6">
        <w:rPr>
          <w:noProof/>
        </w:rPr>
        <w:fldChar w:fldCharType="end"/>
      </w:r>
      <w:r>
        <w:noBreakHyphen/>
      </w:r>
      <w:r w:rsidR="00A146C6">
        <w:fldChar w:fldCharType="begin"/>
      </w:r>
      <w:r w:rsidR="00A146C6">
        <w:instrText xml:space="preserve"> SEQ Hình \* ARABIC \s 1 </w:instrText>
      </w:r>
      <w:r w:rsidR="00A146C6">
        <w:fldChar w:fldCharType="separate"/>
      </w:r>
      <w:r w:rsidR="00406564">
        <w:rPr>
          <w:noProof/>
        </w:rPr>
        <w:t>5</w:t>
      </w:r>
      <w:r w:rsidR="00A146C6">
        <w:rPr>
          <w:noProof/>
        </w:rPr>
        <w:fldChar w:fldCharType="end"/>
      </w:r>
      <w:r w:rsidRPr="002D61C9">
        <w:t>: Vị trí các khu vực xói lở dải ven biển tỉnh Kiên Giang</w:t>
      </w:r>
      <w:bookmarkEnd w:id="495"/>
      <w:bookmarkEnd w:id="496"/>
      <w:bookmarkEnd w:id="497"/>
      <w:bookmarkEnd w:id="498"/>
    </w:p>
    <w:p w:rsidR="00634716" w:rsidRDefault="00634716" w:rsidP="00634716"/>
    <w:p w:rsidR="00634716" w:rsidRPr="00634716" w:rsidRDefault="00634716" w:rsidP="00634716"/>
    <w:p w:rsidR="00C1055B" w:rsidRPr="00406564" w:rsidRDefault="00C1055B" w:rsidP="0086113E">
      <w:pPr>
        <w:pStyle w:val="ListParagraph"/>
        <w:numPr>
          <w:ilvl w:val="0"/>
          <w:numId w:val="116"/>
        </w:numPr>
        <w:rPr>
          <w:rStyle w:val="Heading2Char"/>
          <w:b w:val="0"/>
          <w:color w:val="000000" w:themeColor="text1"/>
        </w:rPr>
      </w:pPr>
      <w:r w:rsidRPr="00406564">
        <w:rPr>
          <w:rFonts w:eastAsia="Times New Roman"/>
          <w:b/>
          <w:color w:val="000000" w:themeColor="text1"/>
          <w:sz w:val="22"/>
          <w:lang w:val="en-GB" w:eastAsia="en-GB"/>
        </w:rPr>
        <w:t xml:space="preserve">Bờ Biển Tây từ Xẻo Nhàu đến Kênh Thứ 8 - Huyện An </w:t>
      </w:r>
      <w:r w:rsidRPr="00406564">
        <w:rPr>
          <w:rFonts w:eastAsia="Times New Roman"/>
          <w:b/>
          <w:color w:val="000000" w:themeColor="text1"/>
          <w:szCs w:val="24"/>
          <w:lang w:val="en-GB" w:eastAsia="en-GB"/>
        </w:rPr>
        <w:t xml:space="preserve">Minh </w:t>
      </w:r>
      <w:r w:rsidRPr="00406564">
        <w:rPr>
          <w:rStyle w:val="Heading2Char"/>
          <w:b w:val="0"/>
          <w:color w:val="000000" w:themeColor="text1"/>
          <w:sz w:val="24"/>
          <w:szCs w:val="24"/>
        </w:rPr>
        <w:t>(Khu vực dự án)</w:t>
      </w:r>
    </w:p>
    <w:tbl>
      <w:tblPr>
        <w:tblStyle w:val="TableGrid"/>
        <w:tblW w:w="9355" w:type="dxa"/>
        <w:tblLook w:val="04A0" w:firstRow="1" w:lastRow="0" w:firstColumn="1" w:lastColumn="0" w:noHBand="0" w:noVBand="1"/>
      </w:tblPr>
      <w:tblGrid>
        <w:gridCol w:w="567"/>
        <w:gridCol w:w="4577"/>
        <w:gridCol w:w="4211"/>
      </w:tblGrid>
      <w:tr w:rsidR="00943218" w:rsidRPr="00005C1A" w:rsidTr="00634716">
        <w:trPr>
          <w:tblHeader/>
        </w:trPr>
        <w:tc>
          <w:tcPr>
            <w:tcW w:w="567" w:type="dxa"/>
            <w:vAlign w:val="center"/>
          </w:tcPr>
          <w:p w:rsidR="00943218" w:rsidRPr="00005C1A" w:rsidRDefault="00943218" w:rsidP="00B3384D">
            <w:pPr>
              <w:spacing w:before="40" w:after="40" w:line="240" w:lineRule="auto"/>
              <w:jc w:val="center"/>
              <w:rPr>
                <w:rFonts w:cs="Times New Roman"/>
                <w:b/>
              </w:rPr>
            </w:pPr>
            <w:r w:rsidRPr="00005C1A">
              <w:rPr>
                <w:rFonts w:eastAsia="Times New Roman" w:cs="Times New Roman"/>
                <w:b/>
                <w:szCs w:val="24"/>
              </w:rPr>
              <w:lastRenderedPageBreak/>
              <w:t>TT</w:t>
            </w:r>
          </w:p>
        </w:tc>
        <w:tc>
          <w:tcPr>
            <w:tcW w:w="4577" w:type="dxa"/>
            <w:vAlign w:val="center"/>
          </w:tcPr>
          <w:p w:rsidR="00943218" w:rsidRPr="00005C1A" w:rsidRDefault="00943218" w:rsidP="005019A2">
            <w:pPr>
              <w:spacing w:before="40" w:after="40" w:line="240" w:lineRule="auto"/>
              <w:jc w:val="center"/>
              <w:rPr>
                <w:rFonts w:eastAsia="Times New Roman" w:cs="Times New Roman"/>
                <w:b/>
                <w:szCs w:val="24"/>
              </w:rPr>
            </w:pPr>
            <w:r w:rsidRPr="00943218">
              <w:rPr>
                <w:rFonts w:eastAsia="Times New Roman" w:cs="Times New Roman"/>
                <w:b/>
                <w:bCs/>
              </w:rPr>
              <w:t xml:space="preserve">Bờ Biển Tây từ </w:t>
            </w:r>
            <w:r w:rsidR="00406564">
              <w:rPr>
                <w:rFonts w:eastAsia="Times New Roman" w:cs="Times New Roman"/>
                <w:b/>
                <w:bCs/>
              </w:rPr>
              <w:t>Xẻo Nhàu đến Kênh Thứ 8</w:t>
            </w:r>
            <w:r w:rsidRPr="00943218">
              <w:rPr>
                <w:rFonts w:eastAsia="Times New Roman" w:cs="Times New Roman"/>
                <w:b/>
                <w:bCs/>
              </w:rPr>
              <w:t xml:space="preserve"> - Huyện An Minh </w:t>
            </w:r>
            <w:r w:rsidRPr="00943218">
              <w:rPr>
                <w:rFonts w:eastAsia="Times New Roman" w:cs="Times New Roman"/>
              </w:rPr>
              <w:t>(Khu vực dự án)</w:t>
            </w:r>
          </w:p>
        </w:tc>
        <w:tc>
          <w:tcPr>
            <w:tcW w:w="4211" w:type="dxa"/>
            <w:vAlign w:val="center"/>
          </w:tcPr>
          <w:p w:rsidR="00943218" w:rsidRPr="00005C1A" w:rsidRDefault="00943218" w:rsidP="00B3384D">
            <w:pPr>
              <w:spacing w:before="40" w:after="40" w:line="240" w:lineRule="auto"/>
              <w:jc w:val="center"/>
              <w:rPr>
                <w:rFonts w:eastAsia="Times New Roman" w:cs="Times New Roman"/>
                <w:b/>
                <w:szCs w:val="24"/>
              </w:rPr>
            </w:pPr>
            <w:r w:rsidRPr="00005C1A">
              <w:rPr>
                <w:rFonts w:cs="Times New Roman"/>
                <w:b/>
              </w:rPr>
              <w:t>Tình hình sạt lở</w:t>
            </w:r>
          </w:p>
        </w:tc>
      </w:tr>
      <w:tr w:rsidR="00943218" w:rsidRPr="002D162C" w:rsidTr="00634716">
        <w:tc>
          <w:tcPr>
            <w:tcW w:w="567" w:type="dxa"/>
          </w:tcPr>
          <w:p w:rsidR="00943218" w:rsidRPr="002D162C" w:rsidRDefault="00943218" w:rsidP="00B3384D">
            <w:pPr>
              <w:spacing w:before="40" w:after="40" w:line="240" w:lineRule="auto"/>
              <w:jc w:val="center"/>
              <w:rPr>
                <w:rFonts w:cs="Times New Roman"/>
              </w:rPr>
            </w:pPr>
          </w:p>
        </w:tc>
        <w:tc>
          <w:tcPr>
            <w:tcW w:w="4577" w:type="dxa"/>
            <w:vAlign w:val="center"/>
          </w:tcPr>
          <w:p w:rsidR="00943218" w:rsidRDefault="00943218" w:rsidP="00B3384D">
            <w:pPr>
              <w:spacing w:before="40" w:after="40" w:line="240" w:lineRule="auto"/>
              <w:rPr>
                <w:rFonts w:cs="Times New Roman"/>
              </w:rPr>
            </w:pPr>
            <w:r w:rsidRPr="002D61C9">
              <w:rPr>
                <w:noProof/>
                <w:color w:val="000000" w:themeColor="text1"/>
                <w:szCs w:val="26"/>
                <w:lang w:val="vi-VN" w:eastAsia="vi-VN"/>
              </w:rPr>
              <w:drawing>
                <wp:inline distT="0" distB="0" distL="0" distR="0" wp14:anchorId="5DF06C3E" wp14:editId="60DC7500">
                  <wp:extent cx="2693035" cy="175227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screen">
                            <a:extLst>
                              <a:ext uri="{28A0092B-C50C-407E-A947-70E740481C1C}">
                                <a14:useLocalDpi xmlns:a14="http://schemas.microsoft.com/office/drawing/2010/main" val="0"/>
                              </a:ext>
                            </a:extLst>
                          </a:blip>
                          <a:stretch>
                            <a:fillRect/>
                          </a:stretch>
                        </pic:blipFill>
                        <pic:spPr>
                          <a:xfrm>
                            <a:off x="0" y="0"/>
                            <a:ext cx="2705054" cy="1760097"/>
                          </a:xfrm>
                          <a:prstGeom prst="rect">
                            <a:avLst/>
                          </a:prstGeom>
                        </pic:spPr>
                      </pic:pic>
                    </a:graphicData>
                  </a:graphic>
                </wp:inline>
              </w:drawing>
            </w:r>
          </w:p>
          <w:p w:rsidR="00943218" w:rsidRPr="002D162C" w:rsidRDefault="00943218" w:rsidP="00B3384D">
            <w:pPr>
              <w:spacing w:before="40" w:after="40" w:line="240" w:lineRule="auto"/>
              <w:rPr>
                <w:rFonts w:cs="Times New Roman"/>
              </w:rPr>
            </w:pPr>
          </w:p>
        </w:tc>
        <w:tc>
          <w:tcPr>
            <w:tcW w:w="4211" w:type="dxa"/>
          </w:tcPr>
          <w:p w:rsidR="00943218" w:rsidRPr="002D162C" w:rsidRDefault="00943218" w:rsidP="00943218">
            <w:pPr>
              <w:spacing w:before="40" w:after="40" w:line="240" w:lineRule="auto"/>
              <w:rPr>
                <w:rFonts w:cs="Times New Roman"/>
              </w:rPr>
            </w:pPr>
            <w:r w:rsidRPr="002D61C9">
              <w:rPr>
                <w:color w:val="000000" w:themeColor="text1"/>
              </w:rPr>
              <w:t xml:space="preserve">Khu vực thục hiện dự án tại cửa Xẻo Nhàu, trong tháng 7 và tháng 8 năm 2019, mưa giông, triều cường dâng cao tràn qua đê biển làm sạt lở nghiêm trọng nhiều đoạn đê biển, hư hại gần 200 nhà dân, 6 căn bị cuốn trôi ra biển, 49 căn bị sập hoàn toàn, 76 căn tốc mái, 63 căn nhà bị ngập nước. </w:t>
            </w:r>
          </w:p>
        </w:tc>
      </w:tr>
      <w:tr w:rsidR="00943218" w:rsidRPr="002D162C" w:rsidTr="00634716">
        <w:tc>
          <w:tcPr>
            <w:tcW w:w="567" w:type="dxa"/>
          </w:tcPr>
          <w:p w:rsidR="00943218" w:rsidRPr="002D162C" w:rsidRDefault="00943218" w:rsidP="00B3384D">
            <w:pPr>
              <w:spacing w:before="40" w:after="40" w:line="240" w:lineRule="auto"/>
              <w:jc w:val="center"/>
              <w:rPr>
                <w:rFonts w:cs="Times New Roman"/>
              </w:rPr>
            </w:pPr>
          </w:p>
        </w:tc>
        <w:tc>
          <w:tcPr>
            <w:tcW w:w="4577" w:type="dxa"/>
          </w:tcPr>
          <w:p w:rsidR="00943218" w:rsidRPr="002D162C" w:rsidRDefault="00943218" w:rsidP="00B3384D">
            <w:pPr>
              <w:spacing w:before="40" w:after="40" w:line="240" w:lineRule="auto"/>
              <w:rPr>
                <w:rFonts w:cs="Times New Roman"/>
              </w:rPr>
            </w:pPr>
          </w:p>
          <w:p w:rsidR="00943218" w:rsidRPr="002D162C" w:rsidRDefault="00943218" w:rsidP="00B3384D">
            <w:pPr>
              <w:spacing w:before="40" w:after="40" w:line="240" w:lineRule="auto"/>
              <w:rPr>
                <w:rFonts w:cs="Times New Roman"/>
              </w:rPr>
            </w:pPr>
            <w:r w:rsidRPr="002D61C9">
              <w:rPr>
                <w:noProof/>
                <w:color w:val="000000" w:themeColor="text1"/>
                <w:szCs w:val="26"/>
                <w:lang w:val="vi-VN" w:eastAsia="vi-VN"/>
              </w:rPr>
              <w:drawing>
                <wp:inline distT="0" distB="0" distL="0" distR="0" wp14:anchorId="748956D6" wp14:editId="04817A50">
                  <wp:extent cx="2769235" cy="1724025"/>
                  <wp:effectExtent l="0" t="0" r="0" b="3175"/>
                  <wp:docPr id="22" name="Picture 22" descr="Mưa giông, triều cường làm hư hại gần 200 nhà dân, cuốn trôi tiệc cưới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ưa giông, triều cường làm hư hại gần 200 nhà dân, cuốn trôi tiệc cưới  - 1"/>
                          <pic:cNvPicPr>
                            <a:picLocks noChangeAspect="1" noChangeArrowheads="1"/>
                          </pic:cNvPicPr>
                        </pic:nvPicPr>
                        <pic:blipFill>
                          <a:blip r:embed="rId133" cstate="screen">
                            <a:extLst>
                              <a:ext uri="{28A0092B-C50C-407E-A947-70E740481C1C}">
                                <a14:useLocalDpi xmlns:a14="http://schemas.microsoft.com/office/drawing/2010/main" val="0"/>
                              </a:ext>
                            </a:extLst>
                          </a:blip>
                          <a:srcRect/>
                          <a:stretch>
                            <a:fillRect/>
                          </a:stretch>
                        </pic:blipFill>
                        <pic:spPr bwMode="auto">
                          <a:xfrm>
                            <a:off x="0" y="0"/>
                            <a:ext cx="2800907" cy="1743743"/>
                          </a:xfrm>
                          <a:prstGeom prst="rect">
                            <a:avLst/>
                          </a:prstGeom>
                          <a:noFill/>
                          <a:ln>
                            <a:noFill/>
                          </a:ln>
                        </pic:spPr>
                      </pic:pic>
                    </a:graphicData>
                  </a:graphic>
                </wp:inline>
              </w:drawing>
            </w:r>
          </w:p>
        </w:tc>
        <w:tc>
          <w:tcPr>
            <w:tcW w:w="4211" w:type="dxa"/>
          </w:tcPr>
          <w:p w:rsidR="00943218" w:rsidRDefault="00943218" w:rsidP="00B3384D">
            <w:pPr>
              <w:spacing w:before="40" w:after="40" w:line="240" w:lineRule="auto"/>
              <w:rPr>
                <w:color w:val="000000" w:themeColor="text1"/>
              </w:rPr>
            </w:pPr>
            <w:r w:rsidRPr="002D61C9">
              <w:rPr>
                <w:color w:val="000000" w:themeColor="text1"/>
              </w:rPr>
              <w:t>Ước tổng thiệt hại hơn 9 tỷ đồng. Trong đó huyện An Minh có 105 căn, ước thiệt hại 6,9 tỷ đồng. Sau đó nước biển cũng rút nhanh làm cuốn trôi nhà cửa, hầu hết tài sản, đồ dùng trong nhà của các hộ dân sống ven đê thuộc xã Vân Khánh Tây, xã Vân Khánh, huyện An Minh, nhất là đoạn đê từ Tiểu Dừa đến Kim Quy khoảng 4,5km vì vậy UBND tỉnh Kiên Giang đã công bố tình trạng sạt lở khẩn cấp. Riêng trạm kiểm soát Biên phòng Kim Quy, thuộc Đồn biên phòng Xẻo Nhàu (huyện An Minh), Bộ đội Biên phòng Kiên Giang do nằm sát ngoài bờ biển nên bị nước cuốn nhiều tài sản</w:t>
            </w:r>
            <w:r w:rsidR="005019A2">
              <w:rPr>
                <w:color w:val="000000" w:themeColor="text1"/>
              </w:rPr>
              <w:t>.</w:t>
            </w:r>
          </w:p>
          <w:p w:rsidR="005019A2" w:rsidRPr="002D162C" w:rsidRDefault="005019A2" w:rsidP="00B3384D">
            <w:pPr>
              <w:spacing w:before="40" w:after="40" w:line="240" w:lineRule="auto"/>
              <w:rPr>
                <w:rFonts w:cs="Times New Roman"/>
                <w:bCs/>
              </w:rPr>
            </w:pPr>
            <w:r>
              <w:rPr>
                <w:color w:val="000000" w:themeColor="text1"/>
              </w:rPr>
              <w:t>Theo kết quả tham vấn người dân địa phương và Ban Quản lý rừng phòng hộ An Minh, diện tích rừng phòng hộ ven biển bị xâm thực mạnh do nước biển dâng trong thời gian vừa qua, ước tích đai rừng phòng hộ mất khoảng 20-50 m/năm</w:t>
            </w:r>
          </w:p>
        </w:tc>
      </w:tr>
    </w:tbl>
    <w:p w:rsidR="00F25DB0" w:rsidRPr="00406564" w:rsidRDefault="00F25DB0" w:rsidP="0086113E">
      <w:pPr>
        <w:pStyle w:val="ECC-3Gachdaudong"/>
        <w:numPr>
          <w:ilvl w:val="3"/>
          <w:numId w:val="135"/>
        </w:numPr>
        <w:spacing w:before="240" w:after="240"/>
        <w:rPr>
          <w:b/>
          <w:color w:val="000000" w:themeColor="text1"/>
          <w:sz w:val="24"/>
          <w:szCs w:val="24"/>
        </w:rPr>
      </w:pPr>
      <w:r w:rsidRPr="00406564">
        <w:rPr>
          <w:b/>
          <w:color w:val="000000" w:themeColor="text1"/>
          <w:sz w:val="24"/>
          <w:szCs w:val="24"/>
        </w:rPr>
        <w:t xml:space="preserve">Tình hình sạt lở ở Tỉnh Cà Mau và Khu vực </w:t>
      </w:r>
      <w:r w:rsidR="00406564">
        <w:rPr>
          <w:b/>
          <w:color w:val="000000" w:themeColor="text1"/>
          <w:sz w:val="24"/>
          <w:szCs w:val="24"/>
        </w:rPr>
        <w:t xml:space="preserve">tiểu </w:t>
      </w:r>
      <w:r w:rsidRPr="00406564">
        <w:rPr>
          <w:b/>
          <w:color w:val="000000" w:themeColor="text1"/>
          <w:sz w:val="24"/>
          <w:szCs w:val="24"/>
        </w:rPr>
        <w:t>dự án</w:t>
      </w:r>
    </w:p>
    <w:p w:rsidR="00042350" w:rsidRPr="002D61C9" w:rsidRDefault="00042350" w:rsidP="00042350">
      <w:pPr>
        <w:ind w:firstLine="709"/>
        <w:rPr>
          <w:color w:val="000000" w:themeColor="text1"/>
        </w:rPr>
      </w:pPr>
      <w:r w:rsidRPr="002D61C9">
        <w:rPr>
          <w:color w:val="000000" w:themeColor="text1"/>
        </w:rPr>
        <w:t xml:space="preserve">Cũng giống như Kiên Giang, Cà Mau là tỉnh có bờ biển dài, chịu tác động rất mạnh bởi biến đổi khí hậu và nước biển dâng, dễ bị tổn thương trước diễn biến cực đoan của thời tiết, tình trạng sạt lở bờ biển diễn biến rất phức tạp, khó lường; bờ biển bị sạt lở rất nghiêm trọng, làm mất đai rừng phòng hộ ở nhiều đoạn. </w:t>
      </w:r>
    </w:p>
    <w:p w:rsidR="00042350" w:rsidRDefault="00042350" w:rsidP="00042350">
      <w:pPr>
        <w:ind w:firstLine="709"/>
        <w:rPr>
          <w:color w:val="000000" w:themeColor="text1"/>
          <w:szCs w:val="26"/>
          <w:lang w:val="nl-NL"/>
        </w:rPr>
      </w:pPr>
      <w:r w:rsidRPr="002D61C9">
        <w:rPr>
          <w:color w:val="000000" w:themeColor="text1"/>
          <w:szCs w:val="26"/>
          <w:lang w:val="nl-NL"/>
        </w:rPr>
        <w:t xml:space="preserve">Thống kê đến cuối năm 2018 trên địa bàn tỉnh Cà Mau có 16 khu vực xói lở bờ biển với chiều dài sạt lở là 139,31 km. Vị trí và quy mô các vị trí xói lở bờ biển tỉnh Cà Mau được trình bày như </w:t>
      </w:r>
      <w:r w:rsidR="00F25DB0">
        <w:rPr>
          <w:color w:val="000000" w:themeColor="text1"/>
          <w:szCs w:val="26"/>
          <w:lang w:val="nl-NL"/>
        </w:rPr>
        <w:t>bảng và hình sau:</w:t>
      </w:r>
    </w:p>
    <w:p w:rsidR="00634716" w:rsidRDefault="00634716" w:rsidP="00042350">
      <w:pPr>
        <w:ind w:firstLine="709"/>
        <w:rPr>
          <w:color w:val="000000" w:themeColor="text1"/>
          <w:szCs w:val="26"/>
          <w:lang w:val="nl-NL"/>
        </w:rPr>
      </w:pPr>
    </w:p>
    <w:p w:rsidR="00634716" w:rsidRDefault="00634716" w:rsidP="00042350">
      <w:pPr>
        <w:ind w:firstLine="709"/>
        <w:rPr>
          <w:color w:val="000000" w:themeColor="text1"/>
          <w:szCs w:val="26"/>
          <w:lang w:val="nl-NL"/>
        </w:rPr>
      </w:pPr>
    </w:p>
    <w:p w:rsidR="00634716" w:rsidRPr="002D61C9" w:rsidRDefault="00634716" w:rsidP="00042350">
      <w:pPr>
        <w:ind w:firstLine="709"/>
        <w:rPr>
          <w:color w:val="000000" w:themeColor="text1"/>
          <w:szCs w:val="26"/>
          <w:lang w:val="nl-NL"/>
        </w:rPr>
      </w:pPr>
    </w:p>
    <w:p w:rsidR="00042350" w:rsidRPr="005866BB" w:rsidRDefault="00042350" w:rsidP="00881C8F">
      <w:pPr>
        <w:pStyle w:val="Caption"/>
      </w:pPr>
      <w:bookmarkStart w:id="499" w:name="_Toc26432093"/>
      <w:bookmarkStart w:id="500" w:name="_Toc33110399"/>
      <w:bookmarkStart w:id="501" w:name="_Toc35811207"/>
      <w:bookmarkStart w:id="502" w:name="_Toc54619726"/>
      <w:r w:rsidRPr="002D61C9">
        <w:lastRenderedPageBreak/>
        <w:t xml:space="preserve">Bảng </w:t>
      </w:r>
      <w:r w:rsidR="00A146C6">
        <w:fldChar w:fldCharType="begin"/>
      </w:r>
      <w:r w:rsidR="00A146C6">
        <w:instrText xml:space="preserve"> STYLEREF 1 \s </w:instrText>
      </w:r>
      <w:r w:rsidR="00A146C6">
        <w:fldChar w:fldCharType="separate"/>
      </w:r>
      <w:r>
        <w:t>2</w:t>
      </w:r>
      <w:r w:rsidR="00A146C6">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26</w:t>
      </w:r>
      <w:r w:rsidR="00A146C6">
        <w:rPr>
          <w:noProof/>
        </w:rPr>
        <w:fldChar w:fldCharType="end"/>
      </w:r>
      <w:r w:rsidRPr="002D61C9">
        <w:t xml:space="preserve">: </w:t>
      </w:r>
      <w:r w:rsidRPr="005866BB">
        <w:t>Thống kê các khu vực xói lở dải ven biển tỉnh Cà Mau</w:t>
      </w:r>
      <w:bookmarkEnd w:id="499"/>
      <w:bookmarkEnd w:id="500"/>
      <w:bookmarkEnd w:id="501"/>
      <w:bookmarkEnd w:id="502"/>
    </w:p>
    <w:tbl>
      <w:tblPr>
        <w:tblW w:w="5160" w:type="pct"/>
        <w:jc w:val="center"/>
        <w:tblLook w:val="04A0" w:firstRow="1" w:lastRow="0" w:firstColumn="1" w:lastColumn="0" w:noHBand="0" w:noVBand="1"/>
      </w:tblPr>
      <w:tblGrid>
        <w:gridCol w:w="709"/>
        <w:gridCol w:w="4145"/>
        <w:gridCol w:w="1348"/>
        <w:gridCol w:w="1259"/>
        <w:gridCol w:w="2124"/>
      </w:tblGrid>
      <w:tr w:rsidR="005019A2" w:rsidRPr="005019A2" w:rsidTr="005019A2">
        <w:trPr>
          <w:trHeight w:val="630"/>
          <w:tblHeader/>
          <w:jc w:val="center"/>
        </w:trPr>
        <w:tc>
          <w:tcPr>
            <w:tcW w:w="370" w:type="pct"/>
            <w:tcBorders>
              <w:top w:val="single" w:sz="4" w:space="0" w:color="auto"/>
              <w:left w:val="single" w:sz="4" w:space="0" w:color="auto"/>
              <w:bottom w:val="single" w:sz="4" w:space="0" w:color="auto"/>
              <w:right w:val="single" w:sz="4" w:space="0" w:color="auto"/>
            </w:tcBorders>
            <w:shd w:val="clear" w:color="auto" w:fill="EBF1DE"/>
            <w:vAlign w:val="center"/>
            <w:hideMark/>
          </w:tcPr>
          <w:p w:rsidR="00042350" w:rsidRPr="005019A2" w:rsidRDefault="00042350" w:rsidP="005019A2">
            <w:pPr>
              <w:spacing w:before="20" w:after="20" w:line="240" w:lineRule="auto"/>
              <w:jc w:val="center"/>
              <w:rPr>
                <w:rFonts w:eastAsia="Times New Roman"/>
                <w:b/>
                <w:bCs/>
                <w:color w:val="000000" w:themeColor="text1"/>
                <w:sz w:val="20"/>
                <w:szCs w:val="20"/>
                <w:lang w:val="en-GB" w:eastAsia="en-GB"/>
              </w:rPr>
            </w:pPr>
            <w:r w:rsidRPr="005019A2">
              <w:rPr>
                <w:rFonts w:eastAsia="Times New Roman"/>
                <w:b/>
                <w:bCs/>
                <w:color w:val="000000" w:themeColor="text1"/>
                <w:sz w:val="20"/>
                <w:szCs w:val="20"/>
                <w:lang w:val="en-GB" w:eastAsia="en-GB"/>
              </w:rPr>
              <w:t>STT</w:t>
            </w:r>
          </w:p>
        </w:tc>
        <w:tc>
          <w:tcPr>
            <w:tcW w:w="2162" w:type="pct"/>
            <w:tcBorders>
              <w:top w:val="single" w:sz="4" w:space="0" w:color="auto"/>
              <w:left w:val="nil"/>
              <w:bottom w:val="single" w:sz="4" w:space="0" w:color="auto"/>
              <w:right w:val="single" w:sz="4" w:space="0" w:color="auto"/>
            </w:tcBorders>
            <w:shd w:val="clear" w:color="auto" w:fill="EBF1DE"/>
            <w:vAlign w:val="center"/>
            <w:hideMark/>
          </w:tcPr>
          <w:p w:rsidR="00042350" w:rsidRPr="005019A2" w:rsidRDefault="00042350" w:rsidP="005019A2">
            <w:pPr>
              <w:spacing w:before="20" w:after="20" w:line="240" w:lineRule="auto"/>
              <w:jc w:val="center"/>
              <w:rPr>
                <w:rFonts w:eastAsia="Times New Roman"/>
                <w:b/>
                <w:bCs/>
                <w:color w:val="000000" w:themeColor="text1"/>
                <w:sz w:val="20"/>
                <w:szCs w:val="20"/>
                <w:lang w:val="en-GB" w:eastAsia="en-GB"/>
              </w:rPr>
            </w:pPr>
            <w:r w:rsidRPr="005019A2">
              <w:rPr>
                <w:rFonts w:eastAsia="Times New Roman"/>
                <w:b/>
                <w:bCs/>
                <w:color w:val="000000" w:themeColor="text1"/>
                <w:sz w:val="20"/>
                <w:szCs w:val="20"/>
                <w:lang w:val="en-GB" w:eastAsia="en-GB"/>
              </w:rPr>
              <w:t>Vị trí, địa danh</w:t>
            </w:r>
          </w:p>
        </w:tc>
        <w:tc>
          <w:tcPr>
            <w:tcW w:w="703" w:type="pct"/>
            <w:tcBorders>
              <w:top w:val="single" w:sz="4" w:space="0" w:color="auto"/>
              <w:left w:val="nil"/>
              <w:bottom w:val="single" w:sz="4" w:space="0" w:color="auto"/>
              <w:right w:val="single" w:sz="4" w:space="0" w:color="auto"/>
            </w:tcBorders>
            <w:shd w:val="clear" w:color="auto" w:fill="EBF1DE"/>
            <w:vAlign w:val="center"/>
            <w:hideMark/>
          </w:tcPr>
          <w:p w:rsidR="00042350" w:rsidRPr="005019A2" w:rsidRDefault="00042350" w:rsidP="005019A2">
            <w:pPr>
              <w:spacing w:before="20" w:after="20" w:line="240" w:lineRule="auto"/>
              <w:jc w:val="center"/>
              <w:rPr>
                <w:rFonts w:eastAsia="Times New Roman"/>
                <w:b/>
                <w:bCs/>
                <w:color w:val="000000" w:themeColor="text1"/>
                <w:sz w:val="20"/>
                <w:szCs w:val="20"/>
                <w:lang w:val="en-GB" w:eastAsia="en-GB"/>
              </w:rPr>
            </w:pPr>
            <w:r w:rsidRPr="005019A2">
              <w:rPr>
                <w:rFonts w:eastAsia="Times New Roman"/>
                <w:b/>
                <w:bCs/>
                <w:color w:val="000000" w:themeColor="text1"/>
                <w:sz w:val="20"/>
                <w:szCs w:val="20"/>
                <w:lang w:val="en-GB" w:eastAsia="en-GB"/>
              </w:rPr>
              <w:t xml:space="preserve">Chiều dài </w:t>
            </w:r>
            <w:r w:rsidRPr="005019A2">
              <w:rPr>
                <w:rFonts w:eastAsia="Times New Roman"/>
                <w:b/>
                <w:bCs/>
                <w:color w:val="000000" w:themeColor="text1"/>
                <w:sz w:val="20"/>
                <w:szCs w:val="20"/>
                <w:lang w:val="en-GB" w:eastAsia="en-GB"/>
              </w:rPr>
              <w:br/>
              <w:t>xói lở (m)</w:t>
            </w:r>
          </w:p>
        </w:tc>
        <w:tc>
          <w:tcPr>
            <w:tcW w:w="657" w:type="pct"/>
            <w:tcBorders>
              <w:top w:val="single" w:sz="4" w:space="0" w:color="auto"/>
              <w:left w:val="nil"/>
              <w:bottom w:val="single" w:sz="4" w:space="0" w:color="auto"/>
              <w:right w:val="single" w:sz="4" w:space="0" w:color="auto"/>
            </w:tcBorders>
            <w:shd w:val="clear" w:color="auto" w:fill="EBF1DE"/>
            <w:vAlign w:val="center"/>
            <w:hideMark/>
          </w:tcPr>
          <w:p w:rsidR="00042350" w:rsidRPr="005019A2" w:rsidRDefault="00042350" w:rsidP="005019A2">
            <w:pPr>
              <w:spacing w:before="20" w:after="20" w:line="240" w:lineRule="auto"/>
              <w:jc w:val="center"/>
              <w:rPr>
                <w:rFonts w:eastAsia="Times New Roman"/>
                <w:b/>
                <w:bCs/>
                <w:color w:val="000000" w:themeColor="text1"/>
                <w:sz w:val="20"/>
                <w:szCs w:val="20"/>
                <w:lang w:val="en-GB" w:eastAsia="en-GB"/>
              </w:rPr>
            </w:pPr>
            <w:r w:rsidRPr="005019A2">
              <w:rPr>
                <w:rFonts w:eastAsia="Times New Roman"/>
                <w:b/>
                <w:bCs/>
                <w:color w:val="000000" w:themeColor="text1"/>
                <w:sz w:val="20"/>
                <w:szCs w:val="20"/>
                <w:lang w:val="en-GB" w:eastAsia="en-GB"/>
              </w:rPr>
              <w:t xml:space="preserve">Chiều rộng </w:t>
            </w:r>
            <w:r w:rsidRPr="005019A2">
              <w:rPr>
                <w:rFonts w:eastAsia="Times New Roman"/>
                <w:b/>
                <w:bCs/>
                <w:color w:val="000000" w:themeColor="text1"/>
                <w:sz w:val="20"/>
                <w:szCs w:val="20"/>
                <w:lang w:val="en-GB" w:eastAsia="en-GB"/>
              </w:rPr>
              <w:br/>
              <w:t>xói lở (m)</w:t>
            </w:r>
          </w:p>
        </w:tc>
        <w:tc>
          <w:tcPr>
            <w:tcW w:w="1108" w:type="pct"/>
            <w:tcBorders>
              <w:top w:val="single" w:sz="4" w:space="0" w:color="auto"/>
              <w:left w:val="nil"/>
              <w:bottom w:val="single" w:sz="4" w:space="0" w:color="auto"/>
              <w:right w:val="single" w:sz="4" w:space="0" w:color="auto"/>
            </w:tcBorders>
            <w:shd w:val="clear" w:color="auto" w:fill="EBF1DE"/>
            <w:vAlign w:val="center"/>
            <w:hideMark/>
          </w:tcPr>
          <w:p w:rsidR="00042350" w:rsidRPr="005019A2" w:rsidRDefault="00042350" w:rsidP="005019A2">
            <w:pPr>
              <w:spacing w:before="20" w:after="20" w:line="240" w:lineRule="auto"/>
              <w:jc w:val="center"/>
              <w:rPr>
                <w:rFonts w:eastAsia="Times New Roman"/>
                <w:b/>
                <w:bCs/>
                <w:color w:val="000000" w:themeColor="text1"/>
                <w:sz w:val="20"/>
                <w:szCs w:val="20"/>
                <w:lang w:val="en-GB" w:eastAsia="en-GB"/>
              </w:rPr>
            </w:pPr>
            <w:r w:rsidRPr="005019A2">
              <w:rPr>
                <w:rFonts w:eastAsia="Times New Roman"/>
                <w:b/>
                <w:bCs/>
                <w:color w:val="000000" w:themeColor="text1"/>
                <w:sz w:val="20"/>
                <w:szCs w:val="20"/>
                <w:lang w:val="en-GB" w:eastAsia="en-GB"/>
              </w:rPr>
              <w:t>Phân loại</w:t>
            </w:r>
            <w:r w:rsidRPr="005019A2">
              <w:rPr>
                <w:rFonts w:eastAsia="Times New Roman"/>
                <w:b/>
                <w:bCs/>
                <w:color w:val="000000" w:themeColor="text1"/>
                <w:sz w:val="20"/>
                <w:szCs w:val="20"/>
                <w:lang w:val="en-GB" w:eastAsia="en-GB"/>
              </w:rPr>
              <w:br/>
              <w:t xml:space="preserve"> xói lở</w:t>
            </w:r>
          </w:p>
        </w:tc>
      </w:tr>
      <w:tr w:rsidR="005019A2" w:rsidRPr="005019A2" w:rsidTr="005019A2">
        <w:trPr>
          <w:trHeight w:val="521"/>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left"/>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Đoạn sạt lở cửa Gò Công (Biển Tây)</w:t>
            </w:r>
          </w:p>
        </w:tc>
        <w:tc>
          <w:tcPr>
            <w:tcW w:w="703"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50</w:t>
            </w:r>
          </w:p>
        </w:tc>
        <w:tc>
          <w:tcPr>
            <w:tcW w:w="1108"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5019A2">
        <w:trPr>
          <w:trHeight w:val="430"/>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2</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left"/>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Đoạn sạt lở cửa Sào Lưới (Biển Tây)</w:t>
            </w:r>
          </w:p>
        </w:tc>
        <w:tc>
          <w:tcPr>
            <w:tcW w:w="703"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2200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58</w:t>
            </w:r>
          </w:p>
        </w:tc>
        <w:tc>
          <w:tcPr>
            <w:tcW w:w="1108"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5019A2">
        <w:trPr>
          <w:trHeight w:val="780"/>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left"/>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Đoạn sạt lở giáp cửa phía Nam sông Đốc (Biển Tây)</w:t>
            </w:r>
          </w:p>
        </w:tc>
        <w:tc>
          <w:tcPr>
            <w:tcW w:w="703"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2000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634716">
        <w:trPr>
          <w:trHeight w:val="323"/>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4</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left"/>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 xml:space="preserve">Đoạn Hố Gùi xã </w:t>
            </w:r>
            <w:r w:rsidR="00DC3664" w:rsidRPr="005019A2">
              <w:rPr>
                <w:rFonts w:eastAsia="Times New Roman"/>
                <w:b/>
                <w:i/>
                <w:color w:val="000000" w:themeColor="text1"/>
                <w:sz w:val="20"/>
                <w:szCs w:val="20"/>
                <w:lang w:val="en-GB" w:eastAsia="en-GB"/>
              </w:rPr>
              <w:t>Nguyễn Huân</w:t>
            </w:r>
            <w:r w:rsidR="005019A2" w:rsidRPr="005019A2">
              <w:rPr>
                <w:rFonts w:eastAsia="Times New Roman"/>
                <w:b/>
                <w:i/>
                <w:color w:val="000000" w:themeColor="text1"/>
                <w:sz w:val="20"/>
                <w:szCs w:val="20"/>
                <w:lang w:val="en-GB" w:eastAsia="en-GB"/>
              </w:rPr>
              <w:t>,</w:t>
            </w:r>
            <w:r w:rsidRPr="005019A2">
              <w:rPr>
                <w:rFonts w:eastAsia="Times New Roman"/>
                <w:b/>
                <w:i/>
                <w:color w:val="000000" w:themeColor="text1"/>
                <w:sz w:val="20"/>
                <w:szCs w:val="20"/>
                <w:lang w:val="en-GB" w:eastAsia="en-GB"/>
              </w:rPr>
              <w:t xml:space="preserve"> </w:t>
            </w:r>
            <w:r w:rsidR="00DC3664" w:rsidRPr="005019A2">
              <w:rPr>
                <w:rFonts w:eastAsia="Times New Roman"/>
                <w:b/>
                <w:i/>
                <w:color w:val="000000" w:themeColor="text1"/>
                <w:sz w:val="20"/>
                <w:szCs w:val="20"/>
                <w:lang w:val="en-GB" w:eastAsia="en-GB"/>
              </w:rPr>
              <w:t>Đầm Dơi</w:t>
            </w:r>
          </w:p>
        </w:tc>
        <w:tc>
          <w:tcPr>
            <w:tcW w:w="703"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3500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90</w:t>
            </w:r>
          </w:p>
        </w:tc>
        <w:tc>
          <w:tcPr>
            <w:tcW w:w="1108"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Đặc biệt nguy hiểm</w:t>
            </w:r>
          </w:p>
        </w:tc>
      </w:tr>
      <w:tr w:rsidR="005019A2" w:rsidRPr="005019A2" w:rsidTr="00634716">
        <w:trPr>
          <w:trHeight w:val="463"/>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5</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K</w:t>
            </w:r>
            <w:r w:rsidR="005019A2" w:rsidRPr="005019A2">
              <w:rPr>
                <w:rFonts w:eastAsia="Times New Roman"/>
                <w:b/>
                <w:i/>
                <w:color w:val="000000" w:themeColor="text1"/>
                <w:sz w:val="20"/>
                <w:szCs w:val="20"/>
                <w:lang w:val="en-GB" w:eastAsia="en-GB"/>
              </w:rPr>
              <w:t>hu vực cửa biển Vàm Xoáy -</w:t>
            </w:r>
            <w:r w:rsidRPr="005019A2">
              <w:rPr>
                <w:rFonts w:eastAsia="Times New Roman"/>
                <w:b/>
                <w:i/>
                <w:color w:val="000000" w:themeColor="text1"/>
                <w:sz w:val="20"/>
                <w:szCs w:val="20"/>
                <w:lang w:val="en-GB" w:eastAsia="en-GB"/>
              </w:rPr>
              <w:t xml:space="preserve"> Ngọc Hiển</w:t>
            </w:r>
          </w:p>
        </w:tc>
        <w:tc>
          <w:tcPr>
            <w:tcW w:w="703"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11170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20-30</w:t>
            </w:r>
          </w:p>
        </w:tc>
        <w:tc>
          <w:tcPr>
            <w:tcW w:w="1108"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b/>
                <w:i/>
                <w:color w:val="000000" w:themeColor="text1"/>
                <w:sz w:val="20"/>
                <w:szCs w:val="20"/>
                <w:lang w:val="en-GB" w:eastAsia="en-GB"/>
              </w:rPr>
            </w:pPr>
            <w:r w:rsidRPr="005019A2">
              <w:rPr>
                <w:rFonts w:eastAsia="Times New Roman"/>
                <w:b/>
                <w:i/>
                <w:color w:val="000000" w:themeColor="text1"/>
                <w:sz w:val="20"/>
                <w:szCs w:val="20"/>
                <w:lang w:val="en-GB" w:eastAsia="en-GB"/>
              </w:rPr>
              <w:t>Đặc biệt nguy hiểm</w:t>
            </w:r>
          </w:p>
        </w:tc>
      </w:tr>
      <w:tr w:rsidR="005019A2" w:rsidRPr="005019A2" w:rsidTr="005019A2">
        <w:trPr>
          <w:trHeight w:val="436"/>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6</w:t>
            </w:r>
          </w:p>
        </w:tc>
        <w:tc>
          <w:tcPr>
            <w:tcW w:w="2162" w:type="pct"/>
            <w:tcBorders>
              <w:top w:val="nil"/>
              <w:left w:val="nil"/>
              <w:bottom w:val="single" w:sz="4" w:space="0" w:color="auto"/>
              <w:right w:val="single" w:sz="4" w:space="0" w:color="auto"/>
            </w:tcBorders>
            <w:vAlign w:val="center"/>
            <w:hideMark/>
          </w:tcPr>
          <w:p w:rsidR="00042350" w:rsidRPr="005019A2" w:rsidRDefault="005019A2"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 xml:space="preserve">Đoạn Hóc Năng, xã Tân Ân, </w:t>
            </w:r>
            <w:r w:rsidR="00042350" w:rsidRPr="005019A2">
              <w:rPr>
                <w:rFonts w:eastAsia="Times New Roman"/>
                <w:color w:val="000000" w:themeColor="text1"/>
                <w:sz w:val="20"/>
                <w:szCs w:val="20"/>
                <w:lang w:val="en-GB" w:eastAsia="en-GB"/>
              </w:rPr>
              <w:t>Ngọc Hiển</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5000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85</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Đặc biệt nguy hiểm</w:t>
            </w:r>
          </w:p>
        </w:tc>
      </w:tr>
      <w:tr w:rsidR="005019A2" w:rsidRPr="005019A2" w:rsidTr="005019A2">
        <w:trPr>
          <w:trHeight w:val="630"/>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7</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Đoạn bờ Biển từ Vàm Xoáy đến Rạch Gốc</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11300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Đặc biệt nguy hiểm</w:t>
            </w:r>
          </w:p>
        </w:tc>
      </w:tr>
      <w:tr w:rsidR="005019A2" w:rsidRPr="005019A2" w:rsidTr="005019A2">
        <w:trPr>
          <w:trHeight w:val="407"/>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8</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Đoạn kênh Tư đến Đá Bạc</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3700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50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Đặc biệt nguy hiểm</w:t>
            </w:r>
          </w:p>
        </w:tc>
      </w:tr>
      <w:tr w:rsidR="005019A2" w:rsidRPr="005019A2" w:rsidTr="005019A2">
        <w:trPr>
          <w:trHeight w:val="315"/>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9</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Đoạn từ Ba Tĩnh đến Sào Lưới</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4440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50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5019A2">
        <w:trPr>
          <w:trHeight w:val="630"/>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10</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Đo</w:t>
            </w:r>
            <w:r w:rsidR="005019A2" w:rsidRPr="005019A2">
              <w:rPr>
                <w:rFonts w:eastAsia="Times New Roman"/>
                <w:color w:val="000000" w:themeColor="text1"/>
                <w:sz w:val="20"/>
                <w:szCs w:val="20"/>
                <w:lang w:val="en-GB" w:eastAsia="en-GB"/>
              </w:rPr>
              <w:t xml:space="preserve">ạn bờ biển xã Khánh Tiến, </w:t>
            </w:r>
            <w:r w:rsidRPr="005019A2">
              <w:rPr>
                <w:rFonts w:eastAsia="Times New Roman"/>
                <w:color w:val="000000" w:themeColor="text1"/>
                <w:sz w:val="20"/>
                <w:szCs w:val="20"/>
                <w:lang w:val="en-GB" w:eastAsia="en-GB"/>
              </w:rPr>
              <w:t>U Minh</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7000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50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5019A2">
        <w:trPr>
          <w:trHeight w:val="630"/>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11</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Bờ biển Tân Thuận, Tân Tiến, Nguyễn Huân - huyện Đầm Dơi</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24000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Ít nguy hiểm</w:t>
            </w:r>
          </w:p>
        </w:tc>
      </w:tr>
      <w:tr w:rsidR="005019A2" w:rsidRPr="005019A2" w:rsidTr="00634716">
        <w:trPr>
          <w:trHeight w:val="365"/>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12</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Bờ biển Tam Giang Đông - Năm Căn</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12000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Ít nguy hiểm</w:t>
            </w:r>
          </w:p>
        </w:tc>
      </w:tr>
      <w:tr w:rsidR="005019A2" w:rsidRPr="005019A2" w:rsidTr="005019A2">
        <w:trPr>
          <w:trHeight w:val="435"/>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13</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Bờ biển Tam Giang Tây - Ngọc Hiển</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12000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5019A2">
        <w:trPr>
          <w:trHeight w:val="315"/>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14</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Bờ biển Tân Ân - Ngọc Hiển</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20000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5019A2">
        <w:trPr>
          <w:trHeight w:val="445"/>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15</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Bờ biển Viên An Đông - Ngọc Hiển</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10000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r w:rsidR="005019A2" w:rsidRPr="005019A2" w:rsidTr="005019A2">
        <w:trPr>
          <w:trHeight w:val="315"/>
          <w:jc w:val="center"/>
        </w:trPr>
        <w:tc>
          <w:tcPr>
            <w:tcW w:w="370" w:type="pct"/>
            <w:tcBorders>
              <w:top w:val="nil"/>
              <w:left w:val="single" w:sz="4" w:space="0" w:color="auto"/>
              <w:bottom w:val="single" w:sz="4" w:space="0" w:color="auto"/>
              <w:right w:val="single" w:sz="4" w:space="0" w:color="auto"/>
            </w:tcBorders>
            <w:noWrap/>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16</w:t>
            </w:r>
          </w:p>
        </w:tc>
        <w:tc>
          <w:tcPr>
            <w:tcW w:w="2162"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Bờ biển Đất Mũi - Ngọc Hiển</w:t>
            </w:r>
          </w:p>
        </w:tc>
        <w:tc>
          <w:tcPr>
            <w:tcW w:w="703"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8000</w:t>
            </w:r>
          </w:p>
        </w:tc>
        <w:tc>
          <w:tcPr>
            <w:tcW w:w="657" w:type="pct"/>
            <w:tcBorders>
              <w:top w:val="nil"/>
              <w:left w:val="nil"/>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30-40</w:t>
            </w:r>
          </w:p>
        </w:tc>
        <w:tc>
          <w:tcPr>
            <w:tcW w:w="1108" w:type="pct"/>
            <w:tcBorders>
              <w:top w:val="nil"/>
              <w:left w:val="single" w:sz="4" w:space="0" w:color="auto"/>
              <w:bottom w:val="single" w:sz="4" w:space="0" w:color="auto"/>
              <w:right w:val="single" w:sz="4" w:space="0" w:color="auto"/>
            </w:tcBorders>
            <w:vAlign w:val="center"/>
            <w:hideMark/>
          </w:tcPr>
          <w:p w:rsidR="00042350" w:rsidRPr="005019A2" w:rsidRDefault="00042350" w:rsidP="005019A2">
            <w:pPr>
              <w:spacing w:before="20" w:after="20" w:line="240" w:lineRule="auto"/>
              <w:jc w:val="center"/>
              <w:rPr>
                <w:rFonts w:eastAsia="Times New Roman"/>
                <w:color w:val="000000" w:themeColor="text1"/>
                <w:sz w:val="20"/>
                <w:szCs w:val="20"/>
                <w:lang w:val="en-GB" w:eastAsia="en-GB"/>
              </w:rPr>
            </w:pPr>
            <w:r w:rsidRPr="005019A2">
              <w:rPr>
                <w:rFonts w:eastAsia="Times New Roman"/>
                <w:color w:val="000000" w:themeColor="text1"/>
                <w:sz w:val="20"/>
                <w:szCs w:val="20"/>
                <w:lang w:val="en-GB" w:eastAsia="en-GB"/>
              </w:rPr>
              <w:t>Nguy hiểm</w:t>
            </w:r>
          </w:p>
        </w:tc>
      </w:tr>
    </w:tbl>
    <w:p w:rsidR="00042350" w:rsidRPr="002D61C9" w:rsidRDefault="00042350" w:rsidP="00406564">
      <w:pPr>
        <w:rPr>
          <w:color w:val="000000" w:themeColor="text1"/>
          <w:szCs w:val="20"/>
        </w:rPr>
      </w:pPr>
    </w:p>
    <w:p w:rsidR="00042350" w:rsidRDefault="00042350" w:rsidP="0086113E">
      <w:pPr>
        <w:pStyle w:val="Heading4"/>
        <w:numPr>
          <w:ilvl w:val="0"/>
          <w:numId w:val="117"/>
        </w:numPr>
        <w:rPr>
          <w:rStyle w:val="Heading2Char"/>
          <w:b/>
          <w:i/>
          <w:iCs w:val="0"/>
        </w:rPr>
      </w:pPr>
      <w:bookmarkStart w:id="503" w:name="_Toc35811014"/>
      <w:bookmarkStart w:id="504" w:name="_Toc54618321"/>
      <w:r w:rsidRPr="00F25DB0">
        <w:rPr>
          <w:rStyle w:val="Heading2Char"/>
          <w:b/>
          <w:i/>
          <w:iCs w:val="0"/>
        </w:rPr>
        <w:t>Khu vục cửa biển Vàm Xoáy, xã Đất Mũi, huyện Ngọc Hiển:</w:t>
      </w:r>
      <w:bookmarkEnd w:id="503"/>
      <w:bookmarkEnd w:id="504"/>
      <w:r w:rsidRPr="00F25DB0">
        <w:rPr>
          <w:rStyle w:val="Heading2Char"/>
          <w:b/>
          <w:i/>
          <w:iCs w:val="0"/>
        </w:rPr>
        <w:t xml:space="preserve"> </w:t>
      </w:r>
    </w:p>
    <w:tbl>
      <w:tblPr>
        <w:tblStyle w:val="TableGrid"/>
        <w:tblW w:w="9355" w:type="dxa"/>
        <w:tblLook w:val="04A0" w:firstRow="1" w:lastRow="0" w:firstColumn="1" w:lastColumn="0" w:noHBand="0" w:noVBand="1"/>
      </w:tblPr>
      <w:tblGrid>
        <w:gridCol w:w="570"/>
        <w:gridCol w:w="4246"/>
        <w:gridCol w:w="4539"/>
      </w:tblGrid>
      <w:tr w:rsidR="00E3484D" w:rsidRPr="001E44EF" w:rsidTr="00B3384D">
        <w:trPr>
          <w:tblHeader/>
        </w:trPr>
        <w:tc>
          <w:tcPr>
            <w:tcW w:w="570" w:type="dxa"/>
            <w:vAlign w:val="center"/>
          </w:tcPr>
          <w:p w:rsidR="00E3484D" w:rsidRPr="001E44EF" w:rsidRDefault="00E3484D" w:rsidP="00B3384D">
            <w:pPr>
              <w:spacing w:before="40" w:after="40" w:line="240" w:lineRule="auto"/>
              <w:jc w:val="center"/>
              <w:rPr>
                <w:rFonts w:cs="Times New Roman"/>
              </w:rPr>
            </w:pPr>
            <w:r w:rsidRPr="001E44EF">
              <w:rPr>
                <w:rFonts w:eastAsia="Times New Roman" w:cs="Times New Roman"/>
                <w:szCs w:val="24"/>
              </w:rPr>
              <w:t>TT</w:t>
            </w:r>
          </w:p>
        </w:tc>
        <w:tc>
          <w:tcPr>
            <w:tcW w:w="4246" w:type="dxa"/>
            <w:vAlign w:val="center"/>
          </w:tcPr>
          <w:p w:rsidR="00E3484D" w:rsidRPr="001E44EF" w:rsidRDefault="00E3484D" w:rsidP="001E44EF">
            <w:pPr>
              <w:spacing w:before="40" w:after="40" w:line="240" w:lineRule="auto"/>
              <w:jc w:val="center"/>
              <w:rPr>
                <w:rFonts w:eastAsia="Times New Roman" w:cs="Times New Roman"/>
                <w:szCs w:val="24"/>
              </w:rPr>
            </w:pPr>
            <w:bookmarkStart w:id="505" w:name="_Toc54618322"/>
            <w:r w:rsidRPr="001E44EF">
              <w:rPr>
                <w:rStyle w:val="Heading2Char"/>
                <w:b w:val="0"/>
                <w:iCs/>
              </w:rPr>
              <w:t>Khu vục cửa biển Vàm Xoáy, xã Đất Mũi, huyện Ngọc Hiển</w:t>
            </w:r>
            <w:bookmarkEnd w:id="505"/>
            <w:r w:rsidRPr="001E44EF">
              <w:rPr>
                <w:rFonts w:eastAsia="Times New Roman" w:cs="Times New Roman"/>
              </w:rPr>
              <w:t xml:space="preserve"> (Khu vực dự án)</w:t>
            </w:r>
          </w:p>
        </w:tc>
        <w:tc>
          <w:tcPr>
            <w:tcW w:w="4539" w:type="dxa"/>
            <w:vAlign w:val="center"/>
          </w:tcPr>
          <w:p w:rsidR="00E3484D" w:rsidRPr="001E44EF" w:rsidRDefault="00E3484D" w:rsidP="00B3384D">
            <w:pPr>
              <w:spacing w:before="40" w:after="40" w:line="240" w:lineRule="auto"/>
              <w:jc w:val="center"/>
              <w:rPr>
                <w:rFonts w:eastAsia="Times New Roman" w:cs="Times New Roman"/>
                <w:szCs w:val="24"/>
              </w:rPr>
            </w:pPr>
            <w:r w:rsidRPr="001E44EF">
              <w:rPr>
                <w:rFonts w:cs="Times New Roman"/>
              </w:rPr>
              <w:t>Tình hình sạt lở</w:t>
            </w:r>
          </w:p>
        </w:tc>
      </w:tr>
      <w:tr w:rsidR="00E3484D" w:rsidRPr="002D162C" w:rsidTr="00B3384D">
        <w:tc>
          <w:tcPr>
            <w:tcW w:w="570" w:type="dxa"/>
          </w:tcPr>
          <w:p w:rsidR="00E3484D" w:rsidRPr="002D162C" w:rsidRDefault="00E3484D" w:rsidP="00B3384D">
            <w:pPr>
              <w:spacing w:before="40" w:after="40" w:line="240" w:lineRule="auto"/>
              <w:jc w:val="center"/>
              <w:rPr>
                <w:rFonts w:cs="Times New Roman"/>
              </w:rPr>
            </w:pPr>
          </w:p>
        </w:tc>
        <w:tc>
          <w:tcPr>
            <w:tcW w:w="4246" w:type="dxa"/>
            <w:vAlign w:val="center"/>
          </w:tcPr>
          <w:p w:rsidR="00E3484D" w:rsidRDefault="00E3484D" w:rsidP="00B3384D">
            <w:pPr>
              <w:spacing w:before="40" w:after="40" w:line="240" w:lineRule="auto"/>
              <w:rPr>
                <w:rFonts w:cs="Times New Roman"/>
              </w:rPr>
            </w:pPr>
            <w:r w:rsidRPr="002D61C9">
              <w:rPr>
                <w:noProof/>
                <w:color w:val="000000" w:themeColor="text1"/>
                <w:lang w:val="vi-VN" w:eastAsia="vi-VN"/>
              </w:rPr>
              <w:drawing>
                <wp:inline distT="0" distB="0" distL="0" distR="0" wp14:anchorId="3F90402C" wp14:editId="68C47DC7">
                  <wp:extent cx="2519045" cy="23012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screen">
                            <a:extLst>
                              <a:ext uri="{28A0092B-C50C-407E-A947-70E740481C1C}">
                                <a14:useLocalDpi xmlns:a14="http://schemas.microsoft.com/office/drawing/2010/main" val="0"/>
                              </a:ext>
                            </a:extLst>
                          </a:blip>
                          <a:stretch>
                            <a:fillRect/>
                          </a:stretch>
                        </pic:blipFill>
                        <pic:spPr>
                          <a:xfrm>
                            <a:off x="0" y="0"/>
                            <a:ext cx="2562228" cy="2340689"/>
                          </a:xfrm>
                          <a:prstGeom prst="rect">
                            <a:avLst/>
                          </a:prstGeom>
                        </pic:spPr>
                      </pic:pic>
                    </a:graphicData>
                  </a:graphic>
                </wp:inline>
              </w:drawing>
            </w:r>
          </w:p>
          <w:p w:rsidR="00E3484D" w:rsidRPr="002D162C" w:rsidRDefault="00E3484D" w:rsidP="00B3384D">
            <w:pPr>
              <w:spacing w:before="40" w:after="40" w:line="240" w:lineRule="auto"/>
              <w:rPr>
                <w:rFonts w:cs="Times New Roman"/>
              </w:rPr>
            </w:pPr>
          </w:p>
        </w:tc>
        <w:tc>
          <w:tcPr>
            <w:tcW w:w="4539" w:type="dxa"/>
          </w:tcPr>
          <w:p w:rsidR="00E3484D" w:rsidRPr="002D61C9" w:rsidRDefault="005019A2" w:rsidP="005019A2">
            <w:pPr>
              <w:rPr>
                <w:color w:val="000000" w:themeColor="text1"/>
              </w:rPr>
            </w:pPr>
            <w:r>
              <w:rPr>
                <w:iCs/>
                <w:color w:val="000000" w:themeColor="text1"/>
              </w:rPr>
              <w:t>Theo kết quả tham vấn với chính quyền và người dân địa phương, k</w:t>
            </w:r>
            <w:r w:rsidR="00E3484D" w:rsidRPr="002D61C9">
              <w:rPr>
                <w:iCs/>
                <w:color w:val="000000" w:themeColor="text1"/>
              </w:rPr>
              <w:t>hoảng 5 năm</w:t>
            </w:r>
            <w:r w:rsidR="00E3484D" w:rsidRPr="002D61C9">
              <w:rPr>
                <w:color w:val="000000" w:themeColor="text1"/>
              </w:rPr>
              <w:t xml:space="preserve"> gần đây, trên địa bàn xã Đất Mũi có nhiều điểm sạt lở bờ: Ấp Kênh Đào và Kênh Đào Đông, khu vực chợ Đất Mũi… sự xâm lấn ngày càng mạnh mẽ của biển vào đất liền. Hai điểm cuối tiếp giáp với biển thuộc Kênh Đào Đông và Kênh Đào Tây bị lùi sâu vào đến vài trăm mét. Vào các đợt triều cường tháng 11, 12 thường làm cho tình trạng sạt lở trên địa bàn xã Đất Mũi (huyện Ngọc Hiển) càng nghiêm trọng, gây ảnh hưởng nặng nề đến cuộc sống của người dân. Trước </w:t>
            </w:r>
            <w:r w:rsidR="00E3484D" w:rsidRPr="002D61C9">
              <w:rPr>
                <w:color w:val="000000" w:themeColor="text1"/>
              </w:rPr>
              <w:lastRenderedPageBreak/>
              <w:t xml:space="preserve">đó, ngày 12/6/2018, một vụ sạt lở đất nghiêm trọng đã nhấn chìm hoàn toàn 3 căn nhà của 3 hộ dân ở ấp Lạch Vàm, xã Đất Mũi. </w:t>
            </w:r>
          </w:p>
          <w:p w:rsidR="00E3484D" w:rsidRPr="002D162C" w:rsidRDefault="00E3484D" w:rsidP="00B3384D">
            <w:pPr>
              <w:spacing w:before="40" w:after="40" w:line="240" w:lineRule="auto"/>
              <w:rPr>
                <w:rFonts w:cs="Times New Roman"/>
              </w:rPr>
            </w:pPr>
          </w:p>
        </w:tc>
      </w:tr>
    </w:tbl>
    <w:p w:rsidR="00042350" w:rsidRPr="00F25DB0" w:rsidRDefault="00042350" w:rsidP="0086113E">
      <w:pPr>
        <w:pStyle w:val="Heading4"/>
        <w:numPr>
          <w:ilvl w:val="0"/>
          <w:numId w:val="117"/>
        </w:numPr>
        <w:rPr>
          <w:rStyle w:val="Heading2Char"/>
          <w:b/>
          <w:i/>
        </w:rPr>
      </w:pPr>
      <w:bookmarkStart w:id="506" w:name="_Toc35811015"/>
      <w:bookmarkStart w:id="507" w:name="_Toc54618323"/>
      <w:r w:rsidRPr="00F25DB0">
        <w:rPr>
          <w:rStyle w:val="Heading2Char"/>
          <w:b/>
          <w:i/>
        </w:rPr>
        <w:lastRenderedPageBreak/>
        <w:t>Khu vực cửa biển Hố Gùi, xã Nguyễn Uân, huyện Đầm Dơi</w:t>
      </w:r>
      <w:bookmarkEnd w:id="506"/>
      <w:r w:rsidR="00406564">
        <w:rPr>
          <w:rStyle w:val="Heading2Char"/>
          <w:b/>
          <w:i/>
        </w:rPr>
        <w:t xml:space="preserve"> (khu vực TDA)</w:t>
      </w:r>
      <w:bookmarkEnd w:id="507"/>
    </w:p>
    <w:tbl>
      <w:tblPr>
        <w:tblStyle w:val="TableGrid"/>
        <w:tblW w:w="9355" w:type="dxa"/>
        <w:tblLook w:val="04A0" w:firstRow="1" w:lastRow="0" w:firstColumn="1" w:lastColumn="0" w:noHBand="0" w:noVBand="1"/>
      </w:tblPr>
      <w:tblGrid>
        <w:gridCol w:w="560"/>
        <w:gridCol w:w="4817"/>
        <w:gridCol w:w="3978"/>
      </w:tblGrid>
      <w:tr w:rsidR="005019A2" w:rsidRPr="005019A2" w:rsidTr="00B3384D">
        <w:trPr>
          <w:tblHeader/>
        </w:trPr>
        <w:tc>
          <w:tcPr>
            <w:tcW w:w="570" w:type="dxa"/>
            <w:vAlign w:val="center"/>
          </w:tcPr>
          <w:p w:rsidR="00E3484D" w:rsidRPr="005019A2" w:rsidRDefault="00E3484D" w:rsidP="00B3384D">
            <w:pPr>
              <w:spacing w:before="40" w:after="40" w:line="240" w:lineRule="auto"/>
              <w:jc w:val="center"/>
              <w:rPr>
                <w:rFonts w:cs="Times New Roman"/>
              </w:rPr>
            </w:pPr>
            <w:r w:rsidRPr="005019A2">
              <w:rPr>
                <w:rFonts w:eastAsia="Times New Roman" w:cs="Times New Roman"/>
                <w:szCs w:val="24"/>
              </w:rPr>
              <w:t>TT</w:t>
            </w:r>
          </w:p>
        </w:tc>
        <w:tc>
          <w:tcPr>
            <w:tcW w:w="4246" w:type="dxa"/>
            <w:vAlign w:val="center"/>
          </w:tcPr>
          <w:p w:rsidR="00E3484D" w:rsidRPr="005019A2" w:rsidRDefault="00E3484D" w:rsidP="00E3484D">
            <w:pPr>
              <w:spacing w:before="40" w:after="40" w:line="240" w:lineRule="auto"/>
              <w:jc w:val="center"/>
              <w:rPr>
                <w:rFonts w:eastAsia="Times New Roman" w:cs="Times New Roman"/>
                <w:szCs w:val="24"/>
              </w:rPr>
            </w:pPr>
            <w:bookmarkStart w:id="508" w:name="_Toc54618324"/>
            <w:r w:rsidRPr="005019A2">
              <w:rPr>
                <w:rStyle w:val="Heading2Char"/>
                <w:b w:val="0"/>
              </w:rPr>
              <w:t>Khu vực cửa biển Hố Gùi, xã Nguyễn Uân, huyện Đầm Dơi</w:t>
            </w:r>
            <w:bookmarkEnd w:id="508"/>
            <w:r w:rsidRPr="005019A2">
              <w:rPr>
                <w:rFonts w:eastAsia="Times New Roman" w:cs="Times New Roman"/>
              </w:rPr>
              <w:t xml:space="preserve"> (Khu vực dự án)</w:t>
            </w:r>
          </w:p>
        </w:tc>
        <w:tc>
          <w:tcPr>
            <w:tcW w:w="4539" w:type="dxa"/>
            <w:vAlign w:val="center"/>
          </w:tcPr>
          <w:p w:rsidR="00E3484D" w:rsidRPr="005019A2" w:rsidRDefault="00E3484D" w:rsidP="00B3384D">
            <w:pPr>
              <w:spacing w:before="40" w:after="40" w:line="240" w:lineRule="auto"/>
              <w:jc w:val="center"/>
              <w:rPr>
                <w:rFonts w:eastAsia="Times New Roman" w:cs="Times New Roman"/>
                <w:szCs w:val="24"/>
              </w:rPr>
            </w:pPr>
            <w:r w:rsidRPr="005019A2">
              <w:rPr>
                <w:rFonts w:cs="Times New Roman"/>
              </w:rPr>
              <w:t>Tình hình sạt lở</w:t>
            </w:r>
          </w:p>
        </w:tc>
      </w:tr>
      <w:tr w:rsidR="005019A2" w:rsidRPr="002D162C" w:rsidTr="00B3384D">
        <w:tc>
          <w:tcPr>
            <w:tcW w:w="570" w:type="dxa"/>
          </w:tcPr>
          <w:p w:rsidR="00E3484D" w:rsidRPr="002D162C" w:rsidRDefault="00E3484D" w:rsidP="00B3384D">
            <w:pPr>
              <w:spacing w:before="40" w:after="40" w:line="240" w:lineRule="auto"/>
              <w:jc w:val="center"/>
              <w:rPr>
                <w:rFonts w:cs="Times New Roman"/>
              </w:rPr>
            </w:pPr>
          </w:p>
        </w:tc>
        <w:tc>
          <w:tcPr>
            <w:tcW w:w="4246" w:type="dxa"/>
            <w:vAlign w:val="center"/>
          </w:tcPr>
          <w:p w:rsidR="001E44EF" w:rsidRDefault="001E44EF" w:rsidP="00B3384D">
            <w:pPr>
              <w:spacing w:before="40" w:after="40" w:line="240" w:lineRule="auto"/>
              <w:rPr>
                <w:rFonts w:cs="Times New Roman"/>
              </w:rPr>
            </w:pPr>
            <w:r w:rsidRPr="002D61C9">
              <w:rPr>
                <w:noProof/>
                <w:color w:val="000000" w:themeColor="text1"/>
                <w:szCs w:val="26"/>
                <w:lang w:val="vi-VN" w:eastAsia="vi-VN"/>
              </w:rPr>
              <w:drawing>
                <wp:inline distT="0" distB="0" distL="0" distR="0" wp14:anchorId="7922D936" wp14:editId="58148F09">
                  <wp:extent cx="2921635" cy="20095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screen">
                            <a:extLst>
                              <a:ext uri="{28A0092B-C50C-407E-A947-70E740481C1C}">
                                <a14:useLocalDpi xmlns:a14="http://schemas.microsoft.com/office/drawing/2010/main" val="0"/>
                              </a:ext>
                            </a:extLst>
                          </a:blip>
                          <a:srcRect/>
                          <a:stretch>
                            <a:fillRect/>
                          </a:stretch>
                        </pic:blipFill>
                        <pic:spPr bwMode="auto">
                          <a:xfrm>
                            <a:off x="0" y="0"/>
                            <a:ext cx="2921635" cy="2009503"/>
                          </a:xfrm>
                          <a:prstGeom prst="rect">
                            <a:avLst/>
                          </a:prstGeom>
                          <a:noFill/>
                          <a:ln>
                            <a:noFill/>
                          </a:ln>
                        </pic:spPr>
                      </pic:pic>
                    </a:graphicData>
                  </a:graphic>
                </wp:inline>
              </w:drawing>
            </w:r>
            <w:r w:rsidRPr="002D61C9">
              <w:rPr>
                <w:noProof/>
                <w:color w:val="000000" w:themeColor="text1"/>
                <w:szCs w:val="26"/>
                <w:lang w:val="vi-VN" w:eastAsia="vi-VN"/>
              </w:rPr>
              <w:drawing>
                <wp:inline distT="0" distB="0" distL="0" distR="0" wp14:anchorId="54C9B2C8" wp14:editId="27C03013">
                  <wp:extent cx="2896376" cy="1990725"/>
                  <wp:effectExtent l="0" t="0" r="0" b="0"/>
                  <wp:docPr id="53" name="Picture 53" descr="Má»t Äoáº¡n bá» biá»n Há» GÃ¹i bá» sÃ³ng ÄÃ¡nh khoÃ©t sÃ¢u vÃ o 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á»t Äoáº¡n bá» biá»n Há» GÃ¹i bá» sÃ³ng ÄÃ¡nh khoÃ©t sÃ¢u vÃ o trong"/>
                          <pic:cNvPicPr>
                            <a:picLocks noChangeAspect="1" noChangeArrowheads="1"/>
                          </pic:cNvPicPr>
                        </pic:nvPicPr>
                        <pic:blipFill>
                          <a:blip r:embed="rId136" cstate="screen">
                            <a:extLst>
                              <a:ext uri="{28A0092B-C50C-407E-A947-70E740481C1C}">
                                <a14:useLocalDpi xmlns:a14="http://schemas.microsoft.com/office/drawing/2010/main" val="0"/>
                              </a:ext>
                            </a:extLst>
                          </a:blip>
                          <a:srcRect/>
                          <a:stretch>
                            <a:fillRect/>
                          </a:stretch>
                        </pic:blipFill>
                        <pic:spPr bwMode="auto">
                          <a:xfrm>
                            <a:off x="0" y="0"/>
                            <a:ext cx="2901297" cy="1994107"/>
                          </a:xfrm>
                          <a:prstGeom prst="rect">
                            <a:avLst/>
                          </a:prstGeom>
                          <a:noFill/>
                          <a:ln>
                            <a:noFill/>
                          </a:ln>
                        </pic:spPr>
                      </pic:pic>
                    </a:graphicData>
                  </a:graphic>
                </wp:inline>
              </w:drawing>
            </w:r>
          </w:p>
          <w:p w:rsidR="00E3484D" w:rsidRPr="002D162C" w:rsidRDefault="00E3484D" w:rsidP="00B3384D">
            <w:pPr>
              <w:spacing w:before="40" w:after="40" w:line="240" w:lineRule="auto"/>
              <w:rPr>
                <w:rFonts w:cs="Times New Roman"/>
              </w:rPr>
            </w:pPr>
          </w:p>
        </w:tc>
        <w:tc>
          <w:tcPr>
            <w:tcW w:w="4539" w:type="dxa"/>
          </w:tcPr>
          <w:p w:rsidR="00E3484D" w:rsidRDefault="005019A2" w:rsidP="005019A2">
            <w:pPr>
              <w:rPr>
                <w:color w:val="000000" w:themeColor="text1"/>
              </w:rPr>
            </w:pPr>
            <w:r>
              <w:rPr>
                <w:iCs/>
                <w:color w:val="000000" w:themeColor="text1"/>
              </w:rPr>
              <w:t xml:space="preserve">Theo kết quả tham vấn với chính quyền và người dân địa phương, </w:t>
            </w:r>
            <w:r w:rsidR="00F92005">
              <w:rPr>
                <w:iCs/>
                <w:color w:val="000000" w:themeColor="text1"/>
                <w:szCs w:val="26"/>
              </w:rPr>
              <w:t>s</w:t>
            </w:r>
            <w:r w:rsidR="001E44EF" w:rsidRPr="002D61C9">
              <w:rPr>
                <w:iCs/>
                <w:color w:val="000000" w:themeColor="text1"/>
                <w:szCs w:val="26"/>
              </w:rPr>
              <w:t xml:space="preserve">óng to, gió lớn kết hợp triều cường dâng cao cũng là nguyên nhân làm sạt lở khu vực ven cửa biển Hố Gùi, xã Nguyễn Uân sâu vào đất liền trên 100m. Thiệt hại hàng chục hecta </w:t>
            </w:r>
            <w:r w:rsidR="001E44EF" w:rsidRPr="002D61C9">
              <w:rPr>
                <w:color w:val="000000" w:themeColor="text1"/>
                <w:szCs w:val="26"/>
              </w:rPr>
              <w:t>rừng phòng hộ xung yếu và trên 300 ha là đất nuôi thủy sản.</w:t>
            </w:r>
          </w:p>
          <w:p w:rsidR="005019A2" w:rsidRPr="002D61C9" w:rsidRDefault="005019A2" w:rsidP="005019A2">
            <w:pPr>
              <w:rPr>
                <w:color w:val="000000" w:themeColor="text1"/>
              </w:rPr>
            </w:pPr>
          </w:p>
          <w:p w:rsidR="00E3484D" w:rsidRPr="002D162C" w:rsidRDefault="00E3484D" w:rsidP="00B3384D">
            <w:pPr>
              <w:spacing w:before="40" w:after="40" w:line="240" w:lineRule="auto"/>
              <w:rPr>
                <w:rFonts w:cs="Times New Roman"/>
              </w:rPr>
            </w:pPr>
          </w:p>
        </w:tc>
      </w:tr>
    </w:tbl>
    <w:p w:rsidR="00634716" w:rsidRDefault="00634716" w:rsidP="00C920B1">
      <w:pPr>
        <w:spacing w:line="240" w:lineRule="auto"/>
        <w:rPr>
          <w:rFonts w:cs="Times New Roman"/>
          <w:szCs w:val="24"/>
          <w:lang w:val="nl-NL"/>
        </w:rPr>
      </w:pPr>
    </w:p>
    <w:p w:rsidR="00634716" w:rsidRDefault="00634716" w:rsidP="00C920B1">
      <w:pPr>
        <w:spacing w:line="240" w:lineRule="auto"/>
        <w:rPr>
          <w:rFonts w:cs="Times New Roman"/>
          <w:szCs w:val="24"/>
          <w:lang w:val="nl-NL"/>
        </w:rPr>
      </w:pPr>
    </w:p>
    <w:p w:rsidR="00634716" w:rsidRDefault="00634716" w:rsidP="00C920B1">
      <w:pPr>
        <w:spacing w:line="240" w:lineRule="auto"/>
        <w:rPr>
          <w:rFonts w:cs="Times New Roman"/>
          <w:szCs w:val="24"/>
          <w:lang w:val="nl-NL"/>
        </w:rPr>
      </w:pPr>
    </w:p>
    <w:p w:rsidR="00634716" w:rsidRDefault="00634716" w:rsidP="00C920B1">
      <w:pPr>
        <w:spacing w:line="240" w:lineRule="auto"/>
        <w:rPr>
          <w:rFonts w:cs="Times New Roman"/>
          <w:szCs w:val="24"/>
          <w:lang w:val="nl-NL"/>
        </w:rPr>
      </w:pPr>
    </w:p>
    <w:p w:rsidR="00634716" w:rsidRDefault="00634716" w:rsidP="00C920B1">
      <w:pPr>
        <w:spacing w:line="240" w:lineRule="auto"/>
        <w:rPr>
          <w:rFonts w:cs="Times New Roman"/>
          <w:szCs w:val="24"/>
          <w:lang w:val="nl-NL"/>
        </w:rPr>
      </w:pPr>
    </w:p>
    <w:p w:rsidR="00634716" w:rsidRDefault="00634716" w:rsidP="00C920B1">
      <w:pPr>
        <w:spacing w:line="240" w:lineRule="auto"/>
        <w:rPr>
          <w:rFonts w:cs="Times New Roman"/>
          <w:szCs w:val="24"/>
          <w:lang w:val="nl-NL"/>
        </w:rPr>
      </w:pPr>
    </w:p>
    <w:p w:rsidR="00634716" w:rsidRDefault="00634716" w:rsidP="00C920B1">
      <w:pPr>
        <w:spacing w:line="240" w:lineRule="auto"/>
        <w:rPr>
          <w:rFonts w:cs="Times New Roman"/>
          <w:szCs w:val="24"/>
          <w:lang w:val="nl-NL"/>
        </w:rPr>
      </w:pPr>
    </w:p>
    <w:p w:rsidR="00634716" w:rsidRPr="002D162C" w:rsidRDefault="00634716" w:rsidP="00C920B1">
      <w:pPr>
        <w:spacing w:line="240" w:lineRule="auto"/>
        <w:rPr>
          <w:rFonts w:cs="Times New Roman"/>
          <w:szCs w:val="24"/>
          <w:lang w:val="nl-NL"/>
        </w:rPr>
      </w:pPr>
    </w:p>
    <w:p w:rsidR="00252A04" w:rsidRPr="002D162C" w:rsidRDefault="00A41E15" w:rsidP="0086113E">
      <w:pPr>
        <w:pStyle w:val="Heading2"/>
        <w:numPr>
          <w:ilvl w:val="1"/>
          <w:numId w:val="135"/>
        </w:numPr>
      </w:pPr>
      <w:bookmarkStart w:id="509" w:name="_Toc54618325"/>
      <w:bookmarkStart w:id="510" w:name="_Toc529385546"/>
      <w:bookmarkStart w:id="511" w:name="_Toc502045268"/>
      <w:r>
        <w:lastRenderedPageBreak/>
        <w:t xml:space="preserve">HIỆN TRẠNG MÔI TRƯỜNG NỀN </w:t>
      </w:r>
      <w:r w:rsidR="00252A04" w:rsidRPr="002D162C">
        <w:t>CỦA TIỂU DỰ ÁN</w:t>
      </w:r>
      <w:bookmarkEnd w:id="509"/>
    </w:p>
    <w:bookmarkEnd w:id="510"/>
    <w:p w:rsidR="00252A04" w:rsidRDefault="00416E35" w:rsidP="00252A04">
      <w:pPr>
        <w:keepNext/>
        <w:widowControl w:val="0"/>
        <w:rPr>
          <w:rFonts w:cs="Times New Roman"/>
          <w:bCs/>
          <w:szCs w:val="24"/>
        </w:rPr>
      </w:pPr>
      <w:r w:rsidRPr="002D162C">
        <w:rPr>
          <w:rFonts w:cs="Times New Roman"/>
          <w:bCs/>
          <w:szCs w:val="24"/>
        </w:rPr>
        <w:t xml:space="preserve">Đặc điểm môi trường nền ở khu vực thi công tiểu dự án được trình bày </w:t>
      </w:r>
      <w:r w:rsidR="00A41E15">
        <w:rPr>
          <w:rFonts w:cs="Times New Roman"/>
          <w:bCs/>
          <w:szCs w:val="24"/>
        </w:rPr>
        <w:t>dưới đây:</w:t>
      </w:r>
    </w:p>
    <w:p w:rsidR="00C96D19" w:rsidRPr="002D162C" w:rsidRDefault="00C96D19" w:rsidP="00881C8F">
      <w:pPr>
        <w:pStyle w:val="Caption"/>
      </w:pPr>
      <w:bookmarkStart w:id="512" w:name="_Ref530222212"/>
      <w:bookmarkStart w:id="513" w:name="_Toc536367754"/>
      <w:bookmarkStart w:id="514" w:name="_Toc54619727"/>
      <w:r w:rsidRPr="002D162C">
        <w:t>Bảng</w:t>
      </w:r>
      <w:r w:rsidR="00406564">
        <w:t xml:space="preserve"> </w:t>
      </w:r>
      <w:r w:rsidR="00A146C6">
        <w:fldChar w:fldCharType="begin"/>
      </w:r>
      <w:r w:rsidR="00A146C6">
        <w:instrText xml:space="preserve"> STYLEREF 1 \s </w:instrText>
      </w:r>
      <w:r w:rsidR="00A146C6">
        <w:fldChar w:fldCharType="separate"/>
      </w:r>
      <w:r>
        <w:t>2</w:t>
      </w:r>
      <w:r w:rsidR="00A146C6">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27</w:t>
      </w:r>
      <w:r w:rsidR="00A146C6">
        <w:rPr>
          <w:noProof/>
        </w:rPr>
        <w:fldChar w:fldCharType="end"/>
      </w:r>
      <w:bookmarkEnd w:id="512"/>
      <w:r w:rsidRPr="002D162C">
        <w:t xml:space="preserve">: Đặc điểm môi trường nền ở khu vực xây dựng </w:t>
      </w:r>
      <w:bookmarkEnd w:id="513"/>
      <w:r w:rsidR="00634716">
        <w:t>công trình kè song Hậu- đoạn qua xã Châu Phong-An Giang</w:t>
      </w:r>
      <w:bookmarkEnd w:id="514"/>
    </w:p>
    <w:tbl>
      <w:tblPr>
        <w:tblStyle w:val="TableGrid"/>
        <w:tblW w:w="9210" w:type="dxa"/>
        <w:tblLook w:val="04A0" w:firstRow="1" w:lastRow="0" w:firstColumn="1" w:lastColumn="0" w:noHBand="0" w:noVBand="1"/>
      </w:tblPr>
      <w:tblGrid>
        <w:gridCol w:w="537"/>
        <w:gridCol w:w="4476"/>
        <w:gridCol w:w="4197"/>
      </w:tblGrid>
      <w:tr w:rsidR="00195274" w:rsidRPr="002D162C" w:rsidTr="00F56576">
        <w:trPr>
          <w:tblHeader/>
        </w:trPr>
        <w:tc>
          <w:tcPr>
            <w:tcW w:w="537" w:type="dxa"/>
          </w:tcPr>
          <w:p w:rsidR="00C96D19" w:rsidRPr="002D162C" w:rsidRDefault="00C96D19" w:rsidP="00B3384D">
            <w:pPr>
              <w:spacing w:before="40" w:after="40" w:line="240" w:lineRule="auto"/>
              <w:jc w:val="center"/>
              <w:rPr>
                <w:rFonts w:cs="Times New Roman"/>
              </w:rPr>
            </w:pPr>
            <w:r w:rsidRPr="002D162C">
              <w:rPr>
                <w:rFonts w:eastAsia="Times New Roman" w:cs="Times New Roman"/>
                <w:b/>
                <w:szCs w:val="24"/>
              </w:rPr>
              <w:t>TT</w:t>
            </w:r>
          </w:p>
        </w:tc>
        <w:tc>
          <w:tcPr>
            <w:tcW w:w="4216" w:type="dxa"/>
          </w:tcPr>
          <w:p w:rsidR="00C96D19" w:rsidRPr="002D162C" w:rsidRDefault="00C96D19" w:rsidP="00B3384D">
            <w:pPr>
              <w:spacing w:before="40" w:after="40" w:line="240" w:lineRule="auto"/>
              <w:jc w:val="center"/>
              <w:rPr>
                <w:rFonts w:cs="Times New Roman"/>
              </w:rPr>
            </w:pPr>
            <w:r w:rsidRPr="002D162C">
              <w:rPr>
                <w:rFonts w:eastAsia="Times New Roman" w:cs="Times New Roman"/>
                <w:b/>
                <w:szCs w:val="24"/>
              </w:rPr>
              <w:t xml:space="preserve">Hạng mục công trình/Vị trí và hình ảnh </w:t>
            </w:r>
          </w:p>
        </w:tc>
        <w:tc>
          <w:tcPr>
            <w:tcW w:w="4457" w:type="dxa"/>
          </w:tcPr>
          <w:p w:rsidR="00C96D19" w:rsidRPr="002D162C" w:rsidRDefault="00C96D19" w:rsidP="00B3384D">
            <w:pPr>
              <w:spacing w:before="40" w:after="40" w:line="240" w:lineRule="auto"/>
              <w:jc w:val="center"/>
              <w:rPr>
                <w:rFonts w:cs="Times New Roman"/>
              </w:rPr>
            </w:pPr>
            <w:r w:rsidRPr="002D162C">
              <w:rPr>
                <w:rFonts w:cs="Times New Roman"/>
                <w:b/>
                <w:bCs/>
              </w:rPr>
              <w:t>Mô tả đối tượng xung quanh</w:t>
            </w:r>
          </w:p>
        </w:tc>
      </w:tr>
      <w:tr w:rsidR="00C96D19" w:rsidRPr="002D162C" w:rsidTr="00F56576">
        <w:tc>
          <w:tcPr>
            <w:tcW w:w="9210" w:type="dxa"/>
            <w:gridSpan w:val="3"/>
          </w:tcPr>
          <w:p w:rsidR="00C96D19" w:rsidRPr="002D162C" w:rsidRDefault="00832D5F" w:rsidP="00832D5F">
            <w:pPr>
              <w:spacing w:before="40" w:after="40" w:line="240" w:lineRule="auto"/>
              <w:rPr>
                <w:rFonts w:cs="Times New Roman"/>
              </w:rPr>
            </w:pPr>
            <w:r w:rsidRPr="00B3384D">
              <w:rPr>
                <w:color w:val="000000" w:themeColor="text1"/>
                <w:szCs w:val="24"/>
                <w:lang w:val="vi-VN"/>
              </w:rPr>
              <w:t xml:space="preserve">Công trình kè bảo vệ bờ </w:t>
            </w:r>
            <w:r w:rsidRPr="00B3384D">
              <w:rPr>
                <w:color w:val="000000" w:themeColor="text1"/>
                <w:szCs w:val="24"/>
                <w:lang w:val="en-GB"/>
              </w:rPr>
              <w:t xml:space="preserve">sông Hậu đoạn qua xã Châu có điểm đầu </w:t>
            </w:r>
            <w:r w:rsidRPr="00B3384D">
              <w:rPr>
                <w:color w:val="000000" w:themeColor="text1"/>
                <w:szCs w:val="24"/>
                <w:lang w:val="vi-VN"/>
              </w:rPr>
              <w:t xml:space="preserve">cách ngã ba </w:t>
            </w:r>
            <w:r w:rsidRPr="00B3384D">
              <w:rPr>
                <w:color w:val="000000" w:themeColor="text1"/>
                <w:szCs w:val="24"/>
                <w:lang w:val="en-GB"/>
              </w:rPr>
              <w:t>Kênh Xáng Tân An_Sông Hậu 1,30 km</w:t>
            </w:r>
            <w:r w:rsidRPr="00B3384D">
              <w:rPr>
                <w:color w:val="000000" w:themeColor="text1"/>
                <w:szCs w:val="24"/>
                <w:lang w:val="vi-VN"/>
              </w:rPr>
              <w:t xml:space="preserve">, chiều dài </w:t>
            </w:r>
            <w:r w:rsidRPr="00B3384D">
              <w:rPr>
                <w:color w:val="000000" w:themeColor="text1"/>
                <w:szCs w:val="24"/>
                <w:lang w:val="en-GB"/>
              </w:rPr>
              <w:t>tuyến</w:t>
            </w:r>
            <w:r w:rsidRPr="00B3384D">
              <w:rPr>
                <w:color w:val="000000" w:themeColor="text1"/>
                <w:szCs w:val="24"/>
                <w:lang w:val="vi-VN"/>
              </w:rPr>
              <w:t xml:space="preserve"> </w:t>
            </w:r>
            <w:r w:rsidRPr="00B3384D">
              <w:rPr>
                <w:color w:val="000000" w:themeColor="text1"/>
                <w:szCs w:val="24"/>
                <w:lang w:val="en-GB"/>
              </w:rPr>
              <w:t xml:space="preserve">2.500 </w:t>
            </w:r>
            <w:r w:rsidRPr="00B3384D">
              <w:rPr>
                <w:color w:val="000000" w:themeColor="text1"/>
                <w:szCs w:val="24"/>
                <w:lang w:val="vi-VN"/>
              </w:rPr>
              <w:t xml:space="preserve">km dọc theo bờ </w:t>
            </w:r>
            <w:r w:rsidRPr="00B3384D">
              <w:rPr>
                <w:color w:val="000000" w:themeColor="text1"/>
                <w:szCs w:val="24"/>
                <w:lang w:val="en-GB"/>
              </w:rPr>
              <w:t>trái sông Hậu</w:t>
            </w:r>
            <w:r w:rsidRPr="00B3384D">
              <w:rPr>
                <w:color w:val="000000" w:themeColor="text1"/>
                <w:szCs w:val="24"/>
                <w:lang w:val="vi-VN"/>
              </w:rPr>
              <w:t xml:space="preserve">, </w:t>
            </w:r>
            <w:r w:rsidRPr="00B3384D">
              <w:rPr>
                <w:rFonts w:cs="Times New Roman"/>
                <w:szCs w:val="24"/>
              </w:rPr>
              <w:t>từ 105º08'15"E, 10º45'45"N đến 105º07'38"E, 10º42'35"N.</w:t>
            </w:r>
            <w:r w:rsidRPr="00B3384D">
              <w:rPr>
                <w:color w:val="000000" w:themeColor="text1"/>
                <w:szCs w:val="24"/>
                <w:lang w:val="vi-VN"/>
              </w:rPr>
              <w:t xml:space="preserve"> Phạm vi dự án </w:t>
            </w:r>
            <w:r w:rsidRPr="00B3384D">
              <w:rPr>
                <w:color w:val="000000" w:themeColor="text1"/>
                <w:szCs w:val="24"/>
                <w:lang w:val="en-GB"/>
              </w:rPr>
              <w:t>thuộc xã Châu Phong thị xã Tân Châu tỉnh An Giang.</w:t>
            </w:r>
          </w:p>
        </w:tc>
      </w:tr>
      <w:tr w:rsidR="00F56576" w:rsidRPr="002D162C" w:rsidTr="00F56576">
        <w:tc>
          <w:tcPr>
            <w:tcW w:w="537" w:type="dxa"/>
          </w:tcPr>
          <w:p w:rsidR="00C96D19" w:rsidRPr="002D162C" w:rsidRDefault="00C96D19" w:rsidP="00B3384D">
            <w:pPr>
              <w:spacing w:before="40" w:after="40" w:line="240" w:lineRule="auto"/>
              <w:jc w:val="center"/>
              <w:rPr>
                <w:rFonts w:cs="Times New Roman"/>
              </w:rPr>
            </w:pPr>
            <w:r w:rsidRPr="002D162C">
              <w:rPr>
                <w:rFonts w:cs="Times New Roman"/>
              </w:rPr>
              <w:t>1.1</w:t>
            </w:r>
          </w:p>
        </w:tc>
        <w:tc>
          <w:tcPr>
            <w:tcW w:w="4216" w:type="dxa"/>
          </w:tcPr>
          <w:p w:rsidR="00195274" w:rsidRDefault="00092108" w:rsidP="00B3384D">
            <w:pPr>
              <w:spacing w:before="40" w:after="40" w:line="240" w:lineRule="auto"/>
              <w:rPr>
                <w:rFonts w:cs="Times New Roman"/>
              </w:rPr>
            </w:pPr>
            <w:r w:rsidRPr="002D61C9">
              <w:rPr>
                <w:noProof/>
                <w:color w:val="000000" w:themeColor="text1"/>
                <w:lang w:val="vi-VN" w:eastAsia="vi-VN"/>
              </w:rPr>
              <w:drawing>
                <wp:inline distT="0" distB="0" distL="0" distR="0" wp14:anchorId="695ECFC4" wp14:editId="719AC879">
                  <wp:extent cx="2492340" cy="167894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screen">
                            <a:extLst>
                              <a:ext uri="{28A0092B-C50C-407E-A947-70E740481C1C}">
                                <a14:useLocalDpi xmlns:a14="http://schemas.microsoft.com/office/drawing/2010/main" val="0"/>
                              </a:ext>
                            </a:extLst>
                          </a:blip>
                          <a:stretch>
                            <a:fillRect/>
                          </a:stretch>
                        </pic:blipFill>
                        <pic:spPr>
                          <a:xfrm>
                            <a:off x="0" y="0"/>
                            <a:ext cx="2507908" cy="1689427"/>
                          </a:xfrm>
                          <a:prstGeom prst="rect">
                            <a:avLst/>
                          </a:prstGeom>
                        </pic:spPr>
                      </pic:pic>
                    </a:graphicData>
                  </a:graphic>
                </wp:inline>
              </w:drawing>
            </w:r>
          </w:p>
          <w:p w:rsidR="00C96D19" w:rsidRPr="00195274" w:rsidRDefault="00C96D19" w:rsidP="00195274">
            <w:pPr>
              <w:jc w:val="right"/>
              <w:rPr>
                <w:rFonts w:cs="Times New Roman"/>
              </w:rPr>
            </w:pPr>
          </w:p>
        </w:tc>
        <w:tc>
          <w:tcPr>
            <w:tcW w:w="4457" w:type="dxa"/>
          </w:tcPr>
          <w:p w:rsidR="00406564" w:rsidRDefault="00406564" w:rsidP="00F56576">
            <w:pPr>
              <w:spacing w:before="120" w:after="120"/>
              <w:rPr>
                <w:szCs w:val="24"/>
              </w:rPr>
            </w:pPr>
            <w:r w:rsidRPr="00832D5F">
              <w:rPr>
                <w:color w:val="000000" w:themeColor="text1"/>
                <w:szCs w:val="24"/>
                <w:lang w:val="vi-VN"/>
              </w:rPr>
              <w:t xml:space="preserve">Bờ của khu vực xã Châu Phong là tương đối thẳng, nhưng trên tổng thể </w:t>
            </w:r>
            <w:r w:rsidRPr="00832D5F">
              <w:rPr>
                <w:rFonts w:hint="eastAsia"/>
                <w:color w:val="000000" w:themeColor="text1"/>
                <w:szCs w:val="24"/>
                <w:lang w:val="vi-VN"/>
              </w:rPr>
              <w:t>đ</w:t>
            </w:r>
            <w:r w:rsidRPr="00832D5F">
              <w:rPr>
                <w:color w:val="000000" w:themeColor="text1"/>
                <w:szCs w:val="24"/>
                <w:lang w:val="vi-VN"/>
              </w:rPr>
              <w:t>oạn sông này có ba hợp lưu gồm nhánh Kênh Xáng, và nhánh chính của sông Hậu và sông Châu Đốc</w:t>
            </w:r>
            <w:r w:rsidRPr="00406564">
              <w:rPr>
                <w:szCs w:val="24"/>
              </w:rPr>
              <w:t>.</w:t>
            </w:r>
          </w:p>
          <w:p w:rsidR="00C96D19" w:rsidRPr="00B3384D" w:rsidRDefault="00832D5F" w:rsidP="00406564">
            <w:pPr>
              <w:spacing w:before="120" w:after="120"/>
              <w:rPr>
                <w:rFonts w:cs="Times New Roman"/>
                <w:szCs w:val="24"/>
              </w:rPr>
            </w:pPr>
            <w:r w:rsidRPr="00F56576">
              <w:rPr>
                <w:szCs w:val="24"/>
              </w:rPr>
              <w:t xml:space="preserve">Dọc bờ sông là lộ Long An – Châu Phong còn tốt và có chiều rộng 3,5m, cao trình trung bình là +5.50, </w:t>
            </w:r>
            <w:r w:rsidRPr="00F56576">
              <w:rPr>
                <w:rFonts w:hint="eastAsia"/>
                <w:szCs w:val="24"/>
              </w:rPr>
              <w:t>đ</w:t>
            </w:r>
            <w:r w:rsidRPr="00F56576">
              <w:rPr>
                <w:szCs w:val="24"/>
              </w:rPr>
              <w:t>ây là một trong những con đường chính của nối Châu Phong với trung tâm thị</w:t>
            </w:r>
            <w:r w:rsidR="00406564">
              <w:rPr>
                <w:szCs w:val="24"/>
              </w:rPr>
              <w:t xml:space="preserve"> xã Tân Châu</w:t>
            </w:r>
            <w:r w:rsidRPr="00F56576">
              <w:rPr>
                <w:szCs w:val="24"/>
              </w:rPr>
              <w:t>.</w:t>
            </w:r>
          </w:p>
        </w:tc>
      </w:tr>
      <w:tr w:rsidR="00F56576" w:rsidRPr="002D162C" w:rsidTr="00F56576">
        <w:tc>
          <w:tcPr>
            <w:tcW w:w="537" w:type="dxa"/>
          </w:tcPr>
          <w:p w:rsidR="00092108" w:rsidRPr="002D162C" w:rsidRDefault="00092108" w:rsidP="00B3384D">
            <w:pPr>
              <w:spacing w:before="40" w:after="40" w:line="240" w:lineRule="auto"/>
              <w:jc w:val="center"/>
              <w:rPr>
                <w:rFonts w:cs="Times New Roman"/>
              </w:rPr>
            </w:pPr>
          </w:p>
        </w:tc>
        <w:tc>
          <w:tcPr>
            <w:tcW w:w="4216" w:type="dxa"/>
          </w:tcPr>
          <w:p w:rsidR="00092108" w:rsidRDefault="00406564" w:rsidP="00B3384D">
            <w:pPr>
              <w:spacing w:before="40" w:after="40" w:line="240" w:lineRule="auto"/>
              <w:rPr>
                <w:noProof/>
                <w:color w:val="000000" w:themeColor="text1"/>
              </w:rPr>
            </w:pPr>
            <w:r>
              <w:rPr>
                <w:noProof/>
                <w:lang w:val="vi-VN" w:eastAsia="vi-VN"/>
              </w:rPr>
              <w:drawing>
                <wp:inline distT="0" distB="0" distL="0" distR="0" wp14:anchorId="47B3C0B2" wp14:editId="55F44EBF">
                  <wp:extent cx="2686050" cy="1077595"/>
                  <wp:effectExtent l="0" t="0" r="0" b="8255"/>
                  <wp:docPr id="31" name="Picture 31" descr="../../../../5.Photos/3.An%20Giang.Chau%20Phong/BB/IMG_20200428_1725171.jpg"/>
                  <wp:cNvGraphicFramePr/>
                  <a:graphic xmlns:a="http://schemas.openxmlformats.org/drawingml/2006/main">
                    <a:graphicData uri="http://schemas.openxmlformats.org/drawingml/2006/picture">
                      <pic:pic xmlns:pic="http://schemas.openxmlformats.org/drawingml/2006/picture">
                        <pic:nvPicPr>
                          <pic:cNvPr id="53" name="Picture 53" descr="../../../../5.Photos/3.An%20Giang.Chau%20Phong/BB/IMG_20200428_1725171.jpg"/>
                          <pic:cNvPicPr/>
                        </pic:nvPicPr>
                        <pic:blipFill>
                          <a:blip r:embed="rId138" cstate="email">
                            <a:extLst>
                              <a:ext uri="{28A0092B-C50C-407E-A947-70E740481C1C}">
                                <a14:useLocalDpi xmlns:a14="http://schemas.microsoft.com/office/drawing/2010/main" val="0"/>
                              </a:ext>
                            </a:extLst>
                          </a:blip>
                          <a:srcRect/>
                          <a:stretch>
                            <a:fillRect/>
                          </a:stretch>
                        </pic:blipFill>
                        <pic:spPr bwMode="auto">
                          <a:xfrm>
                            <a:off x="0" y="0"/>
                            <a:ext cx="2686050" cy="1077595"/>
                          </a:xfrm>
                          <a:prstGeom prst="rect">
                            <a:avLst/>
                          </a:prstGeom>
                          <a:noFill/>
                          <a:ln>
                            <a:noFill/>
                          </a:ln>
                        </pic:spPr>
                      </pic:pic>
                    </a:graphicData>
                  </a:graphic>
                </wp:inline>
              </w:drawing>
            </w:r>
          </w:p>
          <w:p w:rsidR="00406564" w:rsidRPr="002D61C9" w:rsidRDefault="00406564" w:rsidP="00B3384D">
            <w:pPr>
              <w:spacing w:before="40" w:after="40" w:line="240" w:lineRule="auto"/>
              <w:rPr>
                <w:noProof/>
                <w:color w:val="000000" w:themeColor="text1"/>
              </w:rPr>
            </w:pPr>
            <w:r>
              <w:rPr>
                <w:noProof/>
                <w:lang w:val="vi-VN" w:eastAsia="vi-VN"/>
              </w:rPr>
              <w:drawing>
                <wp:inline distT="0" distB="0" distL="0" distR="0" wp14:anchorId="797A6301" wp14:editId="67351506">
                  <wp:extent cx="2700655" cy="1429385"/>
                  <wp:effectExtent l="0" t="0" r="4445" b="0"/>
                  <wp:docPr id="35" name="Picture 35" descr="../../../../5.Photos/3.An%20Giang.Chau%20Phong/BB/IMG_20200428_1820089.jpg"/>
                  <wp:cNvGraphicFramePr/>
                  <a:graphic xmlns:a="http://schemas.openxmlformats.org/drawingml/2006/main">
                    <a:graphicData uri="http://schemas.openxmlformats.org/drawingml/2006/picture">
                      <pic:pic xmlns:pic="http://schemas.openxmlformats.org/drawingml/2006/picture">
                        <pic:nvPicPr>
                          <pic:cNvPr id="57" name="Picture 57" descr="../../../../5.Photos/3.An%20Giang.Chau%20Phong/BB/IMG_20200428_1820089.jpg"/>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2700655" cy="1429385"/>
                          </a:xfrm>
                          <a:prstGeom prst="rect">
                            <a:avLst/>
                          </a:prstGeom>
                          <a:noFill/>
                          <a:ln>
                            <a:noFill/>
                          </a:ln>
                        </pic:spPr>
                      </pic:pic>
                    </a:graphicData>
                  </a:graphic>
                </wp:inline>
              </w:drawing>
            </w:r>
          </w:p>
        </w:tc>
        <w:tc>
          <w:tcPr>
            <w:tcW w:w="4457" w:type="dxa"/>
          </w:tcPr>
          <w:p w:rsidR="00406564" w:rsidRPr="00406564" w:rsidRDefault="003268B8" w:rsidP="00406564">
            <w:pPr>
              <w:rPr>
                <w:color w:val="000000" w:themeColor="text1"/>
                <w:szCs w:val="24"/>
                <w:lang w:val="vi-VN"/>
              </w:rPr>
            </w:pPr>
            <w:r>
              <w:rPr>
                <w:color w:val="000000" w:themeColor="text1"/>
                <w:szCs w:val="24"/>
              </w:rPr>
              <w:t xml:space="preserve">Điểm đầu </w:t>
            </w:r>
            <w:r w:rsidR="00406564" w:rsidRPr="00406564">
              <w:rPr>
                <w:color w:val="000000" w:themeColor="text1"/>
                <w:szCs w:val="24"/>
                <w:lang w:val="vi-VN"/>
              </w:rPr>
              <w:t xml:space="preserve">là khu vực có mật độ </w:t>
            </w:r>
            <w:r>
              <w:rPr>
                <w:color w:val="000000" w:themeColor="text1"/>
                <w:szCs w:val="24"/>
              </w:rPr>
              <w:t xml:space="preserve">dân cư </w:t>
            </w:r>
            <w:r w:rsidR="00406564" w:rsidRPr="00406564">
              <w:rPr>
                <w:color w:val="000000" w:themeColor="text1"/>
                <w:szCs w:val="24"/>
                <w:lang w:val="vi-VN"/>
              </w:rPr>
              <w:t>thấp do việc di cư đã diễn ra trong những năm gần đây do sạt lở bờ sông.</w:t>
            </w:r>
          </w:p>
          <w:p w:rsidR="00092108" w:rsidRPr="00832D5F" w:rsidRDefault="00406564" w:rsidP="00406564">
            <w:pPr>
              <w:rPr>
                <w:color w:val="000000" w:themeColor="text1"/>
                <w:szCs w:val="24"/>
                <w:lang w:val="vi-VN"/>
              </w:rPr>
            </w:pPr>
            <w:r w:rsidRPr="00406564">
              <w:rPr>
                <w:color w:val="000000" w:themeColor="text1"/>
                <w:szCs w:val="24"/>
                <w:lang w:val="vi-VN"/>
              </w:rPr>
              <w:t>Hệ động thực vật nghèo nàn chủ yếu là cây bìm bịp, cỏ</w:t>
            </w:r>
            <w:r w:rsidR="003268B8">
              <w:rPr>
                <w:color w:val="000000" w:themeColor="text1"/>
                <w:szCs w:val="24"/>
                <w:lang w:val="vi-VN"/>
              </w:rPr>
              <w:t xml:space="preserve">, </w:t>
            </w:r>
            <w:r w:rsidRPr="00406564">
              <w:rPr>
                <w:color w:val="000000" w:themeColor="text1"/>
                <w:szCs w:val="24"/>
                <w:lang w:val="vi-VN"/>
              </w:rPr>
              <w:t>chuối, dổi…</w:t>
            </w:r>
          </w:p>
        </w:tc>
      </w:tr>
      <w:tr w:rsidR="003268B8" w:rsidRPr="002D162C" w:rsidTr="00F56576">
        <w:tc>
          <w:tcPr>
            <w:tcW w:w="537" w:type="dxa"/>
          </w:tcPr>
          <w:p w:rsidR="003268B8" w:rsidRPr="002D162C" w:rsidRDefault="003268B8" w:rsidP="00B3384D">
            <w:pPr>
              <w:spacing w:before="40" w:after="40" w:line="240" w:lineRule="auto"/>
              <w:jc w:val="center"/>
              <w:rPr>
                <w:rFonts w:cs="Times New Roman"/>
              </w:rPr>
            </w:pPr>
          </w:p>
        </w:tc>
        <w:tc>
          <w:tcPr>
            <w:tcW w:w="4216" w:type="dxa"/>
          </w:tcPr>
          <w:p w:rsidR="003268B8" w:rsidRDefault="003268B8" w:rsidP="00B3384D">
            <w:pPr>
              <w:spacing w:before="40" w:after="40" w:line="240" w:lineRule="auto"/>
              <w:rPr>
                <w:noProof/>
              </w:rPr>
            </w:pPr>
            <w:r>
              <w:rPr>
                <w:noProof/>
                <w:lang w:val="vi-VN" w:eastAsia="vi-VN"/>
              </w:rPr>
              <w:drawing>
                <wp:inline distT="0" distB="0" distL="0" distR="0" wp14:anchorId="4040BAE3" wp14:editId="0E4E6717">
                  <wp:extent cx="2609850" cy="1135380"/>
                  <wp:effectExtent l="0" t="0" r="0" b="7620"/>
                  <wp:docPr id="36" name="Picture 36" descr="../../../../5.Photos/3.An%20Giang.Chau%20Phong/1b9b98943989c3d79a98.jpg"/>
                  <wp:cNvGraphicFramePr/>
                  <a:graphic xmlns:a="http://schemas.openxmlformats.org/drawingml/2006/main">
                    <a:graphicData uri="http://schemas.openxmlformats.org/drawingml/2006/picture">
                      <pic:pic xmlns:pic="http://schemas.openxmlformats.org/drawingml/2006/picture">
                        <pic:nvPicPr>
                          <pic:cNvPr id="49" name="Picture 49" descr="../../../../5.Photos/3.An%20Giang.Chau%20Phong/1b9b98943989c3d79a98.jpg"/>
                          <pic:cNvPicPr/>
                        </pic:nvPicPr>
                        <pic:blipFill>
                          <a:blip r:embed="rId140" cstate="email">
                            <a:extLst>
                              <a:ext uri="{28A0092B-C50C-407E-A947-70E740481C1C}">
                                <a14:useLocalDpi xmlns:a14="http://schemas.microsoft.com/office/drawing/2010/main" val="0"/>
                              </a:ext>
                            </a:extLst>
                          </a:blip>
                          <a:srcRect/>
                          <a:stretch>
                            <a:fillRect/>
                          </a:stretch>
                        </pic:blipFill>
                        <pic:spPr bwMode="auto">
                          <a:xfrm>
                            <a:off x="0" y="0"/>
                            <a:ext cx="2609850" cy="1135380"/>
                          </a:xfrm>
                          <a:prstGeom prst="rect">
                            <a:avLst/>
                          </a:prstGeom>
                          <a:noFill/>
                          <a:ln>
                            <a:noFill/>
                          </a:ln>
                        </pic:spPr>
                      </pic:pic>
                    </a:graphicData>
                  </a:graphic>
                </wp:inline>
              </w:drawing>
            </w:r>
          </w:p>
        </w:tc>
        <w:tc>
          <w:tcPr>
            <w:tcW w:w="4457" w:type="dxa"/>
          </w:tcPr>
          <w:p w:rsidR="003268B8" w:rsidRDefault="003268B8" w:rsidP="00406564">
            <w:pPr>
              <w:rPr>
                <w:color w:val="000000" w:themeColor="text1"/>
                <w:szCs w:val="24"/>
              </w:rPr>
            </w:pPr>
            <w:r w:rsidRPr="003268B8">
              <w:rPr>
                <w:color w:val="000000" w:themeColor="text1"/>
                <w:szCs w:val="24"/>
              </w:rPr>
              <w:t>Bờ sông Châu Phong đoạn từ ngã ba rạch Xáng với sông Hậu hướng về cảng Châu Giang mấy năm qua bị sạt lở nặng, cuốn trôi nhiều nhà dân. Một số vị trí bờ sông khoét sâu vào đất liền 20 - 30m.</w:t>
            </w:r>
          </w:p>
        </w:tc>
      </w:tr>
      <w:tr w:rsidR="003268B8" w:rsidRPr="002D162C" w:rsidTr="00F56576">
        <w:tc>
          <w:tcPr>
            <w:tcW w:w="537" w:type="dxa"/>
          </w:tcPr>
          <w:p w:rsidR="003268B8" w:rsidRPr="002D162C" w:rsidRDefault="003268B8" w:rsidP="00B3384D">
            <w:pPr>
              <w:spacing w:before="40" w:after="40" w:line="240" w:lineRule="auto"/>
              <w:jc w:val="center"/>
              <w:rPr>
                <w:rFonts w:cs="Times New Roman"/>
              </w:rPr>
            </w:pPr>
          </w:p>
        </w:tc>
        <w:tc>
          <w:tcPr>
            <w:tcW w:w="4216" w:type="dxa"/>
          </w:tcPr>
          <w:p w:rsidR="003268B8" w:rsidRDefault="003268B8" w:rsidP="00B3384D">
            <w:pPr>
              <w:spacing w:before="40" w:after="40" w:line="240" w:lineRule="auto"/>
              <w:rPr>
                <w:noProof/>
              </w:rPr>
            </w:pPr>
            <w:r>
              <w:rPr>
                <w:noProof/>
                <w:lang w:val="vi-VN" w:eastAsia="vi-VN"/>
              </w:rPr>
              <w:drawing>
                <wp:inline distT="0" distB="0" distL="0" distR="0" wp14:anchorId="5AD270DF" wp14:editId="56410A81">
                  <wp:extent cx="2527935" cy="1645920"/>
                  <wp:effectExtent l="0" t="0" r="5715" b="0"/>
                  <wp:docPr id="38" name="Picture 38" descr="../../../5.Photos/B.Tham%20van%20cong%20dong/2.AG.Chau%20Phong/ảnh%20xã%20châu%20phong/IMG_5279.JPG"/>
                  <wp:cNvGraphicFramePr/>
                  <a:graphic xmlns:a="http://schemas.openxmlformats.org/drawingml/2006/main">
                    <a:graphicData uri="http://schemas.openxmlformats.org/drawingml/2006/picture">
                      <pic:pic xmlns:pic="http://schemas.openxmlformats.org/drawingml/2006/picture">
                        <pic:nvPicPr>
                          <pic:cNvPr id="7183" name="Picture 7183" descr="../../../5.Photos/B.Tham%20van%20cong%20dong/2.AG.Chau%20Phong/ảnh%20xã%20châu%20phong/IMG_5279.JPG"/>
                          <pic:cNvPicPr/>
                        </pic:nvPicPr>
                        <pic:blipFill>
                          <a:blip r:embed="rId141" cstate="email">
                            <a:extLst>
                              <a:ext uri="{28A0092B-C50C-407E-A947-70E740481C1C}">
                                <a14:useLocalDpi xmlns:a14="http://schemas.microsoft.com/office/drawing/2010/main" val="0"/>
                              </a:ext>
                            </a:extLst>
                          </a:blip>
                          <a:srcRect/>
                          <a:stretch>
                            <a:fillRect/>
                          </a:stretch>
                        </pic:blipFill>
                        <pic:spPr bwMode="auto">
                          <a:xfrm>
                            <a:off x="0" y="0"/>
                            <a:ext cx="2527935" cy="1645920"/>
                          </a:xfrm>
                          <a:prstGeom prst="rect">
                            <a:avLst/>
                          </a:prstGeom>
                          <a:noFill/>
                          <a:ln>
                            <a:noFill/>
                          </a:ln>
                        </pic:spPr>
                      </pic:pic>
                    </a:graphicData>
                  </a:graphic>
                </wp:inline>
              </w:drawing>
            </w:r>
          </w:p>
        </w:tc>
        <w:tc>
          <w:tcPr>
            <w:tcW w:w="4457" w:type="dxa"/>
          </w:tcPr>
          <w:p w:rsidR="003268B8" w:rsidRPr="003268B8" w:rsidRDefault="003268B8" w:rsidP="00406564">
            <w:pPr>
              <w:rPr>
                <w:color w:val="000000" w:themeColor="text1"/>
                <w:szCs w:val="24"/>
              </w:rPr>
            </w:pPr>
            <w:r w:rsidRPr="003268B8">
              <w:rPr>
                <w:color w:val="000000" w:themeColor="text1"/>
                <w:szCs w:val="24"/>
              </w:rPr>
              <w:t>Càng về cuối</w:t>
            </w:r>
            <w:r>
              <w:rPr>
                <w:color w:val="000000" w:themeColor="text1"/>
                <w:szCs w:val="24"/>
              </w:rPr>
              <w:t xml:space="preserve"> tuyến</w:t>
            </w:r>
            <w:r w:rsidRPr="003268B8">
              <w:rPr>
                <w:color w:val="000000" w:themeColor="text1"/>
                <w:szCs w:val="24"/>
              </w:rPr>
              <w:t>, mật độ dân cư ở đây khá dày đặc. Nhà cửa của người dân chủ yếu dựa vào cọc cừ tràm, cọc gỗ và ít cọc bê tông nhỏ, tạm bợ.</w:t>
            </w:r>
          </w:p>
        </w:tc>
      </w:tr>
      <w:tr w:rsidR="00F56576" w:rsidRPr="002D162C" w:rsidTr="00F56576">
        <w:tc>
          <w:tcPr>
            <w:tcW w:w="537" w:type="dxa"/>
          </w:tcPr>
          <w:p w:rsidR="00293953" w:rsidRPr="002D162C" w:rsidRDefault="00293953" w:rsidP="00B3384D">
            <w:pPr>
              <w:spacing w:before="40" w:after="40" w:line="240" w:lineRule="auto"/>
              <w:jc w:val="center"/>
              <w:rPr>
                <w:rFonts w:cs="Times New Roman"/>
              </w:rPr>
            </w:pPr>
          </w:p>
        </w:tc>
        <w:tc>
          <w:tcPr>
            <w:tcW w:w="4216" w:type="dxa"/>
          </w:tcPr>
          <w:p w:rsidR="00847D25" w:rsidRPr="002D61C9" w:rsidRDefault="00195274" w:rsidP="00B3384D">
            <w:pPr>
              <w:spacing w:before="40" w:after="40" w:line="240" w:lineRule="auto"/>
              <w:rPr>
                <w:noProof/>
                <w:color w:val="000000" w:themeColor="text1"/>
              </w:rPr>
            </w:pPr>
            <w:r>
              <w:rPr>
                <w:noProof/>
                <w:color w:val="000000" w:themeColor="text1"/>
                <w:lang w:val="vi-VN" w:eastAsia="vi-VN"/>
              </w:rPr>
              <mc:AlternateContent>
                <mc:Choice Requires="wps">
                  <w:drawing>
                    <wp:anchor distT="0" distB="0" distL="114300" distR="114300" simplePos="0" relativeHeight="252069888" behindDoc="0" locked="0" layoutInCell="1" allowOverlap="1" wp14:anchorId="4CAC071A" wp14:editId="54F23B6E">
                      <wp:simplePos x="0" y="0"/>
                      <wp:positionH relativeFrom="column">
                        <wp:posOffset>1870075</wp:posOffset>
                      </wp:positionH>
                      <wp:positionV relativeFrom="paragraph">
                        <wp:posOffset>123190</wp:posOffset>
                      </wp:positionV>
                      <wp:extent cx="609600" cy="3429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609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56019" w:rsidRPr="00F56576" w:rsidRDefault="00556019">
                                  <w:pPr>
                                    <w:rPr>
                                      <w:b/>
                                      <w:color w:val="FF0000"/>
                                      <w:sz w:val="20"/>
                                      <w:szCs w:val="20"/>
                                      <w:lang w:val="vi-VN"/>
                                    </w:rPr>
                                  </w:pPr>
                                  <w:r w:rsidRPr="00F56576">
                                    <w:rPr>
                                      <w:b/>
                                      <w:color w:val="FF0000"/>
                                      <w:sz w:val="20"/>
                                      <w:szCs w:val="20"/>
                                      <w:lang w:val="vi-VN"/>
                                    </w:rPr>
                                    <w:t>TL 953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CAC071A" id="Text Box 18" o:spid="_x0000_s1179" type="#_x0000_t202" style="position:absolute;left:0;text-align:left;margin-left:147.25pt;margin-top:9.7pt;width:48pt;height:27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" filled="f" stroked="f">
                      <v:textbox>
                        <w:txbxContent>
                          <w:p w14:paraId="57637AE6" w14:textId="15248FBF" w:rsidR="00556019" w:rsidRPr="00F56576" w:rsidRDefault="00556019">
                            <w:pPr>
                              <w:rPr>
                                <w:b/>
                                <w:color w:val="FF0000"/>
                                <w:sz w:val="20"/>
                                <w:szCs w:val="20"/>
                                <w:lang w:val="vi-VN"/>
                              </w:rPr>
                            </w:pPr>
                            <w:r w:rsidRPr="00F56576">
                              <w:rPr>
                                <w:b/>
                                <w:color w:val="FF0000"/>
                                <w:sz w:val="20"/>
                                <w:szCs w:val="20"/>
                                <w:lang w:val="vi-VN"/>
                              </w:rPr>
                              <w:t>TL 953</w:t>
                            </w:r>
                          </w:p>
                        </w:txbxContent>
                      </v:textbox>
                    </v:shape>
                  </w:pict>
                </mc:Fallback>
              </mc:AlternateContent>
            </w:r>
            <w:r>
              <w:rPr>
                <w:noProof/>
                <w:color w:val="000000" w:themeColor="text1"/>
                <w:lang w:val="vi-VN" w:eastAsia="vi-VN"/>
              </w:rPr>
              <mc:AlternateContent>
                <mc:Choice Requires="wps">
                  <w:drawing>
                    <wp:anchor distT="0" distB="0" distL="114300" distR="114300" simplePos="0" relativeHeight="252070912" behindDoc="0" locked="0" layoutInCell="1" allowOverlap="1" wp14:anchorId="280AA169" wp14:editId="740EB03F">
                      <wp:simplePos x="0" y="0"/>
                      <wp:positionH relativeFrom="column">
                        <wp:posOffset>1187450</wp:posOffset>
                      </wp:positionH>
                      <wp:positionV relativeFrom="paragraph">
                        <wp:posOffset>24131</wp:posOffset>
                      </wp:positionV>
                      <wp:extent cx="608330" cy="1587500"/>
                      <wp:effectExtent l="76200" t="25400" r="77470" b="114300"/>
                      <wp:wrapNone/>
                      <wp:docPr id="6" name="Freeform 6"/>
                      <wp:cNvGraphicFramePr/>
                      <a:graphic xmlns:a="http://schemas.openxmlformats.org/drawingml/2006/main">
                        <a:graphicData uri="http://schemas.microsoft.com/office/word/2010/wordprocessingShape">
                          <wps:wsp>
                            <wps:cNvSpPr/>
                            <wps:spPr>
                              <a:xfrm>
                                <a:off x="0" y="0"/>
                                <a:ext cx="608330" cy="1587500"/>
                              </a:xfrm>
                              <a:custGeom>
                                <a:avLst/>
                                <a:gdLst>
                                  <a:gd name="connsiteX0" fmla="*/ 546182 w 546182"/>
                                  <a:gd name="connsiteY0" fmla="*/ 0 h 1956025"/>
                                  <a:gd name="connsiteX1" fmla="*/ 393782 w 546182"/>
                                  <a:gd name="connsiteY1" fmla="*/ 927100 h 1956025"/>
                                  <a:gd name="connsiteX2" fmla="*/ 82 w 546182"/>
                                  <a:gd name="connsiteY2" fmla="*/ 1955800 h 1956025"/>
                                  <a:gd name="connsiteX3" fmla="*/ 355682 w 546182"/>
                                  <a:gd name="connsiteY3" fmla="*/ 1028700 h 1956025"/>
                                </a:gdLst>
                                <a:ahLst/>
                                <a:cxnLst>
                                  <a:cxn ang="0">
                                    <a:pos x="connsiteX0" y="connsiteY0"/>
                                  </a:cxn>
                                  <a:cxn ang="0">
                                    <a:pos x="connsiteX1" y="connsiteY1"/>
                                  </a:cxn>
                                  <a:cxn ang="0">
                                    <a:pos x="connsiteX2" y="connsiteY2"/>
                                  </a:cxn>
                                  <a:cxn ang="0">
                                    <a:pos x="connsiteX3" y="connsiteY3"/>
                                  </a:cxn>
                                </a:cxnLst>
                                <a:rect l="l" t="t" r="r" b="b"/>
                                <a:pathLst>
                                  <a:path w="546182" h="1956025">
                                    <a:moveTo>
                                      <a:pt x="546182" y="0"/>
                                    </a:moveTo>
                                    <a:cubicBezTo>
                                      <a:pt x="515490" y="300566"/>
                                      <a:pt x="484799" y="601133"/>
                                      <a:pt x="393782" y="927100"/>
                                    </a:cubicBezTo>
                                    <a:cubicBezTo>
                                      <a:pt x="302765" y="1253067"/>
                                      <a:pt x="6432" y="1938867"/>
                                      <a:pt x="82" y="1955800"/>
                                    </a:cubicBezTo>
                                    <a:cubicBezTo>
                                      <a:pt x="-6268" y="1972733"/>
                                      <a:pt x="355682" y="1028700"/>
                                      <a:pt x="355682" y="10287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E670C" id="Freeform_x0020_23" o:spid="_x0000_s1026" style="position:absolute;margin-left:93.5pt;margin-top:1.9pt;width:47.9pt;height:1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182,1956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" path="m546182,0c515490,300566,484799,601133,393782,927100,302765,1253067,6432,1938867,82,1955800,-6268,1972733,355682,1028700,355682,1028700e" filled="f" strokecolor="#c0504d [3205]" strokeweight="3pt">
                      <v:shadow on="t" opacity="22937f" mv:blur="40000f" origin=",.5" offset="0,23000emu"/>
                      <v:path arrowok="t" o:connecttype="custom" o:connectlocs="608330,0;438589,752430;91,1587317;396154,834888" o:connectangles="0,0,0,0"/>
                    </v:shape>
                  </w:pict>
                </mc:Fallback>
              </mc:AlternateContent>
            </w:r>
            <w:r w:rsidR="00F56576">
              <w:rPr>
                <w:noProof/>
                <w:color w:val="000000" w:themeColor="text1"/>
                <w:lang w:val="vi-VN" w:eastAsia="vi-VN"/>
              </w:rPr>
              <mc:AlternateContent>
                <mc:Choice Requires="wps">
                  <w:drawing>
                    <wp:anchor distT="0" distB="0" distL="114300" distR="114300" simplePos="0" relativeHeight="252071936" behindDoc="0" locked="0" layoutInCell="1" allowOverlap="1" wp14:anchorId="522914AC" wp14:editId="71E035D0">
                      <wp:simplePos x="0" y="0"/>
                      <wp:positionH relativeFrom="column">
                        <wp:posOffset>1644014</wp:posOffset>
                      </wp:positionH>
                      <wp:positionV relativeFrom="paragraph">
                        <wp:posOffset>354330</wp:posOffset>
                      </wp:positionV>
                      <wp:extent cx="305435" cy="340360"/>
                      <wp:effectExtent l="101600" t="50800" r="50165" b="116840"/>
                      <wp:wrapNone/>
                      <wp:docPr id="26" name="Straight Arrow Connector 26"/>
                      <wp:cNvGraphicFramePr/>
                      <a:graphic xmlns:a="http://schemas.openxmlformats.org/drawingml/2006/main">
                        <a:graphicData uri="http://schemas.microsoft.com/office/word/2010/wordprocessingShape">
                          <wps:wsp>
                            <wps:cNvCnPr/>
                            <wps:spPr>
                              <a:xfrm flipH="1">
                                <a:off x="0" y="0"/>
                                <a:ext cx="305435" cy="3403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2C4FBC" id="_x0000_t32" coordsize="21600,21600" o:spt="32" o:oned="t" path="m0,0l21600,21600e" filled="f">
                      <v:path arrowok="t" fillok="f" o:connecttype="none"/>
                      <o:lock v:ext="edit" shapetype="t"/>
                    </v:shapetype>
                    <v:shape id="Straight_x0020_Arrow_x0020_Connector_x0020_26" o:spid="_x0000_s1026" type="#_x0000_t32" style="position:absolute;margin-left:129.45pt;margin-top:27.9pt;width:24.05pt;height:26.8pt;flip:x;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" strokecolor="#c0504d [3205]" strokeweight="3pt">
                      <v:stroke endarrow="block"/>
                      <v:shadow on="t" opacity="22937f" mv:blur="40000f" origin=",.5" offset="0,23000emu"/>
                    </v:shape>
                  </w:pict>
                </mc:Fallback>
              </mc:AlternateContent>
            </w:r>
            <w:r w:rsidR="00847D25">
              <w:rPr>
                <w:noProof/>
                <w:color w:val="000000" w:themeColor="text1"/>
                <w:lang w:val="vi-VN" w:eastAsia="vi-VN"/>
              </w:rPr>
              <w:drawing>
                <wp:inline distT="0" distB="0" distL="0" distR="0" wp14:anchorId="21B8F993" wp14:editId="25A64A6F">
                  <wp:extent cx="2406015" cy="1586174"/>
                  <wp:effectExtent l="0" t="0" r="6985" b="0"/>
                  <wp:docPr id="7" name="Picture 7" descr="../../../../../../../Desktop/Screen%20Shot%202020-03-29%20at%2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20-03-29%20at%201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27685" cy="1600460"/>
                          </a:xfrm>
                          <a:prstGeom prst="rect">
                            <a:avLst/>
                          </a:prstGeom>
                          <a:noFill/>
                          <a:ln>
                            <a:noFill/>
                          </a:ln>
                        </pic:spPr>
                      </pic:pic>
                    </a:graphicData>
                  </a:graphic>
                </wp:inline>
              </w:drawing>
            </w:r>
            <w:r w:rsidR="00F56576">
              <w:rPr>
                <w:noProof/>
                <w:color w:val="000000" w:themeColor="text1"/>
                <w:lang w:val="vi-VN" w:eastAsia="vi-VN"/>
              </w:rPr>
              <w:drawing>
                <wp:inline distT="0" distB="0" distL="0" distR="0" wp14:anchorId="5AA3EFCC" wp14:editId="0FDCD9E5">
                  <wp:extent cx="2406015" cy="1468120"/>
                  <wp:effectExtent l="0" t="0" r="6985" b="5080"/>
                  <wp:docPr id="27" name="Picture 27" descr="../../../5.Photos/B.Tham%20van%20cong%20dong/2.AG.Chau%20Phong/ảnh%20xã%20châu%20phong/IMG_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Photos/B.Tham%20van%20cong%20dong/2.AG.Chau%20Phong/ảnh%20xã%20châu%20phong/IMG_5284.JPG"/>
                          <pic:cNvPicPr>
                            <a:picLocks noChangeAspect="1" noChangeArrowheads="1"/>
                          </pic:cNvPicPr>
                        </pic:nvPicPr>
                        <pic:blipFill>
                          <a:blip r:embed="rId143" cstate="screen">
                            <a:extLst>
                              <a:ext uri="{28A0092B-C50C-407E-A947-70E740481C1C}">
                                <a14:useLocalDpi xmlns:a14="http://schemas.microsoft.com/office/drawing/2010/main" val="0"/>
                              </a:ext>
                            </a:extLst>
                          </a:blip>
                          <a:srcRect/>
                          <a:stretch>
                            <a:fillRect/>
                          </a:stretch>
                        </pic:blipFill>
                        <pic:spPr bwMode="auto">
                          <a:xfrm>
                            <a:off x="0" y="0"/>
                            <a:ext cx="2421323" cy="1477461"/>
                          </a:xfrm>
                          <a:prstGeom prst="rect">
                            <a:avLst/>
                          </a:prstGeom>
                          <a:noFill/>
                          <a:ln>
                            <a:noFill/>
                          </a:ln>
                        </pic:spPr>
                      </pic:pic>
                    </a:graphicData>
                  </a:graphic>
                </wp:inline>
              </w:drawing>
            </w:r>
          </w:p>
        </w:tc>
        <w:tc>
          <w:tcPr>
            <w:tcW w:w="4457" w:type="dxa"/>
          </w:tcPr>
          <w:p w:rsidR="00293953" w:rsidRDefault="00847D25" w:rsidP="00F56576">
            <w:pPr>
              <w:spacing w:before="120" w:after="120"/>
              <w:rPr>
                <w:szCs w:val="24"/>
              </w:rPr>
            </w:pPr>
            <w:r w:rsidRPr="00897966">
              <w:rPr>
                <w:szCs w:val="24"/>
              </w:rPr>
              <w:t xml:space="preserve">Tuyến kè được xây </w:t>
            </w:r>
            <w:r w:rsidR="00897966">
              <w:rPr>
                <w:szCs w:val="24"/>
              </w:rPr>
              <w:t>s</w:t>
            </w:r>
            <w:r w:rsidRPr="00897966">
              <w:rPr>
                <w:szCs w:val="24"/>
              </w:rPr>
              <w:t xml:space="preserve">át bờ sông bảo vệ nhà dân, đường tỉnh lộ </w:t>
            </w:r>
            <w:r w:rsidR="00F56576">
              <w:rPr>
                <w:szCs w:val="24"/>
              </w:rPr>
              <w:t xml:space="preserve">(953) </w:t>
            </w:r>
            <w:r w:rsidRPr="00897966">
              <w:rPr>
                <w:szCs w:val="24"/>
              </w:rPr>
              <w:t>nối Châu Phong với trung tâm thị xã Tân Châu, UBND xã Châu Phong, Trạm y tế xã Châu Phong</w:t>
            </w:r>
            <w:r w:rsidR="003268B8">
              <w:rPr>
                <w:szCs w:val="24"/>
              </w:rPr>
              <w:t xml:space="preserve">, </w:t>
            </w:r>
            <w:r w:rsidR="00897966" w:rsidRPr="00897966">
              <w:rPr>
                <w:szCs w:val="24"/>
              </w:rPr>
              <w:t>trường Tiểu học xã Châu Phong</w:t>
            </w:r>
            <w:r w:rsidR="003268B8">
              <w:rPr>
                <w:szCs w:val="24"/>
              </w:rPr>
              <w:t>, phòng khám BS Nghĩa.</w:t>
            </w:r>
          </w:p>
          <w:p w:rsidR="00897966" w:rsidRPr="00897966" w:rsidRDefault="00897966" w:rsidP="00F56576">
            <w:pPr>
              <w:spacing w:before="120" w:after="120"/>
              <w:rPr>
                <w:szCs w:val="24"/>
              </w:rPr>
            </w:pPr>
            <w:r>
              <w:rPr>
                <w:szCs w:val="24"/>
              </w:rPr>
              <w:t xml:space="preserve">Môi trường xung quanh </w:t>
            </w:r>
            <w:r w:rsidR="00F56576">
              <w:rPr>
                <w:szCs w:val="24"/>
              </w:rPr>
              <w:t>chủ yếu là một bên là sông, một bên là nhà dân sống cạp bờ sông, nhà dân cũng nằm sát đường tỉnh lộ 953.</w:t>
            </w:r>
          </w:p>
        </w:tc>
      </w:tr>
    </w:tbl>
    <w:p w:rsidR="00DA5878" w:rsidRDefault="00DA5878" w:rsidP="00E56E3B">
      <w:pPr>
        <w:ind w:firstLine="720"/>
        <w:rPr>
          <w:szCs w:val="24"/>
          <w:lang w:val="vi-VN"/>
        </w:rPr>
      </w:pPr>
    </w:p>
    <w:p w:rsidR="00195274" w:rsidRPr="002D162C" w:rsidRDefault="00195274" w:rsidP="00881C8F">
      <w:pPr>
        <w:pStyle w:val="Caption"/>
      </w:pPr>
      <w:bookmarkStart w:id="515" w:name="_Toc54619728"/>
      <w:r w:rsidRPr="002D162C">
        <w:t>Bảng</w:t>
      </w:r>
      <w:r w:rsidR="000D1858">
        <w:t xml:space="preserve"> </w:t>
      </w:r>
      <w:r w:rsidR="00A146C6">
        <w:fldChar w:fldCharType="begin"/>
      </w:r>
      <w:r w:rsidR="00A146C6">
        <w:instrText xml:space="preserve"> STYLEREF 1 \s </w:instrText>
      </w:r>
      <w:r w:rsidR="00A146C6">
        <w:fldChar w:fldCharType="separate"/>
      </w:r>
      <w:r>
        <w:t>2</w:t>
      </w:r>
      <w:r w:rsidR="00A146C6">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28</w:t>
      </w:r>
      <w:r w:rsidR="00A146C6">
        <w:rPr>
          <w:noProof/>
        </w:rPr>
        <w:fldChar w:fldCharType="end"/>
      </w:r>
      <w:r w:rsidRPr="002D162C">
        <w:t xml:space="preserve">: </w:t>
      </w:r>
      <w:r w:rsidR="003268B8">
        <w:t>K</w:t>
      </w:r>
      <w:r w:rsidR="00BB6681" w:rsidRPr="00BB6681">
        <w:t>è chống sạt lở sông Hậu, đoạn từ cầu Tôn Đức Thắng đến Rạch Dung, thành phố Long Xuyên, An Giang</w:t>
      </w:r>
      <w:bookmarkEnd w:id="515"/>
    </w:p>
    <w:tbl>
      <w:tblPr>
        <w:tblStyle w:val="TableGrid"/>
        <w:tblW w:w="9210" w:type="dxa"/>
        <w:tblLook w:val="04A0" w:firstRow="1" w:lastRow="0" w:firstColumn="1" w:lastColumn="0" w:noHBand="0" w:noVBand="1"/>
      </w:tblPr>
      <w:tblGrid>
        <w:gridCol w:w="537"/>
        <w:gridCol w:w="4216"/>
        <w:gridCol w:w="4457"/>
      </w:tblGrid>
      <w:tr w:rsidR="000D1858" w:rsidRPr="002D162C" w:rsidTr="00353920">
        <w:trPr>
          <w:tblHeader/>
        </w:trPr>
        <w:tc>
          <w:tcPr>
            <w:tcW w:w="537" w:type="dxa"/>
          </w:tcPr>
          <w:p w:rsidR="00195274" w:rsidRPr="002D162C" w:rsidRDefault="00195274" w:rsidP="00353920">
            <w:pPr>
              <w:spacing w:before="40" w:after="40" w:line="240" w:lineRule="auto"/>
              <w:jc w:val="center"/>
              <w:rPr>
                <w:rFonts w:cs="Times New Roman"/>
              </w:rPr>
            </w:pPr>
            <w:r w:rsidRPr="002D162C">
              <w:rPr>
                <w:rFonts w:eastAsia="Times New Roman" w:cs="Times New Roman"/>
                <w:b/>
                <w:szCs w:val="24"/>
              </w:rPr>
              <w:t>TT</w:t>
            </w:r>
          </w:p>
        </w:tc>
        <w:tc>
          <w:tcPr>
            <w:tcW w:w="4216" w:type="dxa"/>
          </w:tcPr>
          <w:p w:rsidR="00195274" w:rsidRPr="002D162C" w:rsidRDefault="00195274" w:rsidP="00353920">
            <w:pPr>
              <w:spacing w:before="40" w:after="40" w:line="240" w:lineRule="auto"/>
              <w:jc w:val="center"/>
              <w:rPr>
                <w:rFonts w:cs="Times New Roman"/>
              </w:rPr>
            </w:pPr>
            <w:r w:rsidRPr="002D162C">
              <w:rPr>
                <w:rFonts w:eastAsia="Times New Roman" w:cs="Times New Roman"/>
                <w:b/>
                <w:szCs w:val="24"/>
              </w:rPr>
              <w:t xml:space="preserve">Hạng mục công trình/Vị trí và hình ảnh </w:t>
            </w:r>
          </w:p>
        </w:tc>
        <w:tc>
          <w:tcPr>
            <w:tcW w:w="4457" w:type="dxa"/>
          </w:tcPr>
          <w:p w:rsidR="00195274" w:rsidRPr="002D162C" w:rsidRDefault="00195274" w:rsidP="00353920">
            <w:pPr>
              <w:spacing w:before="40" w:after="40" w:line="240" w:lineRule="auto"/>
              <w:jc w:val="center"/>
              <w:rPr>
                <w:rFonts w:cs="Times New Roman"/>
              </w:rPr>
            </w:pPr>
            <w:r w:rsidRPr="002D162C">
              <w:rPr>
                <w:rFonts w:cs="Times New Roman"/>
                <w:b/>
                <w:bCs/>
              </w:rPr>
              <w:t>Mô tả đối tượng xung quanh</w:t>
            </w:r>
          </w:p>
        </w:tc>
      </w:tr>
      <w:tr w:rsidR="00A46FFA" w:rsidRPr="002D162C" w:rsidTr="00353920">
        <w:tc>
          <w:tcPr>
            <w:tcW w:w="9210" w:type="dxa"/>
            <w:gridSpan w:val="3"/>
          </w:tcPr>
          <w:p w:rsidR="00195274" w:rsidRPr="002D162C" w:rsidRDefault="00195274" w:rsidP="00353920">
            <w:pPr>
              <w:spacing w:before="40" w:after="40" w:line="240" w:lineRule="auto"/>
              <w:rPr>
                <w:rFonts w:cs="Times New Roman"/>
              </w:rPr>
            </w:pPr>
          </w:p>
        </w:tc>
      </w:tr>
      <w:tr w:rsidR="000D1858" w:rsidRPr="002D162C" w:rsidTr="00353920">
        <w:tc>
          <w:tcPr>
            <w:tcW w:w="537" w:type="dxa"/>
          </w:tcPr>
          <w:p w:rsidR="00195274" w:rsidRPr="002D162C" w:rsidRDefault="00195274" w:rsidP="00353920">
            <w:pPr>
              <w:spacing w:before="40" w:after="40" w:line="240" w:lineRule="auto"/>
              <w:jc w:val="center"/>
              <w:rPr>
                <w:rFonts w:cs="Times New Roman"/>
              </w:rPr>
            </w:pPr>
            <w:r w:rsidRPr="002D162C">
              <w:rPr>
                <w:rFonts w:cs="Times New Roman"/>
              </w:rPr>
              <w:t>1.1</w:t>
            </w:r>
          </w:p>
        </w:tc>
        <w:tc>
          <w:tcPr>
            <w:tcW w:w="4216" w:type="dxa"/>
          </w:tcPr>
          <w:p w:rsidR="00195274" w:rsidRDefault="00195274" w:rsidP="00353920">
            <w:pPr>
              <w:spacing w:before="40" w:after="40" w:line="240" w:lineRule="auto"/>
              <w:rPr>
                <w:rFonts w:cs="Times New Roman"/>
              </w:rPr>
            </w:pPr>
          </w:p>
          <w:p w:rsidR="00195274" w:rsidRPr="00195274" w:rsidRDefault="00D64257" w:rsidP="00353920">
            <w:pPr>
              <w:jc w:val="right"/>
              <w:rPr>
                <w:rFonts w:cs="Times New Roman"/>
              </w:rPr>
            </w:pPr>
            <w:r w:rsidRPr="002D61C9">
              <w:rPr>
                <w:rFonts w:ascii="Arial" w:hAnsi="Arial" w:cs="Arial"/>
                <w:noProof/>
                <w:color w:val="000000" w:themeColor="text1"/>
                <w:lang w:val="vi-VN" w:eastAsia="vi-VN"/>
              </w:rPr>
              <w:drawing>
                <wp:inline distT="0" distB="0" distL="0" distR="0" wp14:anchorId="06EC4964" wp14:editId="499C14B8">
                  <wp:extent cx="2483485" cy="1686459"/>
                  <wp:effectExtent l="0" t="0" r="5715" b="0"/>
                  <wp:docPr id="923" name="Picture 9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
                          <pic:cNvPicPr>
                            <a:picLocks noChangeAspect="1" noChangeArrowheads="1"/>
                          </pic:cNvPicPr>
                        </pic:nvPicPr>
                        <pic:blipFill>
                          <a:blip r:embed="rId144" cstate="screen">
                            <a:lum bright="20000" contrast="20000"/>
                            <a:extLst>
                              <a:ext uri="{28A0092B-C50C-407E-A947-70E740481C1C}">
                                <a14:useLocalDpi xmlns:a14="http://schemas.microsoft.com/office/drawing/2010/main" val="0"/>
                              </a:ext>
                            </a:extLst>
                          </a:blip>
                          <a:srcRect/>
                          <a:stretch>
                            <a:fillRect/>
                          </a:stretch>
                        </pic:blipFill>
                        <pic:spPr bwMode="auto">
                          <a:xfrm>
                            <a:off x="0" y="0"/>
                            <a:ext cx="2499646" cy="1697433"/>
                          </a:xfrm>
                          <a:prstGeom prst="rect">
                            <a:avLst/>
                          </a:prstGeom>
                          <a:noFill/>
                          <a:ln>
                            <a:noFill/>
                          </a:ln>
                        </pic:spPr>
                      </pic:pic>
                    </a:graphicData>
                  </a:graphic>
                </wp:inline>
              </w:drawing>
            </w:r>
          </w:p>
        </w:tc>
        <w:tc>
          <w:tcPr>
            <w:tcW w:w="4457" w:type="dxa"/>
          </w:tcPr>
          <w:p w:rsidR="00A46FFA" w:rsidRPr="00B3384D" w:rsidRDefault="00A46FFA" w:rsidP="000D1858">
            <w:pPr>
              <w:spacing w:before="120" w:after="120"/>
              <w:rPr>
                <w:rFonts w:cs="Times New Roman"/>
                <w:szCs w:val="24"/>
              </w:rPr>
            </w:pPr>
            <w:r w:rsidRPr="001800C3">
              <w:rPr>
                <w:szCs w:val="24"/>
              </w:rPr>
              <w:t>Đoạn sông chảy qua Thành phố Long Xuyên từ cầu Nguyễn Trung Trực đến ngọn Tầm Vu có bề rộng khoảng 80,0 ÷ 100,0m và cao trình đáy sông bình quân là -10,0m. Nằm dọc theo bờ sông là tuyến đường Võ Văn Hoài thuộc phường Bình Khánh và xã Mỹ Khánh</w:t>
            </w:r>
            <w:r>
              <w:rPr>
                <w:szCs w:val="24"/>
              </w:rPr>
              <w:t xml:space="preserve">. </w:t>
            </w:r>
          </w:p>
        </w:tc>
      </w:tr>
      <w:tr w:rsidR="000D1858" w:rsidRPr="002D162C" w:rsidTr="00353920">
        <w:tc>
          <w:tcPr>
            <w:tcW w:w="537" w:type="dxa"/>
          </w:tcPr>
          <w:p w:rsidR="00A46FFA" w:rsidRPr="002D162C" w:rsidRDefault="00A46FFA" w:rsidP="00353920">
            <w:pPr>
              <w:spacing w:before="40" w:after="40" w:line="240" w:lineRule="auto"/>
              <w:jc w:val="center"/>
              <w:rPr>
                <w:rFonts w:cs="Times New Roman"/>
              </w:rPr>
            </w:pPr>
          </w:p>
        </w:tc>
        <w:tc>
          <w:tcPr>
            <w:tcW w:w="4216" w:type="dxa"/>
          </w:tcPr>
          <w:p w:rsidR="00A46FFA" w:rsidRDefault="00A46FFA" w:rsidP="00353920">
            <w:pPr>
              <w:spacing w:before="40" w:after="40" w:line="240" w:lineRule="auto"/>
              <w:rPr>
                <w:rFonts w:cs="Times New Roman"/>
              </w:rPr>
            </w:pPr>
            <w:r>
              <w:rPr>
                <w:rFonts w:cs="Times New Roman"/>
                <w:noProof/>
                <w:lang w:val="vi-VN" w:eastAsia="vi-VN"/>
              </w:rPr>
              <w:drawing>
                <wp:inline distT="0" distB="0" distL="0" distR="0" wp14:anchorId="52CEAA2F" wp14:editId="76A17352">
                  <wp:extent cx="1261021" cy="1624330"/>
                  <wp:effectExtent l="0" t="0" r="9525" b="1270"/>
                  <wp:docPr id="45" name="Picture 45" descr="../../../5.Photos/1.An%20Giang.Rach%20Dung/2.October%2014/896a4994d1f72aa97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Photos/1.An%20Giang.Rach%20Dung/2.October%2014/896a4994d1f72aa973e6.jpg"/>
                          <pic:cNvPicPr>
                            <a:picLocks noChangeAspect="1" noChangeArrowheads="1"/>
                          </pic:cNvPicPr>
                        </pic:nvPicPr>
                        <pic:blipFill>
                          <a:blip r:embed="rId145" cstate="screen">
                            <a:extLst>
                              <a:ext uri="{28A0092B-C50C-407E-A947-70E740481C1C}">
                                <a14:useLocalDpi xmlns:a14="http://schemas.microsoft.com/office/drawing/2010/main" val="0"/>
                              </a:ext>
                            </a:extLst>
                          </a:blip>
                          <a:srcRect/>
                          <a:stretch>
                            <a:fillRect/>
                          </a:stretch>
                        </pic:blipFill>
                        <pic:spPr bwMode="auto">
                          <a:xfrm>
                            <a:off x="0" y="0"/>
                            <a:ext cx="1274996" cy="1642331"/>
                          </a:xfrm>
                          <a:prstGeom prst="rect">
                            <a:avLst/>
                          </a:prstGeom>
                          <a:noFill/>
                          <a:ln>
                            <a:noFill/>
                          </a:ln>
                        </pic:spPr>
                      </pic:pic>
                    </a:graphicData>
                  </a:graphic>
                </wp:inline>
              </w:drawing>
            </w:r>
            <w:r w:rsidR="000D1858">
              <w:rPr>
                <w:rFonts w:cs="Times New Roman"/>
                <w:noProof/>
                <w:lang w:val="vi-VN" w:eastAsia="vi-VN"/>
              </w:rPr>
              <w:drawing>
                <wp:inline distT="0" distB="0" distL="0" distR="0" wp14:anchorId="35BAAC6B" wp14:editId="311E0145">
                  <wp:extent cx="1233458" cy="1851209"/>
                  <wp:effectExtent l="0" t="0" r="11430" b="3175"/>
                  <wp:docPr id="49" name="Picture 49" descr="../../../5.Photos/1.An%20Giang.Rach%20Dung/2.October%2014/299c935e193de263b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Photos/1.An%20Giang.Rach%20Dung/2.October%2014/299c935e193de263bb2c.jpg"/>
                          <pic:cNvPicPr>
                            <a:picLocks noChangeAspect="1" noChangeArrowheads="1"/>
                          </pic:cNvPicPr>
                        </pic:nvPicPr>
                        <pic:blipFill>
                          <a:blip r:embed="rId146" cstate="screen">
                            <a:extLst>
                              <a:ext uri="{28A0092B-C50C-407E-A947-70E740481C1C}">
                                <a14:useLocalDpi xmlns:a14="http://schemas.microsoft.com/office/drawing/2010/main" val="0"/>
                              </a:ext>
                            </a:extLst>
                          </a:blip>
                          <a:srcRect/>
                          <a:stretch>
                            <a:fillRect/>
                          </a:stretch>
                        </pic:blipFill>
                        <pic:spPr bwMode="auto">
                          <a:xfrm>
                            <a:off x="0" y="0"/>
                            <a:ext cx="1241279" cy="1862947"/>
                          </a:xfrm>
                          <a:prstGeom prst="rect">
                            <a:avLst/>
                          </a:prstGeom>
                          <a:noFill/>
                          <a:ln>
                            <a:noFill/>
                          </a:ln>
                        </pic:spPr>
                      </pic:pic>
                    </a:graphicData>
                  </a:graphic>
                </wp:inline>
              </w:drawing>
            </w:r>
          </w:p>
        </w:tc>
        <w:tc>
          <w:tcPr>
            <w:tcW w:w="4457" w:type="dxa"/>
          </w:tcPr>
          <w:p w:rsidR="00A46FFA" w:rsidRDefault="00A46FFA" w:rsidP="00353920">
            <w:pPr>
              <w:rPr>
                <w:rFonts w:cs="Times New Roman"/>
                <w:szCs w:val="24"/>
              </w:rPr>
            </w:pPr>
            <w:r>
              <w:rPr>
                <w:rFonts w:cs="Times New Roman"/>
                <w:szCs w:val="24"/>
              </w:rPr>
              <w:t>Điểm đầu tuyến từ ngã 3 Nguyễn Tri Phương và đường Võ Văn Hoài.</w:t>
            </w:r>
          </w:p>
          <w:p w:rsidR="000D1858" w:rsidRDefault="000D1858" w:rsidP="00353920">
            <w:pPr>
              <w:rPr>
                <w:rFonts w:cs="Times New Roman"/>
                <w:szCs w:val="24"/>
              </w:rPr>
            </w:pPr>
            <w:r>
              <w:rPr>
                <w:rFonts w:cs="Times New Roman"/>
                <w:szCs w:val="24"/>
              </w:rPr>
              <w:t xml:space="preserve">Mặt đường tốt, </w:t>
            </w:r>
            <w:r w:rsidR="00FF6514">
              <w:rPr>
                <w:rFonts w:cs="Times New Roman"/>
                <w:szCs w:val="24"/>
              </w:rPr>
              <w:t xml:space="preserve">diện tích đường mở rộng, </w:t>
            </w:r>
            <w:r>
              <w:rPr>
                <w:rFonts w:cs="Times New Roman"/>
                <w:szCs w:val="24"/>
              </w:rPr>
              <w:t>lưu lượng giao thông không quá cao.</w:t>
            </w:r>
          </w:p>
        </w:tc>
      </w:tr>
      <w:tr w:rsidR="000D1858" w:rsidRPr="002D162C" w:rsidTr="00353920">
        <w:tc>
          <w:tcPr>
            <w:tcW w:w="537" w:type="dxa"/>
          </w:tcPr>
          <w:p w:rsidR="00195274" w:rsidRPr="002D162C" w:rsidRDefault="00195274" w:rsidP="00353920">
            <w:pPr>
              <w:spacing w:before="40" w:after="40" w:line="240" w:lineRule="auto"/>
              <w:jc w:val="center"/>
              <w:rPr>
                <w:rFonts w:cs="Times New Roman"/>
              </w:rPr>
            </w:pPr>
          </w:p>
        </w:tc>
        <w:tc>
          <w:tcPr>
            <w:tcW w:w="4216" w:type="dxa"/>
          </w:tcPr>
          <w:p w:rsidR="00195274" w:rsidRPr="002D61C9" w:rsidRDefault="00DE5FD4" w:rsidP="00353920">
            <w:pPr>
              <w:spacing w:before="40" w:after="40" w:line="240" w:lineRule="auto"/>
              <w:rPr>
                <w:noProof/>
                <w:color w:val="000000" w:themeColor="text1"/>
              </w:rPr>
            </w:pPr>
            <w:r>
              <w:rPr>
                <w:noProof/>
                <w:color w:val="000000" w:themeColor="text1"/>
                <w:lang w:val="vi-VN" w:eastAsia="vi-VN"/>
              </w:rPr>
              <w:drawing>
                <wp:inline distT="0" distB="0" distL="0" distR="0" wp14:anchorId="091519CF" wp14:editId="36941FAB">
                  <wp:extent cx="2482215" cy="1423670"/>
                  <wp:effectExtent l="0" t="0" r="6985" b="0"/>
                  <wp:docPr id="44" name="Picture 44" descr="../../../5.Photos/1.An%20Giang.Rach%20Dung/2.October%2014/e30140d3cab031ee6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Photos/1.An%20Giang.Rach%20Dung/2.October%2014/e30140d3cab031ee68a1.jpg"/>
                          <pic:cNvPicPr>
                            <a:picLocks noChangeAspect="1" noChangeArrowheads="1"/>
                          </pic:cNvPicPr>
                        </pic:nvPicPr>
                        <pic:blipFill>
                          <a:blip r:embed="rId147" cstate="screen">
                            <a:extLst>
                              <a:ext uri="{28A0092B-C50C-407E-A947-70E740481C1C}">
                                <a14:useLocalDpi xmlns:a14="http://schemas.microsoft.com/office/drawing/2010/main" val="0"/>
                              </a:ext>
                            </a:extLst>
                          </a:blip>
                          <a:srcRect/>
                          <a:stretch>
                            <a:fillRect/>
                          </a:stretch>
                        </pic:blipFill>
                        <pic:spPr bwMode="auto">
                          <a:xfrm>
                            <a:off x="0" y="0"/>
                            <a:ext cx="2482215" cy="1423670"/>
                          </a:xfrm>
                          <a:prstGeom prst="rect">
                            <a:avLst/>
                          </a:prstGeom>
                          <a:noFill/>
                          <a:ln>
                            <a:noFill/>
                          </a:ln>
                        </pic:spPr>
                      </pic:pic>
                    </a:graphicData>
                  </a:graphic>
                </wp:inline>
              </w:drawing>
            </w:r>
            <w:r w:rsidR="000D1858">
              <w:rPr>
                <w:noProof/>
                <w:color w:val="000000" w:themeColor="text1"/>
                <w:lang w:val="vi-VN" w:eastAsia="vi-VN"/>
              </w:rPr>
              <w:drawing>
                <wp:inline distT="0" distB="0" distL="0" distR="0" wp14:anchorId="64D0D9CE" wp14:editId="33675872">
                  <wp:extent cx="2441426" cy="1628965"/>
                  <wp:effectExtent l="0" t="0" r="0" b="0"/>
                  <wp:docPr id="46" name="Picture 46" descr="../../../5.Photos/1.An%20Giang.Rach%20Dung/2.October%2014/f42e3d86a5e55ebb0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Photos/1.An%20Giang.Rach%20Dung/2.October%2014/f42e3d86a5e55ebb07f4.jpg"/>
                          <pic:cNvPicPr>
                            <a:picLocks noChangeAspect="1" noChangeArrowheads="1"/>
                          </pic:cNvPicPr>
                        </pic:nvPicPr>
                        <pic:blipFill>
                          <a:blip r:embed="rId148" cstate="screen">
                            <a:extLst>
                              <a:ext uri="{28A0092B-C50C-407E-A947-70E740481C1C}">
                                <a14:useLocalDpi xmlns:a14="http://schemas.microsoft.com/office/drawing/2010/main" val="0"/>
                              </a:ext>
                            </a:extLst>
                          </a:blip>
                          <a:srcRect/>
                          <a:stretch>
                            <a:fillRect/>
                          </a:stretch>
                        </pic:blipFill>
                        <pic:spPr bwMode="auto">
                          <a:xfrm>
                            <a:off x="0" y="0"/>
                            <a:ext cx="2465329" cy="1644913"/>
                          </a:xfrm>
                          <a:prstGeom prst="rect">
                            <a:avLst/>
                          </a:prstGeom>
                          <a:noFill/>
                          <a:ln>
                            <a:noFill/>
                          </a:ln>
                        </pic:spPr>
                      </pic:pic>
                    </a:graphicData>
                  </a:graphic>
                </wp:inline>
              </w:drawing>
            </w:r>
          </w:p>
        </w:tc>
        <w:tc>
          <w:tcPr>
            <w:tcW w:w="4457" w:type="dxa"/>
          </w:tcPr>
          <w:p w:rsidR="000D1858" w:rsidRDefault="00A46FFA" w:rsidP="000D1858">
            <w:pPr>
              <w:rPr>
                <w:color w:val="000000" w:themeColor="text1"/>
                <w:szCs w:val="24"/>
                <w:lang w:val="vi-VN"/>
              </w:rPr>
            </w:pPr>
            <w:r>
              <w:rPr>
                <w:color w:val="000000" w:themeColor="text1"/>
                <w:szCs w:val="24"/>
                <w:lang w:val="vi-VN"/>
              </w:rPr>
              <w:t>Tuyến kênh chạy dọc theo Đường Võ Văn Hoài nằm dưới cầu Tôn Đức Thắng.</w:t>
            </w:r>
            <w:r w:rsidR="000D1858">
              <w:rPr>
                <w:color w:val="000000" w:themeColor="text1"/>
                <w:szCs w:val="24"/>
                <w:lang w:val="vi-VN"/>
              </w:rPr>
              <w:t xml:space="preserve"> Dọc theo đường Võ Văn Hoài, phía sông, nơi xây dựng kè bảo vệ bờ,</w:t>
            </w:r>
            <w:r>
              <w:rPr>
                <w:color w:val="000000" w:themeColor="text1"/>
                <w:szCs w:val="24"/>
                <w:lang w:val="vi-VN"/>
              </w:rPr>
              <w:t xml:space="preserve"> không có dân cư </w:t>
            </w:r>
            <w:r w:rsidR="000D1858">
              <w:rPr>
                <w:color w:val="000000" w:themeColor="text1"/>
                <w:szCs w:val="24"/>
                <w:lang w:val="vi-VN"/>
              </w:rPr>
              <w:t xml:space="preserve">sinh sống, nhưng phía bên </w:t>
            </w:r>
            <w:r w:rsidR="000D1858">
              <w:rPr>
                <w:szCs w:val="24"/>
              </w:rPr>
              <w:t>kia đường là các hộ dân đang sinh sống và kinh doanh trên mặt đường.</w:t>
            </w:r>
          </w:p>
          <w:p w:rsidR="000D1858" w:rsidRPr="00832D5F" w:rsidRDefault="000D1858" w:rsidP="000D1858">
            <w:pPr>
              <w:rPr>
                <w:color w:val="000000" w:themeColor="text1"/>
                <w:szCs w:val="24"/>
                <w:lang w:val="vi-VN"/>
              </w:rPr>
            </w:pPr>
          </w:p>
        </w:tc>
      </w:tr>
      <w:tr w:rsidR="00FF6514" w:rsidRPr="002D162C" w:rsidTr="00353920">
        <w:tc>
          <w:tcPr>
            <w:tcW w:w="537" w:type="dxa"/>
          </w:tcPr>
          <w:p w:rsidR="00FF6514" w:rsidRPr="002D162C" w:rsidRDefault="00FF6514" w:rsidP="00353920">
            <w:pPr>
              <w:spacing w:before="40" w:after="40" w:line="240" w:lineRule="auto"/>
              <w:jc w:val="center"/>
              <w:rPr>
                <w:rFonts w:cs="Times New Roman"/>
              </w:rPr>
            </w:pPr>
          </w:p>
        </w:tc>
        <w:tc>
          <w:tcPr>
            <w:tcW w:w="4216" w:type="dxa"/>
          </w:tcPr>
          <w:p w:rsidR="00FF6514" w:rsidRDefault="00FF6514" w:rsidP="00353920">
            <w:pPr>
              <w:spacing w:before="40" w:after="40" w:line="240" w:lineRule="auto"/>
              <w:rPr>
                <w:noProof/>
                <w:color w:val="000000" w:themeColor="text1"/>
              </w:rPr>
            </w:pPr>
            <w:r>
              <w:rPr>
                <w:noProof/>
                <w:color w:val="000000" w:themeColor="text1"/>
                <w:lang w:val="vi-VN" w:eastAsia="vi-VN"/>
              </w:rPr>
              <w:drawing>
                <wp:inline distT="0" distB="0" distL="0" distR="0" wp14:anchorId="05D08CFD" wp14:editId="23B00973">
                  <wp:extent cx="2419888" cy="1816717"/>
                  <wp:effectExtent l="0" t="0" r="0" b="12700"/>
                  <wp:docPr id="60" name="Picture 60" descr="../../../5.Photos/1.An%20Giang.Rach%20Dung/1.October%201-2/20191002_065020681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Photos/1.An%20Giang.Rach%20Dung/1.October%201-2/20191002_065020681_iOS.jpg"/>
                          <pic:cNvPicPr>
                            <a:picLocks noChangeAspect="1" noChangeArrowheads="1"/>
                          </pic:cNvPicPr>
                        </pic:nvPicPr>
                        <pic:blipFill>
                          <a:blip r:embed="rId149" cstate="screen">
                            <a:extLst>
                              <a:ext uri="{28A0092B-C50C-407E-A947-70E740481C1C}">
                                <a14:useLocalDpi xmlns:a14="http://schemas.microsoft.com/office/drawing/2010/main" val="0"/>
                              </a:ext>
                            </a:extLst>
                          </a:blip>
                          <a:srcRect/>
                          <a:stretch>
                            <a:fillRect/>
                          </a:stretch>
                        </pic:blipFill>
                        <pic:spPr bwMode="auto">
                          <a:xfrm>
                            <a:off x="0" y="0"/>
                            <a:ext cx="2427022" cy="1822073"/>
                          </a:xfrm>
                          <a:prstGeom prst="rect">
                            <a:avLst/>
                          </a:prstGeom>
                          <a:noFill/>
                          <a:ln>
                            <a:noFill/>
                          </a:ln>
                        </pic:spPr>
                      </pic:pic>
                    </a:graphicData>
                  </a:graphic>
                </wp:inline>
              </w:drawing>
            </w:r>
          </w:p>
        </w:tc>
        <w:tc>
          <w:tcPr>
            <w:tcW w:w="4457" w:type="dxa"/>
          </w:tcPr>
          <w:p w:rsidR="00FF6514" w:rsidRDefault="00FF6514" w:rsidP="000D1858">
            <w:pPr>
              <w:rPr>
                <w:color w:val="000000" w:themeColor="text1"/>
                <w:szCs w:val="24"/>
                <w:lang w:val="vi-VN"/>
              </w:rPr>
            </w:pPr>
            <w:r>
              <w:rPr>
                <w:color w:val="000000" w:themeColor="text1"/>
                <w:szCs w:val="24"/>
                <w:lang w:val="vi-VN"/>
              </w:rPr>
              <w:t>Điểm giữa tuyến từ cầu Thông Lưu đến cầu Rạch Dung. Mặt đường xấu, 2 bên đường có một số hộ đang kinh doanh nhỏ lẻ. Lưu lượng giao thông khá cao.</w:t>
            </w:r>
          </w:p>
        </w:tc>
      </w:tr>
      <w:tr w:rsidR="000D1858" w:rsidRPr="002D162C" w:rsidTr="00353920">
        <w:tc>
          <w:tcPr>
            <w:tcW w:w="537" w:type="dxa"/>
          </w:tcPr>
          <w:p w:rsidR="00195274" w:rsidRPr="002D162C" w:rsidRDefault="00195274" w:rsidP="00353920">
            <w:pPr>
              <w:spacing w:before="40" w:after="40" w:line="240" w:lineRule="auto"/>
              <w:jc w:val="center"/>
              <w:rPr>
                <w:rFonts w:cs="Times New Roman"/>
              </w:rPr>
            </w:pPr>
          </w:p>
        </w:tc>
        <w:tc>
          <w:tcPr>
            <w:tcW w:w="4216" w:type="dxa"/>
          </w:tcPr>
          <w:p w:rsidR="00195274" w:rsidRPr="002D61C9" w:rsidRDefault="000D1858" w:rsidP="00353920">
            <w:pPr>
              <w:spacing w:before="40" w:after="40" w:line="240" w:lineRule="auto"/>
              <w:rPr>
                <w:noProof/>
                <w:color w:val="000000" w:themeColor="text1"/>
              </w:rPr>
            </w:pPr>
            <w:r>
              <w:rPr>
                <w:noProof/>
                <w:color w:val="000000" w:themeColor="text1"/>
                <w:lang w:val="vi-VN" w:eastAsia="vi-VN"/>
              </w:rPr>
              <w:drawing>
                <wp:inline distT="0" distB="0" distL="0" distR="0" wp14:anchorId="4C711628" wp14:editId="54994163">
                  <wp:extent cx="2404021" cy="1470607"/>
                  <wp:effectExtent l="0" t="0" r="9525" b="3175"/>
                  <wp:docPr id="47" name="Picture 47" descr="../../../5.Photos/1.An%20Giang.Rach%20Dung/2.October%2014/c01431a6a9c5529b0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Photos/1.An%20Giang.Rach%20Dung/2.October%2014/c01431a6a9c5529b0bd4.jpg"/>
                          <pic:cNvPicPr>
                            <a:picLocks noChangeAspect="1" noChangeArrowheads="1"/>
                          </pic:cNvPicPr>
                        </pic:nvPicPr>
                        <pic:blipFill>
                          <a:blip r:embed="rId150" cstate="screen">
                            <a:extLst>
                              <a:ext uri="{28A0092B-C50C-407E-A947-70E740481C1C}">
                                <a14:useLocalDpi xmlns:a14="http://schemas.microsoft.com/office/drawing/2010/main" val="0"/>
                              </a:ext>
                            </a:extLst>
                          </a:blip>
                          <a:srcRect/>
                          <a:stretch>
                            <a:fillRect/>
                          </a:stretch>
                        </pic:blipFill>
                        <pic:spPr bwMode="auto">
                          <a:xfrm>
                            <a:off x="0" y="0"/>
                            <a:ext cx="2416038" cy="1477958"/>
                          </a:xfrm>
                          <a:prstGeom prst="rect">
                            <a:avLst/>
                          </a:prstGeom>
                          <a:noFill/>
                          <a:ln>
                            <a:noFill/>
                          </a:ln>
                        </pic:spPr>
                      </pic:pic>
                    </a:graphicData>
                  </a:graphic>
                </wp:inline>
              </w:drawing>
            </w:r>
            <w:r>
              <w:rPr>
                <w:noProof/>
                <w:color w:val="000000" w:themeColor="text1"/>
                <w:lang w:val="vi-VN" w:eastAsia="vi-VN"/>
              </w:rPr>
              <w:lastRenderedPageBreak/>
              <w:drawing>
                <wp:inline distT="0" distB="0" distL="0" distR="0" wp14:anchorId="4AAF4F05" wp14:editId="5EF6E3A3">
                  <wp:extent cx="2401276" cy="1602176"/>
                  <wp:effectExtent l="0" t="0" r="12065" b="0"/>
                  <wp:docPr id="48" name="Picture 48" descr="../../../5.Photos/1.An%20Giang.Rach%20Dung/2.October%2014/e97c076d8d0e76502f1f%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Photos/1.An%20Giang.Rach%20Dung/2.October%2014/e97c076d8d0e76502f1f%20(1).jpg"/>
                          <pic:cNvPicPr>
                            <a:picLocks noChangeAspect="1" noChangeArrowheads="1"/>
                          </pic:cNvPicPr>
                        </pic:nvPicPr>
                        <pic:blipFill>
                          <a:blip r:embed="rId151" cstate="screen">
                            <a:extLst>
                              <a:ext uri="{28A0092B-C50C-407E-A947-70E740481C1C}">
                                <a14:useLocalDpi xmlns:a14="http://schemas.microsoft.com/office/drawing/2010/main" val="0"/>
                              </a:ext>
                            </a:extLst>
                          </a:blip>
                          <a:srcRect/>
                          <a:stretch>
                            <a:fillRect/>
                          </a:stretch>
                        </pic:blipFill>
                        <pic:spPr bwMode="auto">
                          <a:xfrm>
                            <a:off x="0" y="0"/>
                            <a:ext cx="2408018" cy="1606674"/>
                          </a:xfrm>
                          <a:prstGeom prst="rect">
                            <a:avLst/>
                          </a:prstGeom>
                          <a:noFill/>
                          <a:ln>
                            <a:noFill/>
                          </a:ln>
                        </pic:spPr>
                      </pic:pic>
                    </a:graphicData>
                  </a:graphic>
                </wp:inline>
              </w:drawing>
            </w:r>
          </w:p>
        </w:tc>
        <w:tc>
          <w:tcPr>
            <w:tcW w:w="4457" w:type="dxa"/>
          </w:tcPr>
          <w:p w:rsidR="00195274" w:rsidRPr="00897966" w:rsidRDefault="000D1858" w:rsidP="00353920">
            <w:pPr>
              <w:spacing w:before="120" w:after="120"/>
              <w:rPr>
                <w:szCs w:val="24"/>
              </w:rPr>
            </w:pPr>
            <w:r>
              <w:rPr>
                <w:szCs w:val="24"/>
              </w:rPr>
              <w:lastRenderedPageBreak/>
              <w:t>Điểm cuối tuyến là cầu Rạch Dung, mặt đường khá tốt, tuy nhiên diện tích bị thu hẹp, hộ kinh doanh cao nên lưu lượng giao thông cao hơn so với điểm đầu tuyến</w:t>
            </w:r>
          </w:p>
        </w:tc>
      </w:tr>
      <w:tr w:rsidR="000D1858" w:rsidRPr="002D162C" w:rsidTr="00353920">
        <w:tc>
          <w:tcPr>
            <w:tcW w:w="537" w:type="dxa"/>
          </w:tcPr>
          <w:p w:rsidR="000D1858" w:rsidRPr="002D162C" w:rsidRDefault="000D1858" w:rsidP="00353920">
            <w:pPr>
              <w:spacing w:before="40" w:after="40" w:line="240" w:lineRule="auto"/>
              <w:jc w:val="center"/>
              <w:rPr>
                <w:rFonts w:cs="Times New Roman"/>
              </w:rPr>
            </w:pPr>
          </w:p>
        </w:tc>
        <w:tc>
          <w:tcPr>
            <w:tcW w:w="4216" w:type="dxa"/>
          </w:tcPr>
          <w:p w:rsidR="000D1858" w:rsidRDefault="000D1858" w:rsidP="00353920">
            <w:pPr>
              <w:spacing w:before="40" w:after="40" w:line="240" w:lineRule="auto"/>
              <w:rPr>
                <w:noProof/>
                <w:color w:val="000000" w:themeColor="text1"/>
              </w:rPr>
            </w:pPr>
          </w:p>
        </w:tc>
        <w:tc>
          <w:tcPr>
            <w:tcW w:w="4457" w:type="dxa"/>
          </w:tcPr>
          <w:p w:rsidR="000D1858" w:rsidRDefault="000D1858" w:rsidP="00353920">
            <w:pPr>
              <w:rPr>
                <w:szCs w:val="24"/>
              </w:rPr>
            </w:pPr>
          </w:p>
        </w:tc>
      </w:tr>
    </w:tbl>
    <w:p w:rsidR="00DA5878" w:rsidRDefault="00DA5878" w:rsidP="00E56E3B">
      <w:pPr>
        <w:ind w:firstLine="720"/>
        <w:rPr>
          <w:szCs w:val="24"/>
          <w:lang w:val="vi-VN"/>
        </w:rPr>
      </w:pPr>
    </w:p>
    <w:p w:rsidR="00A358DD" w:rsidRPr="00727914" w:rsidRDefault="000D1858" w:rsidP="00881C8F">
      <w:pPr>
        <w:pStyle w:val="Caption"/>
      </w:pPr>
      <w:bookmarkStart w:id="516" w:name="_Toc54619729"/>
      <w:r w:rsidRPr="002D162C">
        <w:t>Bảng</w:t>
      </w:r>
      <w:r>
        <w:t xml:space="preserve"> </w:t>
      </w:r>
      <w:r w:rsidR="00A146C6">
        <w:fldChar w:fldCharType="begin"/>
      </w:r>
      <w:r w:rsidR="00A146C6">
        <w:instrText xml:space="preserve"> STYLEREF 1 \s </w:instrText>
      </w:r>
      <w:r w:rsidR="00A146C6">
        <w:fldChar w:fldCharType="separate"/>
      </w:r>
      <w:r>
        <w:t>2</w:t>
      </w:r>
      <w:r w:rsidR="00A146C6">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5866BB">
        <w:rPr>
          <w:noProof/>
        </w:rPr>
        <w:t>29</w:t>
      </w:r>
      <w:r w:rsidR="00A146C6">
        <w:rPr>
          <w:noProof/>
        </w:rPr>
        <w:fldChar w:fldCharType="end"/>
      </w:r>
      <w:r w:rsidRPr="002D162C">
        <w:t xml:space="preserve">: Đặc điểm môi trường nền ở khu vực xây dựng </w:t>
      </w:r>
      <w:r w:rsidR="00A358DD">
        <w:t>c</w:t>
      </w:r>
      <w:r w:rsidR="00A358DD" w:rsidRPr="00727914">
        <w:t xml:space="preserve">ông trình </w:t>
      </w:r>
      <w:r w:rsidR="00A358DD">
        <w:t xml:space="preserve">kè giảm sóng bảo vệ bờ biển </w:t>
      </w:r>
      <w:r w:rsidR="00A358DD" w:rsidRPr="00727914">
        <w:t>khu vực Xẻo Nhàu, Huyện An Minh, Kiên Giang</w:t>
      </w:r>
      <w:bookmarkEnd w:id="516"/>
    </w:p>
    <w:tbl>
      <w:tblPr>
        <w:tblStyle w:val="TableGrid"/>
        <w:tblW w:w="9210" w:type="dxa"/>
        <w:tblLook w:val="04A0" w:firstRow="1" w:lastRow="0" w:firstColumn="1" w:lastColumn="0" w:noHBand="0" w:noVBand="1"/>
      </w:tblPr>
      <w:tblGrid>
        <w:gridCol w:w="537"/>
        <w:gridCol w:w="5016"/>
        <w:gridCol w:w="3657"/>
      </w:tblGrid>
      <w:tr w:rsidR="002435DA" w:rsidRPr="002D162C" w:rsidTr="002435DA">
        <w:trPr>
          <w:tblHeader/>
        </w:trPr>
        <w:tc>
          <w:tcPr>
            <w:tcW w:w="537" w:type="dxa"/>
          </w:tcPr>
          <w:p w:rsidR="000D1858" w:rsidRPr="002D162C" w:rsidRDefault="000D1858" w:rsidP="00353920">
            <w:pPr>
              <w:spacing w:before="40" w:after="40" w:line="240" w:lineRule="auto"/>
              <w:jc w:val="center"/>
              <w:rPr>
                <w:rFonts w:cs="Times New Roman"/>
              </w:rPr>
            </w:pPr>
            <w:r w:rsidRPr="002D162C">
              <w:rPr>
                <w:rFonts w:eastAsia="Times New Roman" w:cs="Times New Roman"/>
                <w:b/>
                <w:szCs w:val="24"/>
              </w:rPr>
              <w:t>TT</w:t>
            </w:r>
          </w:p>
        </w:tc>
        <w:tc>
          <w:tcPr>
            <w:tcW w:w="5016" w:type="dxa"/>
          </w:tcPr>
          <w:p w:rsidR="000D1858" w:rsidRPr="002D162C" w:rsidRDefault="000D1858" w:rsidP="00353920">
            <w:pPr>
              <w:spacing w:before="40" w:after="40" w:line="240" w:lineRule="auto"/>
              <w:jc w:val="center"/>
              <w:rPr>
                <w:rFonts w:cs="Times New Roman"/>
              </w:rPr>
            </w:pPr>
            <w:r w:rsidRPr="002D162C">
              <w:rPr>
                <w:rFonts w:eastAsia="Times New Roman" w:cs="Times New Roman"/>
                <w:b/>
                <w:szCs w:val="24"/>
              </w:rPr>
              <w:t xml:space="preserve">Hạng mục công trình/Vị trí và hình ảnh </w:t>
            </w:r>
          </w:p>
        </w:tc>
        <w:tc>
          <w:tcPr>
            <w:tcW w:w="3657" w:type="dxa"/>
          </w:tcPr>
          <w:p w:rsidR="000D1858" w:rsidRPr="002D162C" w:rsidRDefault="000D1858" w:rsidP="00353920">
            <w:pPr>
              <w:spacing w:before="40" w:after="40" w:line="240" w:lineRule="auto"/>
              <w:jc w:val="center"/>
              <w:rPr>
                <w:rFonts w:cs="Times New Roman"/>
              </w:rPr>
            </w:pPr>
            <w:r w:rsidRPr="002D162C">
              <w:rPr>
                <w:rFonts w:cs="Times New Roman"/>
                <w:b/>
                <w:bCs/>
              </w:rPr>
              <w:t>Mô tả đối tượng xung quanh</w:t>
            </w:r>
          </w:p>
        </w:tc>
      </w:tr>
      <w:tr w:rsidR="000D1858" w:rsidRPr="002D162C" w:rsidTr="00353920">
        <w:tc>
          <w:tcPr>
            <w:tcW w:w="9210" w:type="dxa"/>
            <w:gridSpan w:val="3"/>
          </w:tcPr>
          <w:p w:rsidR="000D1858" w:rsidRPr="002D162C" w:rsidRDefault="000D1858" w:rsidP="00353920">
            <w:pPr>
              <w:spacing w:before="40" w:after="40" w:line="240" w:lineRule="auto"/>
              <w:rPr>
                <w:rFonts w:cs="Times New Roman"/>
              </w:rPr>
            </w:pPr>
          </w:p>
        </w:tc>
      </w:tr>
      <w:tr w:rsidR="00D11B9B" w:rsidRPr="002D162C" w:rsidTr="002435DA">
        <w:tc>
          <w:tcPr>
            <w:tcW w:w="537" w:type="dxa"/>
          </w:tcPr>
          <w:p w:rsidR="000D1858" w:rsidRPr="002D162C" w:rsidRDefault="000D1858" w:rsidP="00353920">
            <w:pPr>
              <w:spacing w:before="40" w:after="40" w:line="240" w:lineRule="auto"/>
              <w:jc w:val="center"/>
              <w:rPr>
                <w:rFonts w:cs="Times New Roman"/>
              </w:rPr>
            </w:pPr>
            <w:r w:rsidRPr="002D162C">
              <w:rPr>
                <w:rFonts w:cs="Times New Roman"/>
              </w:rPr>
              <w:t>1.1</w:t>
            </w:r>
          </w:p>
        </w:tc>
        <w:tc>
          <w:tcPr>
            <w:tcW w:w="5016" w:type="dxa"/>
          </w:tcPr>
          <w:p w:rsidR="000D1858" w:rsidRPr="00195274" w:rsidRDefault="00D11B9B" w:rsidP="00353920">
            <w:pPr>
              <w:jc w:val="right"/>
              <w:rPr>
                <w:rFonts w:cs="Times New Roman"/>
              </w:rPr>
            </w:pPr>
            <w:r w:rsidRPr="002D61C9">
              <w:rPr>
                <w:noProof/>
                <w:color w:val="000000" w:themeColor="text1"/>
                <w:szCs w:val="26"/>
                <w:lang w:val="vi-VN" w:eastAsia="vi-VN"/>
              </w:rPr>
              <w:drawing>
                <wp:inline distT="0" distB="0" distL="0" distR="0" wp14:anchorId="75B83C4A" wp14:editId="77B76BBB">
                  <wp:extent cx="3045967" cy="1496131"/>
                  <wp:effectExtent l="0" t="0" r="2540" b="254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screen">
                            <a:extLst>
                              <a:ext uri="{28A0092B-C50C-407E-A947-70E740481C1C}">
                                <a14:useLocalDpi xmlns:a14="http://schemas.microsoft.com/office/drawing/2010/main" val="0"/>
                              </a:ext>
                            </a:extLst>
                          </a:blip>
                          <a:srcRect/>
                          <a:stretch>
                            <a:fillRect/>
                          </a:stretch>
                        </pic:blipFill>
                        <pic:spPr bwMode="auto">
                          <a:xfrm>
                            <a:off x="0" y="0"/>
                            <a:ext cx="3069959" cy="1507915"/>
                          </a:xfrm>
                          <a:prstGeom prst="rect">
                            <a:avLst/>
                          </a:prstGeom>
                          <a:noFill/>
                          <a:ln>
                            <a:noFill/>
                          </a:ln>
                        </pic:spPr>
                      </pic:pic>
                    </a:graphicData>
                  </a:graphic>
                </wp:inline>
              </w:drawing>
            </w:r>
            <w:r>
              <w:rPr>
                <w:noProof/>
                <w:color w:val="000000" w:themeColor="text1"/>
                <w:szCs w:val="26"/>
                <w:lang w:val="vi-VN" w:eastAsia="vi-VN"/>
              </w:rPr>
              <w:drawing>
                <wp:inline distT="0" distB="0" distL="0" distR="0" wp14:anchorId="06A11C9C" wp14:editId="204ADAD5">
                  <wp:extent cx="3002218" cy="1590675"/>
                  <wp:effectExtent l="0" t="0" r="0" b="9525"/>
                  <wp:docPr id="61" name="Picture 61" descr="../../../5.Photos/4.Kiên%20Giang.Xẻo%20Nhàu/2.October%2014/93b5ee250746fc18a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Photos/4.Kiên%20Giang.Xẻo%20Nhàu/2.October%2014/93b5ee250746fc18a557.jpg"/>
                          <pic:cNvPicPr>
                            <a:picLocks noChangeAspect="1" noChangeArrowheads="1"/>
                          </pic:cNvPicPr>
                        </pic:nvPicPr>
                        <pic:blipFill>
                          <a:blip r:embed="rId153" cstate="screen">
                            <a:extLst>
                              <a:ext uri="{28A0092B-C50C-407E-A947-70E740481C1C}">
                                <a14:useLocalDpi xmlns:a14="http://schemas.microsoft.com/office/drawing/2010/main" val="0"/>
                              </a:ext>
                            </a:extLst>
                          </a:blip>
                          <a:srcRect/>
                          <a:stretch>
                            <a:fillRect/>
                          </a:stretch>
                        </pic:blipFill>
                        <pic:spPr bwMode="auto">
                          <a:xfrm>
                            <a:off x="0" y="0"/>
                            <a:ext cx="3069351" cy="1626244"/>
                          </a:xfrm>
                          <a:prstGeom prst="rect">
                            <a:avLst/>
                          </a:prstGeom>
                          <a:noFill/>
                          <a:ln>
                            <a:noFill/>
                          </a:ln>
                        </pic:spPr>
                      </pic:pic>
                    </a:graphicData>
                  </a:graphic>
                </wp:inline>
              </w:drawing>
            </w:r>
          </w:p>
        </w:tc>
        <w:tc>
          <w:tcPr>
            <w:tcW w:w="3657" w:type="dxa"/>
          </w:tcPr>
          <w:p w:rsidR="000D1858" w:rsidRDefault="00D11B9B" w:rsidP="00353920">
            <w:pPr>
              <w:spacing w:before="120" w:after="120"/>
            </w:pPr>
            <w:r>
              <w:t>K</w:t>
            </w:r>
            <w:r w:rsidRPr="002D162C">
              <w:t xml:space="preserve">hu vực xây dựng </w:t>
            </w:r>
            <w:r>
              <w:t>c</w:t>
            </w:r>
            <w:r w:rsidRPr="00727914">
              <w:t xml:space="preserve">ông trình </w:t>
            </w:r>
            <w:r>
              <w:t xml:space="preserve">kè giảm sóng bảo vệ bờ biển </w:t>
            </w:r>
            <w:r w:rsidRPr="00727914">
              <w:t>khu vực Xẻo Nhàu, Huyện An Minh, Kiên Giang</w:t>
            </w:r>
            <w:r>
              <w:t xml:space="preserve"> nằm dọc trên địa bàn 3 xã Tân Thạnh, Đông Hưng A và Vân Khánh Đông, của huyện An Minh, Kiên Giang.</w:t>
            </w:r>
          </w:p>
          <w:p w:rsidR="00D11B9B" w:rsidRPr="00B3384D" w:rsidRDefault="00D11B9B" w:rsidP="00353920">
            <w:pPr>
              <w:spacing w:before="120" w:after="120"/>
              <w:rPr>
                <w:rFonts w:cs="Times New Roman"/>
                <w:szCs w:val="24"/>
              </w:rPr>
            </w:pPr>
            <w:r>
              <w:t>Toàn tuyến khoảng 9,8km, dự kiến xây ngoài phía biển, cách bờ từ 100-150m (vốn trước đây là diện tích rừng phòng hộ đã bị nước biển xâm thực hoàn toàn trong vài năm trở lại đây)</w:t>
            </w:r>
          </w:p>
        </w:tc>
      </w:tr>
      <w:tr w:rsidR="002435DA" w:rsidRPr="002D162C" w:rsidTr="002435DA">
        <w:tc>
          <w:tcPr>
            <w:tcW w:w="537" w:type="dxa"/>
          </w:tcPr>
          <w:p w:rsidR="000D1858" w:rsidRPr="002D162C" w:rsidRDefault="000D1858" w:rsidP="00353920">
            <w:pPr>
              <w:spacing w:before="40" w:after="40" w:line="240" w:lineRule="auto"/>
              <w:jc w:val="center"/>
              <w:rPr>
                <w:rFonts w:cs="Times New Roman"/>
              </w:rPr>
            </w:pPr>
          </w:p>
        </w:tc>
        <w:tc>
          <w:tcPr>
            <w:tcW w:w="5016" w:type="dxa"/>
          </w:tcPr>
          <w:p w:rsidR="000D1858" w:rsidRDefault="00D11B9B" w:rsidP="00353920">
            <w:pPr>
              <w:spacing w:before="40" w:after="40" w:line="240" w:lineRule="auto"/>
              <w:rPr>
                <w:rFonts w:cs="Times New Roman"/>
              </w:rPr>
            </w:pPr>
            <w:r>
              <w:rPr>
                <w:rFonts w:cs="Times New Roman"/>
                <w:noProof/>
                <w:lang w:val="vi-VN" w:eastAsia="vi-VN"/>
              </w:rPr>
              <w:drawing>
                <wp:inline distT="0" distB="0" distL="0" distR="0" wp14:anchorId="6267FB5C" wp14:editId="65521D93">
                  <wp:extent cx="1433878" cy="2150739"/>
                  <wp:effectExtent l="0" t="0" r="0" b="8890"/>
                  <wp:docPr id="64" name="Picture 64" descr="../../../5.Photos/4.Kiên%20Giang.Xẻo%20Nhàu/2.October%2014/87e17c159a766128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Photos/4.Kiên%20Giang.Xẻo%20Nhàu/2.October%2014/87e17c159a7661283867.jpg"/>
                          <pic:cNvPicPr>
                            <a:picLocks noChangeAspect="1" noChangeArrowheads="1"/>
                          </pic:cNvPicPr>
                        </pic:nvPicPr>
                        <pic:blipFill>
                          <a:blip r:embed="rId154" cstate="screen">
                            <a:extLst>
                              <a:ext uri="{28A0092B-C50C-407E-A947-70E740481C1C}">
                                <a14:useLocalDpi xmlns:a14="http://schemas.microsoft.com/office/drawing/2010/main" val="0"/>
                              </a:ext>
                            </a:extLst>
                          </a:blip>
                          <a:srcRect/>
                          <a:stretch>
                            <a:fillRect/>
                          </a:stretch>
                        </pic:blipFill>
                        <pic:spPr bwMode="auto">
                          <a:xfrm>
                            <a:off x="0" y="0"/>
                            <a:ext cx="1453583" cy="2180296"/>
                          </a:xfrm>
                          <a:prstGeom prst="rect">
                            <a:avLst/>
                          </a:prstGeom>
                          <a:noFill/>
                          <a:ln>
                            <a:noFill/>
                          </a:ln>
                        </pic:spPr>
                      </pic:pic>
                    </a:graphicData>
                  </a:graphic>
                </wp:inline>
              </w:drawing>
            </w:r>
            <w:r>
              <w:rPr>
                <w:rFonts w:cs="Times New Roman"/>
                <w:noProof/>
                <w:lang w:val="vi-VN" w:eastAsia="vi-VN"/>
              </w:rPr>
              <w:drawing>
                <wp:inline distT="0" distB="0" distL="0" distR="0" wp14:anchorId="784B0D2D" wp14:editId="5C8A95E8">
                  <wp:extent cx="1574800" cy="2174104"/>
                  <wp:effectExtent l="0" t="0" r="0" b="10795"/>
                  <wp:docPr id="66" name="Picture 66" descr="../../../5.Photos/4.Kiên%20Giang.Xẻo%20Nhàu/2.October%2014/1a0d0ff5e6961dc8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Photos/4.Kiên%20Giang.Xẻo%20Nhàu/2.October%2014/1a0d0ff5e6961dc84487.jpg"/>
                          <pic:cNvPicPr>
                            <a:picLocks noChangeAspect="1" noChangeArrowheads="1"/>
                          </pic:cNvPicPr>
                        </pic:nvPicPr>
                        <pic:blipFill>
                          <a:blip r:embed="rId155" cstate="screen">
                            <a:extLst>
                              <a:ext uri="{28A0092B-C50C-407E-A947-70E740481C1C}">
                                <a14:useLocalDpi xmlns:a14="http://schemas.microsoft.com/office/drawing/2010/main" val="0"/>
                              </a:ext>
                            </a:extLst>
                          </a:blip>
                          <a:srcRect/>
                          <a:stretch>
                            <a:fillRect/>
                          </a:stretch>
                        </pic:blipFill>
                        <pic:spPr bwMode="auto">
                          <a:xfrm>
                            <a:off x="0" y="0"/>
                            <a:ext cx="1597492" cy="2205431"/>
                          </a:xfrm>
                          <a:prstGeom prst="rect">
                            <a:avLst/>
                          </a:prstGeom>
                          <a:noFill/>
                          <a:ln>
                            <a:noFill/>
                          </a:ln>
                        </pic:spPr>
                      </pic:pic>
                    </a:graphicData>
                  </a:graphic>
                </wp:inline>
              </w:drawing>
            </w:r>
          </w:p>
        </w:tc>
        <w:tc>
          <w:tcPr>
            <w:tcW w:w="3657" w:type="dxa"/>
          </w:tcPr>
          <w:p w:rsidR="000D1858" w:rsidRDefault="000D1858" w:rsidP="00353920">
            <w:pPr>
              <w:rPr>
                <w:rFonts w:cs="Times New Roman"/>
                <w:szCs w:val="24"/>
              </w:rPr>
            </w:pPr>
            <w:r>
              <w:rPr>
                <w:rFonts w:cs="Times New Roman"/>
                <w:szCs w:val="24"/>
              </w:rPr>
              <w:t xml:space="preserve">Điểm đầu tuyến </w:t>
            </w:r>
            <w:r w:rsidR="00D11B9B">
              <w:rPr>
                <w:rFonts w:cs="Times New Roman"/>
                <w:szCs w:val="24"/>
              </w:rPr>
              <w:t>từ cách cảng cả Xẻo Nhàu khoảng 300m về phía biển.</w:t>
            </w:r>
          </w:p>
          <w:p w:rsidR="00D11B9B" w:rsidRDefault="00D11B9B" w:rsidP="00353920">
            <w:pPr>
              <w:rPr>
                <w:rFonts w:cs="Times New Roman"/>
                <w:szCs w:val="24"/>
              </w:rPr>
            </w:pPr>
            <w:r>
              <w:rPr>
                <w:rFonts w:cs="Times New Roman"/>
                <w:szCs w:val="24"/>
              </w:rPr>
              <w:t>Không có dân sinh sống tại điểm dầu tuyến, tuy nhiên, ở đây gần tuyến lưu thông qua lại của người dân địa phương từ phía biển vào cảng cá và kênh rạch phía trong.</w:t>
            </w:r>
          </w:p>
        </w:tc>
      </w:tr>
      <w:tr w:rsidR="00D11B9B" w:rsidRPr="002D162C" w:rsidTr="002435DA">
        <w:tc>
          <w:tcPr>
            <w:tcW w:w="537" w:type="dxa"/>
          </w:tcPr>
          <w:p w:rsidR="000D1858" w:rsidRPr="002D162C" w:rsidRDefault="000D1858" w:rsidP="00353920">
            <w:pPr>
              <w:spacing w:before="40" w:after="40" w:line="240" w:lineRule="auto"/>
              <w:jc w:val="center"/>
              <w:rPr>
                <w:rFonts w:cs="Times New Roman"/>
              </w:rPr>
            </w:pPr>
          </w:p>
        </w:tc>
        <w:tc>
          <w:tcPr>
            <w:tcW w:w="5016" w:type="dxa"/>
          </w:tcPr>
          <w:p w:rsidR="000D1858" w:rsidRPr="002D61C9" w:rsidRDefault="00D11B9B" w:rsidP="00353920">
            <w:pPr>
              <w:spacing w:before="40" w:after="40" w:line="240" w:lineRule="auto"/>
              <w:rPr>
                <w:noProof/>
                <w:color w:val="000000" w:themeColor="text1"/>
              </w:rPr>
            </w:pPr>
            <w:r>
              <w:rPr>
                <w:noProof/>
                <w:color w:val="000000" w:themeColor="text1"/>
                <w:lang w:val="vi-VN" w:eastAsia="vi-VN"/>
              </w:rPr>
              <w:drawing>
                <wp:inline distT="0" distB="0" distL="0" distR="0" wp14:anchorId="170DE23A" wp14:editId="3B64BDB5">
                  <wp:extent cx="2979420" cy="1986280"/>
                  <wp:effectExtent l="0" t="0" r="0" b="0"/>
                  <wp:docPr id="67" name="Picture 67" descr="../../../5.Photos/4.Kiên%20Giang.Xẻo%20Nhàu/2.October%2014/5509b0445927a279f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Photos/4.Kiên%20Giang.Xẻo%20Nhàu/2.October%2014/5509b0445927a279fb36.jpg"/>
                          <pic:cNvPicPr>
                            <a:picLocks noChangeAspect="1" noChangeArrowheads="1"/>
                          </pic:cNvPicPr>
                        </pic:nvPicPr>
                        <pic:blipFill>
                          <a:blip r:embed="rId156" cstate="screen">
                            <a:extLst>
                              <a:ext uri="{28A0092B-C50C-407E-A947-70E740481C1C}">
                                <a14:useLocalDpi xmlns:a14="http://schemas.microsoft.com/office/drawing/2010/main" val="0"/>
                              </a:ext>
                            </a:extLst>
                          </a:blip>
                          <a:srcRect/>
                          <a:stretch>
                            <a:fillRect/>
                          </a:stretch>
                        </pic:blipFill>
                        <pic:spPr bwMode="auto">
                          <a:xfrm>
                            <a:off x="0" y="0"/>
                            <a:ext cx="2979420" cy="1986280"/>
                          </a:xfrm>
                          <a:prstGeom prst="rect">
                            <a:avLst/>
                          </a:prstGeom>
                          <a:noFill/>
                          <a:ln>
                            <a:noFill/>
                          </a:ln>
                        </pic:spPr>
                      </pic:pic>
                    </a:graphicData>
                  </a:graphic>
                </wp:inline>
              </w:drawing>
            </w:r>
          </w:p>
        </w:tc>
        <w:tc>
          <w:tcPr>
            <w:tcW w:w="3657" w:type="dxa"/>
          </w:tcPr>
          <w:p w:rsidR="000D1858" w:rsidRPr="00832D5F" w:rsidRDefault="00D11B9B" w:rsidP="00353920">
            <w:pPr>
              <w:rPr>
                <w:color w:val="000000" w:themeColor="text1"/>
                <w:szCs w:val="24"/>
                <w:lang w:val="vi-VN"/>
              </w:rPr>
            </w:pPr>
            <w:r>
              <w:rPr>
                <w:color w:val="000000" w:themeColor="text1"/>
                <w:szCs w:val="24"/>
                <w:lang w:val="vi-VN"/>
              </w:rPr>
              <w:t xml:space="preserve">Dọc tuyến, song song với đường bờ biển là đai rừng </w:t>
            </w:r>
            <w:r w:rsidR="008C5F1C">
              <w:rPr>
                <w:color w:val="000000" w:themeColor="text1"/>
                <w:szCs w:val="24"/>
                <w:lang w:val="vi-VN"/>
              </w:rPr>
              <w:t>ngập mặn</w:t>
            </w:r>
            <w:r>
              <w:rPr>
                <w:color w:val="000000" w:themeColor="text1"/>
                <w:szCs w:val="24"/>
                <w:lang w:val="vi-VN"/>
              </w:rPr>
              <w:t xml:space="preserve"> ven biển</w:t>
            </w:r>
            <w:r w:rsidR="008C5F1C">
              <w:rPr>
                <w:color w:val="000000" w:themeColor="text1"/>
                <w:szCs w:val="24"/>
                <w:lang w:val="vi-VN"/>
              </w:rPr>
              <w:t>, có chiều ngang dao động từ 50-200m và đang bị bào mòn dần. Sau đai rừng ngập mặn là đê biển và đai rừng tràm rồi đến khu vực sinh sống của người dân. Theo khảo sát, đai rừng ngập mặn có tác dụng lớn trong bảo vệ người dân cũng như tạo điều kiện sinh kế.</w:t>
            </w:r>
            <w:r w:rsidR="001D2BA9">
              <w:rPr>
                <w:color w:val="000000" w:themeColor="text1"/>
                <w:szCs w:val="24"/>
                <w:lang w:val="vi-VN"/>
              </w:rPr>
              <w:t xml:space="preserve"> Thực vật chủ yếu cây sú vẹt, không có chim, thú quý hiếm do đai rừng đã bị bào mòn, không còn nhiều sinh cảnh.</w:t>
            </w:r>
          </w:p>
        </w:tc>
      </w:tr>
      <w:tr w:rsidR="00D11B9B" w:rsidRPr="002D162C" w:rsidTr="002435DA">
        <w:tc>
          <w:tcPr>
            <w:tcW w:w="537" w:type="dxa"/>
          </w:tcPr>
          <w:p w:rsidR="00FF6514" w:rsidRPr="002D162C" w:rsidRDefault="00FF6514" w:rsidP="00353920">
            <w:pPr>
              <w:spacing w:before="40" w:after="40" w:line="240" w:lineRule="auto"/>
              <w:jc w:val="center"/>
              <w:rPr>
                <w:rFonts w:cs="Times New Roman"/>
              </w:rPr>
            </w:pPr>
          </w:p>
        </w:tc>
        <w:tc>
          <w:tcPr>
            <w:tcW w:w="5016" w:type="dxa"/>
          </w:tcPr>
          <w:p w:rsidR="00FF6514" w:rsidRDefault="002435DA" w:rsidP="00353920">
            <w:pPr>
              <w:spacing w:before="40" w:after="40" w:line="240" w:lineRule="auto"/>
              <w:rPr>
                <w:noProof/>
                <w:color w:val="000000" w:themeColor="text1"/>
              </w:rPr>
            </w:pPr>
            <w:r w:rsidRPr="002435DA">
              <w:rPr>
                <w:noProof/>
                <w:color w:val="000000" w:themeColor="text1"/>
                <w:lang w:val="vi-VN" w:eastAsia="vi-VN"/>
              </w:rPr>
              <w:drawing>
                <wp:inline distT="0" distB="0" distL="0" distR="0" wp14:anchorId="61E4BABB" wp14:editId="084C20B3">
                  <wp:extent cx="2715523" cy="18097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screen">
                            <a:extLst>
                              <a:ext uri="{28A0092B-C50C-407E-A947-70E740481C1C}">
                                <a14:useLocalDpi xmlns:a14="http://schemas.microsoft.com/office/drawing/2010/main" val="0"/>
                              </a:ext>
                            </a:extLst>
                          </a:blip>
                          <a:stretch>
                            <a:fillRect/>
                          </a:stretch>
                        </pic:blipFill>
                        <pic:spPr>
                          <a:xfrm>
                            <a:off x="0" y="0"/>
                            <a:ext cx="2719582" cy="1812455"/>
                          </a:xfrm>
                          <a:prstGeom prst="rect">
                            <a:avLst/>
                          </a:prstGeom>
                        </pic:spPr>
                      </pic:pic>
                    </a:graphicData>
                  </a:graphic>
                </wp:inline>
              </w:drawing>
            </w:r>
            <w:r>
              <w:rPr>
                <w:noProof/>
              </w:rPr>
              <w:t xml:space="preserve"> </w:t>
            </w:r>
            <w:r w:rsidRPr="002435DA">
              <w:rPr>
                <w:noProof/>
                <w:color w:val="000000" w:themeColor="text1"/>
                <w:lang w:val="vi-VN" w:eastAsia="vi-VN"/>
              </w:rPr>
              <w:drawing>
                <wp:inline distT="0" distB="0" distL="0" distR="0" wp14:anchorId="6376F6C5" wp14:editId="64655B27">
                  <wp:extent cx="2768398" cy="1844989"/>
                  <wp:effectExtent l="0" t="0" r="63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screen">
                            <a:extLst>
                              <a:ext uri="{28A0092B-C50C-407E-A947-70E740481C1C}">
                                <a14:useLocalDpi xmlns:a14="http://schemas.microsoft.com/office/drawing/2010/main" val="0"/>
                              </a:ext>
                            </a:extLst>
                          </a:blip>
                          <a:stretch>
                            <a:fillRect/>
                          </a:stretch>
                        </pic:blipFill>
                        <pic:spPr>
                          <a:xfrm>
                            <a:off x="0" y="0"/>
                            <a:ext cx="2776113" cy="1850131"/>
                          </a:xfrm>
                          <a:prstGeom prst="rect">
                            <a:avLst/>
                          </a:prstGeom>
                        </pic:spPr>
                      </pic:pic>
                    </a:graphicData>
                  </a:graphic>
                </wp:inline>
              </w:drawing>
            </w:r>
          </w:p>
        </w:tc>
        <w:tc>
          <w:tcPr>
            <w:tcW w:w="3657" w:type="dxa"/>
          </w:tcPr>
          <w:p w:rsidR="00FF6514" w:rsidRDefault="002435DA" w:rsidP="00FF6514">
            <w:pPr>
              <w:rPr>
                <w:color w:val="000000" w:themeColor="text1"/>
                <w:szCs w:val="24"/>
                <w:lang w:val="vi-VN"/>
              </w:rPr>
            </w:pPr>
            <w:r>
              <w:rPr>
                <w:color w:val="000000" w:themeColor="text1"/>
                <w:szCs w:val="24"/>
                <w:lang w:val="vi-VN"/>
              </w:rPr>
              <w:t>Đoạn cuối nối với kênh thứ 10, điều kiện môi trường tương tự như các đoạn trước. Tuy nhiên, theo khảo sát, trên kênh thứ 10, có nhiều hoạt động sinh kế (đánh bắt, nuôi trồng thuỷ hải sản của người dân địa phương. Đây cũng là một trong những cửa biển chính đi lại của ghe thuyền người dân</w:t>
            </w:r>
          </w:p>
        </w:tc>
      </w:tr>
      <w:tr w:rsidR="00D11B9B" w:rsidRPr="002D162C" w:rsidTr="002435DA">
        <w:tc>
          <w:tcPr>
            <w:tcW w:w="537" w:type="dxa"/>
          </w:tcPr>
          <w:p w:rsidR="000D1858" w:rsidRPr="002D162C" w:rsidRDefault="000D1858" w:rsidP="00353920">
            <w:pPr>
              <w:spacing w:before="40" w:after="40" w:line="240" w:lineRule="auto"/>
              <w:jc w:val="center"/>
              <w:rPr>
                <w:rFonts w:cs="Times New Roman"/>
              </w:rPr>
            </w:pPr>
          </w:p>
        </w:tc>
        <w:tc>
          <w:tcPr>
            <w:tcW w:w="5016" w:type="dxa"/>
          </w:tcPr>
          <w:p w:rsidR="000D1858" w:rsidRDefault="000D1858" w:rsidP="00353920">
            <w:pPr>
              <w:spacing w:before="40" w:after="40" w:line="240" w:lineRule="auto"/>
              <w:rPr>
                <w:noProof/>
                <w:color w:val="000000" w:themeColor="text1"/>
              </w:rPr>
            </w:pPr>
          </w:p>
        </w:tc>
        <w:tc>
          <w:tcPr>
            <w:tcW w:w="3657" w:type="dxa"/>
          </w:tcPr>
          <w:p w:rsidR="000D1858" w:rsidRDefault="000D1858" w:rsidP="00353920">
            <w:pPr>
              <w:rPr>
                <w:szCs w:val="24"/>
              </w:rPr>
            </w:pPr>
          </w:p>
        </w:tc>
      </w:tr>
    </w:tbl>
    <w:p w:rsidR="000D1858" w:rsidRDefault="000D1858" w:rsidP="000D1858">
      <w:pPr>
        <w:ind w:firstLine="720"/>
        <w:rPr>
          <w:szCs w:val="24"/>
          <w:lang w:val="vi-VN"/>
        </w:rPr>
      </w:pPr>
    </w:p>
    <w:p w:rsidR="002435DA" w:rsidRDefault="002435DA" w:rsidP="00881C8F">
      <w:pPr>
        <w:pStyle w:val="Caption"/>
      </w:pPr>
      <w:bookmarkStart w:id="517" w:name="_Toc54619730"/>
      <w:r w:rsidRPr="002D162C">
        <w:t>Bảng</w:t>
      </w:r>
      <w:r>
        <w:t xml:space="preserve"> </w:t>
      </w:r>
      <w:r w:rsidR="00A146C6">
        <w:fldChar w:fldCharType="begin"/>
      </w:r>
      <w:r w:rsidR="00A146C6">
        <w:instrText xml:space="preserve"> STYLEREF 1 \s </w:instrText>
      </w:r>
      <w:r w:rsidR="00A146C6">
        <w:fldChar w:fldCharType="separate"/>
      </w:r>
      <w:r>
        <w:t>2</w:t>
      </w:r>
      <w:r w:rsidR="00A146C6">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3268B8">
        <w:t>30</w:t>
      </w:r>
      <w:r w:rsidR="00A146C6">
        <w:fldChar w:fldCharType="end"/>
      </w:r>
      <w:r w:rsidRPr="002D162C">
        <w:t xml:space="preserve">: Đặc điểm môi trường nền ở khu vực xây dựng </w:t>
      </w:r>
      <w:r>
        <w:t>c</w:t>
      </w:r>
      <w:r w:rsidRPr="00727914">
        <w:t xml:space="preserve">ông trình </w:t>
      </w:r>
      <w:r>
        <w:t xml:space="preserve">kè giảm sóng bảo vệ bờ biển </w:t>
      </w:r>
      <w:r w:rsidRPr="00727914">
        <w:t>khu vực cửa biển Vàm Xoáy – Cà Mau</w:t>
      </w:r>
      <w:bookmarkEnd w:id="517"/>
    </w:p>
    <w:tbl>
      <w:tblPr>
        <w:tblStyle w:val="TableGrid"/>
        <w:tblW w:w="9210" w:type="dxa"/>
        <w:tblLook w:val="04A0" w:firstRow="1" w:lastRow="0" w:firstColumn="1" w:lastColumn="0" w:noHBand="0" w:noVBand="1"/>
      </w:tblPr>
      <w:tblGrid>
        <w:gridCol w:w="537"/>
        <w:gridCol w:w="5016"/>
        <w:gridCol w:w="3657"/>
      </w:tblGrid>
      <w:tr w:rsidR="00A60290" w:rsidRPr="002D162C" w:rsidTr="00353920">
        <w:trPr>
          <w:tblHeader/>
        </w:trPr>
        <w:tc>
          <w:tcPr>
            <w:tcW w:w="537" w:type="dxa"/>
          </w:tcPr>
          <w:p w:rsidR="002435DA" w:rsidRPr="002D162C" w:rsidRDefault="002435DA" w:rsidP="00353920">
            <w:pPr>
              <w:spacing w:before="40" w:after="40" w:line="240" w:lineRule="auto"/>
              <w:jc w:val="center"/>
              <w:rPr>
                <w:rFonts w:cs="Times New Roman"/>
              </w:rPr>
            </w:pPr>
            <w:r w:rsidRPr="002D162C">
              <w:rPr>
                <w:rFonts w:eastAsia="Times New Roman" w:cs="Times New Roman"/>
                <w:b/>
                <w:szCs w:val="24"/>
              </w:rPr>
              <w:t>TT</w:t>
            </w:r>
          </w:p>
        </w:tc>
        <w:tc>
          <w:tcPr>
            <w:tcW w:w="5016" w:type="dxa"/>
          </w:tcPr>
          <w:p w:rsidR="002435DA" w:rsidRPr="002D162C" w:rsidRDefault="002435DA" w:rsidP="00353920">
            <w:pPr>
              <w:spacing w:before="40" w:after="40" w:line="240" w:lineRule="auto"/>
              <w:jc w:val="center"/>
              <w:rPr>
                <w:rFonts w:cs="Times New Roman"/>
              </w:rPr>
            </w:pPr>
            <w:r w:rsidRPr="002D162C">
              <w:rPr>
                <w:rFonts w:eastAsia="Times New Roman" w:cs="Times New Roman"/>
                <w:b/>
                <w:szCs w:val="24"/>
              </w:rPr>
              <w:t xml:space="preserve">Hạng mục công trình/Vị trí và hình ảnh </w:t>
            </w:r>
          </w:p>
        </w:tc>
        <w:tc>
          <w:tcPr>
            <w:tcW w:w="3657" w:type="dxa"/>
          </w:tcPr>
          <w:p w:rsidR="002435DA" w:rsidRPr="002D162C" w:rsidRDefault="002435DA" w:rsidP="00353920">
            <w:pPr>
              <w:spacing w:before="40" w:after="40" w:line="240" w:lineRule="auto"/>
              <w:jc w:val="center"/>
              <w:rPr>
                <w:rFonts w:cs="Times New Roman"/>
              </w:rPr>
            </w:pPr>
            <w:r w:rsidRPr="002D162C">
              <w:rPr>
                <w:rFonts w:cs="Times New Roman"/>
                <w:b/>
                <w:bCs/>
              </w:rPr>
              <w:t>Mô tả đối tượng xung quanh</w:t>
            </w:r>
          </w:p>
        </w:tc>
      </w:tr>
      <w:tr w:rsidR="002435DA" w:rsidRPr="002D162C" w:rsidTr="00353920">
        <w:tc>
          <w:tcPr>
            <w:tcW w:w="9210" w:type="dxa"/>
            <w:gridSpan w:val="3"/>
          </w:tcPr>
          <w:p w:rsidR="002435DA" w:rsidRPr="002D162C" w:rsidRDefault="00A60290" w:rsidP="00353920">
            <w:pPr>
              <w:spacing w:before="40" w:after="40" w:line="240" w:lineRule="auto"/>
              <w:rPr>
                <w:rFonts w:cs="Times New Roman"/>
              </w:rPr>
            </w:pPr>
            <w:r w:rsidRPr="001800C3">
              <w:rPr>
                <w:szCs w:val="24"/>
              </w:rPr>
              <w:t xml:space="preserve">Đoạn cửa biển Vàm Xoáy sạt lở diễn biến phức tạp, đai rừng phòng hộ trung bình một năm mất từ 80m đến 100m, một số vị trí sạt lở đã khoét sâu, </w:t>
            </w:r>
            <w:r w:rsidRPr="00727914">
              <w:rPr>
                <w:szCs w:val="24"/>
              </w:rPr>
              <w:t>lở hàm ếch</w:t>
            </w:r>
            <w:r w:rsidRPr="001800C3">
              <w:rPr>
                <w:szCs w:val="24"/>
              </w:rPr>
              <w:t xml:space="preserve"> vào phía trong, làm mất từng mảng diện tích rừng rất lớn (theo thống kê trong 10 năm qua diện tích rừng khu vực này đã mất khoảng 270ha) và diễn thái sạt lở diễn ra đặc biệt nguy hiểm và liên tục, nhất là trong mùa mưa bão.</w:t>
            </w:r>
          </w:p>
        </w:tc>
      </w:tr>
      <w:tr w:rsidR="00A60290" w:rsidRPr="002D162C" w:rsidTr="00353920">
        <w:tc>
          <w:tcPr>
            <w:tcW w:w="537" w:type="dxa"/>
          </w:tcPr>
          <w:p w:rsidR="002435DA" w:rsidRPr="002D162C" w:rsidRDefault="002435DA" w:rsidP="00353920">
            <w:pPr>
              <w:spacing w:before="40" w:after="40" w:line="240" w:lineRule="auto"/>
              <w:jc w:val="center"/>
              <w:rPr>
                <w:rFonts w:cs="Times New Roman"/>
              </w:rPr>
            </w:pPr>
            <w:r w:rsidRPr="002D162C">
              <w:rPr>
                <w:rFonts w:cs="Times New Roman"/>
              </w:rPr>
              <w:lastRenderedPageBreak/>
              <w:t>1.1</w:t>
            </w:r>
          </w:p>
        </w:tc>
        <w:tc>
          <w:tcPr>
            <w:tcW w:w="5016" w:type="dxa"/>
          </w:tcPr>
          <w:p w:rsidR="002435DA" w:rsidRPr="00195274" w:rsidRDefault="002435DA" w:rsidP="00353920">
            <w:pPr>
              <w:jc w:val="right"/>
              <w:rPr>
                <w:rFonts w:cs="Times New Roman"/>
              </w:rPr>
            </w:pPr>
            <w:r w:rsidRPr="002435DA">
              <w:rPr>
                <w:rFonts w:cs="Times New Roman"/>
                <w:noProof/>
                <w:lang w:val="vi-VN" w:eastAsia="vi-VN"/>
              </w:rPr>
              <w:drawing>
                <wp:inline distT="0" distB="0" distL="0" distR="0" wp14:anchorId="36BCE128" wp14:editId="3D8E1D85">
                  <wp:extent cx="3004637" cy="1875155"/>
                  <wp:effectExtent l="0" t="0" r="0" b="4445"/>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9" cstate="screen">
                            <a:extLst>
                              <a:ext uri="{28A0092B-C50C-407E-A947-70E740481C1C}">
                                <a14:useLocalDpi xmlns:a14="http://schemas.microsoft.com/office/drawing/2010/main" val="0"/>
                              </a:ext>
                            </a:extLst>
                          </a:blip>
                          <a:srcRect/>
                          <a:stretch/>
                        </pic:blipFill>
                        <pic:spPr>
                          <a:xfrm>
                            <a:off x="0" y="0"/>
                            <a:ext cx="3014688" cy="1881427"/>
                          </a:xfrm>
                          <a:prstGeom prst="rect">
                            <a:avLst/>
                          </a:prstGeom>
                        </pic:spPr>
                      </pic:pic>
                    </a:graphicData>
                  </a:graphic>
                </wp:inline>
              </w:drawing>
            </w:r>
          </w:p>
        </w:tc>
        <w:tc>
          <w:tcPr>
            <w:tcW w:w="3657" w:type="dxa"/>
          </w:tcPr>
          <w:p w:rsidR="002435DA" w:rsidRDefault="002435DA" w:rsidP="00353920">
            <w:pPr>
              <w:spacing w:before="120" w:after="120"/>
            </w:pPr>
            <w:r>
              <w:t>K</w:t>
            </w:r>
            <w:r w:rsidRPr="002D162C">
              <w:t xml:space="preserve">hu vực xây dựng </w:t>
            </w:r>
            <w:r>
              <w:t>c</w:t>
            </w:r>
            <w:r w:rsidRPr="00727914">
              <w:t xml:space="preserve">ông trình </w:t>
            </w:r>
            <w:r>
              <w:t xml:space="preserve">kè giảm sóng bảo vệ bờ biển </w:t>
            </w:r>
            <w:r w:rsidRPr="00727914">
              <w:t xml:space="preserve">khu vực </w:t>
            </w:r>
            <w:r>
              <w:t>cửa biển Vàm Xoáy, Cà Mau thuộc địa bàn xã Đất Mũi, huyện Ngọc Hiển</w:t>
            </w:r>
          </w:p>
          <w:p w:rsidR="002435DA" w:rsidRDefault="002435DA" w:rsidP="00353920">
            <w:pPr>
              <w:spacing w:before="120" w:after="120"/>
            </w:pPr>
            <w:r>
              <w:t>Gồm 2 nhánh chạy từ cừa biển Vàm Xoáy sang 2 bên thuộc địa bàn ấp Kinh Đào Đông và Kinh Đào Tây, với chiều dài mỗi nhánh khoảng 2,5km.</w:t>
            </w:r>
          </w:p>
          <w:p w:rsidR="002435DA" w:rsidRDefault="002435DA" w:rsidP="00353920">
            <w:pPr>
              <w:spacing w:before="120" w:after="120"/>
            </w:pPr>
            <w:r>
              <w:t>Tuy nhiên, khu vực này là rừng ngập mặn cần bảo vệ thuộc quyền quản lý của Ban QL VQG Mũi Cà  Mau.</w:t>
            </w:r>
          </w:p>
          <w:p w:rsidR="002435DA" w:rsidRPr="00B3384D" w:rsidRDefault="002435DA" w:rsidP="00353920">
            <w:pPr>
              <w:spacing w:before="120" w:after="120"/>
              <w:rPr>
                <w:rFonts w:cs="Times New Roman"/>
                <w:szCs w:val="24"/>
              </w:rPr>
            </w:pPr>
          </w:p>
        </w:tc>
      </w:tr>
      <w:tr w:rsidR="00A60290" w:rsidRPr="002D162C" w:rsidTr="00353920">
        <w:tc>
          <w:tcPr>
            <w:tcW w:w="537" w:type="dxa"/>
          </w:tcPr>
          <w:p w:rsidR="002435DA" w:rsidRPr="002D162C" w:rsidRDefault="002435DA" w:rsidP="00353920">
            <w:pPr>
              <w:spacing w:before="40" w:after="40" w:line="240" w:lineRule="auto"/>
              <w:jc w:val="center"/>
              <w:rPr>
                <w:rFonts w:cs="Times New Roman"/>
              </w:rPr>
            </w:pPr>
          </w:p>
        </w:tc>
        <w:tc>
          <w:tcPr>
            <w:tcW w:w="5016" w:type="dxa"/>
          </w:tcPr>
          <w:p w:rsidR="002435DA" w:rsidRDefault="00A60290" w:rsidP="00353920">
            <w:pPr>
              <w:spacing w:before="40" w:after="40" w:line="240" w:lineRule="auto"/>
              <w:rPr>
                <w:rFonts w:cs="Times New Roman"/>
              </w:rPr>
            </w:pPr>
            <w:r>
              <w:rPr>
                <w:rFonts w:cs="Times New Roman"/>
                <w:noProof/>
                <w:lang w:val="vi-VN" w:eastAsia="vi-VN"/>
              </w:rPr>
              <w:drawing>
                <wp:inline distT="0" distB="0" distL="0" distR="0" wp14:anchorId="1053E034" wp14:editId="6AB71B55">
                  <wp:extent cx="2856695" cy="2146300"/>
                  <wp:effectExtent l="0" t="0" r="0" b="0"/>
                  <wp:docPr id="116" name="Picture 116" descr="../../../5.Photos/5.Ca%20Mau.Vàm%20Xoáy/1.October%201-2/20191004_030727301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Photos/5.Ca%20Mau.Vàm%20Xoáy/1.October%201-2/20191004_030727301_iOS.jpg"/>
                          <pic:cNvPicPr>
                            <a:picLocks noChangeAspect="1" noChangeArrowheads="1"/>
                          </pic:cNvPicPr>
                        </pic:nvPicPr>
                        <pic:blipFill>
                          <a:blip r:embed="rId160" cstate="screen">
                            <a:extLst>
                              <a:ext uri="{28A0092B-C50C-407E-A947-70E740481C1C}">
                                <a14:useLocalDpi xmlns:a14="http://schemas.microsoft.com/office/drawing/2010/main" val="0"/>
                              </a:ext>
                            </a:extLst>
                          </a:blip>
                          <a:srcRect/>
                          <a:stretch>
                            <a:fillRect/>
                          </a:stretch>
                        </pic:blipFill>
                        <pic:spPr bwMode="auto">
                          <a:xfrm>
                            <a:off x="0" y="0"/>
                            <a:ext cx="2860237" cy="2148961"/>
                          </a:xfrm>
                          <a:prstGeom prst="rect">
                            <a:avLst/>
                          </a:prstGeom>
                          <a:noFill/>
                          <a:ln>
                            <a:noFill/>
                          </a:ln>
                        </pic:spPr>
                      </pic:pic>
                    </a:graphicData>
                  </a:graphic>
                </wp:inline>
              </w:drawing>
            </w:r>
          </w:p>
        </w:tc>
        <w:tc>
          <w:tcPr>
            <w:tcW w:w="3657" w:type="dxa"/>
          </w:tcPr>
          <w:p w:rsidR="002435DA" w:rsidRDefault="00A60290" w:rsidP="00353920">
            <w:pPr>
              <w:rPr>
                <w:rFonts w:cs="Times New Roman"/>
                <w:szCs w:val="24"/>
              </w:rPr>
            </w:pPr>
            <w:r>
              <w:rPr>
                <w:rFonts w:cs="Times New Roman"/>
                <w:szCs w:val="24"/>
              </w:rPr>
              <w:t>Đặc điểm môi trường dọc tuyến là hệ thống rừng ngập mặn ven biển đặc trưng bởi cây sú, vẹt, trang. Hệ động vật thuỷ sinh phong phú sống dưới tán rừng ngập mặn.</w:t>
            </w:r>
          </w:p>
          <w:p w:rsidR="00A60290" w:rsidRDefault="00A60290" w:rsidP="00353920">
            <w:pPr>
              <w:rPr>
                <w:rFonts w:cs="Times New Roman"/>
                <w:szCs w:val="24"/>
              </w:rPr>
            </w:pPr>
            <w:r>
              <w:rPr>
                <w:rFonts w:cs="Times New Roman"/>
                <w:szCs w:val="24"/>
              </w:rPr>
              <w:t>Tuy nhiên, khu vực này không phải là khu bảo vệ nghiêm ngặt của VQG, mà thuộc vùng đệm.</w:t>
            </w:r>
          </w:p>
          <w:p w:rsidR="00A60290" w:rsidRDefault="00A60290" w:rsidP="0015720E">
            <w:pPr>
              <w:rPr>
                <w:rFonts w:cs="Times New Roman"/>
                <w:szCs w:val="24"/>
              </w:rPr>
            </w:pPr>
            <w:r>
              <w:rPr>
                <w:rFonts w:cs="Times New Roman"/>
                <w:szCs w:val="24"/>
              </w:rPr>
              <w:t>Qua khảo sát, có thể thấy một số điểm bị sạt lở khá nặ</w:t>
            </w:r>
            <w:r w:rsidR="003268B8">
              <w:rPr>
                <w:rFonts w:cs="Times New Roman"/>
                <w:szCs w:val="24"/>
              </w:rPr>
              <w:t xml:space="preserve">ng. </w:t>
            </w:r>
          </w:p>
        </w:tc>
      </w:tr>
      <w:tr w:rsidR="00A60290" w:rsidRPr="002D162C" w:rsidTr="00353920">
        <w:tc>
          <w:tcPr>
            <w:tcW w:w="537" w:type="dxa"/>
          </w:tcPr>
          <w:p w:rsidR="00A60290" w:rsidRPr="002D162C" w:rsidRDefault="00A60290" w:rsidP="00353920">
            <w:pPr>
              <w:spacing w:before="40" w:after="40" w:line="240" w:lineRule="auto"/>
              <w:jc w:val="center"/>
              <w:rPr>
                <w:rFonts w:cs="Times New Roman"/>
              </w:rPr>
            </w:pPr>
          </w:p>
        </w:tc>
        <w:tc>
          <w:tcPr>
            <w:tcW w:w="5016" w:type="dxa"/>
          </w:tcPr>
          <w:p w:rsidR="00A60290" w:rsidRDefault="00A60290" w:rsidP="00353920">
            <w:pPr>
              <w:spacing w:before="40" w:after="40" w:line="240" w:lineRule="auto"/>
              <w:rPr>
                <w:noProof/>
                <w:color w:val="000000" w:themeColor="text1"/>
              </w:rPr>
            </w:pPr>
            <w:r>
              <w:rPr>
                <w:noProof/>
                <w:color w:val="000000" w:themeColor="text1"/>
                <w:lang w:val="vi-VN" w:eastAsia="vi-VN"/>
              </w:rPr>
              <w:drawing>
                <wp:inline distT="0" distB="0" distL="0" distR="0" wp14:anchorId="0C82559E" wp14:editId="7F67E3FF">
                  <wp:extent cx="2868177" cy="1905000"/>
                  <wp:effectExtent l="0" t="0" r="2540" b="0"/>
                  <wp:docPr id="118" name="Picture 118" descr="../../../5.Photos/5.Ca%20Mau.Vàm%20Xoáy/1.October%201-2/20191004_031551318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Photos/5.Ca%20Mau.Vàm%20Xoáy/1.October%201-2/20191004_031551318_iOS.jpg"/>
                          <pic:cNvPicPr>
                            <a:picLocks noChangeAspect="1" noChangeArrowheads="1"/>
                          </pic:cNvPicPr>
                        </pic:nvPicPr>
                        <pic:blipFill>
                          <a:blip r:embed="rId161" cstate="screen">
                            <a:extLst>
                              <a:ext uri="{28A0092B-C50C-407E-A947-70E740481C1C}">
                                <a14:useLocalDpi xmlns:a14="http://schemas.microsoft.com/office/drawing/2010/main" val="0"/>
                              </a:ext>
                            </a:extLst>
                          </a:blip>
                          <a:srcRect/>
                          <a:stretch>
                            <a:fillRect/>
                          </a:stretch>
                        </pic:blipFill>
                        <pic:spPr bwMode="auto">
                          <a:xfrm>
                            <a:off x="0" y="0"/>
                            <a:ext cx="2891148" cy="1920257"/>
                          </a:xfrm>
                          <a:prstGeom prst="rect">
                            <a:avLst/>
                          </a:prstGeom>
                          <a:noFill/>
                          <a:ln>
                            <a:noFill/>
                          </a:ln>
                        </pic:spPr>
                      </pic:pic>
                    </a:graphicData>
                  </a:graphic>
                </wp:inline>
              </w:drawing>
            </w:r>
          </w:p>
        </w:tc>
        <w:tc>
          <w:tcPr>
            <w:tcW w:w="3657" w:type="dxa"/>
          </w:tcPr>
          <w:p w:rsidR="00A60290" w:rsidRPr="003268B8" w:rsidRDefault="00A60290" w:rsidP="003268B8">
            <w:pPr>
              <w:rPr>
                <w:color w:val="000000" w:themeColor="text1"/>
                <w:szCs w:val="24"/>
              </w:rPr>
            </w:pPr>
            <w:r>
              <w:rPr>
                <w:color w:val="000000" w:themeColor="text1"/>
                <w:szCs w:val="24"/>
                <w:lang w:val="vi-VN"/>
              </w:rPr>
              <w:t xml:space="preserve">Trên mặt biển, về phía khu hành chính của </w:t>
            </w:r>
            <w:r w:rsidR="003268B8">
              <w:rPr>
                <w:color w:val="000000" w:themeColor="text1"/>
                <w:szCs w:val="24"/>
              </w:rPr>
              <w:t>BQL</w:t>
            </w:r>
            <w:r>
              <w:rPr>
                <w:color w:val="000000" w:themeColor="text1"/>
                <w:szCs w:val="24"/>
                <w:lang w:val="vi-VN"/>
              </w:rPr>
              <w:t>VQG, các hoạt động sinh kế của người dân (đánh bắt và nuôi trồng thuỷ sản) vẫn đang diễn ra</w:t>
            </w:r>
            <w:r w:rsidR="003268B8">
              <w:rPr>
                <w:color w:val="000000" w:themeColor="text1"/>
                <w:szCs w:val="24"/>
              </w:rPr>
              <w:t xml:space="preserve"> trái phép do khu  vực này thuộc quản lý của VQG.</w:t>
            </w:r>
          </w:p>
        </w:tc>
      </w:tr>
      <w:tr w:rsidR="00A60290" w:rsidRPr="002D162C" w:rsidTr="00353920">
        <w:tc>
          <w:tcPr>
            <w:tcW w:w="537" w:type="dxa"/>
          </w:tcPr>
          <w:p w:rsidR="00A60290" w:rsidRPr="002D162C" w:rsidRDefault="00A60290" w:rsidP="00353920">
            <w:pPr>
              <w:spacing w:before="40" w:after="40" w:line="240" w:lineRule="auto"/>
              <w:jc w:val="center"/>
              <w:rPr>
                <w:rFonts w:cs="Times New Roman"/>
              </w:rPr>
            </w:pPr>
          </w:p>
        </w:tc>
        <w:tc>
          <w:tcPr>
            <w:tcW w:w="5016" w:type="dxa"/>
          </w:tcPr>
          <w:p w:rsidR="00A60290" w:rsidRPr="002D61C9" w:rsidRDefault="00A60290" w:rsidP="00353920">
            <w:pPr>
              <w:spacing w:before="40" w:after="40" w:line="240" w:lineRule="auto"/>
              <w:rPr>
                <w:noProof/>
                <w:color w:val="000000" w:themeColor="text1"/>
              </w:rPr>
            </w:pPr>
            <w:r>
              <w:rPr>
                <w:noProof/>
                <w:color w:val="000000" w:themeColor="text1"/>
                <w:lang w:val="vi-VN" w:eastAsia="vi-VN"/>
              </w:rPr>
              <w:drawing>
                <wp:inline distT="0" distB="0" distL="0" distR="0" wp14:anchorId="20BE531A" wp14:editId="4086BEDF">
                  <wp:extent cx="2813990" cy="2107934"/>
                  <wp:effectExtent l="0" t="0" r="5715" b="635"/>
                  <wp:docPr id="117" name="Picture 117" descr="../../../5.Photos/5.Ca%20Mau.Vàm%20Xoáy/1.October%201-2/20191004_033202822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Photos/5.Ca%20Mau.Vàm%20Xoáy/1.October%201-2/20191004_033202822_iOS.jpg"/>
                          <pic:cNvPicPr>
                            <a:picLocks noChangeAspect="1" noChangeArrowheads="1"/>
                          </pic:cNvPicPr>
                        </pic:nvPicPr>
                        <pic:blipFill>
                          <a:blip r:embed="rId162" cstate="screen">
                            <a:extLst>
                              <a:ext uri="{28A0092B-C50C-407E-A947-70E740481C1C}">
                                <a14:useLocalDpi xmlns:a14="http://schemas.microsoft.com/office/drawing/2010/main" val="0"/>
                              </a:ext>
                            </a:extLst>
                          </a:blip>
                          <a:srcRect/>
                          <a:stretch>
                            <a:fillRect/>
                          </a:stretch>
                        </pic:blipFill>
                        <pic:spPr bwMode="auto">
                          <a:xfrm>
                            <a:off x="0" y="0"/>
                            <a:ext cx="2825888" cy="2116847"/>
                          </a:xfrm>
                          <a:prstGeom prst="rect">
                            <a:avLst/>
                          </a:prstGeom>
                          <a:noFill/>
                          <a:ln>
                            <a:noFill/>
                          </a:ln>
                        </pic:spPr>
                      </pic:pic>
                    </a:graphicData>
                  </a:graphic>
                </wp:inline>
              </w:drawing>
            </w:r>
          </w:p>
        </w:tc>
        <w:tc>
          <w:tcPr>
            <w:tcW w:w="3657" w:type="dxa"/>
          </w:tcPr>
          <w:p w:rsidR="00A60290" w:rsidRPr="00832D5F" w:rsidRDefault="003268B8" w:rsidP="003268B8">
            <w:pPr>
              <w:rPr>
                <w:color w:val="000000" w:themeColor="text1"/>
                <w:szCs w:val="24"/>
                <w:lang w:val="vi-VN"/>
              </w:rPr>
            </w:pPr>
            <w:r>
              <w:rPr>
                <w:color w:val="000000" w:themeColor="text1"/>
                <w:szCs w:val="24"/>
                <w:lang w:val="vi-VN"/>
              </w:rPr>
              <w:t>Đoạn kè giảm sóng sẽ nối gần vào tuyến kè hiện hữu</w:t>
            </w:r>
            <w:r w:rsidRPr="003268B8">
              <w:rPr>
                <w:color w:val="000000" w:themeColor="text1"/>
                <w:szCs w:val="24"/>
                <w:lang w:val="vi-VN"/>
              </w:rPr>
              <w:t xml:space="preserve"> </w:t>
            </w:r>
            <w:r>
              <w:rPr>
                <w:color w:val="000000" w:themeColor="text1"/>
                <w:szCs w:val="24"/>
              </w:rPr>
              <w:t xml:space="preserve">do </w:t>
            </w:r>
            <w:r w:rsidRPr="003268B8">
              <w:rPr>
                <w:color w:val="000000" w:themeColor="text1"/>
                <w:szCs w:val="24"/>
                <w:lang w:val="vi-VN"/>
              </w:rPr>
              <w:t xml:space="preserve">ngân sách nhà nước cấp (Sở NN &amp; PTNT Cà Mau xác nhận). Tuyến kè này sau đó sẽ kết nối với tuyến kè chống xói lở bảo vệ khu hành chính của Ban quản lý Vườn quốc gia hiện có (đã đưa vào khai thác từ năm 2014). </w:t>
            </w:r>
          </w:p>
        </w:tc>
      </w:tr>
    </w:tbl>
    <w:p w:rsidR="00727914" w:rsidRPr="00727914" w:rsidRDefault="00727914" w:rsidP="00881C8F">
      <w:pPr>
        <w:pStyle w:val="Caption"/>
      </w:pPr>
    </w:p>
    <w:p w:rsidR="0015720E" w:rsidRPr="0015720E" w:rsidRDefault="0015720E" w:rsidP="00881C8F">
      <w:pPr>
        <w:pStyle w:val="Caption"/>
      </w:pPr>
      <w:bookmarkStart w:id="518" w:name="_Toc54619731"/>
      <w:r w:rsidRPr="002D162C">
        <w:t>Bảng</w:t>
      </w:r>
      <w:r>
        <w:t xml:space="preserve"> </w:t>
      </w:r>
      <w:r w:rsidR="00A146C6">
        <w:fldChar w:fldCharType="begin"/>
      </w:r>
      <w:r w:rsidR="00A146C6">
        <w:instrText xml:space="preserve"> STYLEREF 1 \s </w:instrText>
      </w:r>
      <w:r w:rsidR="00A146C6">
        <w:fldChar w:fldCharType="separate"/>
      </w:r>
      <w:r>
        <w:rPr>
          <w:noProof/>
        </w:rPr>
        <w:t>2</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3268B8">
        <w:rPr>
          <w:noProof/>
        </w:rPr>
        <w:t>31</w:t>
      </w:r>
      <w:r w:rsidR="00A146C6">
        <w:rPr>
          <w:noProof/>
        </w:rPr>
        <w:fldChar w:fldCharType="end"/>
      </w:r>
      <w:r w:rsidRPr="002D162C">
        <w:t xml:space="preserve">: Đặc điểm môi trường nền ở khu vực xây dựng </w:t>
      </w:r>
      <w:r>
        <w:t>c</w:t>
      </w:r>
      <w:r w:rsidRPr="00727914">
        <w:t xml:space="preserve">ông trình </w:t>
      </w:r>
      <w:r>
        <w:t xml:space="preserve">kè giảm sóng bảo vệ bờ biển </w:t>
      </w:r>
      <w:r w:rsidRPr="00727914">
        <w:t xml:space="preserve">khu vực </w:t>
      </w:r>
      <w:r w:rsidRPr="0015720E">
        <w:t>cửa biển Hố Gùi– Cà Mau</w:t>
      </w:r>
      <w:bookmarkEnd w:id="518"/>
    </w:p>
    <w:tbl>
      <w:tblPr>
        <w:tblStyle w:val="TableGrid"/>
        <w:tblW w:w="9210" w:type="dxa"/>
        <w:tblLook w:val="04A0" w:firstRow="1" w:lastRow="0" w:firstColumn="1" w:lastColumn="0" w:noHBand="0" w:noVBand="1"/>
      </w:tblPr>
      <w:tblGrid>
        <w:gridCol w:w="537"/>
        <w:gridCol w:w="5149"/>
        <w:gridCol w:w="3524"/>
      </w:tblGrid>
      <w:tr w:rsidR="0015720E" w:rsidRPr="002D162C" w:rsidTr="001E17FC">
        <w:trPr>
          <w:tblHeader/>
        </w:trPr>
        <w:tc>
          <w:tcPr>
            <w:tcW w:w="537" w:type="dxa"/>
          </w:tcPr>
          <w:p w:rsidR="0015720E" w:rsidRPr="002D162C" w:rsidRDefault="0015720E" w:rsidP="00353920">
            <w:pPr>
              <w:spacing w:before="40" w:after="40" w:line="240" w:lineRule="auto"/>
              <w:jc w:val="center"/>
              <w:rPr>
                <w:rFonts w:cs="Times New Roman"/>
              </w:rPr>
            </w:pPr>
            <w:r w:rsidRPr="002D162C">
              <w:rPr>
                <w:rFonts w:eastAsia="Times New Roman" w:cs="Times New Roman"/>
                <w:b/>
                <w:szCs w:val="24"/>
              </w:rPr>
              <w:t>TT</w:t>
            </w:r>
          </w:p>
        </w:tc>
        <w:tc>
          <w:tcPr>
            <w:tcW w:w="5149" w:type="dxa"/>
          </w:tcPr>
          <w:p w:rsidR="0015720E" w:rsidRPr="002D162C" w:rsidRDefault="0015720E" w:rsidP="00353920">
            <w:pPr>
              <w:spacing w:before="40" w:after="40" w:line="240" w:lineRule="auto"/>
              <w:jc w:val="center"/>
              <w:rPr>
                <w:rFonts w:cs="Times New Roman"/>
              </w:rPr>
            </w:pPr>
            <w:r w:rsidRPr="002D162C">
              <w:rPr>
                <w:rFonts w:eastAsia="Times New Roman" w:cs="Times New Roman"/>
                <w:b/>
                <w:szCs w:val="24"/>
              </w:rPr>
              <w:t xml:space="preserve">Hạng mục công trình/Vị trí và hình ảnh </w:t>
            </w:r>
          </w:p>
        </w:tc>
        <w:tc>
          <w:tcPr>
            <w:tcW w:w="3524" w:type="dxa"/>
          </w:tcPr>
          <w:p w:rsidR="0015720E" w:rsidRPr="002D162C" w:rsidRDefault="0015720E" w:rsidP="00353920">
            <w:pPr>
              <w:spacing w:before="40" w:after="40" w:line="240" w:lineRule="auto"/>
              <w:jc w:val="center"/>
              <w:rPr>
                <w:rFonts w:cs="Times New Roman"/>
              </w:rPr>
            </w:pPr>
            <w:r w:rsidRPr="002D162C">
              <w:rPr>
                <w:rFonts w:cs="Times New Roman"/>
                <w:b/>
                <w:bCs/>
              </w:rPr>
              <w:t>Mô tả đối tượng xung quanh</w:t>
            </w:r>
          </w:p>
        </w:tc>
      </w:tr>
      <w:tr w:rsidR="0015720E" w:rsidRPr="002D162C" w:rsidTr="00353920">
        <w:tc>
          <w:tcPr>
            <w:tcW w:w="9210" w:type="dxa"/>
            <w:gridSpan w:val="3"/>
          </w:tcPr>
          <w:p w:rsidR="0015720E" w:rsidRPr="002D162C" w:rsidRDefault="0015720E" w:rsidP="00353920">
            <w:pPr>
              <w:spacing w:before="40" w:after="40" w:line="240" w:lineRule="auto"/>
              <w:rPr>
                <w:rFonts w:cs="Times New Roman"/>
              </w:rPr>
            </w:pPr>
            <w:r w:rsidRPr="001800C3">
              <w:rPr>
                <w:szCs w:val="24"/>
              </w:rPr>
              <w:t xml:space="preserve">Đoạn cửa biển Hố Gùi sạt lở diễn biến phức tạp, đai rừng phòng hộ trung bình một năm mất từ 80m đến 100m, một số vị trí sạt lở đã khoét sâu, </w:t>
            </w:r>
            <w:r w:rsidRPr="00682F64">
              <w:rPr>
                <w:szCs w:val="24"/>
              </w:rPr>
              <w:t>lở hàm ếch</w:t>
            </w:r>
            <w:r w:rsidRPr="001800C3">
              <w:rPr>
                <w:szCs w:val="24"/>
              </w:rPr>
              <w:t xml:space="preserve"> vào phía trong, làm mất từng mảng diện tích rừng rất lớn (theo thống kê trong 10 năm qua diện tích rừng khu vực này đã mất khoảng 140ha) và diễn thái sạt lở diễn ra đặc biệt nguy hiểm và liên tục, nhất là trong mùa mưa bão</w:t>
            </w:r>
          </w:p>
        </w:tc>
      </w:tr>
      <w:tr w:rsidR="0015720E" w:rsidRPr="002D162C" w:rsidTr="001E17FC">
        <w:tc>
          <w:tcPr>
            <w:tcW w:w="537" w:type="dxa"/>
          </w:tcPr>
          <w:p w:rsidR="0015720E" w:rsidRPr="002D162C" w:rsidRDefault="0015720E" w:rsidP="00353920">
            <w:pPr>
              <w:spacing w:before="40" w:after="40" w:line="240" w:lineRule="auto"/>
              <w:jc w:val="center"/>
              <w:rPr>
                <w:rFonts w:cs="Times New Roman"/>
              </w:rPr>
            </w:pPr>
            <w:r w:rsidRPr="002D162C">
              <w:rPr>
                <w:rFonts w:cs="Times New Roman"/>
              </w:rPr>
              <w:t>1.1</w:t>
            </w:r>
          </w:p>
        </w:tc>
        <w:tc>
          <w:tcPr>
            <w:tcW w:w="5149" w:type="dxa"/>
          </w:tcPr>
          <w:p w:rsidR="0015720E" w:rsidRPr="00195274" w:rsidRDefault="0015720E" w:rsidP="00353920">
            <w:pPr>
              <w:jc w:val="right"/>
              <w:rPr>
                <w:rFonts w:cs="Times New Roman"/>
              </w:rPr>
            </w:pPr>
            <w:r w:rsidRPr="0015720E">
              <w:rPr>
                <w:rFonts w:cs="Times New Roman"/>
                <w:noProof/>
                <w:lang w:val="vi-VN" w:eastAsia="vi-VN"/>
              </w:rPr>
              <w:drawing>
                <wp:inline distT="0" distB="0" distL="0" distR="0" wp14:anchorId="11233CF5" wp14:editId="37C09DC0">
                  <wp:extent cx="3132902" cy="1748790"/>
                  <wp:effectExtent l="0" t="0" r="0" b="381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3" cstate="screen">
                            <a:extLst>
                              <a:ext uri="{28A0092B-C50C-407E-A947-70E740481C1C}">
                                <a14:useLocalDpi xmlns:a14="http://schemas.microsoft.com/office/drawing/2010/main" val="0"/>
                              </a:ext>
                            </a:extLst>
                          </a:blip>
                          <a:srcRect/>
                          <a:stretch/>
                        </pic:blipFill>
                        <pic:spPr>
                          <a:xfrm>
                            <a:off x="0" y="0"/>
                            <a:ext cx="3135982" cy="1750510"/>
                          </a:xfrm>
                          <a:prstGeom prst="rect">
                            <a:avLst/>
                          </a:prstGeom>
                        </pic:spPr>
                      </pic:pic>
                    </a:graphicData>
                  </a:graphic>
                </wp:inline>
              </w:drawing>
            </w:r>
          </w:p>
        </w:tc>
        <w:tc>
          <w:tcPr>
            <w:tcW w:w="3524" w:type="dxa"/>
          </w:tcPr>
          <w:p w:rsidR="0015720E" w:rsidRDefault="0015720E" w:rsidP="00353920">
            <w:pPr>
              <w:spacing w:before="120" w:after="120"/>
            </w:pPr>
            <w:r>
              <w:t>K</w:t>
            </w:r>
            <w:r w:rsidRPr="002D162C">
              <w:t xml:space="preserve">hu vực xây dựng </w:t>
            </w:r>
            <w:r>
              <w:t>c</w:t>
            </w:r>
            <w:r w:rsidRPr="00727914">
              <w:t xml:space="preserve">ông trình </w:t>
            </w:r>
            <w:r>
              <w:t xml:space="preserve">kè giảm sóng bảo vệ bờ biển </w:t>
            </w:r>
            <w:r w:rsidRPr="00727914">
              <w:t xml:space="preserve">khu vực </w:t>
            </w:r>
            <w:r>
              <w:t>cửa biển Hố Gùi, thuộc địa bàn xã Nguyễn Huân, huyện Năm Căn, Cà Mau</w:t>
            </w:r>
          </w:p>
          <w:p w:rsidR="0015720E" w:rsidRPr="00B3384D" w:rsidRDefault="0015720E" w:rsidP="0015720E">
            <w:pPr>
              <w:spacing w:before="120" w:after="120"/>
              <w:rPr>
                <w:rFonts w:cs="Times New Roman"/>
                <w:szCs w:val="24"/>
              </w:rPr>
            </w:pPr>
            <w:r>
              <w:t>Gồm 1 nhánh chạy từ cừa biển Hố Gùi, thuộc ấp Mai Hoa với chiều dài mỗi nhánh khoảng 3,5km. Tuyến kè giảm sóng được xây tương ứng với đường bờ biền và cách bờ từ 100-150m.</w:t>
            </w:r>
          </w:p>
        </w:tc>
      </w:tr>
      <w:tr w:rsidR="0015720E" w:rsidRPr="002D162C" w:rsidTr="001E17FC">
        <w:tc>
          <w:tcPr>
            <w:tcW w:w="537" w:type="dxa"/>
          </w:tcPr>
          <w:p w:rsidR="0015720E" w:rsidRPr="002D162C" w:rsidRDefault="0015720E" w:rsidP="00353920">
            <w:pPr>
              <w:spacing w:before="40" w:after="40" w:line="240" w:lineRule="auto"/>
              <w:jc w:val="center"/>
              <w:rPr>
                <w:rFonts w:cs="Times New Roman"/>
              </w:rPr>
            </w:pPr>
          </w:p>
        </w:tc>
        <w:tc>
          <w:tcPr>
            <w:tcW w:w="5149" w:type="dxa"/>
          </w:tcPr>
          <w:p w:rsidR="0015720E" w:rsidRDefault="0015720E" w:rsidP="00353920">
            <w:pPr>
              <w:spacing w:before="40" w:after="40" w:line="240" w:lineRule="auto"/>
              <w:rPr>
                <w:rFonts w:cs="Times New Roman"/>
              </w:rPr>
            </w:pPr>
            <w:r w:rsidRPr="0015720E">
              <w:rPr>
                <w:rFonts w:cs="Times New Roman"/>
                <w:noProof/>
                <w:lang w:val="vi-VN" w:eastAsia="vi-VN"/>
              </w:rPr>
              <w:drawing>
                <wp:inline distT="0" distB="0" distL="0" distR="0" wp14:anchorId="00A22BB5" wp14:editId="4BD2EEE9">
                  <wp:extent cx="2225675" cy="3086675"/>
                  <wp:effectExtent l="1588" t="0" r="11112" b="11113"/>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screen">
                            <a:extLst>
                              <a:ext uri="{28A0092B-C50C-407E-A947-70E740481C1C}">
                                <a14:useLocalDpi xmlns:a14="http://schemas.microsoft.com/office/drawing/2010/main" val="0"/>
                              </a:ext>
                            </a:extLst>
                          </a:blip>
                          <a:stretch>
                            <a:fillRect/>
                          </a:stretch>
                        </pic:blipFill>
                        <pic:spPr>
                          <a:xfrm rot="16200000">
                            <a:off x="0" y="0"/>
                            <a:ext cx="2243773" cy="3111774"/>
                          </a:xfrm>
                          <a:prstGeom prst="rect">
                            <a:avLst/>
                          </a:prstGeom>
                          <a:noFill/>
                          <a:ln>
                            <a:noFill/>
                          </a:ln>
                        </pic:spPr>
                      </pic:pic>
                    </a:graphicData>
                  </a:graphic>
                </wp:inline>
              </w:drawing>
            </w:r>
          </w:p>
        </w:tc>
        <w:tc>
          <w:tcPr>
            <w:tcW w:w="3524" w:type="dxa"/>
          </w:tcPr>
          <w:p w:rsidR="0015720E" w:rsidRDefault="0015720E" w:rsidP="00353920">
            <w:pPr>
              <w:rPr>
                <w:rFonts w:cs="Times New Roman"/>
                <w:szCs w:val="24"/>
              </w:rPr>
            </w:pPr>
            <w:r>
              <w:rPr>
                <w:rFonts w:cs="Times New Roman"/>
                <w:szCs w:val="24"/>
              </w:rPr>
              <w:t xml:space="preserve">Đặc điểm môi trường dọc tuyến là hệ thống rừng ngập mặn ven biển đặc trưng bởi cây sú, vẹt, trang. Đai rừng ngập mặn dày từ 50-1000m. Đai rừng mỏng từ phía cửa biển. </w:t>
            </w:r>
          </w:p>
          <w:p w:rsidR="0015720E" w:rsidRDefault="0015720E" w:rsidP="00353920">
            <w:pPr>
              <w:rPr>
                <w:rFonts w:cs="Times New Roman"/>
                <w:szCs w:val="24"/>
              </w:rPr>
            </w:pPr>
            <w:r>
              <w:rPr>
                <w:rFonts w:cs="Times New Roman"/>
                <w:szCs w:val="24"/>
              </w:rPr>
              <w:t xml:space="preserve">Qua khảo sát, khu vực này bị sạt lở hết sức nghiêm trọng. </w:t>
            </w:r>
          </w:p>
          <w:p w:rsidR="0015720E" w:rsidRDefault="0015720E" w:rsidP="00353920">
            <w:pPr>
              <w:rPr>
                <w:rFonts w:cs="Times New Roman"/>
                <w:szCs w:val="24"/>
              </w:rPr>
            </w:pPr>
            <w:r>
              <w:rPr>
                <w:rFonts w:cs="Times New Roman"/>
                <w:szCs w:val="24"/>
              </w:rPr>
              <w:t>Người dân, và chính quyền địa phương cũng cho biết rằng khu vực này không có động vật chím thú quý hiếm, không thuộc khu vực bảo vệ nhiên nhiên.</w:t>
            </w:r>
          </w:p>
          <w:p w:rsidR="0015720E" w:rsidRDefault="0015720E" w:rsidP="00353920">
            <w:pPr>
              <w:rPr>
                <w:rFonts w:cs="Times New Roman"/>
                <w:szCs w:val="24"/>
              </w:rPr>
            </w:pPr>
          </w:p>
        </w:tc>
      </w:tr>
      <w:tr w:rsidR="0015720E" w:rsidRPr="002D162C" w:rsidTr="001E17FC">
        <w:tc>
          <w:tcPr>
            <w:tcW w:w="537" w:type="dxa"/>
          </w:tcPr>
          <w:p w:rsidR="0015720E" w:rsidRPr="002D162C" w:rsidRDefault="0015720E" w:rsidP="00353920">
            <w:pPr>
              <w:spacing w:before="40" w:after="40" w:line="240" w:lineRule="auto"/>
              <w:jc w:val="center"/>
              <w:rPr>
                <w:rFonts w:cs="Times New Roman"/>
              </w:rPr>
            </w:pPr>
          </w:p>
        </w:tc>
        <w:tc>
          <w:tcPr>
            <w:tcW w:w="5149" w:type="dxa"/>
          </w:tcPr>
          <w:p w:rsidR="0015720E" w:rsidRDefault="0015720E" w:rsidP="00353920">
            <w:pPr>
              <w:spacing w:before="40" w:after="40" w:line="240" w:lineRule="auto"/>
              <w:rPr>
                <w:noProof/>
                <w:color w:val="000000" w:themeColor="text1"/>
              </w:rPr>
            </w:pPr>
            <w:bookmarkStart w:id="519" w:name="_GoBack"/>
            <w:bookmarkEnd w:id="519"/>
          </w:p>
        </w:tc>
        <w:tc>
          <w:tcPr>
            <w:tcW w:w="3524" w:type="dxa"/>
          </w:tcPr>
          <w:p w:rsidR="0015720E" w:rsidRDefault="001E17FC" w:rsidP="00353920">
            <w:pPr>
              <w:rPr>
                <w:color w:val="000000" w:themeColor="text1"/>
                <w:szCs w:val="24"/>
                <w:lang w:val="vi-VN"/>
              </w:rPr>
            </w:pPr>
            <w:r>
              <w:rPr>
                <w:color w:val="000000" w:themeColor="text1"/>
                <w:szCs w:val="24"/>
                <w:lang w:val="vi-VN"/>
              </w:rPr>
              <w:t>Không có người dân sinh sống dọc bờ biển, tuy nhiên đây cũng là tuyến đường quan trọng lưu thông từ cửa biển Hố Gùi ra biể</w:t>
            </w:r>
            <w:r w:rsidR="009D7CA4">
              <w:rPr>
                <w:color w:val="000000" w:themeColor="text1"/>
                <w:szCs w:val="24"/>
                <w:lang w:val="vi-VN"/>
              </w:rPr>
              <w:t>n</w:t>
            </w:r>
          </w:p>
          <w:p w:rsidR="001E17FC" w:rsidRDefault="001E17FC" w:rsidP="00353920">
            <w:pPr>
              <w:rPr>
                <w:color w:val="000000" w:themeColor="text1"/>
                <w:szCs w:val="24"/>
                <w:lang w:val="vi-VN"/>
              </w:rPr>
            </w:pPr>
          </w:p>
        </w:tc>
      </w:tr>
    </w:tbl>
    <w:p w:rsidR="0015720E" w:rsidRDefault="0015720E" w:rsidP="004E027B"/>
    <w:bookmarkEnd w:id="511"/>
    <w:p w:rsidR="003047E3" w:rsidRPr="002D162C" w:rsidRDefault="003047E3" w:rsidP="000D57D9">
      <w:pPr>
        <w:pStyle w:val="Doanvan"/>
        <w:ind w:firstLine="0"/>
        <w:rPr>
          <w:color w:val="FF0000"/>
          <w:lang w:val="nl-NL"/>
        </w:rPr>
      </w:pPr>
    </w:p>
    <w:p w:rsidR="00E109D2" w:rsidRPr="002D162C" w:rsidRDefault="00E109D2" w:rsidP="00E109D2">
      <w:pPr>
        <w:rPr>
          <w:rFonts w:cs="Times New Roman"/>
          <w:szCs w:val="24"/>
        </w:rPr>
      </w:pPr>
    </w:p>
    <w:p w:rsidR="00E109D2" w:rsidRPr="002D162C" w:rsidRDefault="00E109D2" w:rsidP="00E109D2">
      <w:pPr>
        <w:rPr>
          <w:rFonts w:cs="Times New Roman"/>
          <w:szCs w:val="24"/>
        </w:rPr>
      </w:pPr>
    </w:p>
    <w:p w:rsidR="00C920B1" w:rsidRPr="002D162C" w:rsidRDefault="00C920B1" w:rsidP="00E109D2">
      <w:pPr>
        <w:rPr>
          <w:rFonts w:cs="Times New Roman"/>
          <w:szCs w:val="24"/>
        </w:rPr>
      </w:pPr>
    </w:p>
    <w:p w:rsidR="00170DDE" w:rsidRPr="002D162C" w:rsidRDefault="00170DDE">
      <w:pPr>
        <w:spacing w:line="288" w:lineRule="auto"/>
        <w:rPr>
          <w:rFonts w:cs="Times New Roman"/>
          <w:b/>
          <w:kern w:val="32"/>
          <w:sz w:val="32"/>
          <w:szCs w:val="32"/>
          <w:lang w:eastAsia="ja-JP"/>
        </w:rPr>
      </w:pPr>
      <w:bookmarkStart w:id="520" w:name="_Toc502045269"/>
      <w:r w:rsidRPr="002D162C">
        <w:br w:type="page"/>
      </w:r>
    </w:p>
    <w:p w:rsidR="007A4A74" w:rsidRPr="002D162C" w:rsidRDefault="004E027B" w:rsidP="00B64DD6">
      <w:pPr>
        <w:pStyle w:val="Heading1"/>
      </w:pPr>
      <w:bookmarkStart w:id="521" w:name="_Toc54618326"/>
      <w:r>
        <w:lastRenderedPageBreak/>
        <w:t xml:space="preserve">CHƯƠNG 3: </w:t>
      </w:r>
      <w:r w:rsidR="007A4A74" w:rsidRPr="002D162C">
        <w:t>CÁC PHƯƠNG ÁN CHỌN CỦA TIỂU DỰ ÁN</w:t>
      </w:r>
      <w:bookmarkEnd w:id="520"/>
      <w:bookmarkEnd w:id="521"/>
    </w:p>
    <w:tbl>
      <w:tblPr>
        <w:tblStyle w:val="TableGrid"/>
        <w:tblW w:w="0" w:type="auto"/>
        <w:tblLook w:val="04A0" w:firstRow="1" w:lastRow="0" w:firstColumn="1" w:lastColumn="0" w:noHBand="0" w:noVBand="1"/>
      </w:tblPr>
      <w:tblGrid>
        <w:gridCol w:w="9288"/>
      </w:tblGrid>
      <w:tr w:rsidR="00BD3B2C" w:rsidRPr="002D162C" w:rsidTr="00BD3B2C">
        <w:tc>
          <w:tcPr>
            <w:tcW w:w="9288" w:type="dxa"/>
          </w:tcPr>
          <w:p w:rsidR="00BD3B2C" w:rsidRPr="002D162C" w:rsidRDefault="00BD3B2C" w:rsidP="00A30BE4">
            <w:pPr>
              <w:pStyle w:val="IndexHeading"/>
              <w:jc w:val="center"/>
              <w:rPr>
                <w:rFonts w:ascii="Times New Roman" w:hAnsi="Times New Roman" w:cs="Times New Roman"/>
                <w:b w:val="0"/>
                <w:i/>
                <w:lang w:eastAsia="ja-JP"/>
              </w:rPr>
            </w:pPr>
            <w:r w:rsidRPr="002D162C">
              <w:rPr>
                <w:rFonts w:ascii="Times New Roman" w:hAnsi="Times New Roman" w:cs="Times New Roman"/>
                <w:b w:val="0"/>
                <w:i/>
                <w:lang w:eastAsia="ja-JP"/>
              </w:rPr>
              <w:t xml:space="preserve">Nội dung của Chương </w:t>
            </w:r>
            <w:r w:rsidR="00381339" w:rsidRPr="002D162C">
              <w:rPr>
                <w:rFonts w:ascii="Times New Roman" w:hAnsi="Times New Roman" w:cs="Times New Roman"/>
                <w:b w:val="0"/>
                <w:i/>
                <w:lang w:eastAsia="ja-JP"/>
              </w:rPr>
              <w:t>3</w:t>
            </w:r>
            <w:r w:rsidRPr="002D162C">
              <w:rPr>
                <w:rFonts w:ascii="Times New Roman" w:hAnsi="Times New Roman" w:cs="Times New Roman"/>
                <w:b w:val="0"/>
                <w:i/>
                <w:lang w:eastAsia="ja-JP"/>
              </w:rPr>
              <w:t xml:space="preserve"> so sánh </w:t>
            </w:r>
            <w:r w:rsidR="000D61D4" w:rsidRPr="002D162C">
              <w:rPr>
                <w:rFonts w:ascii="Times New Roman" w:hAnsi="Times New Roman" w:cs="Times New Roman"/>
                <w:b w:val="0"/>
                <w:i/>
                <w:lang w:eastAsia="ja-JP"/>
              </w:rPr>
              <w:t>các phương án lựa chọn của Tiểu dự án về các khía cạnh kinh tế, xã hội và môi trường, trong đó bao gồm: thứ nhất phương án “có” và “không có TDA” và thứ hai là so sánh các phương án kỹ thuật của các hạng mục công trình của tiểu dự án với nhau.</w:t>
            </w:r>
          </w:p>
        </w:tc>
      </w:tr>
    </w:tbl>
    <w:p w:rsidR="001850B1" w:rsidRPr="002D162C" w:rsidRDefault="001850B1" w:rsidP="0086113E">
      <w:pPr>
        <w:pStyle w:val="Heading2"/>
        <w:numPr>
          <w:ilvl w:val="1"/>
          <w:numId w:val="136"/>
        </w:numPr>
        <w:rPr>
          <w:lang w:eastAsia="ja-JP"/>
        </w:rPr>
      </w:pPr>
      <w:bookmarkStart w:id="522" w:name="_Toc502045270"/>
      <w:bookmarkStart w:id="523" w:name="_Toc54618327"/>
      <w:r w:rsidRPr="002D162C">
        <w:rPr>
          <w:lang w:eastAsia="ja-JP"/>
        </w:rPr>
        <w:t>PHÂN TÍCH PHƯƠNG ÁN “CÓ” VÀ “KHÔNG CÓ” TDA</w:t>
      </w:r>
      <w:bookmarkEnd w:id="522"/>
      <w:bookmarkEnd w:id="523"/>
    </w:p>
    <w:p w:rsidR="001850B1" w:rsidRPr="002D162C" w:rsidRDefault="001850B1" w:rsidP="00CC7758">
      <w:pPr>
        <w:spacing w:line="240" w:lineRule="auto"/>
        <w:rPr>
          <w:rFonts w:cs="Times New Roman"/>
          <w:szCs w:val="24"/>
        </w:rPr>
      </w:pPr>
      <w:r w:rsidRPr="002D162C">
        <w:rPr>
          <w:rFonts w:cs="Times New Roman"/>
          <w:szCs w:val="24"/>
          <w:lang w:val="vi-VN"/>
        </w:rPr>
        <w:t>Nội dung của mục này nhằm phân tích các tác động về mặt môi trường và xã hội trong trường hợp “có” và “không có” TDA</w:t>
      </w:r>
      <w:r w:rsidRPr="002D162C">
        <w:rPr>
          <w:rFonts w:cs="Times New Roman"/>
          <w:szCs w:val="24"/>
        </w:rPr>
        <w:t>:</w:t>
      </w:r>
    </w:p>
    <w:p w:rsidR="001850B1" w:rsidRPr="002D162C" w:rsidRDefault="001850B1" w:rsidP="0086113E">
      <w:pPr>
        <w:pStyle w:val="Gachdaudong"/>
        <w:numPr>
          <w:ilvl w:val="0"/>
          <w:numId w:val="30"/>
        </w:numPr>
        <w:spacing w:before="120" w:after="120" w:line="240" w:lineRule="auto"/>
        <w:ind w:left="284" w:hanging="142"/>
        <w:rPr>
          <w:sz w:val="24"/>
          <w:szCs w:val="24"/>
        </w:rPr>
      </w:pPr>
      <w:r w:rsidRPr="002D162C">
        <w:rPr>
          <w:sz w:val="24"/>
          <w:szCs w:val="24"/>
        </w:rPr>
        <w:t xml:space="preserve">Trong trường hợp “không có” TDA: là khi TDA không được thực hiện điều này có nghĩa là các vấn đề về môi trường và xã hội đang diễn ra như hiện nay, chẳng hạn như: khu vực sẽ chịu ảnh hưởng của xâm nhập mặn và nước biển dâng, </w:t>
      </w:r>
      <w:r w:rsidR="00682F64">
        <w:rPr>
          <w:sz w:val="24"/>
          <w:szCs w:val="24"/>
        </w:rPr>
        <w:t xml:space="preserve">ảnh hưởng đến tài sản và tính mạng người dân trong khu vực </w:t>
      </w:r>
    </w:p>
    <w:p w:rsidR="001850B1" w:rsidRPr="002D162C" w:rsidRDefault="001850B1" w:rsidP="0086113E">
      <w:pPr>
        <w:pStyle w:val="Gachdaudong"/>
        <w:numPr>
          <w:ilvl w:val="0"/>
          <w:numId w:val="30"/>
        </w:numPr>
        <w:spacing w:before="120" w:after="120" w:line="240" w:lineRule="auto"/>
        <w:ind w:left="284" w:hanging="142"/>
        <w:rPr>
          <w:sz w:val="24"/>
          <w:szCs w:val="24"/>
        </w:rPr>
      </w:pPr>
      <w:r w:rsidRPr="002D162C">
        <w:rPr>
          <w:sz w:val="24"/>
          <w:szCs w:val="24"/>
        </w:rPr>
        <w:t>Trong trường hợp “có” TDA: là k</w:t>
      </w:r>
      <w:r w:rsidR="009D7CA4">
        <w:rPr>
          <w:sz w:val="24"/>
          <w:szCs w:val="24"/>
        </w:rPr>
        <w:t>hi TDA được thực hiện, bao gồm:</w:t>
      </w:r>
      <w:r w:rsidRPr="002D162C">
        <w:rPr>
          <w:sz w:val="24"/>
          <w:szCs w:val="24"/>
        </w:rPr>
        <w:t xml:space="preserve"> xây dựng tuyến kè bảo vệ bờ </w:t>
      </w:r>
      <w:r w:rsidR="009D7CA4">
        <w:rPr>
          <w:sz w:val="24"/>
          <w:szCs w:val="24"/>
        </w:rPr>
        <w:t>sông và kè giảm sóng bảo vệ</w:t>
      </w:r>
      <w:r w:rsidRPr="002D162C">
        <w:rPr>
          <w:sz w:val="24"/>
          <w:szCs w:val="24"/>
        </w:rPr>
        <w:t xml:space="preserve"> bờ biển trước những tác động của sóng biển, BĐKH;  bảo vệ người dân và hoạt động sản xuất trước những tác động của triều cường</w:t>
      </w:r>
      <w:r w:rsidR="00682F64">
        <w:rPr>
          <w:sz w:val="24"/>
          <w:szCs w:val="24"/>
        </w:rPr>
        <w:t xml:space="preserve">; các khu nuôi thuỷ sản ở Cà Mau, Kiên Giang </w:t>
      </w:r>
      <w:r w:rsidRPr="002D162C">
        <w:rPr>
          <w:sz w:val="24"/>
          <w:szCs w:val="24"/>
        </w:rPr>
        <w:t>được trồng thêm rừng,</w:t>
      </w:r>
      <w:r w:rsidR="009D7CA4">
        <w:rPr>
          <w:sz w:val="24"/>
          <w:szCs w:val="24"/>
        </w:rPr>
        <w:t xml:space="preserve"> Vườn Quốc Gia Mũi Cà Mau được bảo vệ</w:t>
      </w:r>
      <w:r w:rsidRPr="002D162C">
        <w:rPr>
          <w:sz w:val="24"/>
          <w:szCs w:val="24"/>
        </w:rPr>
        <w:t>...</w:t>
      </w:r>
    </w:p>
    <w:p w:rsidR="001850B1" w:rsidRPr="002D162C" w:rsidRDefault="001850B1" w:rsidP="00CC7758">
      <w:pPr>
        <w:spacing w:line="240" w:lineRule="auto"/>
        <w:rPr>
          <w:rFonts w:cs="Times New Roman"/>
          <w:szCs w:val="24"/>
        </w:rPr>
      </w:pPr>
      <w:r w:rsidRPr="002D162C">
        <w:rPr>
          <w:rFonts w:cs="Times New Roman"/>
          <w:szCs w:val="24"/>
        </w:rPr>
        <w:t>Chi tiết về phân tích các tác động về mặt môi trường và xã hội khi có và không có TDA được trình bày như ở</w:t>
      </w:r>
      <w:r w:rsidR="00403839">
        <w:rPr>
          <w:rFonts w:cs="Times New Roman"/>
          <w:szCs w:val="24"/>
        </w:rPr>
        <w:t xml:space="preserve"> </w:t>
      </w:r>
      <w:r w:rsidR="00060421">
        <w:fldChar w:fldCharType="begin"/>
      </w:r>
      <w:r w:rsidR="00060421">
        <w:instrText xml:space="preserve"> REF _Ref502042308 \h  \* MERGEFORMAT </w:instrText>
      </w:r>
      <w:r w:rsidR="00060421">
        <w:fldChar w:fldCharType="separate"/>
      </w:r>
      <w:r w:rsidR="00EF70F5" w:rsidRPr="00EF70F5">
        <w:rPr>
          <w:rFonts w:cs="Times New Roman"/>
          <w:i/>
        </w:rPr>
        <w:t xml:space="preserve">Bảng </w:t>
      </w:r>
      <w:r w:rsidR="00EF70F5" w:rsidRPr="00EF70F5">
        <w:rPr>
          <w:rFonts w:cs="Times New Roman"/>
          <w:i/>
          <w:noProof/>
        </w:rPr>
        <w:t>3.1</w:t>
      </w:r>
      <w:r w:rsidR="00060421">
        <w:fldChar w:fldCharType="end"/>
      </w:r>
      <w:r w:rsidRPr="002D162C">
        <w:rPr>
          <w:rFonts w:cs="Times New Roman"/>
          <w:szCs w:val="24"/>
        </w:rPr>
        <w:t>.</w:t>
      </w:r>
    </w:p>
    <w:p w:rsidR="001850B1" w:rsidRPr="002D162C" w:rsidRDefault="001E313E" w:rsidP="00881C8F">
      <w:pPr>
        <w:pStyle w:val="Caption"/>
      </w:pPr>
      <w:bookmarkStart w:id="524" w:name="_Ref502042308"/>
      <w:bookmarkStart w:id="525" w:name="_Toc447529893"/>
      <w:bookmarkStart w:id="526" w:name="_Toc502045546"/>
      <w:bookmarkStart w:id="527" w:name="_Toc54619732"/>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3</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1</w:t>
      </w:r>
      <w:r w:rsidR="00DF2307" w:rsidRPr="002D162C">
        <w:fldChar w:fldCharType="end"/>
      </w:r>
      <w:bookmarkEnd w:id="524"/>
      <w:r w:rsidR="001850B1" w:rsidRPr="002D162C">
        <w:t>: So sánh các tác động về mặt môi trường và xã hội khi có và không có TDA</w:t>
      </w:r>
      <w:bookmarkEnd w:id="525"/>
      <w:bookmarkEnd w:id="526"/>
      <w:bookmarkEnd w:id="527"/>
    </w:p>
    <w:tbl>
      <w:tblPr>
        <w:tblStyle w:val="TableGrid"/>
        <w:tblpPr w:leftFromText="180" w:rightFromText="180" w:vertAnchor="text" w:tblpY="1"/>
        <w:tblOverlap w:val="never"/>
        <w:tblW w:w="9606" w:type="dxa"/>
        <w:tblLook w:val="04A0" w:firstRow="1" w:lastRow="0" w:firstColumn="1" w:lastColumn="0" w:noHBand="0" w:noVBand="1"/>
      </w:tblPr>
      <w:tblGrid>
        <w:gridCol w:w="675"/>
        <w:gridCol w:w="1843"/>
        <w:gridCol w:w="3544"/>
        <w:gridCol w:w="3544"/>
      </w:tblGrid>
      <w:tr w:rsidR="001850B1" w:rsidRPr="002D162C" w:rsidTr="00284F77">
        <w:trPr>
          <w:tblHeader/>
        </w:trPr>
        <w:tc>
          <w:tcPr>
            <w:tcW w:w="675" w:type="dxa"/>
            <w:vMerge w:val="restart"/>
          </w:tcPr>
          <w:p w:rsidR="001850B1" w:rsidRPr="002D162C" w:rsidRDefault="001850B1" w:rsidP="001E313E">
            <w:pPr>
              <w:tabs>
                <w:tab w:val="center" w:pos="229"/>
              </w:tabs>
              <w:spacing w:before="40" w:after="40" w:line="240" w:lineRule="auto"/>
              <w:jc w:val="center"/>
              <w:rPr>
                <w:rFonts w:cs="Times New Roman"/>
                <w:b/>
                <w:sz w:val="22"/>
              </w:rPr>
            </w:pPr>
            <w:r w:rsidRPr="002D162C">
              <w:rPr>
                <w:rFonts w:cs="Times New Roman"/>
                <w:b/>
                <w:sz w:val="22"/>
              </w:rPr>
              <w:t>TT</w:t>
            </w:r>
          </w:p>
        </w:tc>
        <w:tc>
          <w:tcPr>
            <w:tcW w:w="1843" w:type="dxa"/>
            <w:vMerge w:val="restart"/>
          </w:tcPr>
          <w:p w:rsidR="001850B1" w:rsidRPr="002D162C" w:rsidRDefault="001850B1" w:rsidP="001E313E">
            <w:pPr>
              <w:spacing w:before="40" w:after="40" w:line="240" w:lineRule="auto"/>
              <w:jc w:val="center"/>
              <w:rPr>
                <w:rFonts w:cs="Times New Roman"/>
                <w:b/>
                <w:sz w:val="22"/>
              </w:rPr>
            </w:pPr>
            <w:r w:rsidRPr="002D162C">
              <w:rPr>
                <w:rFonts w:cs="Times New Roman"/>
                <w:b/>
                <w:sz w:val="22"/>
              </w:rPr>
              <w:t>Vấn đề</w:t>
            </w:r>
          </w:p>
        </w:tc>
        <w:tc>
          <w:tcPr>
            <w:tcW w:w="7088" w:type="dxa"/>
            <w:gridSpan w:val="2"/>
          </w:tcPr>
          <w:p w:rsidR="001850B1" w:rsidRPr="002D162C" w:rsidRDefault="001850B1" w:rsidP="001E313E">
            <w:pPr>
              <w:spacing w:before="40" w:after="40" w:line="240" w:lineRule="auto"/>
              <w:jc w:val="center"/>
              <w:rPr>
                <w:rFonts w:cs="Times New Roman"/>
                <w:b/>
                <w:sz w:val="22"/>
              </w:rPr>
            </w:pPr>
            <w:r w:rsidRPr="002D162C">
              <w:rPr>
                <w:rFonts w:cs="Times New Roman"/>
                <w:b/>
                <w:sz w:val="22"/>
              </w:rPr>
              <w:t>Phương án chọn</w:t>
            </w:r>
          </w:p>
        </w:tc>
      </w:tr>
      <w:tr w:rsidR="001850B1" w:rsidRPr="002D162C" w:rsidTr="00403839">
        <w:trPr>
          <w:tblHeader/>
        </w:trPr>
        <w:tc>
          <w:tcPr>
            <w:tcW w:w="675" w:type="dxa"/>
            <w:vMerge/>
          </w:tcPr>
          <w:p w:rsidR="001850B1" w:rsidRPr="002D162C" w:rsidRDefault="001850B1" w:rsidP="001E313E">
            <w:pPr>
              <w:spacing w:before="40" w:after="40" w:line="240" w:lineRule="auto"/>
              <w:jc w:val="center"/>
              <w:rPr>
                <w:rFonts w:cs="Times New Roman"/>
                <w:sz w:val="22"/>
              </w:rPr>
            </w:pPr>
          </w:p>
        </w:tc>
        <w:tc>
          <w:tcPr>
            <w:tcW w:w="1843" w:type="dxa"/>
            <w:vMerge/>
          </w:tcPr>
          <w:p w:rsidR="001850B1" w:rsidRPr="002D162C" w:rsidRDefault="001850B1" w:rsidP="001E313E">
            <w:pPr>
              <w:spacing w:before="40" w:after="40" w:line="240" w:lineRule="auto"/>
              <w:rPr>
                <w:rFonts w:cs="Times New Roman"/>
                <w:sz w:val="22"/>
              </w:rPr>
            </w:pPr>
          </w:p>
        </w:tc>
        <w:tc>
          <w:tcPr>
            <w:tcW w:w="3544" w:type="dxa"/>
          </w:tcPr>
          <w:p w:rsidR="001850B1" w:rsidRPr="002D162C" w:rsidRDefault="001850B1" w:rsidP="001E313E">
            <w:pPr>
              <w:spacing w:before="40" w:after="40" w:line="240" w:lineRule="auto"/>
              <w:jc w:val="center"/>
              <w:rPr>
                <w:rFonts w:cs="Times New Roman"/>
                <w:b/>
                <w:sz w:val="22"/>
              </w:rPr>
            </w:pPr>
            <w:r w:rsidRPr="002D162C">
              <w:rPr>
                <w:rFonts w:cs="Times New Roman"/>
                <w:b/>
                <w:sz w:val="22"/>
              </w:rPr>
              <w:t>“Không có” TDA</w:t>
            </w:r>
          </w:p>
        </w:tc>
        <w:tc>
          <w:tcPr>
            <w:tcW w:w="3544" w:type="dxa"/>
          </w:tcPr>
          <w:p w:rsidR="001850B1" w:rsidRPr="002D162C" w:rsidRDefault="001850B1" w:rsidP="001E313E">
            <w:pPr>
              <w:spacing w:before="40" w:after="40" w:line="240" w:lineRule="auto"/>
              <w:jc w:val="center"/>
              <w:rPr>
                <w:rFonts w:cs="Times New Roman"/>
                <w:b/>
                <w:sz w:val="22"/>
              </w:rPr>
            </w:pPr>
            <w:r w:rsidRPr="002D162C">
              <w:rPr>
                <w:rFonts w:cs="Times New Roman"/>
                <w:b/>
                <w:sz w:val="22"/>
              </w:rPr>
              <w:t>“Có” TDA</w:t>
            </w:r>
          </w:p>
        </w:tc>
      </w:tr>
      <w:tr w:rsidR="001850B1" w:rsidRPr="002D162C" w:rsidTr="00284F77">
        <w:tc>
          <w:tcPr>
            <w:tcW w:w="675" w:type="dxa"/>
          </w:tcPr>
          <w:p w:rsidR="001850B1" w:rsidRPr="002D162C" w:rsidRDefault="001850B1" w:rsidP="001E313E">
            <w:pPr>
              <w:spacing w:before="40" w:after="40" w:line="240" w:lineRule="auto"/>
              <w:jc w:val="center"/>
              <w:rPr>
                <w:rFonts w:cs="Times New Roman"/>
                <w:b/>
                <w:sz w:val="22"/>
              </w:rPr>
            </w:pPr>
            <w:r w:rsidRPr="002D162C">
              <w:rPr>
                <w:rFonts w:cs="Times New Roman"/>
                <w:b/>
                <w:sz w:val="22"/>
              </w:rPr>
              <w:t>1</w:t>
            </w:r>
          </w:p>
        </w:tc>
        <w:tc>
          <w:tcPr>
            <w:tcW w:w="8931" w:type="dxa"/>
            <w:gridSpan w:val="3"/>
          </w:tcPr>
          <w:p w:rsidR="001850B1" w:rsidRPr="002D162C" w:rsidRDefault="001850B1" w:rsidP="001E313E">
            <w:pPr>
              <w:spacing w:before="40" w:after="40" w:line="240" w:lineRule="auto"/>
              <w:rPr>
                <w:rFonts w:cs="Times New Roman"/>
                <w:b/>
                <w:sz w:val="22"/>
              </w:rPr>
            </w:pPr>
            <w:r w:rsidRPr="002D162C">
              <w:rPr>
                <w:rFonts w:cs="Times New Roman"/>
                <w:b/>
                <w:sz w:val="22"/>
              </w:rPr>
              <w:t xml:space="preserve">Vấn đề môi trường </w:t>
            </w:r>
          </w:p>
        </w:tc>
      </w:tr>
      <w:tr w:rsidR="001850B1" w:rsidRPr="002D162C" w:rsidTr="00403839">
        <w:tc>
          <w:tcPr>
            <w:tcW w:w="675" w:type="dxa"/>
          </w:tcPr>
          <w:p w:rsidR="001850B1" w:rsidRPr="002D162C" w:rsidRDefault="001850B1" w:rsidP="001E313E">
            <w:pPr>
              <w:spacing w:before="40" w:after="40" w:line="240" w:lineRule="auto"/>
              <w:jc w:val="center"/>
              <w:rPr>
                <w:rFonts w:cs="Times New Roman"/>
                <w:sz w:val="22"/>
              </w:rPr>
            </w:pPr>
            <w:r w:rsidRPr="002D162C">
              <w:rPr>
                <w:rFonts w:cs="Times New Roman"/>
                <w:sz w:val="22"/>
              </w:rPr>
              <w:t>1.2</w:t>
            </w:r>
          </w:p>
        </w:tc>
        <w:tc>
          <w:tcPr>
            <w:tcW w:w="1843" w:type="dxa"/>
          </w:tcPr>
          <w:p w:rsidR="001850B1" w:rsidRPr="002D162C" w:rsidRDefault="001850B1" w:rsidP="001E313E">
            <w:pPr>
              <w:spacing w:before="40" w:after="40" w:line="240" w:lineRule="auto"/>
              <w:rPr>
                <w:rFonts w:cs="Times New Roman"/>
                <w:sz w:val="22"/>
              </w:rPr>
            </w:pPr>
            <w:r w:rsidRPr="002D162C">
              <w:rPr>
                <w:rFonts w:cs="Times New Roman"/>
                <w:sz w:val="22"/>
              </w:rPr>
              <w:t xml:space="preserve">Thích ứng biến đổi khí hậu </w:t>
            </w:r>
          </w:p>
        </w:tc>
        <w:tc>
          <w:tcPr>
            <w:tcW w:w="3544" w:type="dxa"/>
          </w:tcPr>
          <w:p w:rsidR="001850B1" w:rsidRPr="002D162C" w:rsidRDefault="009D7CA4" w:rsidP="0086113E">
            <w:pPr>
              <w:pStyle w:val="Gachdaudong"/>
              <w:numPr>
                <w:ilvl w:val="0"/>
                <w:numId w:val="30"/>
              </w:numPr>
              <w:spacing w:before="40" w:after="40" w:line="240" w:lineRule="auto"/>
              <w:ind w:left="176" w:hanging="176"/>
              <w:rPr>
                <w:sz w:val="22"/>
                <w:szCs w:val="22"/>
              </w:rPr>
            </w:pPr>
            <w:r>
              <w:rPr>
                <w:sz w:val="22"/>
                <w:szCs w:val="22"/>
              </w:rPr>
              <w:t>TDA</w:t>
            </w:r>
            <w:r w:rsidR="001850B1" w:rsidRPr="002D162C">
              <w:rPr>
                <w:sz w:val="22"/>
                <w:szCs w:val="22"/>
              </w:rPr>
              <w:t xml:space="preserve"> nằm ở khu vực ven biển mà đây là khu vực dự kiến sẽ bị ảnh hưởng nghiêm trọng bởi sự xâm nhập mặn trong bối cảnh BĐKH, dẫn đến tình trạng khan hiếm nguồn nước ngọt.</w:t>
            </w:r>
          </w:p>
          <w:p w:rsidR="001850B1" w:rsidRPr="002D162C" w:rsidRDefault="001850B1" w:rsidP="0086113E">
            <w:pPr>
              <w:pStyle w:val="Gachdaudong"/>
              <w:numPr>
                <w:ilvl w:val="0"/>
                <w:numId w:val="30"/>
              </w:numPr>
              <w:spacing w:before="40" w:after="40" w:line="240" w:lineRule="auto"/>
              <w:ind w:left="176" w:hanging="176"/>
              <w:rPr>
                <w:sz w:val="22"/>
                <w:szCs w:val="22"/>
              </w:rPr>
            </w:pPr>
            <w:r w:rsidRPr="002D162C">
              <w:rPr>
                <w:sz w:val="22"/>
                <w:szCs w:val="22"/>
              </w:rPr>
              <w:t>Nhận thức của người dân về BĐKH vẫn còn thấp.</w:t>
            </w:r>
          </w:p>
        </w:tc>
        <w:tc>
          <w:tcPr>
            <w:tcW w:w="3544" w:type="dxa"/>
          </w:tcPr>
          <w:p w:rsidR="009D7CA4" w:rsidRPr="009D7CA4" w:rsidRDefault="009D7CA4" w:rsidP="0086113E">
            <w:pPr>
              <w:pStyle w:val="Gachdaudong"/>
              <w:numPr>
                <w:ilvl w:val="0"/>
                <w:numId w:val="30"/>
              </w:numPr>
              <w:spacing w:before="40" w:after="40" w:line="240" w:lineRule="auto"/>
              <w:ind w:left="176" w:hanging="176"/>
              <w:rPr>
                <w:sz w:val="22"/>
                <w:szCs w:val="22"/>
              </w:rPr>
            </w:pPr>
            <w:r>
              <w:rPr>
                <w:rFonts w:eastAsia="TimesNewRomanPSMT"/>
                <w:sz w:val="22"/>
                <w:szCs w:val="22"/>
              </w:rPr>
              <w:t>Kè sông được bảo vệ, các công trình dân sinh, cơ sở hạ tầng được đảm bảo duy trì dịch vụ</w:t>
            </w:r>
          </w:p>
          <w:p w:rsidR="00682F64" w:rsidRPr="00682F64" w:rsidRDefault="00682F64" w:rsidP="0086113E">
            <w:pPr>
              <w:pStyle w:val="Gachdaudong"/>
              <w:numPr>
                <w:ilvl w:val="0"/>
                <w:numId w:val="30"/>
              </w:numPr>
              <w:spacing w:before="40" w:after="40" w:line="240" w:lineRule="auto"/>
              <w:ind w:left="176" w:hanging="176"/>
              <w:rPr>
                <w:sz w:val="22"/>
                <w:szCs w:val="22"/>
              </w:rPr>
            </w:pPr>
            <w:r>
              <w:rPr>
                <w:rFonts w:eastAsia="TimesNewRomanPSMT"/>
                <w:sz w:val="22"/>
                <w:szCs w:val="22"/>
              </w:rPr>
              <w:t>Tỉ lệ che phủ rừng có điều kiện tăng lên do có kè chắn sóng bào vệ.</w:t>
            </w:r>
          </w:p>
          <w:p w:rsidR="009D7CA4" w:rsidRPr="002D162C" w:rsidRDefault="00682F64" w:rsidP="0086113E">
            <w:pPr>
              <w:pStyle w:val="Gachdaudong"/>
              <w:numPr>
                <w:ilvl w:val="0"/>
                <w:numId w:val="30"/>
              </w:numPr>
              <w:spacing w:before="40" w:after="40" w:line="240" w:lineRule="auto"/>
              <w:ind w:left="176" w:hanging="176"/>
              <w:rPr>
                <w:sz w:val="22"/>
                <w:szCs w:val="22"/>
              </w:rPr>
            </w:pPr>
            <w:r>
              <w:rPr>
                <w:rFonts w:eastAsia="TimesNewRomanPSMT"/>
                <w:sz w:val="22"/>
                <w:szCs w:val="22"/>
              </w:rPr>
              <w:t>Môi trường sống của sinh vật cũng tăng lên</w:t>
            </w:r>
            <w:r w:rsidR="009D7CA4">
              <w:rPr>
                <w:rFonts w:eastAsia="TimesNewRomanPSMT"/>
                <w:sz w:val="22"/>
                <w:szCs w:val="22"/>
              </w:rPr>
              <w:t xml:space="preserve"> dẫn đến đa dạng về thực động vật.</w:t>
            </w:r>
          </w:p>
        </w:tc>
      </w:tr>
      <w:tr w:rsidR="00305811" w:rsidRPr="002D162C" w:rsidTr="00403839">
        <w:tc>
          <w:tcPr>
            <w:tcW w:w="675" w:type="dxa"/>
          </w:tcPr>
          <w:p w:rsidR="00305811" w:rsidRPr="002D162C" w:rsidRDefault="00305811" w:rsidP="001E313E">
            <w:pPr>
              <w:spacing w:before="40" w:after="40" w:line="240" w:lineRule="auto"/>
              <w:jc w:val="center"/>
              <w:rPr>
                <w:rFonts w:cs="Times New Roman"/>
                <w:sz w:val="22"/>
              </w:rPr>
            </w:pPr>
          </w:p>
        </w:tc>
        <w:tc>
          <w:tcPr>
            <w:tcW w:w="1843" w:type="dxa"/>
          </w:tcPr>
          <w:p w:rsidR="00305811" w:rsidRPr="002D162C" w:rsidRDefault="00305811" w:rsidP="001E313E">
            <w:pPr>
              <w:spacing w:before="40" w:after="40" w:line="240" w:lineRule="auto"/>
              <w:rPr>
                <w:rFonts w:cs="Times New Roman"/>
                <w:sz w:val="22"/>
              </w:rPr>
            </w:pPr>
            <w:r>
              <w:rPr>
                <w:rFonts w:cs="Times New Roman"/>
                <w:sz w:val="22"/>
              </w:rPr>
              <w:t>Cô lập carbon</w:t>
            </w:r>
          </w:p>
        </w:tc>
        <w:tc>
          <w:tcPr>
            <w:tcW w:w="3544" w:type="dxa"/>
          </w:tcPr>
          <w:p w:rsidR="00305811" w:rsidRDefault="00305811" w:rsidP="0086113E">
            <w:pPr>
              <w:pStyle w:val="Gachdaudong"/>
              <w:numPr>
                <w:ilvl w:val="0"/>
                <w:numId w:val="30"/>
              </w:numPr>
              <w:spacing w:before="40" w:after="40" w:line="240" w:lineRule="auto"/>
              <w:ind w:left="176" w:hanging="176"/>
              <w:rPr>
                <w:sz w:val="22"/>
                <w:szCs w:val="22"/>
              </w:rPr>
            </w:pPr>
            <w:r w:rsidRPr="00305811">
              <w:rPr>
                <w:sz w:val="22"/>
                <w:szCs w:val="22"/>
              </w:rPr>
              <w:t xml:space="preserve">Tình trạng mất rừng ngập mặn tiếp tục diễn ra dẫn đến tất cả các khu vực rừng ngập mặn quan trọng sẽ bị </w:t>
            </w:r>
            <w:r>
              <w:rPr>
                <w:sz w:val="22"/>
                <w:szCs w:val="22"/>
              </w:rPr>
              <w:t xml:space="preserve">xóa sổ </w:t>
            </w:r>
            <w:r w:rsidRPr="00305811">
              <w:rPr>
                <w:sz w:val="22"/>
                <w:szCs w:val="22"/>
              </w:rPr>
              <w:t>trong 5 năm tới.</w:t>
            </w:r>
          </w:p>
        </w:tc>
        <w:tc>
          <w:tcPr>
            <w:tcW w:w="3544" w:type="dxa"/>
          </w:tcPr>
          <w:p w:rsidR="00305811" w:rsidRDefault="00305811" w:rsidP="0086113E">
            <w:pPr>
              <w:pStyle w:val="Gachdaudong"/>
              <w:numPr>
                <w:ilvl w:val="0"/>
                <w:numId w:val="30"/>
              </w:numPr>
              <w:spacing w:before="40" w:after="40" w:line="240" w:lineRule="auto"/>
              <w:ind w:left="176" w:hanging="176"/>
              <w:rPr>
                <w:rFonts w:eastAsia="TimesNewRomanPSMT"/>
                <w:sz w:val="22"/>
                <w:szCs w:val="22"/>
              </w:rPr>
            </w:pPr>
            <w:r w:rsidRPr="00305811">
              <w:rPr>
                <w:rFonts w:eastAsia="TimesNewRomanPSMT"/>
                <w:sz w:val="22"/>
                <w:szCs w:val="22"/>
              </w:rPr>
              <w:t>Khu vực rừng ngập mặn sẽ được bảo vệ. Như vậy, quá trình hấp thụ carbon sẽ được duy trì. Ngoài ra, với sự tái sinh tự nhiên của rừng ngập mặn, hơn 1.850ha rừng ngập mặn sẽ được phát triển tự nhiên (hoặc hỗ trợ tái sinh). Kết quả là, lượng carbon hấp thụ nhiều hơn sẽ xảy ra với việc tạo ra nhiều rừng ngập mặn như vậy</w:t>
            </w:r>
          </w:p>
        </w:tc>
      </w:tr>
      <w:tr w:rsidR="001850B1" w:rsidRPr="002D162C" w:rsidTr="00284F77">
        <w:tc>
          <w:tcPr>
            <w:tcW w:w="675" w:type="dxa"/>
          </w:tcPr>
          <w:p w:rsidR="001850B1" w:rsidRPr="002D162C" w:rsidRDefault="001850B1" w:rsidP="001E313E">
            <w:pPr>
              <w:spacing w:before="40" w:after="40" w:line="240" w:lineRule="auto"/>
              <w:jc w:val="center"/>
              <w:rPr>
                <w:rFonts w:cs="Times New Roman"/>
                <w:b/>
                <w:sz w:val="22"/>
              </w:rPr>
            </w:pPr>
            <w:r w:rsidRPr="002D162C">
              <w:rPr>
                <w:rFonts w:cs="Times New Roman"/>
                <w:b/>
                <w:sz w:val="22"/>
              </w:rPr>
              <w:t>2</w:t>
            </w:r>
          </w:p>
        </w:tc>
        <w:tc>
          <w:tcPr>
            <w:tcW w:w="8931" w:type="dxa"/>
            <w:gridSpan w:val="3"/>
          </w:tcPr>
          <w:p w:rsidR="001850B1" w:rsidRPr="002D162C" w:rsidRDefault="001850B1" w:rsidP="008E428C">
            <w:pPr>
              <w:spacing w:before="40" w:after="40" w:line="240" w:lineRule="auto"/>
              <w:rPr>
                <w:rFonts w:cs="Times New Roman"/>
                <w:b/>
                <w:sz w:val="22"/>
              </w:rPr>
            </w:pPr>
            <w:r w:rsidRPr="002D162C">
              <w:rPr>
                <w:rFonts w:cs="Times New Roman"/>
                <w:b/>
                <w:sz w:val="22"/>
              </w:rPr>
              <w:t xml:space="preserve">Vấn đề xã hội   </w:t>
            </w:r>
          </w:p>
        </w:tc>
      </w:tr>
      <w:tr w:rsidR="0064268A" w:rsidRPr="002D162C" w:rsidTr="00403839">
        <w:tc>
          <w:tcPr>
            <w:tcW w:w="675" w:type="dxa"/>
          </w:tcPr>
          <w:p w:rsidR="0064268A" w:rsidRPr="002D162C" w:rsidRDefault="0064268A" w:rsidP="0064268A">
            <w:pPr>
              <w:spacing w:before="40" w:after="40" w:line="240" w:lineRule="auto"/>
              <w:jc w:val="center"/>
              <w:rPr>
                <w:rFonts w:cs="Times New Roman"/>
                <w:sz w:val="22"/>
              </w:rPr>
            </w:pPr>
            <w:r w:rsidRPr="002D162C">
              <w:rPr>
                <w:rFonts w:cs="Times New Roman"/>
                <w:sz w:val="22"/>
              </w:rPr>
              <w:t>2.1</w:t>
            </w:r>
          </w:p>
        </w:tc>
        <w:tc>
          <w:tcPr>
            <w:tcW w:w="1843" w:type="dxa"/>
          </w:tcPr>
          <w:p w:rsidR="0064268A" w:rsidRPr="002D162C" w:rsidRDefault="0064268A" w:rsidP="0064268A">
            <w:pPr>
              <w:spacing w:before="40" w:after="40" w:line="240" w:lineRule="auto"/>
              <w:rPr>
                <w:rFonts w:cs="Times New Roman"/>
                <w:sz w:val="22"/>
              </w:rPr>
            </w:pPr>
            <w:r w:rsidRPr="002D162C">
              <w:rPr>
                <w:rFonts w:cs="Times New Roman"/>
                <w:color w:val="000000" w:themeColor="text1"/>
                <w:sz w:val="22"/>
              </w:rPr>
              <w:t>Tăng thu nhập cho các hộ dân  trong khu vực hưởng lợi của TDA</w:t>
            </w:r>
          </w:p>
        </w:tc>
        <w:tc>
          <w:tcPr>
            <w:tcW w:w="3544" w:type="dxa"/>
          </w:tcPr>
          <w:p w:rsidR="00403839" w:rsidRDefault="00403839" w:rsidP="002308AD">
            <w:pPr>
              <w:pStyle w:val="Gachdaudong"/>
              <w:spacing w:before="40" w:after="40" w:line="240" w:lineRule="auto"/>
              <w:rPr>
                <w:sz w:val="22"/>
                <w:szCs w:val="22"/>
              </w:rPr>
            </w:pPr>
            <w:r>
              <w:rPr>
                <w:sz w:val="22"/>
                <w:szCs w:val="22"/>
              </w:rPr>
              <w:t>Tính mạng và an toàn của người dân bị đe doạ do hiện tượng sạt lở bờ sông và bờ biển</w:t>
            </w:r>
          </w:p>
          <w:p w:rsidR="0064268A" w:rsidRPr="002D162C" w:rsidRDefault="0064268A" w:rsidP="002308AD">
            <w:pPr>
              <w:pStyle w:val="Gachdaudong"/>
              <w:spacing w:before="40" w:after="40" w:line="240" w:lineRule="auto"/>
              <w:rPr>
                <w:sz w:val="22"/>
                <w:szCs w:val="22"/>
              </w:rPr>
            </w:pPr>
            <w:r w:rsidRPr="002D162C">
              <w:rPr>
                <w:sz w:val="22"/>
                <w:szCs w:val="22"/>
              </w:rPr>
              <w:t>Thu</w:t>
            </w:r>
            <w:r w:rsidR="00403839">
              <w:rPr>
                <w:sz w:val="22"/>
                <w:szCs w:val="22"/>
              </w:rPr>
              <w:t xml:space="preserve"> nhập của người dân tại khu vực bờ biển </w:t>
            </w:r>
            <w:r w:rsidRPr="002D162C">
              <w:rPr>
                <w:sz w:val="22"/>
                <w:szCs w:val="22"/>
              </w:rPr>
              <w:t>bị ảnh hưởng do:</w:t>
            </w:r>
          </w:p>
          <w:p w:rsidR="009D7CA4" w:rsidRPr="002D162C" w:rsidRDefault="002D763E" w:rsidP="0086113E">
            <w:pPr>
              <w:pStyle w:val="Gachdaudong"/>
              <w:numPr>
                <w:ilvl w:val="0"/>
                <w:numId w:val="30"/>
              </w:numPr>
              <w:spacing w:before="40" w:after="40" w:line="240" w:lineRule="auto"/>
              <w:ind w:left="176" w:hanging="176"/>
              <w:rPr>
                <w:sz w:val="22"/>
                <w:szCs w:val="22"/>
              </w:rPr>
            </w:pPr>
            <w:r w:rsidRPr="002D162C">
              <w:rPr>
                <w:sz w:val="22"/>
                <w:szCs w:val="22"/>
              </w:rPr>
              <w:lastRenderedPageBreak/>
              <w:t>Sạt</w:t>
            </w:r>
            <w:r w:rsidR="0064268A" w:rsidRPr="002D162C">
              <w:rPr>
                <w:sz w:val="22"/>
                <w:szCs w:val="22"/>
              </w:rPr>
              <w:t xml:space="preserve"> lở trung bình </w:t>
            </w:r>
            <w:r w:rsidR="00403839">
              <w:rPr>
                <w:sz w:val="22"/>
                <w:szCs w:val="22"/>
              </w:rPr>
              <w:t>từ 20-40m</w:t>
            </w:r>
            <w:r w:rsidR="0064268A" w:rsidRPr="002D162C">
              <w:rPr>
                <w:sz w:val="22"/>
                <w:szCs w:val="22"/>
              </w:rPr>
              <w:t>/năm.</w:t>
            </w:r>
          </w:p>
        </w:tc>
        <w:tc>
          <w:tcPr>
            <w:tcW w:w="3544" w:type="dxa"/>
          </w:tcPr>
          <w:p w:rsidR="0064268A" w:rsidRPr="00305811" w:rsidRDefault="0064268A" w:rsidP="0086113E">
            <w:pPr>
              <w:pStyle w:val="Gachdaudong"/>
              <w:numPr>
                <w:ilvl w:val="0"/>
                <w:numId w:val="30"/>
              </w:numPr>
              <w:spacing w:before="40" w:after="40" w:line="240" w:lineRule="auto"/>
              <w:ind w:left="176" w:hanging="176"/>
              <w:rPr>
                <w:rFonts w:eastAsia="TimesNewRomanPSMT"/>
                <w:sz w:val="22"/>
                <w:szCs w:val="22"/>
              </w:rPr>
            </w:pPr>
            <w:r w:rsidRPr="00305811">
              <w:rPr>
                <w:rFonts w:eastAsia="TimesNewRomanPSMT"/>
                <w:sz w:val="22"/>
                <w:szCs w:val="22"/>
              </w:rPr>
              <w:lastRenderedPageBreak/>
              <w:t xml:space="preserve">Góp phần tăng thu nhập của người dân do: </w:t>
            </w:r>
          </w:p>
          <w:p w:rsidR="00682F64" w:rsidRPr="00305811" w:rsidRDefault="00682F64" w:rsidP="0086113E">
            <w:pPr>
              <w:pStyle w:val="Gachdaudong"/>
              <w:numPr>
                <w:ilvl w:val="0"/>
                <w:numId w:val="30"/>
              </w:numPr>
              <w:spacing w:before="40" w:after="40" w:line="240" w:lineRule="auto"/>
              <w:ind w:left="176" w:hanging="176"/>
              <w:rPr>
                <w:rFonts w:eastAsia="TimesNewRomanPSMT"/>
                <w:sz w:val="22"/>
                <w:szCs w:val="22"/>
              </w:rPr>
            </w:pPr>
            <w:r w:rsidRPr="00305811">
              <w:rPr>
                <w:rFonts w:eastAsia="TimesNewRomanPSMT"/>
                <w:sz w:val="22"/>
                <w:szCs w:val="22"/>
              </w:rPr>
              <w:t xml:space="preserve">ổn định và mở rộng sản xuất </w:t>
            </w:r>
            <w:r w:rsidR="009D7CA4" w:rsidRPr="00305811">
              <w:rPr>
                <w:rFonts w:eastAsia="TimesNewRomanPSMT"/>
                <w:sz w:val="22"/>
                <w:szCs w:val="22"/>
              </w:rPr>
              <w:t>do bờ chắn sóng được xây dựng</w:t>
            </w:r>
          </w:p>
          <w:p w:rsidR="0064268A" w:rsidRPr="00305811" w:rsidRDefault="002D763E" w:rsidP="0086113E">
            <w:pPr>
              <w:pStyle w:val="Gachdaudong"/>
              <w:numPr>
                <w:ilvl w:val="0"/>
                <w:numId w:val="30"/>
              </w:numPr>
              <w:spacing w:before="40" w:after="40" w:line="240" w:lineRule="auto"/>
              <w:ind w:left="176" w:hanging="176"/>
              <w:rPr>
                <w:rFonts w:eastAsia="TimesNewRomanPSMT"/>
                <w:sz w:val="22"/>
                <w:szCs w:val="22"/>
              </w:rPr>
            </w:pPr>
            <w:r w:rsidRPr="00305811">
              <w:rPr>
                <w:rFonts w:eastAsia="TimesNewRomanPSMT"/>
                <w:sz w:val="22"/>
                <w:szCs w:val="22"/>
              </w:rPr>
              <w:lastRenderedPageBreak/>
              <w:t>Kiểm soát được tình hình sạt</w:t>
            </w:r>
            <w:r w:rsidR="0064268A" w:rsidRPr="00305811">
              <w:rPr>
                <w:rFonts w:eastAsia="TimesNewRomanPSMT"/>
                <w:sz w:val="22"/>
                <w:szCs w:val="22"/>
              </w:rPr>
              <w:t xml:space="preserve"> lở.</w:t>
            </w:r>
          </w:p>
          <w:p w:rsidR="00305811" w:rsidRPr="00305811" w:rsidRDefault="00305811" w:rsidP="0086113E">
            <w:pPr>
              <w:pStyle w:val="Gachdaudong"/>
              <w:numPr>
                <w:ilvl w:val="0"/>
                <w:numId w:val="30"/>
              </w:numPr>
              <w:spacing w:before="40" w:after="40" w:line="240" w:lineRule="auto"/>
              <w:ind w:left="176" w:hanging="176"/>
              <w:rPr>
                <w:rFonts w:eastAsia="TimesNewRomanPSMT"/>
                <w:sz w:val="22"/>
                <w:szCs w:val="22"/>
              </w:rPr>
            </w:pPr>
            <w:r w:rsidRPr="00305811">
              <w:rPr>
                <w:rFonts w:eastAsia="TimesNewRomanPSMT"/>
                <w:sz w:val="22"/>
                <w:szCs w:val="22"/>
              </w:rPr>
              <w:t>Góp phần nâng cao đời sống nhân dân, tạo cảnh quan đô thị khang trang hơn.</w:t>
            </w:r>
          </w:p>
          <w:p w:rsidR="00403839" w:rsidRPr="00305811" w:rsidRDefault="00305811" w:rsidP="0086113E">
            <w:pPr>
              <w:pStyle w:val="Gachdaudong"/>
              <w:numPr>
                <w:ilvl w:val="0"/>
                <w:numId w:val="30"/>
              </w:numPr>
              <w:spacing w:before="40" w:after="40" w:line="240" w:lineRule="auto"/>
              <w:ind w:left="176" w:hanging="176"/>
              <w:rPr>
                <w:rFonts w:eastAsia="TimesNewRomanPSMT"/>
                <w:sz w:val="22"/>
                <w:szCs w:val="22"/>
              </w:rPr>
            </w:pPr>
            <w:r>
              <w:rPr>
                <w:rFonts w:eastAsia="TimesNewRomanPSMT"/>
                <w:sz w:val="22"/>
                <w:szCs w:val="22"/>
              </w:rPr>
              <w:t>B</w:t>
            </w:r>
            <w:r w:rsidRPr="00305811">
              <w:rPr>
                <w:rFonts w:eastAsia="TimesNewRomanPSMT"/>
                <w:sz w:val="22"/>
                <w:szCs w:val="22"/>
              </w:rPr>
              <w:t>ảo vệ bền vững rừng phòng hộ, nuôi trồng thủy sản và các khu dân cư trong vùng dự án với hơn 2.854 ha</w:t>
            </w:r>
            <w:r>
              <w:rPr>
                <w:rFonts w:eastAsia="TimesNewRomanPSMT"/>
                <w:sz w:val="22"/>
                <w:szCs w:val="22"/>
              </w:rPr>
              <w:t>.</w:t>
            </w:r>
          </w:p>
        </w:tc>
      </w:tr>
      <w:tr w:rsidR="0064268A" w:rsidRPr="002D162C" w:rsidTr="00403839">
        <w:tc>
          <w:tcPr>
            <w:tcW w:w="675" w:type="dxa"/>
          </w:tcPr>
          <w:p w:rsidR="0064268A" w:rsidRPr="002D162C" w:rsidRDefault="00305811" w:rsidP="0064268A">
            <w:pPr>
              <w:spacing w:before="40" w:after="40" w:line="240" w:lineRule="auto"/>
              <w:jc w:val="center"/>
              <w:rPr>
                <w:rFonts w:cs="Times New Roman"/>
                <w:sz w:val="22"/>
              </w:rPr>
            </w:pPr>
            <w:r>
              <w:rPr>
                <w:rFonts w:cs="Times New Roman"/>
                <w:sz w:val="22"/>
              </w:rPr>
              <w:lastRenderedPageBreak/>
              <w:t>2.2</w:t>
            </w:r>
          </w:p>
        </w:tc>
        <w:tc>
          <w:tcPr>
            <w:tcW w:w="1843" w:type="dxa"/>
          </w:tcPr>
          <w:p w:rsidR="0064268A" w:rsidRPr="002D162C" w:rsidRDefault="0064268A" w:rsidP="0064268A">
            <w:pPr>
              <w:spacing w:before="40" w:after="40" w:line="240" w:lineRule="auto"/>
              <w:rPr>
                <w:rFonts w:cs="Times New Roman"/>
                <w:sz w:val="22"/>
              </w:rPr>
            </w:pPr>
            <w:r w:rsidRPr="002D162C">
              <w:rPr>
                <w:rFonts w:cs="Times New Roman"/>
                <w:sz w:val="22"/>
              </w:rPr>
              <w:t xml:space="preserve">Thu hồi đất và tái định cư </w:t>
            </w:r>
          </w:p>
        </w:tc>
        <w:tc>
          <w:tcPr>
            <w:tcW w:w="3544" w:type="dxa"/>
          </w:tcPr>
          <w:p w:rsidR="0064268A" w:rsidRPr="002D162C" w:rsidRDefault="00305811" w:rsidP="00305811">
            <w:pPr>
              <w:spacing w:before="40" w:after="40" w:line="240" w:lineRule="auto"/>
              <w:rPr>
                <w:rFonts w:cs="Times New Roman"/>
                <w:sz w:val="22"/>
              </w:rPr>
            </w:pPr>
            <w:r w:rsidRPr="00305811">
              <w:rPr>
                <w:rFonts w:cs="Times New Roman"/>
                <w:sz w:val="22"/>
              </w:rPr>
              <w:t>Không cần thu hồi đất. Tuy nhiên, xói mòn vành đai rừng ngập mặn phía biển và sau đó là áp lực ngày càng tăng từ việc sử dụng đất và nuôi trồng thủy sản vào đất liền cũng như tái định cư do tình trạng sạt lở đất ở khu vực dự án ven biển và sông (sông Hậu thuộc xã Châu Phong, Kiên Giang-Long Xuyên kênh đào Long Xuyên)</w:t>
            </w:r>
          </w:p>
        </w:tc>
        <w:tc>
          <w:tcPr>
            <w:tcW w:w="3544" w:type="dxa"/>
          </w:tcPr>
          <w:p w:rsidR="0064268A" w:rsidRPr="002D162C" w:rsidRDefault="00305811" w:rsidP="0064268A">
            <w:pPr>
              <w:spacing w:before="40" w:after="40" w:line="240" w:lineRule="auto"/>
              <w:rPr>
                <w:rFonts w:cs="Times New Roman"/>
                <w:sz w:val="22"/>
              </w:rPr>
            </w:pPr>
            <w:r w:rsidRPr="00305811">
              <w:rPr>
                <w:rFonts w:eastAsia="MS Mincho" w:cs="Times New Roman"/>
                <w:sz w:val="22"/>
              </w:rPr>
              <w:t>Thu hồi đất của các hộ dân và các hộ phải di dời để tránh gây áp lực sử dụng đất</w:t>
            </w:r>
          </w:p>
        </w:tc>
      </w:tr>
    </w:tbl>
    <w:p w:rsidR="009538E5" w:rsidRPr="002D162C" w:rsidRDefault="00DB4AF8" w:rsidP="0086113E">
      <w:pPr>
        <w:pStyle w:val="Heading2"/>
        <w:numPr>
          <w:ilvl w:val="1"/>
          <w:numId w:val="136"/>
        </w:numPr>
      </w:pPr>
      <w:bookmarkStart w:id="528" w:name="_Toc502045271"/>
      <w:bookmarkStart w:id="529" w:name="_Toc54618328"/>
      <w:r w:rsidRPr="002D162C">
        <w:t xml:space="preserve">CÂN NHẮC </w:t>
      </w:r>
      <w:r w:rsidR="009538E5" w:rsidRPr="002D162C">
        <w:t xml:space="preserve">CÁC VẤN ĐỀ MÔI TRƯỜNG VÀ XÃ HỘI TRONG QUÁ TRÌNH </w:t>
      </w:r>
      <w:r w:rsidRPr="002D162C">
        <w:t>CHUẨN BỊ</w:t>
      </w:r>
      <w:r w:rsidR="004F3334">
        <w:t xml:space="preserve"> </w:t>
      </w:r>
      <w:r w:rsidR="00C0361A" w:rsidRPr="002D162C">
        <w:t>BÁO CÁO NGHIÊN CỨU KHẢ THI</w:t>
      </w:r>
      <w:bookmarkEnd w:id="528"/>
      <w:bookmarkEnd w:id="529"/>
    </w:p>
    <w:p w:rsidR="00C0361A" w:rsidRPr="002D162C" w:rsidRDefault="00C0361A" w:rsidP="001E313E">
      <w:pPr>
        <w:spacing w:line="240" w:lineRule="auto"/>
        <w:rPr>
          <w:rFonts w:cs="Times New Roman"/>
          <w:szCs w:val="24"/>
        </w:rPr>
      </w:pPr>
      <w:r w:rsidRPr="002D162C">
        <w:rPr>
          <w:rFonts w:cs="Times New Roman"/>
          <w:szCs w:val="24"/>
        </w:rPr>
        <w:t>Trong quá trình chuẩn bị báo cáo nghiên cứu khả thi,</w:t>
      </w:r>
      <w:r w:rsidR="00FF64FE" w:rsidRPr="002D162C">
        <w:rPr>
          <w:rFonts w:cs="Times New Roman"/>
          <w:szCs w:val="24"/>
        </w:rPr>
        <w:t xml:space="preserve"> ngoài việc tuân thủ tài liệu Báo cáo nghiên cứu khả thi </w:t>
      </w:r>
      <w:r w:rsidR="00B4552E" w:rsidRPr="002D162C">
        <w:rPr>
          <w:rFonts w:cs="Times New Roman"/>
          <w:szCs w:val="24"/>
        </w:rPr>
        <w:t xml:space="preserve">(NCKT) </w:t>
      </w:r>
      <w:r w:rsidR="00FF64FE" w:rsidRPr="002D162C">
        <w:rPr>
          <w:rFonts w:cs="Times New Roman"/>
          <w:szCs w:val="24"/>
        </w:rPr>
        <w:t>của dự</w:t>
      </w:r>
      <w:r w:rsidR="00644F14" w:rsidRPr="002D162C">
        <w:rPr>
          <w:rFonts w:cs="Times New Roman"/>
          <w:szCs w:val="24"/>
        </w:rPr>
        <w:t xml:space="preserve"> án ICRSL</w:t>
      </w:r>
      <w:r w:rsidR="00B4552E" w:rsidRPr="002D162C">
        <w:rPr>
          <w:rFonts w:cs="Times New Roman"/>
          <w:szCs w:val="24"/>
        </w:rPr>
        <w:t xml:space="preserve"> và các quy hoạch, kế hoạch có liên quan của vùng</w:t>
      </w:r>
      <w:r w:rsidR="00644F14" w:rsidRPr="002D162C">
        <w:rPr>
          <w:rFonts w:cs="Times New Roman"/>
          <w:szCs w:val="24"/>
        </w:rPr>
        <w:t>,</w:t>
      </w:r>
      <w:r w:rsidRPr="002D162C">
        <w:rPr>
          <w:rFonts w:cs="Times New Roman"/>
          <w:szCs w:val="24"/>
        </w:rPr>
        <w:t xml:space="preserve"> Chủ </w:t>
      </w:r>
      <w:r w:rsidR="00B4552E" w:rsidRPr="002D162C">
        <w:rPr>
          <w:rFonts w:cs="Times New Roman"/>
          <w:szCs w:val="24"/>
        </w:rPr>
        <w:t>TDA</w:t>
      </w:r>
      <w:r w:rsidRPr="002D162C">
        <w:rPr>
          <w:rFonts w:cs="Times New Roman"/>
          <w:szCs w:val="24"/>
        </w:rPr>
        <w:t xml:space="preserve"> đơn vị tư vấn lập </w:t>
      </w:r>
      <w:r w:rsidR="00B4552E" w:rsidRPr="002D162C">
        <w:rPr>
          <w:rFonts w:cs="Times New Roman"/>
          <w:szCs w:val="24"/>
        </w:rPr>
        <w:t xml:space="preserve">báo cáo NCKT </w:t>
      </w:r>
      <w:r w:rsidRPr="002D162C">
        <w:rPr>
          <w:rFonts w:cs="Times New Roman"/>
          <w:szCs w:val="24"/>
        </w:rPr>
        <w:t xml:space="preserve">đã xem xét, lựa chọn tuyến bố trí công trình </w:t>
      </w:r>
      <w:r w:rsidR="00B4552E" w:rsidRPr="002D162C">
        <w:rPr>
          <w:rFonts w:cs="Times New Roman"/>
          <w:szCs w:val="24"/>
        </w:rPr>
        <w:t>để hạn chế tác động đến môi trường và xã hội, cụ thể như sau:</w:t>
      </w:r>
    </w:p>
    <w:p w:rsidR="009D7CA4" w:rsidRPr="002D162C" w:rsidRDefault="009D7CA4" w:rsidP="009D7CA4">
      <w:pPr>
        <w:pStyle w:val="ListParagraph"/>
        <w:numPr>
          <w:ilvl w:val="0"/>
          <w:numId w:val="6"/>
        </w:numPr>
        <w:spacing w:line="240" w:lineRule="auto"/>
        <w:ind w:left="284" w:hanging="142"/>
        <w:contextualSpacing w:val="0"/>
        <w:rPr>
          <w:rFonts w:cs="Times New Roman"/>
          <w:szCs w:val="24"/>
        </w:rPr>
      </w:pPr>
      <w:r w:rsidRPr="002D162C">
        <w:rPr>
          <w:rFonts w:cs="Times New Roman"/>
          <w:szCs w:val="24"/>
        </w:rPr>
        <w:t>Đối với tuyến kè bảo vệ bờ</w:t>
      </w:r>
      <w:r>
        <w:rPr>
          <w:rFonts w:cs="Times New Roman"/>
          <w:szCs w:val="24"/>
        </w:rPr>
        <w:t xml:space="preserve"> sông</w:t>
      </w:r>
      <w:r w:rsidRPr="002D162C">
        <w:rPr>
          <w:rFonts w:cs="Times New Roman"/>
          <w:szCs w:val="24"/>
        </w:rPr>
        <w:t>: vị trí tuyến công trình được bố trí ở khu vực mất ít đất nhất, hoặc những khu vực đất công do nhà nước quả</w:t>
      </w:r>
      <w:r>
        <w:rPr>
          <w:rFonts w:cs="Times New Roman"/>
          <w:szCs w:val="24"/>
        </w:rPr>
        <w:t>n lý,</w:t>
      </w:r>
      <w:r w:rsidRPr="002D162C">
        <w:rPr>
          <w:rFonts w:cs="Times New Roman"/>
          <w:szCs w:val="24"/>
        </w:rPr>
        <w:t xml:space="preserve"> số hộ bị di dời là thấp nhất để giảm thiểu tác động đến môi trường và xã hội.</w:t>
      </w:r>
    </w:p>
    <w:p w:rsidR="006A3613" w:rsidRDefault="006A3613" w:rsidP="00F7728D">
      <w:pPr>
        <w:pStyle w:val="ListParagraph"/>
        <w:numPr>
          <w:ilvl w:val="0"/>
          <w:numId w:val="6"/>
        </w:numPr>
        <w:spacing w:line="240" w:lineRule="auto"/>
        <w:ind w:left="284" w:hanging="142"/>
        <w:contextualSpacing w:val="0"/>
        <w:rPr>
          <w:rFonts w:cs="Times New Roman"/>
          <w:szCs w:val="24"/>
        </w:rPr>
      </w:pPr>
      <w:r w:rsidRPr="002D162C">
        <w:rPr>
          <w:rFonts w:cs="Times New Roman"/>
          <w:szCs w:val="24"/>
        </w:rPr>
        <w:t xml:space="preserve">Đối với tuyến kè </w:t>
      </w:r>
      <w:r w:rsidR="00403839">
        <w:rPr>
          <w:rFonts w:cs="Times New Roman"/>
          <w:szCs w:val="24"/>
        </w:rPr>
        <w:t xml:space="preserve">giảm song </w:t>
      </w:r>
      <w:r w:rsidRPr="002D162C">
        <w:rPr>
          <w:rFonts w:cs="Times New Roman"/>
          <w:szCs w:val="24"/>
        </w:rPr>
        <w:t>bảo vệ bờ</w:t>
      </w:r>
      <w:r w:rsidR="00682F64">
        <w:rPr>
          <w:rFonts w:cs="Times New Roman"/>
          <w:szCs w:val="24"/>
        </w:rPr>
        <w:t xml:space="preserve"> biển</w:t>
      </w:r>
      <w:r w:rsidRPr="002D162C">
        <w:rPr>
          <w:rFonts w:cs="Times New Roman"/>
          <w:szCs w:val="24"/>
        </w:rPr>
        <w:t xml:space="preserve">: đặt ở ngoài biển, không thu hồi đất, không ảnh </w:t>
      </w:r>
      <w:r w:rsidR="00EA708D" w:rsidRPr="002D162C">
        <w:rPr>
          <w:rFonts w:cs="Times New Roman"/>
          <w:szCs w:val="24"/>
        </w:rPr>
        <w:t xml:space="preserve">hưởng </w:t>
      </w:r>
      <w:r w:rsidRPr="002D162C">
        <w:rPr>
          <w:rFonts w:cs="Times New Roman"/>
          <w:szCs w:val="24"/>
        </w:rPr>
        <w:t>đến nhà cử</w:t>
      </w:r>
      <w:r w:rsidR="00682F64">
        <w:rPr>
          <w:rFonts w:cs="Times New Roman"/>
          <w:szCs w:val="24"/>
        </w:rPr>
        <w:t xml:space="preserve">a và công trình, </w:t>
      </w:r>
      <w:r w:rsidR="00682F64" w:rsidRPr="002D162C">
        <w:rPr>
          <w:rFonts w:cs="Times New Roman"/>
          <w:szCs w:val="24"/>
        </w:rPr>
        <w:t>không sử dụng đất của VQG</w:t>
      </w:r>
      <w:r w:rsidR="00305811">
        <w:rPr>
          <w:rFonts w:cs="Times New Roman"/>
          <w:szCs w:val="24"/>
        </w:rPr>
        <w:t xml:space="preserve"> (khu Ramsar).</w:t>
      </w:r>
    </w:p>
    <w:p w:rsidR="00305811" w:rsidRPr="00305811" w:rsidRDefault="00305811" w:rsidP="00305811">
      <w:pPr>
        <w:rPr>
          <w:rFonts w:cs="Times New Roman"/>
          <w:szCs w:val="24"/>
        </w:rPr>
      </w:pPr>
      <w:r w:rsidRPr="00305811">
        <w:rPr>
          <w:rFonts w:cs="Times New Roman"/>
          <w:szCs w:val="24"/>
        </w:rPr>
        <w:t>Ngoài việc cân nhắc khi lựa chọn địa điểm, lựa chọn các phương án kỹ thuật, các vấn đề về môi trường và xã hội cũng được xem xét về mặt định tính và định lượng.</w:t>
      </w:r>
    </w:p>
    <w:p w:rsidR="00305811" w:rsidRPr="00305811" w:rsidRDefault="00305811" w:rsidP="00305811">
      <w:pPr>
        <w:rPr>
          <w:rFonts w:cs="Times New Roman"/>
          <w:szCs w:val="24"/>
        </w:rPr>
      </w:pPr>
      <w:r w:rsidRPr="00305811">
        <w:rPr>
          <w:rFonts w:cs="Times New Roman"/>
          <w:szCs w:val="24"/>
        </w:rPr>
        <w:t>Để xem xét định lượng, vui lòng xem mục 3.3 với Phân tích đa tiêu chí (MCA).</w:t>
      </w:r>
    </w:p>
    <w:p w:rsidR="00BD030E" w:rsidRPr="002D162C" w:rsidRDefault="00305811" w:rsidP="00305811">
      <w:pPr>
        <w:rPr>
          <w:rFonts w:cs="Times New Roman"/>
          <w:szCs w:val="24"/>
        </w:rPr>
      </w:pPr>
      <w:r w:rsidRPr="00305811">
        <w:rPr>
          <w:rFonts w:cs="Times New Roman"/>
          <w:szCs w:val="24"/>
        </w:rPr>
        <w:t>Để xem xét định tính, vui lòng xem chi tiế</w:t>
      </w:r>
      <w:r>
        <w:rPr>
          <w:rFonts w:cs="Times New Roman"/>
          <w:szCs w:val="24"/>
        </w:rPr>
        <w:t xml:space="preserve">t trong </w:t>
      </w:r>
      <w:r w:rsidR="00060421">
        <w:fldChar w:fldCharType="begin"/>
      </w:r>
      <w:r w:rsidR="00060421">
        <w:instrText xml:space="preserve"> REF _Ref502042245 \h  \* MERGEFORMAT </w:instrText>
      </w:r>
      <w:r w:rsidR="00060421">
        <w:fldChar w:fldCharType="separate"/>
      </w:r>
      <w:r w:rsidR="00EF70F5" w:rsidRPr="00EF70F5">
        <w:rPr>
          <w:rFonts w:cs="Times New Roman"/>
          <w:i/>
          <w:szCs w:val="24"/>
        </w:rPr>
        <w:t xml:space="preserve">Bảng </w:t>
      </w:r>
      <w:r w:rsidR="00EF70F5" w:rsidRPr="00EF70F5">
        <w:rPr>
          <w:rFonts w:cs="Times New Roman"/>
          <w:i/>
          <w:noProof/>
          <w:szCs w:val="24"/>
        </w:rPr>
        <w:t>3.2</w:t>
      </w:r>
      <w:r w:rsidR="00060421">
        <w:fldChar w:fldCharType="end"/>
      </w:r>
      <w:r w:rsidR="001E313E" w:rsidRPr="002D162C">
        <w:rPr>
          <w:rFonts w:cs="Times New Roman"/>
          <w:i/>
          <w:szCs w:val="24"/>
        </w:rPr>
        <w:t xml:space="preserve"> và</w:t>
      </w:r>
      <w:r w:rsidR="00403839" w:rsidRPr="00403839">
        <w:rPr>
          <w:rFonts w:cs="Times New Roman"/>
          <w:i/>
          <w:szCs w:val="24"/>
        </w:rPr>
        <w:t xml:space="preserve"> </w:t>
      </w:r>
      <w:r w:rsidR="00403839">
        <w:rPr>
          <w:rFonts w:cs="Times New Roman"/>
          <w:i/>
          <w:szCs w:val="24"/>
        </w:rPr>
        <w:t>Bả</w:t>
      </w:r>
      <w:r w:rsidR="00403839" w:rsidRPr="00EF70F5">
        <w:rPr>
          <w:rFonts w:cs="Times New Roman"/>
          <w:i/>
          <w:szCs w:val="24"/>
        </w:rPr>
        <w:t xml:space="preserve">ng </w:t>
      </w:r>
      <w:r w:rsidR="00403839">
        <w:rPr>
          <w:rFonts w:cs="Times New Roman"/>
          <w:i/>
          <w:noProof/>
          <w:szCs w:val="24"/>
        </w:rPr>
        <w:t>3.3</w:t>
      </w:r>
      <w:r w:rsidR="00403839">
        <w:rPr>
          <w:rFonts w:cs="Times New Roman"/>
          <w:i/>
          <w:szCs w:val="24"/>
        </w:rPr>
        <w:t xml:space="preserve"> </w:t>
      </w:r>
      <w:r w:rsidR="001E313E" w:rsidRPr="002D162C">
        <w:rPr>
          <w:rFonts w:cs="Times New Roman"/>
          <w:szCs w:val="24"/>
        </w:rPr>
        <w:t>.</w:t>
      </w:r>
    </w:p>
    <w:p w:rsidR="0067548C" w:rsidRPr="002D162C" w:rsidRDefault="002F0693" w:rsidP="00881C8F">
      <w:pPr>
        <w:pStyle w:val="Caption"/>
      </w:pPr>
      <w:bookmarkStart w:id="530" w:name="_Ref502042245"/>
      <w:bookmarkStart w:id="531" w:name="_Toc502045547"/>
      <w:bookmarkStart w:id="532" w:name="_Toc54619733"/>
      <w:r w:rsidRPr="002D162C">
        <w:t xml:space="preserve">Bảng </w:t>
      </w:r>
      <w:r w:rsidR="00DF2307" w:rsidRPr="002D162C">
        <w:fldChar w:fldCharType="begin"/>
      </w:r>
      <w:r w:rsidR="00A44769" w:rsidRPr="002D162C">
        <w:instrText xml:space="preserve"> STYLEREF 1 \s </w:instrText>
      </w:r>
      <w:r w:rsidR="00DF2307" w:rsidRPr="002D162C">
        <w:fldChar w:fldCharType="separate"/>
      </w:r>
      <w:r w:rsidR="00EF70F5">
        <w:rPr>
          <w:noProof/>
        </w:rPr>
        <w:t>3</w:t>
      </w:r>
      <w:r w:rsidR="00DF2307" w:rsidRPr="002D162C">
        <w:fldChar w:fldCharType="end"/>
      </w:r>
      <w:r w:rsidR="00A44769" w:rsidRPr="002D162C">
        <w:t>.</w:t>
      </w:r>
      <w:r w:rsidR="00DF2307" w:rsidRPr="002D162C">
        <w:fldChar w:fldCharType="begin"/>
      </w:r>
      <w:r w:rsidR="00A44769" w:rsidRPr="002D162C">
        <w:instrText xml:space="preserve"> SEQ Bảng \* ARABIC \s 1 </w:instrText>
      </w:r>
      <w:r w:rsidR="00DF2307" w:rsidRPr="002D162C">
        <w:fldChar w:fldCharType="separate"/>
      </w:r>
      <w:r w:rsidR="00EF70F5">
        <w:rPr>
          <w:noProof/>
        </w:rPr>
        <w:t>2</w:t>
      </w:r>
      <w:r w:rsidR="00DF2307" w:rsidRPr="002D162C">
        <w:fldChar w:fldCharType="end"/>
      </w:r>
      <w:bookmarkEnd w:id="530"/>
      <w:r w:rsidRPr="002D162C">
        <w:t>: Các phương án chọn về mặt kỹ thuật của tuyến kè</w:t>
      </w:r>
      <w:r w:rsidR="009D7CA4">
        <w:t xml:space="preserve"> giảm sóng</w:t>
      </w:r>
      <w:r w:rsidRPr="002D162C">
        <w:t xml:space="preserve"> </w:t>
      </w:r>
      <w:r w:rsidR="00403839">
        <w:t xml:space="preserve">bảo vệ bờ biển </w:t>
      </w:r>
      <w:r w:rsidRPr="002D162C">
        <w:t>thực hiện trong TDA</w:t>
      </w:r>
      <w:bookmarkEnd w:id="531"/>
      <w:bookmarkEnd w:id="532"/>
    </w:p>
    <w:tbl>
      <w:tblPr>
        <w:tblStyle w:val="TableGrid"/>
        <w:tblW w:w="9352" w:type="dxa"/>
        <w:tblLook w:val="04A0" w:firstRow="1" w:lastRow="0" w:firstColumn="1" w:lastColumn="0" w:noHBand="0" w:noVBand="1"/>
      </w:tblPr>
      <w:tblGrid>
        <w:gridCol w:w="537"/>
        <w:gridCol w:w="1251"/>
        <w:gridCol w:w="3868"/>
        <w:gridCol w:w="3696"/>
      </w:tblGrid>
      <w:tr w:rsidR="00403839" w:rsidRPr="002D162C" w:rsidTr="00403839">
        <w:tc>
          <w:tcPr>
            <w:tcW w:w="537" w:type="dxa"/>
          </w:tcPr>
          <w:p w:rsidR="00403839" w:rsidRPr="002D162C" w:rsidRDefault="00403839" w:rsidP="00284F77">
            <w:pPr>
              <w:spacing w:before="40" w:after="40" w:line="240" w:lineRule="auto"/>
              <w:rPr>
                <w:rFonts w:cs="Times New Roman"/>
                <w:b/>
                <w:sz w:val="22"/>
              </w:rPr>
            </w:pPr>
            <w:r w:rsidRPr="002D162C">
              <w:rPr>
                <w:rFonts w:cs="Times New Roman"/>
                <w:b/>
                <w:sz w:val="22"/>
              </w:rPr>
              <w:t>TT</w:t>
            </w:r>
          </w:p>
        </w:tc>
        <w:tc>
          <w:tcPr>
            <w:tcW w:w="1254" w:type="dxa"/>
          </w:tcPr>
          <w:p w:rsidR="00403839" w:rsidRPr="00411F6C" w:rsidRDefault="00403839" w:rsidP="00284F77">
            <w:pPr>
              <w:spacing w:before="40" w:after="40" w:line="240" w:lineRule="auto"/>
              <w:rPr>
                <w:rFonts w:cs="Times New Roman"/>
                <w:b/>
                <w:sz w:val="22"/>
              </w:rPr>
            </w:pPr>
            <w:r w:rsidRPr="00411F6C">
              <w:rPr>
                <w:rFonts w:cs="Times New Roman"/>
                <w:b/>
                <w:sz w:val="22"/>
              </w:rPr>
              <w:t>Nội dung so sánh</w:t>
            </w:r>
          </w:p>
        </w:tc>
        <w:tc>
          <w:tcPr>
            <w:tcW w:w="3875" w:type="dxa"/>
          </w:tcPr>
          <w:p w:rsidR="00403839" w:rsidRPr="002D162C" w:rsidRDefault="00403839" w:rsidP="00284F77">
            <w:pPr>
              <w:spacing w:before="40" w:after="40" w:line="240" w:lineRule="auto"/>
              <w:rPr>
                <w:rFonts w:cs="Times New Roman"/>
                <w:b/>
                <w:sz w:val="22"/>
              </w:rPr>
            </w:pPr>
            <w:r w:rsidRPr="002D162C">
              <w:rPr>
                <w:rFonts w:cs="Times New Roman"/>
                <w:b/>
                <w:sz w:val="22"/>
              </w:rPr>
              <w:t>Phương án 1</w:t>
            </w:r>
            <w:bookmarkStart w:id="533" w:name="_Toc490222105"/>
            <w:bookmarkStart w:id="534" w:name="_Toc501622989"/>
          </w:p>
          <w:p w:rsidR="00403839" w:rsidRPr="002D162C" w:rsidRDefault="00305811" w:rsidP="00284F77">
            <w:pPr>
              <w:spacing w:before="40" w:after="40" w:line="240" w:lineRule="auto"/>
              <w:rPr>
                <w:rFonts w:cs="Times New Roman"/>
                <w:b/>
                <w:sz w:val="22"/>
              </w:rPr>
            </w:pPr>
            <w:r w:rsidRPr="00305811">
              <w:rPr>
                <w:rFonts w:cs="Times New Roman"/>
                <w:b/>
                <w:sz w:val="22"/>
              </w:rPr>
              <w:t>Cọc đôi đê chắn sóng + đá + mỏ hàn</w:t>
            </w:r>
            <w:bookmarkEnd w:id="533"/>
            <w:bookmarkEnd w:id="534"/>
          </w:p>
        </w:tc>
        <w:tc>
          <w:tcPr>
            <w:tcW w:w="3686" w:type="dxa"/>
          </w:tcPr>
          <w:p w:rsidR="00403839" w:rsidRPr="002D162C" w:rsidRDefault="00403839" w:rsidP="00305811">
            <w:pPr>
              <w:spacing w:before="40" w:after="40" w:line="240" w:lineRule="auto"/>
              <w:rPr>
                <w:rFonts w:cs="Times New Roman"/>
                <w:b/>
                <w:sz w:val="22"/>
              </w:rPr>
            </w:pPr>
            <w:r w:rsidRPr="002D162C">
              <w:rPr>
                <w:rFonts w:cs="Times New Roman"/>
                <w:b/>
                <w:sz w:val="22"/>
              </w:rPr>
              <w:t>P</w:t>
            </w:r>
            <w:r w:rsidR="00305811">
              <w:rPr>
                <w:rFonts w:cs="Times New Roman"/>
                <w:b/>
                <w:sz w:val="22"/>
              </w:rPr>
              <w:t>hương án 2: Đ</w:t>
            </w:r>
            <w:r w:rsidR="00305811" w:rsidRPr="00305811">
              <w:rPr>
                <w:rFonts w:cs="Times New Roman"/>
                <w:b/>
                <w:sz w:val="22"/>
              </w:rPr>
              <w:t xml:space="preserve">ê chắn sóng </w:t>
            </w:r>
            <w:r w:rsidR="00411F6C">
              <w:rPr>
                <w:rFonts w:cs="Times New Roman"/>
                <w:b/>
                <w:sz w:val="22"/>
              </w:rPr>
              <w:t xml:space="preserve">sử dụng đơn nguyên </w:t>
            </w:r>
            <w:r w:rsidR="00305811" w:rsidRPr="00305811">
              <w:rPr>
                <w:rFonts w:cs="Times New Roman"/>
                <w:b/>
                <w:sz w:val="22"/>
              </w:rPr>
              <w:t>bê tông cốt thép đúc sẵn TC2 + mỏ hàn</w:t>
            </w:r>
          </w:p>
        </w:tc>
      </w:tr>
      <w:tr w:rsidR="00305811" w:rsidRPr="002D162C" w:rsidTr="00403839">
        <w:tc>
          <w:tcPr>
            <w:tcW w:w="537" w:type="dxa"/>
          </w:tcPr>
          <w:p w:rsidR="00305811" w:rsidRPr="002D162C" w:rsidRDefault="00305811" w:rsidP="00284F77">
            <w:pPr>
              <w:spacing w:before="40" w:after="40" w:line="240" w:lineRule="auto"/>
              <w:rPr>
                <w:rFonts w:cs="Times New Roman"/>
                <w:sz w:val="22"/>
              </w:rPr>
            </w:pPr>
          </w:p>
        </w:tc>
        <w:tc>
          <w:tcPr>
            <w:tcW w:w="1254" w:type="dxa"/>
          </w:tcPr>
          <w:p w:rsidR="00305811" w:rsidRPr="00411F6C" w:rsidRDefault="00305811" w:rsidP="00284F77">
            <w:pPr>
              <w:spacing w:before="40" w:after="40" w:line="240" w:lineRule="auto"/>
              <w:rPr>
                <w:rFonts w:cs="Times New Roman"/>
                <w:b/>
                <w:sz w:val="22"/>
              </w:rPr>
            </w:pPr>
            <w:r w:rsidRPr="00411F6C">
              <w:rPr>
                <w:rFonts w:cs="Times New Roman"/>
                <w:b/>
                <w:sz w:val="22"/>
              </w:rPr>
              <w:t>Phương án Thiết kế</w:t>
            </w:r>
          </w:p>
        </w:tc>
        <w:tc>
          <w:tcPr>
            <w:tcW w:w="3875" w:type="dxa"/>
          </w:tcPr>
          <w:p w:rsidR="00305811" w:rsidRPr="002D162C" w:rsidRDefault="00305811" w:rsidP="00305811">
            <w:pPr>
              <w:spacing w:before="40" w:after="40" w:line="240" w:lineRule="auto"/>
              <w:ind w:left="39"/>
              <w:rPr>
                <w:rFonts w:cs="Times New Roman"/>
                <w:sz w:val="22"/>
              </w:rPr>
            </w:pPr>
            <w:r>
              <w:rPr>
                <w:noProof/>
                <w:lang w:val="vi-VN" w:eastAsia="vi-VN"/>
              </w:rPr>
              <w:drawing>
                <wp:inline distT="0" distB="0" distL="0" distR="0" wp14:anchorId="51131125" wp14:editId="63858FF5">
                  <wp:extent cx="1814830" cy="1294765"/>
                  <wp:effectExtent l="0" t="0" r="0" b="635"/>
                  <wp:docPr id="82" name="Picture 82"/>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14830" cy="1294765"/>
                          </a:xfrm>
                          <a:prstGeom prst="rect">
                            <a:avLst/>
                          </a:prstGeom>
                          <a:noFill/>
                          <a:ln>
                            <a:noFill/>
                          </a:ln>
                        </pic:spPr>
                      </pic:pic>
                    </a:graphicData>
                  </a:graphic>
                </wp:inline>
              </w:drawing>
            </w:r>
          </w:p>
        </w:tc>
        <w:tc>
          <w:tcPr>
            <w:tcW w:w="3686" w:type="dxa"/>
          </w:tcPr>
          <w:p w:rsidR="00305811" w:rsidRPr="002D162C" w:rsidRDefault="00305811" w:rsidP="00305811">
            <w:pPr>
              <w:spacing w:before="40" w:after="40" w:line="240" w:lineRule="auto"/>
              <w:rPr>
                <w:rFonts w:cs="Times New Roman"/>
                <w:sz w:val="22"/>
              </w:rPr>
            </w:pPr>
            <w:r>
              <w:rPr>
                <w:noProof/>
                <w:lang w:val="vi-VN" w:eastAsia="vi-VN"/>
              </w:rPr>
              <w:drawing>
                <wp:inline distT="0" distB="0" distL="0" distR="0" wp14:anchorId="53F57EA1" wp14:editId="0C07B731">
                  <wp:extent cx="2208530" cy="1016635"/>
                  <wp:effectExtent l="0" t="0" r="1270" b="0"/>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66" cstate="email">
                            <a:extLst>
                              <a:ext uri="{28A0092B-C50C-407E-A947-70E740481C1C}">
                                <a14:useLocalDpi xmlns:a14="http://schemas.microsoft.com/office/drawing/2010/main" val="0"/>
                              </a:ext>
                            </a:extLst>
                          </a:blip>
                          <a:stretch>
                            <a:fillRect/>
                          </a:stretch>
                        </pic:blipFill>
                        <pic:spPr>
                          <a:xfrm>
                            <a:off x="0" y="0"/>
                            <a:ext cx="2208530" cy="1016635"/>
                          </a:xfrm>
                          <a:prstGeom prst="rect">
                            <a:avLst/>
                          </a:prstGeom>
                        </pic:spPr>
                      </pic:pic>
                    </a:graphicData>
                  </a:graphic>
                </wp:inline>
              </w:drawing>
            </w:r>
          </w:p>
        </w:tc>
      </w:tr>
      <w:tr w:rsidR="00305811" w:rsidRPr="002D162C" w:rsidTr="00403839">
        <w:tc>
          <w:tcPr>
            <w:tcW w:w="537" w:type="dxa"/>
          </w:tcPr>
          <w:p w:rsidR="00305811" w:rsidRPr="002D162C" w:rsidRDefault="00305811" w:rsidP="00284F77">
            <w:pPr>
              <w:spacing w:before="40" w:after="40" w:line="240" w:lineRule="auto"/>
              <w:rPr>
                <w:rFonts w:cs="Times New Roman"/>
                <w:sz w:val="22"/>
              </w:rPr>
            </w:pPr>
          </w:p>
        </w:tc>
        <w:tc>
          <w:tcPr>
            <w:tcW w:w="1254" w:type="dxa"/>
          </w:tcPr>
          <w:p w:rsidR="00305811" w:rsidRPr="00411F6C" w:rsidRDefault="00305811" w:rsidP="00284F77">
            <w:pPr>
              <w:spacing w:before="40" w:after="40" w:line="240" w:lineRule="auto"/>
              <w:rPr>
                <w:rFonts w:cs="Times New Roman"/>
                <w:b/>
                <w:sz w:val="22"/>
              </w:rPr>
            </w:pPr>
            <w:r w:rsidRPr="00411F6C">
              <w:rPr>
                <w:rFonts w:cs="Times New Roman"/>
                <w:b/>
                <w:sz w:val="22"/>
              </w:rPr>
              <w:t>Nội dung</w:t>
            </w:r>
          </w:p>
        </w:tc>
        <w:tc>
          <w:tcPr>
            <w:tcW w:w="3875" w:type="dxa"/>
          </w:tcPr>
          <w:p w:rsidR="00305811" w:rsidRPr="00305811" w:rsidRDefault="00305811" w:rsidP="00305811">
            <w:pPr>
              <w:spacing w:before="40" w:after="40" w:line="240" w:lineRule="auto"/>
              <w:rPr>
                <w:rFonts w:cs="Times New Roman"/>
                <w:sz w:val="22"/>
              </w:rPr>
            </w:pPr>
            <w:r>
              <w:rPr>
                <w:rFonts w:cs="Times New Roman"/>
                <w:sz w:val="22"/>
              </w:rPr>
              <w:t>-</w:t>
            </w:r>
            <w:r w:rsidRPr="00305811">
              <w:rPr>
                <w:rFonts w:cs="Times New Roman"/>
                <w:sz w:val="22"/>
              </w:rPr>
              <w:t xml:space="preserve">Kết cấu đê chắn sóng sử dụng cọc bê tông cốt thép dự ứng lực D300, chiều dài </w:t>
            </w:r>
            <w:r w:rsidRPr="00305811">
              <w:rPr>
                <w:rFonts w:cs="Times New Roman"/>
                <w:sz w:val="22"/>
              </w:rPr>
              <w:lastRenderedPageBreak/>
              <w:t>10m, khoảng cách cọc 0,60m</w:t>
            </w:r>
            <w:r w:rsidR="00411F6C">
              <w:rPr>
                <w:rFonts w:cs="Times New Roman"/>
                <w:sz w:val="22"/>
              </w:rPr>
              <w:t>.</w:t>
            </w:r>
          </w:p>
          <w:p w:rsidR="00305811" w:rsidRPr="00305811" w:rsidRDefault="00305811" w:rsidP="00305811">
            <w:pPr>
              <w:spacing w:before="40" w:after="40" w:line="240" w:lineRule="auto"/>
              <w:rPr>
                <w:rFonts w:cs="Times New Roman"/>
                <w:sz w:val="22"/>
              </w:rPr>
            </w:pPr>
            <w:r>
              <w:rPr>
                <w:rFonts w:cs="Times New Roman"/>
                <w:sz w:val="22"/>
              </w:rPr>
              <w:t>-</w:t>
            </w:r>
            <w:r w:rsidRPr="00305811">
              <w:rPr>
                <w:rFonts w:cs="Times New Roman"/>
                <w:sz w:val="22"/>
              </w:rPr>
              <w:t>Cốt cọc bố trí dầm dọc (30x50) và ngang (30x40) bằng bê tông cốt thép, đá 1x2 mác 300.</w:t>
            </w:r>
          </w:p>
          <w:p w:rsidR="00305811" w:rsidRPr="00305811" w:rsidRDefault="00305811" w:rsidP="00305811">
            <w:pPr>
              <w:spacing w:before="40" w:after="40" w:line="240" w:lineRule="auto"/>
              <w:rPr>
                <w:rFonts w:cs="Times New Roman"/>
                <w:sz w:val="22"/>
              </w:rPr>
            </w:pPr>
            <w:r>
              <w:rPr>
                <w:rFonts w:cs="Times New Roman"/>
                <w:sz w:val="22"/>
              </w:rPr>
              <w:t>-</w:t>
            </w:r>
            <w:r w:rsidRPr="00305811">
              <w:rPr>
                <w:rFonts w:cs="Times New Roman"/>
                <w:sz w:val="22"/>
              </w:rPr>
              <w:t>Bên trong đê chắn sóng và nền đất là cừ tràm.</w:t>
            </w:r>
          </w:p>
          <w:p w:rsidR="00305811" w:rsidRPr="002D162C" w:rsidRDefault="00305811" w:rsidP="00305811">
            <w:pPr>
              <w:spacing w:before="40" w:after="40" w:line="240" w:lineRule="auto"/>
              <w:rPr>
                <w:rFonts w:cs="Times New Roman"/>
                <w:sz w:val="22"/>
              </w:rPr>
            </w:pPr>
            <w:r>
              <w:rPr>
                <w:rFonts w:cs="Times New Roman"/>
                <w:sz w:val="22"/>
              </w:rPr>
              <w:t>-</w:t>
            </w:r>
            <w:r w:rsidRPr="00305811">
              <w:rPr>
                <w:rFonts w:cs="Times New Roman"/>
                <w:sz w:val="22"/>
              </w:rPr>
              <w:t>Hai bên chân đê chắn sóng gia cố bằng đá, chiều rộng bảo vệ 3m, dày 0,6m.</w:t>
            </w:r>
          </w:p>
        </w:tc>
        <w:tc>
          <w:tcPr>
            <w:tcW w:w="3686" w:type="dxa"/>
          </w:tcPr>
          <w:p w:rsidR="00305811" w:rsidRPr="00305811" w:rsidRDefault="00305811" w:rsidP="00305811">
            <w:pPr>
              <w:spacing w:before="40" w:after="40" w:line="240" w:lineRule="auto"/>
              <w:ind w:left="39"/>
              <w:rPr>
                <w:rFonts w:cs="Times New Roman"/>
                <w:sz w:val="22"/>
              </w:rPr>
            </w:pPr>
            <w:r w:rsidRPr="00305811">
              <w:rPr>
                <w:rFonts w:cs="Times New Roman"/>
                <w:sz w:val="22"/>
              </w:rPr>
              <w:lastRenderedPageBreak/>
              <w:t xml:space="preserve">Giải pháp được thiết kế như một khối bê tông đúc sẵn, có dạng hình chóp tứ </w:t>
            </w:r>
            <w:r w:rsidRPr="00305811">
              <w:rPr>
                <w:rFonts w:cs="Times New Roman"/>
                <w:sz w:val="22"/>
              </w:rPr>
              <w:lastRenderedPageBreak/>
              <w:t>giác cắt cụt với các lỗ rỗng bên trong.</w:t>
            </w:r>
          </w:p>
          <w:p w:rsidR="00305811" w:rsidRPr="002D162C" w:rsidRDefault="00305811" w:rsidP="00305811">
            <w:pPr>
              <w:spacing w:before="40" w:after="40" w:line="240" w:lineRule="auto"/>
              <w:ind w:left="39"/>
              <w:rPr>
                <w:rFonts w:cs="Times New Roman"/>
                <w:sz w:val="22"/>
              </w:rPr>
            </w:pPr>
            <w:r w:rsidRPr="00305811">
              <w:rPr>
                <w:rFonts w:cs="Times New Roman"/>
                <w:sz w:val="22"/>
              </w:rPr>
              <w:t>Việc tính toán kích thước và bố trí lỗ khoan hợp lý giúp tăng độ ổn định, tăng khả năng suy giảm sóng, đồng thời giúp hạn chế tối đa sóng phản xạ gây xói lở nhưng vẫn đảm bảo sự lưu thông, trao đổi bùn cát trước và sau công trình.</w:t>
            </w:r>
          </w:p>
        </w:tc>
      </w:tr>
      <w:tr w:rsidR="00305811" w:rsidRPr="002D162C" w:rsidTr="00403839">
        <w:tc>
          <w:tcPr>
            <w:tcW w:w="537" w:type="dxa"/>
          </w:tcPr>
          <w:p w:rsidR="00305811" w:rsidRPr="002D162C" w:rsidRDefault="00305811" w:rsidP="00284F77">
            <w:pPr>
              <w:spacing w:before="40" w:after="40" w:line="240" w:lineRule="auto"/>
              <w:rPr>
                <w:rFonts w:cs="Times New Roman"/>
                <w:sz w:val="22"/>
              </w:rPr>
            </w:pPr>
          </w:p>
        </w:tc>
        <w:tc>
          <w:tcPr>
            <w:tcW w:w="1254" w:type="dxa"/>
          </w:tcPr>
          <w:p w:rsidR="00305811" w:rsidRPr="00411F6C" w:rsidRDefault="00411F6C" w:rsidP="00284F77">
            <w:pPr>
              <w:spacing w:before="40" w:after="40" w:line="240" w:lineRule="auto"/>
              <w:rPr>
                <w:rFonts w:cs="Times New Roman"/>
                <w:b/>
                <w:sz w:val="22"/>
              </w:rPr>
            </w:pPr>
            <w:r>
              <w:rPr>
                <w:rFonts w:cs="Times New Roman"/>
                <w:b/>
                <w:sz w:val="22"/>
              </w:rPr>
              <w:t>Vị trí công trình</w:t>
            </w:r>
          </w:p>
        </w:tc>
        <w:tc>
          <w:tcPr>
            <w:tcW w:w="3875" w:type="dxa"/>
          </w:tcPr>
          <w:p w:rsidR="00305811" w:rsidRPr="002D162C" w:rsidRDefault="00411F6C" w:rsidP="00411F6C">
            <w:pPr>
              <w:spacing w:before="40" w:after="40" w:line="240" w:lineRule="auto"/>
              <w:rPr>
                <w:rFonts w:cs="Times New Roman"/>
                <w:sz w:val="22"/>
              </w:rPr>
            </w:pPr>
            <w:r>
              <w:rPr>
                <w:rFonts w:cs="Times New Roman"/>
                <w:sz w:val="22"/>
              </w:rPr>
              <w:t xml:space="preserve">-Thực hiện ngoài </w:t>
            </w:r>
            <w:r w:rsidRPr="00411F6C">
              <w:rPr>
                <w:rFonts w:cs="Times New Roman"/>
                <w:sz w:val="22"/>
              </w:rPr>
              <w:t>biển (120-159m) để tránh thu hồi diện tích rừng ngập mặn</w:t>
            </w:r>
          </w:p>
        </w:tc>
        <w:tc>
          <w:tcPr>
            <w:tcW w:w="3686" w:type="dxa"/>
          </w:tcPr>
          <w:p w:rsidR="00305811" w:rsidRPr="002D162C" w:rsidRDefault="00411F6C" w:rsidP="00411F6C">
            <w:pPr>
              <w:spacing w:before="40" w:after="40" w:line="240" w:lineRule="auto"/>
              <w:rPr>
                <w:rFonts w:cs="Times New Roman"/>
                <w:sz w:val="22"/>
              </w:rPr>
            </w:pPr>
            <w:r>
              <w:rPr>
                <w:rFonts w:cs="Times New Roman"/>
                <w:sz w:val="22"/>
              </w:rPr>
              <w:t xml:space="preserve">-Thực hiện ngoài </w:t>
            </w:r>
            <w:r w:rsidRPr="00411F6C">
              <w:rPr>
                <w:rFonts w:cs="Times New Roman"/>
                <w:sz w:val="22"/>
              </w:rPr>
              <w:t>biển (120-150) để tránh thu hồi diện tích rừng ngập mặn</w:t>
            </w:r>
          </w:p>
        </w:tc>
      </w:tr>
      <w:tr w:rsidR="00305811" w:rsidRPr="002D162C" w:rsidTr="00403839">
        <w:tc>
          <w:tcPr>
            <w:tcW w:w="537" w:type="dxa"/>
          </w:tcPr>
          <w:p w:rsidR="00305811" w:rsidRPr="002D162C" w:rsidRDefault="00305811" w:rsidP="00284F77">
            <w:pPr>
              <w:spacing w:before="40" w:after="40" w:line="240" w:lineRule="auto"/>
              <w:rPr>
                <w:rFonts w:cs="Times New Roman"/>
                <w:sz w:val="22"/>
              </w:rPr>
            </w:pPr>
          </w:p>
        </w:tc>
        <w:tc>
          <w:tcPr>
            <w:tcW w:w="1254" w:type="dxa"/>
          </w:tcPr>
          <w:p w:rsidR="00305811" w:rsidRPr="00411F6C" w:rsidRDefault="00411F6C" w:rsidP="00284F77">
            <w:pPr>
              <w:spacing w:before="40" w:after="40" w:line="240" w:lineRule="auto"/>
              <w:rPr>
                <w:rFonts w:cs="Times New Roman"/>
                <w:b/>
                <w:sz w:val="22"/>
              </w:rPr>
            </w:pPr>
            <w:r>
              <w:rPr>
                <w:rFonts w:cs="Times New Roman"/>
                <w:b/>
                <w:sz w:val="22"/>
              </w:rPr>
              <w:t>Giải pháp dựa vào tự nhiên</w:t>
            </w:r>
          </w:p>
        </w:tc>
        <w:tc>
          <w:tcPr>
            <w:tcW w:w="3875" w:type="dxa"/>
          </w:tcPr>
          <w:p w:rsidR="00411F6C" w:rsidRPr="00411F6C" w:rsidRDefault="00411F6C" w:rsidP="00411F6C">
            <w:pPr>
              <w:spacing w:before="40" w:after="40" w:line="240" w:lineRule="auto"/>
              <w:rPr>
                <w:rFonts w:cs="Times New Roman"/>
                <w:sz w:val="22"/>
              </w:rPr>
            </w:pPr>
            <w:r>
              <w:rPr>
                <w:rFonts w:cs="Times New Roman"/>
                <w:sz w:val="22"/>
              </w:rPr>
              <w:t xml:space="preserve">-Phương án này sẽ </w:t>
            </w:r>
            <w:r w:rsidRPr="00411F6C">
              <w:rPr>
                <w:rFonts w:cs="Times New Roman"/>
                <w:sz w:val="22"/>
              </w:rPr>
              <w:t xml:space="preserve">sử dụng ván cừ tràm để đặt dưới đáy. </w:t>
            </w:r>
            <w:r>
              <w:rPr>
                <w:rFonts w:cs="Times New Roman"/>
                <w:sz w:val="22"/>
              </w:rPr>
              <w:t>S</w:t>
            </w:r>
            <w:r w:rsidRPr="00411F6C">
              <w:rPr>
                <w:rFonts w:cs="Times New Roman"/>
                <w:sz w:val="22"/>
              </w:rPr>
              <w:t xml:space="preserve">au đó, </w:t>
            </w:r>
            <w:r>
              <w:rPr>
                <w:rFonts w:cs="Times New Roman"/>
                <w:sz w:val="22"/>
              </w:rPr>
              <w:t xml:space="preserve">thả </w:t>
            </w:r>
            <w:r w:rsidRPr="00411F6C">
              <w:rPr>
                <w:rFonts w:cs="Times New Roman"/>
                <w:sz w:val="22"/>
              </w:rPr>
              <w:t xml:space="preserve">đá (30x30) xuống. Như vậy tác động đến đáy sẽ được giảm thiểu. Ngoài ra, lỗ hổng giữa </w:t>
            </w:r>
            <w:r>
              <w:rPr>
                <w:rFonts w:cs="Times New Roman"/>
                <w:sz w:val="22"/>
              </w:rPr>
              <w:t xml:space="preserve">cọc </w:t>
            </w:r>
            <w:r w:rsidRPr="00411F6C">
              <w:rPr>
                <w:rFonts w:cs="Times New Roman"/>
                <w:sz w:val="22"/>
              </w:rPr>
              <w:t>bê tông và đá cho phép nước và động vậ</w:t>
            </w:r>
            <w:r>
              <w:rPr>
                <w:rFonts w:cs="Times New Roman"/>
                <w:sz w:val="22"/>
              </w:rPr>
              <w:t>t/</w:t>
            </w:r>
            <w:r w:rsidRPr="00411F6C">
              <w:rPr>
                <w:rFonts w:cs="Times New Roman"/>
                <w:sz w:val="22"/>
              </w:rPr>
              <w:t>thực vật di chuyển ra</w:t>
            </w:r>
            <w:r>
              <w:rPr>
                <w:rFonts w:cs="Times New Roman"/>
                <w:sz w:val="22"/>
              </w:rPr>
              <w:t xml:space="preserve"> vào</w:t>
            </w:r>
            <w:r w:rsidRPr="00411F6C">
              <w:rPr>
                <w:rFonts w:cs="Times New Roman"/>
                <w:sz w:val="22"/>
              </w:rPr>
              <w:t>.</w:t>
            </w:r>
          </w:p>
          <w:p w:rsidR="00305811" w:rsidRPr="002D162C" w:rsidRDefault="00411F6C" w:rsidP="00411F6C">
            <w:pPr>
              <w:spacing w:before="40" w:after="40" w:line="240" w:lineRule="auto"/>
              <w:rPr>
                <w:rFonts w:cs="Times New Roman"/>
                <w:sz w:val="22"/>
              </w:rPr>
            </w:pPr>
            <w:r>
              <w:rPr>
                <w:rFonts w:cs="Times New Roman"/>
                <w:sz w:val="22"/>
              </w:rPr>
              <w:t>-</w:t>
            </w:r>
            <w:r w:rsidRPr="00411F6C">
              <w:rPr>
                <w:rFonts w:cs="Times New Roman"/>
                <w:sz w:val="22"/>
              </w:rPr>
              <w:t xml:space="preserve">Tràm là vật liệu xây dựng phổ biến ở Cà Mau và Kiên Giang. Khi sử dụng tràm để xây dựng, </w:t>
            </w:r>
            <w:r>
              <w:rPr>
                <w:rFonts w:cs="Times New Roman"/>
                <w:sz w:val="22"/>
              </w:rPr>
              <w:t xml:space="preserve">sẽ giảm thiểu </w:t>
            </w:r>
            <w:r w:rsidRPr="00411F6C">
              <w:rPr>
                <w:rFonts w:cs="Times New Roman"/>
                <w:sz w:val="22"/>
              </w:rPr>
              <w:t>việc vận chuyển và các tác động liên quan.</w:t>
            </w:r>
          </w:p>
        </w:tc>
        <w:tc>
          <w:tcPr>
            <w:tcW w:w="3686" w:type="dxa"/>
          </w:tcPr>
          <w:p w:rsidR="00305811" w:rsidRPr="002D162C" w:rsidRDefault="00411F6C" w:rsidP="00411F6C">
            <w:pPr>
              <w:spacing w:before="40" w:after="40" w:line="240" w:lineRule="auto"/>
              <w:rPr>
                <w:rFonts w:cs="Times New Roman"/>
                <w:sz w:val="22"/>
              </w:rPr>
            </w:pPr>
            <w:r>
              <w:rPr>
                <w:rFonts w:cs="Times New Roman"/>
                <w:sz w:val="22"/>
              </w:rPr>
              <w:t xml:space="preserve">-Không đặt </w:t>
            </w:r>
            <w:r w:rsidRPr="00411F6C">
              <w:rPr>
                <w:rFonts w:cs="Times New Roman"/>
                <w:sz w:val="22"/>
              </w:rPr>
              <w:t>tấm cừ tràm nào dưới đáy biển. Đơn nguyên bê tông đúc sẵn TC2 sẽ được đặt trực tiếp dưới đáy biển. Do đó, đáy biển sẽ bị tác động trực tiếp và chất lượng nước sẽ bị giảm sút.</w:t>
            </w:r>
          </w:p>
        </w:tc>
      </w:tr>
      <w:tr w:rsidR="00403839" w:rsidRPr="002D162C" w:rsidTr="00403839">
        <w:tc>
          <w:tcPr>
            <w:tcW w:w="537" w:type="dxa"/>
          </w:tcPr>
          <w:p w:rsidR="00403839" w:rsidRPr="002D162C" w:rsidRDefault="00403839" w:rsidP="00284F77">
            <w:pPr>
              <w:spacing w:before="40" w:after="40" w:line="240" w:lineRule="auto"/>
              <w:rPr>
                <w:rFonts w:cs="Times New Roman"/>
                <w:sz w:val="22"/>
              </w:rPr>
            </w:pPr>
            <w:r w:rsidRPr="002D162C">
              <w:rPr>
                <w:rFonts w:cs="Times New Roman"/>
                <w:sz w:val="22"/>
              </w:rPr>
              <w:t>1</w:t>
            </w:r>
          </w:p>
        </w:tc>
        <w:tc>
          <w:tcPr>
            <w:tcW w:w="1254" w:type="dxa"/>
          </w:tcPr>
          <w:p w:rsidR="00403839" w:rsidRPr="00411F6C" w:rsidRDefault="00403839" w:rsidP="00284F77">
            <w:pPr>
              <w:spacing w:before="40" w:after="40" w:line="240" w:lineRule="auto"/>
              <w:rPr>
                <w:rFonts w:cs="Times New Roman"/>
                <w:b/>
                <w:sz w:val="22"/>
              </w:rPr>
            </w:pPr>
            <w:r w:rsidRPr="00411F6C">
              <w:rPr>
                <w:rFonts w:cs="Times New Roman"/>
                <w:b/>
                <w:sz w:val="22"/>
              </w:rPr>
              <w:t>Ưu điểm</w:t>
            </w:r>
          </w:p>
        </w:tc>
        <w:tc>
          <w:tcPr>
            <w:tcW w:w="3875" w:type="dxa"/>
          </w:tcPr>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Kết cấu trụ tròn nên lực tác dụng lên đê đều hướng tâm do đó giảm nhỏ lực xô ngang, do đó phù hợp nền đất yếu.</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Khả năng giảm sóng rất tốt, hệ số giảm sóng lên đến 70%</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Kết cấu sử dụng nguyên lý ngàm nên độ ổn định cao, việc thi công lắp đặt nhanh.</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Đê cọc bê tông ly tâmkhó khăn di chuyển sang vị trí khác có cao độ bãi sâu hơn (đến -2)  để bảo vệ rừng phòng hộ khi khu vực được bảo vệ đã bồi, cây rừng đã tái sinh</w:t>
            </w:r>
          </w:p>
        </w:tc>
        <w:tc>
          <w:tcPr>
            <w:tcW w:w="3686" w:type="dxa"/>
          </w:tcPr>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Kết cấu trụ tròn nên lực tác dụng lên đê đều hướng tâm do đó giảm nhỏ lực xô ngang, do đó phù hợp nền đất yếu.</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Khả năng giảm sóng rất tốt, hệ số giảm sóng lên đến 80%</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Khả năng gây bồi sau công trình nhanh, theo số liệu đo đạc sau 1 năm, bồi lắng sau công trình từ 40-60cm tạo điều kiện để tái sinh rừng.</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Đê trụ rỗng có thể được di chuyển sang vị trí khác có cùng cao độ bãi để bảo vệ rừng phòng hộ khi ở đoạn được bảo vệ đã bồi, cây rừng đã tái sinh</w:t>
            </w:r>
          </w:p>
        </w:tc>
      </w:tr>
      <w:tr w:rsidR="00403839" w:rsidRPr="002D162C" w:rsidTr="00403839">
        <w:tc>
          <w:tcPr>
            <w:tcW w:w="537" w:type="dxa"/>
          </w:tcPr>
          <w:p w:rsidR="00403839" w:rsidRPr="002D162C" w:rsidRDefault="00403839" w:rsidP="00284F77">
            <w:pPr>
              <w:spacing w:before="40" w:after="40" w:line="240" w:lineRule="auto"/>
              <w:rPr>
                <w:rFonts w:cs="Times New Roman"/>
                <w:sz w:val="22"/>
              </w:rPr>
            </w:pPr>
            <w:r w:rsidRPr="002D162C">
              <w:rPr>
                <w:rFonts w:cs="Times New Roman"/>
                <w:sz w:val="22"/>
              </w:rPr>
              <w:t>2</w:t>
            </w:r>
          </w:p>
        </w:tc>
        <w:tc>
          <w:tcPr>
            <w:tcW w:w="1254" w:type="dxa"/>
          </w:tcPr>
          <w:p w:rsidR="00403839" w:rsidRPr="00411F6C" w:rsidRDefault="00403839" w:rsidP="00284F77">
            <w:pPr>
              <w:spacing w:before="40" w:after="40" w:line="240" w:lineRule="auto"/>
              <w:rPr>
                <w:rFonts w:cs="Times New Roman"/>
                <w:b/>
                <w:sz w:val="22"/>
              </w:rPr>
            </w:pPr>
            <w:r w:rsidRPr="00411F6C">
              <w:rPr>
                <w:rFonts w:cs="Times New Roman"/>
                <w:b/>
                <w:sz w:val="22"/>
              </w:rPr>
              <w:t xml:space="preserve">Nhược điểm </w:t>
            </w:r>
          </w:p>
        </w:tc>
        <w:tc>
          <w:tcPr>
            <w:tcW w:w="3875" w:type="dxa"/>
          </w:tcPr>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 xml:space="preserve">Giải pháp này hiệu quả nhằm tái tạo rừng, chống sạt lở, nhưng thời gian gây bồi lâu. </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Khó khăn khi muốn di chuyển sang vị trí khác khi rừng đã được tái sinh</w:t>
            </w:r>
          </w:p>
        </w:tc>
        <w:tc>
          <w:tcPr>
            <w:tcW w:w="3686" w:type="dxa"/>
          </w:tcPr>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Tuy có tính ổn định cao, khả năng giảm sóng, gây bồi rất tốt nhưng công trình đã áp dụng vào thực tế mới ở dạng thử nghiệm và đang tiếp tục nghiên cứu hoàn thiện công nghệ</w:t>
            </w:r>
          </w:p>
        </w:tc>
      </w:tr>
      <w:tr w:rsidR="00403839" w:rsidRPr="002D162C" w:rsidTr="00403839">
        <w:tc>
          <w:tcPr>
            <w:tcW w:w="537" w:type="dxa"/>
          </w:tcPr>
          <w:p w:rsidR="00403839" w:rsidRPr="002D162C" w:rsidRDefault="00403839" w:rsidP="007E1A16">
            <w:pPr>
              <w:spacing w:before="40" w:after="40" w:line="240" w:lineRule="auto"/>
              <w:rPr>
                <w:rFonts w:cs="Times New Roman"/>
                <w:sz w:val="22"/>
              </w:rPr>
            </w:pPr>
            <w:r w:rsidRPr="002D162C">
              <w:rPr>
                <w:rFonts w:cs="Times New Roman"/>
                <w:sz w:val="22"/>
              </w:rPr>
              <w:t>3</w:t>
            </w:r>
          </w:p>
        </w:tc>
        <w:tc>
          <w:tcPr>
            <w:tcW w:w="1254" w:type="dxa"/>
          </w:tcPr>
          <w:p w:rsidR="00403839" w:rsidRPr="00411F6C" w:rsidRDefault="00403839" w:rsidP="007E1A16">
            <w:pPr>
              <w:spacing w:before="40" w:after="40" w:line="240" w:lineRule="auto"/>
              <w:rPr>
                <w:rFonts w:cs="Times New Roman"/>
                <w:b/>
                <w:sz w:val="22"/>
              </w:rPr>
            </w:pPr>
            <w:r w:rsidRPr="00411F6C">
              <w:rPr>
                <w:rFonts w:cs="Times New Roman"/>
                <w:b/>
                <w:sz w:val="22"/>
              </w:rPr>
              <w:t>Tác động đến xã hội</w:t>
            </w:r>
          </w:p>
        </w:tc>
        <w:tc>
          <w:tcPr>
            <w:tcW w:w="3875" w:type="dxa"/>
          </w:tcPr>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Kè nằm ở ngoài bờ biển.</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Các tác động về xã hội sẽ ít và không có hộ và công trình công cộng nào bị ảnh hưởng bởi thu hồi đất.</w:t>
            </w:r>
          </w:p>
        </w:tc>
        <w:tc>
          <w:tcPr>
            <w:tcW w:w="3686" w:type="dxa"/>
          </w:tcPr>
          <w:p w:rsidR="00403839" w:rsidRPr="002D162C" w:rsidRDefault="00403839" w:rsidP="0086113E">
            <w:pPr>
              <w:numPr>
                <w:ilvl w:val="0"/>
                <w:numId w:val="31"/>
              </w:numPr>
              <w:spacing w:before="40" w:after="40" w:line="240" w:lineRule="auto"/>
              <w:ind w:left="39" w:right="-115" w:hanging="142"/>
              <w:rPr>
                <w:rFonts w:cs="Times New Roman"/>
                <w:sz w:val="22"/>
              </w:rPr>
            </w:pPr>
            <w:r w:rsidRPr="002D162C">
              <w:rPr>
                <w:rFonts w:cs="Times New Roman"/>
                <w:sz w:val="22"/>
              </w:rPr>
              <w:t>Kè nằm ở ngoài bờ biển.</w:t>
            </w:r>
          </w:p>
          <w:p w:rsidR="00403839" w:rsidRPr="002D162C" w:rsidRDefault="00403839" w:rsidP="0086113E">
            <w:pPr>
              <w:numPr>
                <w:ilvl w:val="0"/>
                <w:numId w:val="31"/>
              </w:numPr>
              <w:spacing w:before="40" w:after="40" w:line="240" w:lineRule="auto"/>
              <w:ind w:left="39" w:hanging="142"/>
              <w:rPr>
                <w:rFonts w:cs="Times New Roman"/>
                <w:sz w:val="22"/>
              </w:rPr>
            </w:pPr>
            <w:r w:rsidRPr="002D162C">
              <w:rPr>
                <w:rFonts w:cs="Times New Roman"/>
                <w:sz w:val="22"/>
              </w:rPr>
              <w:t>Các tác động về xã hội sẽ ít và không có hộ và công trình công cộng nào bị ảnh hưởng bởi thu hồi đất.</w:t>
            </w:r>
          </w:p>
        </w:tc>
      </w:tr>
      <w:tr w:rsidR="00403839" w:rsidRPr="002D162C" w:rsidTr="00403839">
        <w:tc>
          <w:tcPr>
            <w:tcW w:w="537" w:type="dxa"/>
          </w:tcPr>
          <w:p w:rsidR="00403839" w:rsidRPr="002D162C" w:rsidRDefault="00403839" w:rsidP="007E1A16">
            <w:pPr>
              <w:spacing w:before="40" w:after="40" w:line="240" w:lineRule="auto"/>
              <w:rPr>
                <w:rFonts w:cs="Times New Roman"/>
                <w:sz w:val="22"/>
              </w:rPr>
            </w:pPr>
            <w:r w:rsidRPr="002D162C">
              <w:rPr>
                <w:rFonts w:cs="Times New Roman"/>
                <w:sz w:val="22"/>
              </w:rPr>
              <w:t>4</w:t>
            </w:r>
          </w:p>
        </w:tc>
        <w:tc>
          <w:tcPr>
            <w:tcW w:w="1254" w:type="dxa"/>
          </w:tcPr>
          <w:p w:rsidR="00403839" w:rsidRPr="00411F6C" w:rsidRDefault="00403839" w:rsidP="007E1A16">
            <w:pPr>
              <w:spacing w:before="40" w:after="40" w:line="240" w:lineRule="auto"/>
              <w:rPr>
                <w:rFonts w:cs="Times New Roman"/>
                <w:b/>
                <w:sz w:val="22"/>
              </w:rPr>
            </w:pPr>
            <w:r w:rsidRPr="00411F6C">
              <w:rPr>
                <w:rFonts w:cs="Times New Roman"/>
                <w:b/>
                <w:sz w:val="22"/>
              </w:rPr>
              <w:t xml:space="preserve">Tác động đến môi trường </w:t>
            </w:r>
          </w:p>
        </w:tc>
        <w:tc>
          <w:tcPr>
            <w:tcW w:w="3875" w:type="dxa"/>
          </w:tcPr>
          <w:p w:rsidR="00403839" w:rsidRPr="002D162C" w:rsidRDefault="00403839" w:rsidP="007E1A16">
            <w:pPr>
              <w:spacing w:before="40" w:after="40" w:line="240" w:lineRule="auto"/>
              <w:rPr>
                <w:rFonts w:cs="Times New Roman"/>
                <w:sz w:val="22"/>
                <w:lang w:val="vi-VN"/>
              </w:rPr>
            </w:pPr>
            <w:r w:rsidRPr="002D162C">
              <w:rPr>
                <w:rFonts w:cs="Times New Roman"/>
                <w:sz w:val="22"/>
              </w:rPr>
              <w:t xml:space="preserve">Hiệu quả tốt </w:t>
            </w:r>
            <w:r w:rsidRPr="002D162C">
              <w:rPr>
                <w:rFonts w:cs="Times New Roman"/>
                <w:sz w:val="22"/>
                <w:lang w:val="vi-VN"/>
              </w:rPr>
              <w:t xml:space="preserve">cho </w:t>
            </w:r>
            <w:r w:rsidRPr="002D162C">
              <w:rPr>
                <w:rFonts w:cs="Times New Roman"/>
                <w:sz w:val="22"/>
              </w:rPr>
              <w:t xml:space="preserve">môi </w:t>
            </w:r>
            <w:r w:rsidRPr="002D162C">
              <w:rPr>
                <w:rFonts w:cs="Times New Roman"/>
                <w:spacing w:val="-2"/>
                <w:sz w:val="22"/>
              </w:rPr>
              <w:t>trường</w:t>
            </w:r>
            <w:r w:rsidRPr="002D162C">
              <w:rPr>
                <w:rFonts w:cs="Times New Roman"/>
                <w:spacing w:val="-2"/>
                <w:sz w:val="22"/>
                <w:lang w:val="vi-VN"/>
              </w:rPr>
              <w:t>.</w:t>
            </w:r>
            <w:r>
              <w:rPr>
                <w:rFonts w:cs="Times New Roman"/>
                <w:spacing w:val="-2"/>
                <w:sz w:val="22"/>
                <w:lang w:val="vi-VN"/>
              </w:rPr>
              <w:t xml:space="preserve"> </w:t>
            </w:r>
            <w:r w:rsidRPr="002D162C">
              <w:rPr>
                <w:rFonts w:cs="Times New Roman"/>
                <w:spacing w:val="-2"/>
                <w:sz w:val="22"/>
                <w:lang w:val="vi-VN"/>
              </w:rPr>
              <w:t>Giảm x</w:t>
            </w:r>
            <w:r w:rsidRPr="002D162C">
              <w:rPr>
                <w:rFonts w:cs="Times New Roman"/>
                <w:color w:val="000000" w:themeColor="text1"/>
                <w:spacing w:val="-2"/>
                <w:sz w:val="22"/>
                <w:lang w:val="de-DE"/>
              </w:rPr>
              <w:t>ói lở</w:t>
            </w:r>
            <w:r w:rsidRPr="002D162C">
              <w:rPr>
                <w:rFonts w:cs="Times New Roman"/>
                <w:color w:val="000000" w:themeColor="text1"/>
                <w:spacing w:val="-2"/>
                <w:sz w:val="22"/>
                <w:lang w:val="vi-VN"/>
              </w:rPr>
              <w:t xml:space="preserve">, </w:t>
            </w:r>
            <w:r w:rsidRPr="002D162C">
              <w:rPr>
                <w:rFonts w:cs="Times New Roman"/>
                <w:color w:val="000000" w:themeColor="text1"/>
                <w:spacing w:val="-2"/>
                <w:sz w:val="22"/>
              </w:rPr>
              <w:t xml:space="preserve">chống </w:t>
            </w:r>
            <w:r w:rsidRPr="002D162C">
              <w:rPr>
                <w:rFonts w:cs="Times New Roman"/>
                <w:color w:val="000000" w:themeColor="text1"/>
                <w:spacing w:val="-2"/>
                <w:sz w:val="22"/>
                <w:lang w:val="de-DE"/>
              </w:rPr>
              <w:t>xâm thực</w:t>
            </w:r>
            <w:r w:rsidRPr="002D162C">
              <w:rPr>
                <w:rFonts w:cs="Times New Roman"/>
                <w:color w:val="000000" w:themeColor="text1"/>
                <w:spacing w:val="-2"/>
                <w:sz w:val="22"/>
                <w:lang w:val="vi-VN"/>
              </w:rPr>
              <w:t xml:space="preserve">. </w:t>
            </w:r>
            <w:r w:rsidRPr="002D162C">
              <w:rPr>
                <w:rFonts w:cs="Times New Roman"/>
                <w:color w:val="000000" w:themeColor="text1"/>
                <w:spacing w:val="-2"/>
                <w:sz w:val="22"/>
              </w:rPr>
              <w:t>Bảo vệ rừng</w:t>
            </w:r>
            <w:r w:rsidRPr="002D162C">
              <w:rPr>
                <w:rFonts w:cs="Times New Roman"/>
                <w:color w:val="000000" w:themeColor="text1"/>
                <w:spacing w:val="-2"/>
                <w:sz w:val="22"/>
                <w:lang w:val="de-DE"/>
              </w:rPr>
              <w:t xml:space="preserve">, </w:t>
            </w:r>
            <w:r w:rsidRPr="002D162C">
              <w:rPr>
                <w:rFonts w:cs="Times New Roman"/>
                <w:color w:val="000000" w:themeColor="text1"/>
                <w:spacing w:val="-2"/>
                <w:sz w:val="22"/>
                <w:lang w:val="vi-VN"/>
              </w:rPr>
              <w:t xml:space="preserve">duy trì </w:t>
            </w:r>
            <w:r w:rsidRPr="002D162C">
              <w:rPr>
                <w:rFonts w:cs="Times New Roman"/>
                <w:color w:val="000000" w:themeColor="text1"/>
                <w:spacing w:val="-2"/>
                <w:sz w:val="22"/>
                <w:lang w:val="de-DE"/>
              </w:rPr>
              <w:t xml:space="preserve">chức năng sinh thái của hệ sinh thái </w:t>
            </w:r>
            <w:r w:rsidRPr="002D162C">
              <w:rPr>
                <w:rFonts w:cs="Times New Roman"/>
                <w:color w:val="000000" w:themeColor="text1"/>
                <w:sz w:val="22"/>
                <w:lang w:val="de-DE"/>
              </w:rPr>
              <w:t>RNM.</w:t>
            </w:r>
          </w:p>
        </w:tc>
        <w:tc>
          <w:tcPr>
            <w:tcW w:w="3686" w:type="dxa"/>
          </w:tcPr>
          <w:p w:rsidR="00403839" w:rsidRPr="002D162C" w:rsidRDefault="00403839" w:rsidP="007E1A16">
            <w:pPr>
              <w:spacing w:before="40" w:after="40" w:line="240" w:lineRule="auto"/>
              <w:rPr>
                <w:rFonts w:cs="Times New Roman"/>
                <w:spacing w:val="-4"/>
                <w:sz w:val="22"/>
                <w:lang w:val="vi-VN"/>
              </w:rPr>
            </w:pPr>
            <w:r w:rsidRPr="002D162C">
              <w:rPr>
                <w:rFonts w:cs="Times New Roman"/>
                <w:spacing w:val="-4"/>
                <w:sz w:val="22"/>
                <w:lang w:val="vi-VN"/>
              </w:rPr>
              <w:t>Hiệu quả tốt cho môi trường. Giảm xói lở, chống xâm thực. Bảo vệ rừng, duy trì chức năng sinh thái của hệ sinh thái RNM.</w:t>
            </w:r>
          </w:p>
        </w:tc>
      </w:tr>
      <w:tr w:rsidR="00403839" w:rsidRPr="002D162C" w:rsidTr="00403839">
        <w:tc>
          <w:tcPr>
            <w:tcW w:w="537" w:type="dxa"/>
          </w:tcPr>
          <w:p w:rsidR="00403839" w:rsidRPr="002D162C" w:rsidRDefault="00403839" w:rsidP="007E1A16">
            <w:pPr>
              <w:spacing w:before="40" w:after="40" w:line="240" w:lineRule="auto"/>
              <w:rPr>
                <w:rFonts w:cs="Times New Roman"/>
                <w:sz w:val="22"/>
                <w:lang w:val="vi-VN"/>
              </w:rPr>
            </w:pPr>
            <w:r w:rsidRPr="002D162C">
              <w:rPr>
                <w:rFonts w:cs="Times New Roman"/>
                <w:sz w:val="22"/>
                <w:lang w:val="vi-VN"/>
              </w:rPr>
              <w:t>5</w:t>
            </w:r>
          </w:p>
        </w:tc>
        <w:tc>
          <w:tcPr>
            <w:tcW w:w="1254" w:type="dxa"/>
          </w:tcPr>
          <w:p w:rsidR="00403839" w:rsidRPr="00411F6C" w:rsidRDefault="00403839" w:rsidP="007E1A16">
            <w:pPr>
              <w:spacing w:before="40" w:after="40" w:line="240" w:lineRule="auto"/>
              <w:rPr>
                <w:rFonts w:cs="Times New Roman"/>
                <w:b/>
                <w:sz w:val="22"/>
              </w:rPr>
            </w:pPr>
            <w:r w:rsidRPr="00411F6C">
              <w:rPr>
                <w:rFonts w:cs="Times New Roman"/>
                <w:b/>
                <w:sz w:val="22"/>
              </w:rPr>
              <w:t>Hiệu quả kinh tế</w:t>
            </w:r>
          </w:p>
        </w:tc>
        <w:tc>
          <w:tcPr>
            <w:tcW w:w="3875" w:type="dxa"/>
          </w:tcPr>
          <w:p w:rsidR="00403839" w:rsidRPr="002D162C" w:rsidRDefault="00403839" w:rsidP="007E1A16">
            <w:pPr>
              <w:spacing w:before="40" w:after="40" w:line="240" w:lineRule="auto"/>
              <w:rPr>
                <w:rFonts w:cs="Times New Roman"/>
                <w:sz w:val="22"/>
              </w:rPr>
            </w:pPr>
            <w:r w:rsidRPr="002D162C">
              <w:rPr>
                <w:rFonts w:cs="Times New Roman"/>
                <w:sz w:val="22"/>
              </w:rPr>
              <w:t>Khoảng 23tr/md</w:t>
            </w:r>
          </w:p>
        </w:tc>
        <w:tc>
          <w:tcPr>
            <w:tcW w:w="3686" w:type="dxa"/>
          </w:tcPr>
          <w:p w:rsidR="00403839" w:rsidRPr="002D162C" w:rsidRDefault="00403839" w:rsidP="007E1A16">
            <w:pPr>
              <w:spacing w:before="40" w:after="40" w:line="240" w:lineRule="auto"/>
              <w:rPr>
                <w:rFonts w:cs="Times New Roman"/>
                <w:sz w:val="22"/>
              </w:rPr>
            </w:pPr>
            <w:r w:rsidRPr="002D162C">
              <w:rPr>
                <w:rFonts w:cs="Times New Roman"/>
                <w:sz w:val="22"/>
              </w:rPr>
              <w:t>Khoảng 17tr/md</w:t>
            </w:r>
          </w:p>
        </w:tc>
      </w:tr>
      <w:tr w:rsidR="00403839" w:rsidRPr="002D162C" w:rsidTr="00403839">
        <w:tc>
          <w:tcPr>
            <w:tcW w:w="537" w:type="dxa"/>
          </w:tcPr>
          <w:p w:rsidR="00403839" w:rsidRPr="002D162C" w:rsidRDefault="00403839" w:rsidP="007E1A16">
            <w:pPr>
              <w:spacing w:before="40" w:after="40" w:line="240" w:lineRule="auto"/>
              <w:rPr>
                <w:rFonts w:cs="Times New Roman"/>
                <w:sz w:val="22"/>
              </w:rPr>
            </w:pPr>
          </w:p>
        </w:tc>
        <w:tc>
          <w:tcPr>
            <w:tcW w:w="1254" w:type="dxa"/>
          </w:tcPr>
          <w:p w:rsidR="00403839" w:rsidRPr="00411F6C" w:rsidRDefault="00403839" w:rsidP="007E1A16">
            <w:pPr>
              <w:spacing w:before="40" w:after="40" w:line="240" w:lineRule="auto"/>
              <w:rPr>
                <w:rFonts w:cs="Times New Roman"/>
                <w:b/>
                <w:sz w:val="22"/>
              </w:rPr>
            </w:pPr>
            <w:r w:rsidRPr="00411F6C">
              <w:rPr>
                <w:rFonts w:cs="Times New Roman"/>
                <w:b/>
                <w:sz w:val="22"/>
              </w:rPr>
              <w:t>Kết luận</w:t>
            </w:r>
          </w:p>
        </w:tc>
        <w:tc>
          <w:tcPr>
            <w:tcW w:w="3875" w:type="dxa"/>
          </w:tcPr>
          <w:p w:rsidR="00403839" w:rsidRPr="002D162C" w:rsidRDefault="00403839" w:rsidP="007E1A16">
            <w:pPr>
              <w:spacing w:before="40" w:after="40" w:line="240" w:lineRule="auto"/>
              <w:rPr>
                <w:rFonts w:cs="Times New Roman"/>
                <w:sz w:val="22"/>
              </w:rPr>
            </w:pPr>
            <w:r w:rsidRPr="002D162C">
              <w:rPr>
                <w:rFonts w:cs="Times New Roman"/>
                <w:sz w:val="22"/>
              </w:rPr>
              <w:t>Phương án chọn</w:t>
            </w:r>
          </w:p>
        </w:tc>
        <w:tc>
          <w:tcPr>
            <w:tcW w:w="3686" w:type="dxa"/>
          </w:tcPr>
          <w:p w:rsidR="00403839" w:rsidRPr="002D162C" w:rsidRDefault="00403839" w:rsidP="007E1A16">
            <w:pPr>
              <w:spacing w:before="40" w:after="40" w:line="240" w:lineRule="auto"/>
              <w:rPr>
                <w:rFonts w:cs="Times New Roman"/>
                <w:sz w:val="22"/>
              </w:rPr>
            </w:pPr>
            <w:r w:rsidRPr="002D162C">
              <w:rPr>
                <w:rFonts w:cs="Times New Roman"/>
                <w:sz w:val="22"/>
              </w:rPr>
              <w:t xml:space="preserve">Không lựa chọn </w:t>
            </w:r>
          </w:p>
        </w:tc>
      </w:tr>
    </w:tbl>
    <w:p w:rsidR="0064268A" w:rsidRPr="002D162C" w:rsidRDefault="0064268A" w:rsidP="00881C8F">
      <w:pPr>
        <w:pStyle w:val="Caption"/>
      </w:pPr>
      <w:bookmarkStart w:id="535" w:name="_Ref502042248"/>
      <w:bookmarkStart w:id="536" w:name="_Toc502045548"/>
    </w:p>
    <w:bookmarkEnd w:id="535"/>
    <w:bookmarkEnd w:id="536"/>
    <w:p w:rsidR="007B254D" w:rsidRDefault="007B254D" w:rsidP="00881C8F">
      <w:pPr>
        <w:pStyle w:val="Caption"/>
      </w:pPr>
    </w:p>
    <w:p w:rsidR="00D60AB3" w:rsidRDefault="00D60AB3" w:rsidP="00881C8F">
      <w:pPr>
        <w:pStyle w:val="Caption"/>
        <w:sectPr w:rsidR="00D60AB3" w:rsidSect="009D1C25">
          <w:footerReference w:type="default" r:id="rId167"/>
          <w:pgSz w:w="11907" w:h="16840" w:code="9"/>
          <w:pgMar w:top="1134" w:right="1134" w:bottom="1134" w:left="1701" w:header="709" w:footer="567" w:gutter="0"/>
          <w:cols w:space="708"/>
          <w:docGrid w:linePitch="360"/>
        </w:sectPr>
      </w:pPr>
    </w:p>
    <w:p w:rsidR="00D60AB3" w:rsidRDefault="00D60AB3" w:rsidP="00881C8F">
      <w:pPr>
        <w:pStyle w:val="Caption"/>
      </w:pPr>
      <w:bookmarkStart w:id="537" w:name="_Toc54619734"/>
      <w:r w:rsidRPr="002D162C">
        <w:lastRenderedPageBreak/>
        <w:t xml:space="preserve">Bảng </w:t>
      </w:r>
      <w:r w:rsidR="00A146C6">
        <w:fldChar w:fldCharType="begin"/>
      </w:r>
      <w:r w:rsidR="00A146C6">
        <w:instrText xml:space="preserve"> STYLEREF 1 \s </w:instrText>
      </w:r>
      <w:r w:rsidR="00A146C6">
        <w:fldChar w:fldCharType="separate"/>
      </w:r>
      <w:r>
        <w:rPr>
          <w:noProof/>
        </w:rPr>
        <w:t>3</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Pr>
          <w:noProof/>
        </w:rPr>
        <w:t>3</w:t>
      </w:r>
      <w:r w:rsidR="00A146C6">
        <w:rPr>
          <w:noProof/>
        </w:rPr>
        <w:fldChar w:fldCharType="end"/>
      </w:r>
      <w:r w:rsidRPr="002D162C">
        <w:t>: Các phương án chọn về mặt kỹ thuật của tuyến kè</w:t>
      </w:r>
      <w:r>
        <w:t xml:space="preserve"> bảo vệ bờ sông </w:t>
      </w:r>
      <w:r w:rsidRPr="002D162C">
        <w:t>thực hiện trong TDA</w:t>
      </w:r>
      <w:bookmarkEnd w:id="537"/>
    </w:p>
    <w:tbl>
      <w:tblPr>
        <w:tblW w:w="14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6245"/>
        <w:gridCol w:w="6520"/>
      </w:tblGrid>
      <w:tr w:rsidR="00D60AB3" w:rsidRPr="00B40B6D" w:rsidTr="00D60AB3">
        <w:trPr>
          <w:trHeight w:val="190"/>
          <w:tblHeader/>
        </w:trPr>
        <w:tc>
          <w:tcPr>
            <w:tcW w:w="1440" w:type="dxa"/>
            <w:shd w:val="clear" w:color="auto" w:fill="auto"/>
            <w:vAlign w:val="center"/>
          </w:tcPr>
          <w:p w:rsidR="00D60AB3" w:rsidRPr="00B40B6D" w:rsidRDefault="00D60AB3" w:rsidP="007D639C">
            <w:pPr>
              <w:spacing w:before="40" w:after="40" w:line="240" w:lineRule="auto"/>
              <w:rPr>
                <w:rFonts w:eastAsia="Times New Roman" w:cs="Times New Roman"/>
                <w:szCs w:val="24"/>
              </w:rPr>
            </w:pPr>
            <w:r w:rsidRPr="00B40B6D">
              <w:rPr>
                <w:rFonts w:eastAsia="Times New Roman" w:cs="Times New Roman"/>
                <w:szCs w:val="24"/>
              </w:rPr>
              <w:t>TT</w:t>
            </w:r>
          </w:p>
        </w:tc>
        <w:tc>
          <w:tcPr>
            <w:tcW w:w="6245" w:type="dxa"/>
            <w:shd w:val="clear" w:color="auto" w:fill="auto"/>
            <w:vAlign w:val="center"/>
          </w:tcPr>
          <w:p w:rsidR="00D60AB3" w:rsidRPr="00B40B6D" w:rsidRDefault="00D60AB3" w:rsidP="00B40B6D">
            <w:pPr>
              <w:spacing w:before="40" w:after="40" w:line="240" w:lineRule="auto"/>
              <w:jc w:val="center"/>
              <w:rPr>
                <w:rFonts w:eastAsia="Times New Roman" w:cs="Times New Roman"/>
                <w:szCs w:val="24"/>
              </w:rPr>
            </w:pPr>
            <w:r w:rsidRPr="00B40B6D">
              <w:rPr>
                <w:rFonts w:eastAsia="Times New Roman"/>
                <w:color w:val="000000"/>
                <w:szCs w:val="26"/>
              </w:rPr>
              <w:t xml:space="preserve">Phương án 1: </w:t>
            </w:r>
          </w:p>
        </w:tc>
        <w:tc>
          <w:tcPr>
            <w:tcW w:w="6520" w:type="dxa"/>
            <w:shd w:val="clear" w:color="auto" w:fill="auto"/>
            <w:vAlign w:val="center"/>
          </w:tcPr>
          <w:p w:rsidR="00D60AB3" w:rsidRPr="00B40B6D" w:rsidRDefault="00D60AB3" w:rsidP="00B40B6D">
            <w:pPr>
              <w:spacing w:before="40" w:after="40" w:line="240" w:lineRule="auto"/>
              <w:jc w:val="center"/>
              <w:rPr>
                <w:rFonts w:eastAsia="Times New Roman" w:cs="Times New Roman"/>
                <w:szCs w:val="24"/>
              </w:rPr>
            </w:pPr>
            <w:r w:rsidRPr="00B40B6D">
              <w:rPr>
                <w:rFonts w:eastAsia="Times New Roman"/>
                <w:color w:val="000000"/>
                <w:szCs w:val="26"/>
              </w:rPr>
              <w:t>Phương án 2</w:t>
            </w:r>
          </w:p>
        </w:tc>
      </w:tr>
      <w:tr w:rsidR="00B40B6D" w:rsidRPr="002D162C" w:rsidTr="007D639C">
        <w:trPr>
          <w:cantSplit/>
          <w:trHeight w:val="739"/>
        </w:trPr>
        <w:tc>
          <w:tcPr>
            <w:tcW w:w="1440" w:type="dxa"/>
            <w:shd w:val="clear" w:color="auto" w:fill="auto"/>
          </w:tcPr>
          <w:p w:rsidR="00B40B6D" w:rsidRPr="00B40B6D" w:rsidRDefault="00B40B6D" w:rsidP="007D639C">
            <w:pPr>
              <w:spacing w:before="40" w:after="40" w:line="240" w:lineRule="auto"/>
              <w:ind w:left="113" w:right="113"/>
              <w:rPr>
                <w:rFonts w:cs="Times New Roman"/>
                <w:sz w:val="22"/>
              </w:rPr>
            </w:pPr>
          </w:p>
        </w:tc>
        <w:tc>
          <w:tcPr>
            <w:tcW w:w="6245" w:type="dxa"/>
            <w:shd w:val="clear" w:color="auto" w:fill="auto"/>
          </w:tcPr>
          <w:p w:rsidR="00B40B6D" w:rsidRPr="00B40B6D" w:rsidRDefault="00B40B6D" w:rsidP="00B40B6D">
            <w:pPr>
              <w:spacing w:before="40" w:after="40" w:line="240" w:lineRule="auto"/>
              <w:rPr>
                <w:rFonts w:cs="Times New Roman"/>
                <w:sz w:val="22"/>
              </w:rPr>
            </w:pPr>
            <w:r w:rsidRPr="00B663C4">
              <w:rPr>
                <w:rFonts w:eastAsia="Times New Roman"/>
                <w:color w:val="000000"/>
                <w:szCs w:val="26"/>
              </w:rPr>
              <w:t>Kè mái nghiêng sử dụng thảm đá gia cố mái.</w:t>
            </w:r>
          </w:p>
        </w:tc>
        <w:tc>
          <w:tcPr>
            <w:tcW w:w="6520" w:type="dxa"/>
            <w:shd w:val="clear" w:color="auto" w:fill="auto"/>
          </w:tcPr>
          <w:p w:rsidR="00B40B6D" w:rsidRPr="00B40B6D" w:rsidRDefault="00B40B6D" w:rsidP="007D639C">
            <w:pPr>
              <w:spacing w:before="40" w:after="40" w:line="240" w:lineRule="auto"/>
              <w:rPr>
                <w:rFonts w:cs="Times New Roman"/>
                <w:sz w:val="22"/>
              </w:rPr>
            </w:pPr>
            <w:r w:rsidRPr="00B663C4">
              <w:rPr>
                <w:rFonts w:eastAsia="Times New Roman"/>
                <w:color w:val="000000"/>
                <w:szCs w:val="26"/>
              </w:rPr>
              <w:t>Kè kết cấu tường đứng bằng BTCT</w:t>
            </w:r>
          </w:p>
        </w:tc>
      </w:tr>
      <w:tr w:rsidR="00B40B6D" w:rsidRPr="002D162C" w:rsidTr="00D60AB3">
        <w:trPr>
          <w:trHeight w:val="190"/>
          <w:tblHeader/>
        </w:trPr>
        <w:tc>
          <w:tcPr>
            <w:tcW w:w="1440" w:type="dxa"/>
            <w:shd w:val="clear" w:color="auto" w:fill="auto"/>
            <w:vAlign w:val="center"/>
          </w:tcPr>
          <w:p w:rsidR="00B40B6D" w:rsidRPr="002D162C" w:rsidRDefault="00B40B6D" w:rsidP="007D639C">
            <w:pPr>
              <w:spacing w:before="40" w:after="40" w:line="240" w:lineRule="auto"/>
              <w:rPr>
                <w:rFonts w:eastAsia="Times New Roman" w:cs="Times New Roman"/>
                <w:b/>
                <w:szCs w:val="24"/>
              </w:rPr>
            </w:pPr>
            <w:r>
              <w:rPr>
                <w:rFonts w:eastAsia="Times New Roman" w:cs="Times New Roman"/>
                <w:b/>
                <w:szCs w:val="24"/>
              </w:rPr>
              <w:t>Phương án thiết kế</w:t>
            </w:r>
          </w:p>
        </w:tc>
        <w:tc>
          <w:tcPr>
            <w:tcW w:w="6245" w:type="dxa"/>
            <w:shd w:val="clear" w:color="auto" w:fill="auto"/>
            <w:vAlign w:val="center"/>
          </w:tcPr>
          <w:p w:rsidR="00B40B6D" w:rsidRPr="002D162C" w:rsidRDefault="00B40B6D" w:rsidP="007D639C">
            <w:pPr>
              <w:spacing w:before="40" w:after="40" w:line="240" w:lineRule="auto"/>
              <w:jc w:val="center"/>
              <w:rPr>
                <w:rFonts w:eastAsia="Times New Roman" w:cs="Times New Roman"/>
                <w:b/>
                <w:szCs w:val="24"/>
              </w:rPr>
            </w:pPr>
            <w:r w:rsidRPr="002F4AF3">
              <w:rPr>
                <w:noProof/>
                <w:lang w:val="vi-VN" w:eastAsia="vi-VN"/>
              </w:rPr>
              <w:drawing>
                <wp:inline distT="0" distB="0" distL="0" distR="0" wp14:anchorId="10FB8319" wp14:editId="1BE103F1">
                  <wp:extent cx="2891360" cy="1438786"/>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8" cstate="screen">
                            <a:extLst>
                              <a:ext uri="{28A0092B-C50C-407E-A947-70E740481C1C}">
                                <a14:useLocalDpi xmlns:a14="http://schemas.microsoft.com/office/drawing/2010/main" val="0"/>
                              </a:ext>
                            </a:extLst>
                          </a:blip>
                          <a:srcRect r="13025"/>
                          <a:stretch/>
                        </pic:blipFill>
                        <pic:spPr bwMode="auto">
                          <a:xfrm>
                            <a:off x="0" y="0"/>
                            <a:ext cx="2896977" cy="1441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shd w:val="clear" w:color="auto" w:fill="auto"/>
            <w:vAlign w:val="center"/>
          </w:tcPr>
          <w:p w:rsidR="00B40B6D" w:rsidRPr="00B663C4" w:rsidRDefault="00B40B6D" w:rsidP="007D639C">
            <w:pPr>
              <w:spacing w:before="40" w:after="40" w:line="240" w:lineRule="auto"/>
              <w:jc w:val="center"/>
              <w:rPr>
                <w:rFonts w:eastAsia="Times New Roman"/>
                <w:color w:val="000000"/>
                <w:szCs w:val="26"/>
              </w:rPr>
            </w:pPr>
            <w:r w:rsidRPr="003B714B">
              <w:rPr>
                <w:noProof/>
                <w:lang w:val="vi-VN" w:eastAsia="vi-VN"/>
              </w:rPr>
              <w:drawing>
                <wp:inline distT="0" distB="0" distL="0" distR="0" wp14:anchorId="6B2CF077" wp14:editId="3B95BBD8">
                  <wp:extent cx="2250619" cy="2167875"/>
                  <wp:effectExtent l="0" t="0" r="1016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56655" cy="2173689"/>
                          </a:xfrm>
                          <a:prstGeom prst="rect">
                            <a:avLst/>
                          </a:prstGeom>
                          <a:noFill/>
                          <a:ln>
                            <a:noFill/>
                          </a:ln>
                        </pic:spPr>
                      </pic:pic>
                    </a:graphicData>
                  </a:graphic>
                </wp:inline>
              </w:drawing>
            </w:r>
          </w:p>
        </w:tc>
      </w:tr>
      <w:tr w:rsidR="00B40B6D" w:rsidRPr="002D162C" w:rsidTr="00D60AB3">
        <w:trPr>
          <w:trHeight w:val="190"/>
          <w:tblHeader/>
        </w:trPr>
        <w:tc>
          <w:tcPr>
            <w:tcW w:w="1440" w:type="dxa"/>
            <w:shd w:val="clear" w:color="auto" w:fill="auto"/>
            <w:vAlign w:val="center"/>
          </w:tcPr>
          <w:p w:rsidR="00B40B6D" w:rsidRPr="00B40B6D" w:rsidRDefault="00B40B6D" w:rsidP="00B40B6D">
            <w:pPr>
              <w:spacing w:before="40" w:after="40" w:line="240" w:lineRule="auto"/>
              <w:rPr>
                <w:rFonts w:cs="Times New Roman"/>
                <w:sz w:val="22"/>
              </w:rPr>
            </w:pPr>
            <w:r>
              <w:rPr>
                <w:rFonts w:cs="Times New Roman"/>
                <w:sz w:val="22"/>
              </w:rPr>
              <w:t>Nội dung</w:t>
            </w:r>
          </w:p>
        </w:tc>
        <w:tc>
          <w:tcPr>
            <w:tcW w:w="6245" w:type="dxa"/>
            <w:shd w:val="clear" w:color="auto" w:fill="auto"/>
            <w:vAlign w:val="center"/>
          </w:tcPr>
          <w:p w:rsidR="00B40B6D" w:rsidRPr="00B40B6D" w:rsidRDefault="00B40B6D" w:rsidP="00B40B6D">
            <w:pPr>
              <w:tabs>
                <w:tab w:val="left" w:pos="454"/>
              </w:tabs>
              <w:spacing w:before="40" w:after="40" w:line="240" w:lineRule="auto"/>
              <w:rPr>
                <w:rFonts w:cs="Times New Roman"/>
                <w:sz w:val="22"/>
              </w:rPr>
            </w:pPr>
            <w:r w:rsidRPr="00B40B6D">
              <w:rPr>
                <w:rFonts w:cs="Times New Roman"/>
                <w:sz w:val="22"/>
              </w:rPr>
              <w:t xml:space="preserve">Sử dụng thảm đá từ cao trình +3,50 xuống lòng sông gia cố thảm </w:t>
            </w:r>
            <w:r w:rsidRPr="00B40B6D">
              <w:rPr>
                <w:rFonts w:cs="Times New Roman" w:hint="cs"/>
                <w:sz w:val="22"/>
              </w:rPr>
              <w:t>đ</w:t>
            </w:r>
            <w:r w:rsidRPr="00B40B6D">
              <w:rPr>
                <w:rFonts w:cs="Times New Roman" w:hint="eastAsia"/>
                <w:sz w:val="22"/>
              </w:rPr>
              <w:t>á</w:t>
            </w:r>
            <w:r w:rsidRPr="00B40B6D">
              <w:rPr>
                <w:rFonts w:cs="Times New Roman"/>
                <w:sz w:val="22"/>
              </w:rPr>
              <w:t xml:space="preserve"> 10x3x0,3, phía dưới là lớp vải </w:t>
            </w:r>
            <w:r w:rsidRPr="00B40B6D">
              <w:rPr>
                <w:rFonts w:cs="Times New Roman" w:hint="cs"/>
                <w:sz w:val="22"/>
              </w:rPr>
              <w:t>đ</w:t>
            </w:r>
            <w:r w:rsidRPr="00B40B6D">
              <w:rPr>
                <w:rFonts w:cs="Times New Roman"/>
                <w:sz w:val="22"/>
              </w:rPr>
              <w:t>ịa kỹ thuật và bao tải cát</w:t>
            </w:r>
            <w:r w:rsidR="00881C8F">
              <w:rPr>
                <w:rFonts w:cs="Times New Roman"/>
                <w:sz w:val="22"/>
              </w:rPr>
              <w:t xml:space="preserve"> </w:t>
            </w:r>
            <w:r w:rsidRPr="00B40B6D">
              <w:rPr>
                <w:rFonts w:cs="Times New Roman"/>
                <w:sz w:val="22"/>
              </w:rPr>
              <w:t>(định mức 23 bao/m3)</w:t>
            </w:r>
          </w:p>
          <w:p w:rsidR="00B40B6D" w:rsidRPr="00B40B6D" w:rsidRDefault="00B40B6D" w:rsidP="0086113E">
            <w:pPr>
              <w:pStyle w:val="ListParagraph"/>
              <w:numPr>
                <w:ilvl w:val="0"/>
                <w:numId w:val="119"/>
              </w:numPr>
              <w:spacing w:before="40" w:after="40" w:line="240" w:lineRule="auto"/>
              <w:ind w:left="142" w:firstLine="284"/>
              <w:jc w:val="left"/>
              <w:rPr>
                <w:rFonts w:cs="Times New Roman"/>
                <w:sz w:val="22"/>
              </w:rPr>
            </w:pPr>
            <w:r w:rsidRPr="00B40B6D">
              <w:rPr>
                <w:rFonts w:cs="Times New Roman"/>
                <w:sz w:val="22"/>
              </w:rPr>
              <w:t xml:space="preserve"> Chiều dài tuyến kè : 2.500 m.</w:t>
            </w:r>
          </w:p>
          <w:p w:rsidR="00B40B6D" w:rsidRPr="00B40B6D" w:rsidRDefault="00B40B6D" w:rsidP="0086113E">
            <w:pPr>
              <w:pStyle w:val="ListParagraph"/>
              <w:numPr>
                <w:ilvl w:val="0"/>
                <w:numId w:val="119"/>
              </w:numPr>
              <w:spacing w:before="40" w:after="40" w:line="240" w:lineRule="auto"/>
              <w:ind w:left="142" w:firstLine="284"/>
              <w:jc w:val="left"/>
              <w:rPr>
                <w:rFonts w:cs="Times New Roman"/>
                <w:sz w:val="22"/>
              </w:rPr>
            </w:pPr>
            <w:r w:rsidRPr="00B40B6D">
              <w:rPr>
                <w:rFonts w:cs="Times New Roman"/>
                <w:sz w:val="22"/>
              </w:rPr>
              <w:t xml:space="preserve"> Cao trình </w:t>
            </w:r>
            <w:r w:rsidRPr="00B40B6D">
              <w:rPr>
                <w:rFonts w:cs="Times New Roman" w:hint="cs"/>
                <w:sz w:val="22"/>
              </w:rPr>
              <w:t>đ</w:t>
            </w:r>
            <w:r w:rsidRPr="00B40B6D">
              <w:rPr>
                <w:rFonts w:cs="Times New Roman"/>
                <w:sz w:val="22"/>
              </w:rPr>
              <w:t>ỉnh kè +3,50m. Dầm đỉnh kè BTCT M250 kích thước bxh=60x40cm</w:t>
            </w:r>
          </w:p>
          <w:p w:rsidR="00B40B6D" w:rsidRPr="00B40B6D" w:rsidRDefault="00B40B6D" w:rsidP="0086113E">
            <w:pPr>
              <w:pStyle w:val="ListParagraph"/>
              <w:numPr>
                <w:ilvl w:val="0"/>
                <w:numId w:val="119"/>
              </w:numPr>
              <w:spacing w:before="40" w:after="40" w:line="240" w:lineRule="auto"/>
              <w:ind w:left="142" w:firstLine="284"/>
              <w:jc w:val="left"/>
              <w:rPr>
                <w:rFonts w:cs="Times New Roman"/>
                <w:sz w:val="22"/>
              </w:rPr>
            </w:pPr>
            <w:r w:rsidRPr="00B40B6D">
              <w:rPr>
                <w:rFonts w:cs="Times New Roman"/>
                <w:sz w:val="22"/>
              </w:rPr>
              <w:t xml:space="preserve"> Gia cố mái lăng thể bằng vải địa kỹ thuật + thảm đá kích thước: 10mx3mx0,3m</w:t>
            </w:r>
          </w:p>
          <w:p w:rsidR="00B40B6D" w:rsidRPr="00B40B6D" w:rsidRDefault="00B40B6D" w:rsidP="0086113E">
            <w:pPr>
              <w:pStyle w:val="ListParagraph"/>
              <w:numPr>
                <w:ilvl w:val="0"/>
                <w:numId w:val="119"/>
              </w:numPr>
              <w:spacing w:before="40" w:after="40" w:line="240" w:lineRule="auto"/>
              <w:ind w:left="142" w:firstLine="284"/>
              <w:jc w:val="left"/>
              <w:rPr>
                <w:rFonts w:cs="Times New Roman"/>
                <w:sz w:val="22"/>
              </w:rPr>
            </w:pPr>
            <w:r w:rsidRPr="00B40B6D">
              <w:rPr>
                <w:rFonts w:cs="Times New Roman"/>
                <w:sz w:val="22"/>
              </w:rPr>
              <w:t xml:space="preserve"> Hành lan</w:t>
            </w:r>
            <w:r>
              <w:rPr>
                <w:rFonts w:cs="Times New Roman"/>
                <w:sz w:val="22"/>
              </w:rPr>
              <w:t>g</w:t>
            </w:r>
            <w:r w:rsidRPr="00B40B6D">
              <w:rPr>
                <w:rFonts w:cs="Times New Roman"/>
                <w:sz w:val="22"/>
              </w:rPr>
              <w:t xml:space="preserve"> đỉnh kè bố trí đường duy tu, quản lý kè bằng BTCT M200 rộng 3.0 m</w:t>
            </w:r>
          </w:p>
          <w:p w:rsidR="00B40B6D" w:rsidRPr="00B40B6D" w:rsidRDefault="00B40B6D" w:rsidP="00B40B6D">
            <w:pPr>
              <w:spacing w:before="40" w:after="40" w:line="240" w:lineRule="auto"/>
              <w:jc w:val="center"/>
              <w:rPr>
                <w:rFonts w:cs="Times New Roman"/>
                <w:sz w:val="22"/>
              </w:rPr>
            </w:pPr>
          </w:p>
        </w:tc>
        <w:tc>
          <w:tcPr>
            <w:tcW w:w="6520" w:type="dxa"/>
            <w:shd w:val="clear" w:color="auto" w:fill="auto"/>
            <w:vAlign w:val="center"/>
          </w:tcPr>
          <w:p w:rsidR="00B40B6D" w:rsidRPr="00B40B6D" w:rsidRDefault="00B40B6D" w:rsidP="00B40B6D">
            <w:pPr>
              <w:pStyle w:val="Title"/>
              <w:spacing w:before="40" w:after="40"/>
              <w:ind w:firstLine="567"/>
              <w:jc w:val="both"/>
              <w:rPr>
                <w:rFonts w:ascii="Times New Roman" w:eastAsiaTheme="minorHAnsi" w:hAnsi="Times New Roman"/>
                <w:b w:val="0"/>
                <w:sz w:val="22"/>
                <w:szCs w:val="22"/>
                <w:u w:val="none"/>
              </w:rPr>
            </w:pPr>
            <w:r w:rsidRPr="00B40B6D">
              <w:rPr>
                <w:rFonts w:ascii="Times New Roman" w:eastAsiaTheme="minorHAnsi" w:hAnsi="Times New Roman"/>
                <w:b w:val="0"/>
                <w:sz w:val="22"/>
                <w:szCs w:val="22"/>
                <w:u w:val="none"/>
              </w:rPr>
              <w:t>+ Kết cấu kè dạng tường đứng, tường góc btct trên nền hệ hai hàng cọc BTCT, kết hợp gia cố thảm đá. cọc BTCT M300, kích thước (35x35) cm, chiều dài cọc 34 m.</w:t>
            </w:r>
          </w:p>
          <w:p w:rsidR="00B40B6D" w:rsidRPr="00B40B6D" w:rsidRDefault="00B40B6D" w:rsidP="00B40B6D">
            <w:pPr>
              <w:pStyle w:val="Title"/>
              <w:spacing w:before="40" w:after="40"/>
              <w:ind w:firstLine="567"/>
              <w:jc w:val="both"/>
              <w:rPr>
                <w:rFonts w:ascii="Times New Roman" w:eastAsiaTheme="minorHAnsi" w:hAnsi="Times New Roman"/>
                <w:b w:val="0"/>
                <w:sz w:val="22"/>
                <w:szCs w:val="22"/>
                <w:u w:val="none"/>
              </w:rPr>
            </w:pPr>
            <w:r w:rsidRPr="00B40B6D">
              <w:rPr>
                <w:rFonts w:ascii="Times New Roman" w:eastAsiaTheme="minorHAnsi" w:hAnsi="Times New Roman"/>
                <w:b w:val="0"/>
                <w:sz w:val="22"/>
                <w:szCs w:val="22"/>
                <w:u w:val="none"/>
              </w:rPr>
              <w:t xml:space="preserve">+ Tường góc BTCT M250 đá 1x2, cao 250cm, bề dày tường 30cm, bố trí sườn gia cố khoảng cách 2,5m, Cao trình đỉnh tường +3.50. Bản đáy rộng 240cm, dày 40 cm, chạy dọc theo tuyến kè. </w:t>
            </w:r>
          </w:p>
          <w:p w:rsidR="00B40B6D" w:rsidRPr="00B40B6D" w:rsidRDefault="00B40B6D" w:rsidP="00B40B6D">
            <w:pPr>
              <w:pStyle w:val="Title"/>
              <w:spacing w:before="40" w:after="40"/>
              <w:ind w:firstLine="567"/>
              <w:jc w:val="both"/>
              <w:rPr>
                <w:rFonts w:ascii="Times New Roman" w:eastAsiaTheme="minorHAnsi" w:hAnsi="Times New Roman"/>
                <w:b w:val="0"/>
                <w:sz w:val="22"/>
                <w:szCs w:val="22"/>
                <w:u w:val="none"/>
              </w:rPr>
            </w:pPr>
            <w:r>
              <w:rPr>
                <w:rFonts w:ascii="Times New Roman" w:eastAsiaTheme="minorHAnsi" w:hAnsi="Times New Roman"/>
                <w:b w:val="0"/>
                <w:sz w:val="22"/>
                <w:szCs w:val="22"/>
                <w:u w:val="none"/>
              </w:rPr>
              <w:tab/>
            </w:r>
            <w:r w:rsidRPr="00B40B6D">
              <w:rPr>
                <w:rFonts w:ascii="Times New Roman" w:eastAsiaTheme="minorHAnsi" w:hAnsi="Times New Roman"/>
                <w:b w:val="0"/>
                <w:sz w:val="22"/>
                <w:szCs w:val="22"/>
                <w:u w:val="none"/>
              </w:rPr>
              <w:t xml:space="preserve">+ Phần chân kè: gia cố thảm đá bọc PVC (3x10x0,3)m phía dưới là lớp vải </w:t>
            </w:r>
            <w:r w:rsidRPr="00B40B6D">
              <w:rPr>
                <w:rFonts w:ascii="Times New Roman" w:eastAsiaTheme="minorHAnsi" w:hAnsi="Times New Roman" w:hint="cs"/>
                <w:b w:val="0"/>
                <w:sz w:val="22"/>
                <w:szCs w:val="22"/>
                <w:u w:val="none"/>
              </w:rPr>
              <w:t>đ</w:t>
            </w:r>
            <w:r w:rsidRPr="00B40B6D">
              <w:rPr>
                <w:rFonts w:ascii="Times New Roman" w:eastAsiaTheme="minorHAnsi" w:hAnsi="Times New Roman"/>
                <w:b w:val="0"/>
                <w:sz w:val="22"/>
                <w:szCs w:val="22"/>
                <w:u w:val="none"/>
              </w:rPr>
              <w:t>ịa kỹ thuật và bao tải cát (định mức 23 bao/m3) với hệ số mái m=3.00</w:t>
            </w:r>
          </w:p>
          <w:p w:rsidR="00B40B6D" w:rsidRPr="00B40B6D" w:rsidRDefault="00B40B6D" w:rsidP="00B40B6D">
            <w:pPr>
              <w:pStyle w:val="Title"/>
              <w:spacing w:before="40" w:after="40"/>
              <w:ind w:firstLine="567"/>
              <w:jc w:val="both"/>
              <w:rPr>
                <w:sz w:val="22"/>
              </w:rPr>
            </w:pPr>
            <w:r w:rsidRPr="00B40B6D">
              <w:rPr>
                <w:rFonts w:ascii="Times New Roman" w:eastAsiaTheme="minorHAnsi" w:hAnsi="Times New Roman"/>
                <w:b w:val="0"/>
                <w:sz w:val="22"/>
                <w:szCs w:val="22"/>
                <w:u w:val="none"/>
              </w:rPr>
              <w:t>+ Hành lang đỉnh kè bố trí đường duy tu, quản lý kè bằng BTCT M200 rộng 3.0</w:t>
            </w:r>
          </w:p>
        </w:tc>
      </w:tr>
      <w:tr w:rsidR="00B40B6D" w:rsidRPr="002D162C" w:rsidTr="00D60AB3">
        <w:trPr>
          <w:trHeight w:val="190"/>
          <w:tblHeader/>
        </w:trPr>
        <w:tc>
          <w:tcPr>
            <w:tcW w:w="1440" w:type="dxa"/>
            <w:shd w:val="clear" w:color="auto" w:fill="auto"/>
            <w:vAlign w:val="center"/>
          </w:tcPr>
          <w:p w:rsidR="00B40B6D" w:rsidRDefault="00B40B6D" w:rsidP="00B40B6D">
            <w:pPr>
              <w:spacing w:before="40" w:after="40" w:line="240" w:lineRule="auto"/>
              <w:rPr>
                <w:rFonts w:cs="Times New Roman"/>
                <w:sz w:val="22"/>
              </w:rPr>
            </w:pPr>
            <w:r>
              <w:rPr>
                <w:rFonts w:cs="Times New Roman"/>
                <w:sz w:val="22"/>
              </w:rPr>
              <w:lastRenderedPageBreak/>
              <w:t>Ưu điểm</w:t>
            </w:r>
          </w:p>
        </w:tc>
        <w:tc>
          <w:tcPr>
            <w:tcW w:w="6245" w:type="dxa"/>
            <w:shd w:val="clear" w:color="auto" w:fill="auto"/>
            <w:vAlign w:val="center"/>
          </w:tcPr>
          <w:p w:rsidR="00B40B6D" w:rsidRPr="00504429" w:rsidRDefault="00B40B6D" w:rsidP="00B40B6D">
            <w:pPr>
              <w:tabs>
                <w:tab w:val="left" w:pos="454"/>
              </w:tabs>
              <w:spacing w:before="40" w:after="40" w:line="240" w:lineRule="auto"/>
              <w:rPr>
                <w:color w:val="000000"/>
                <w:szCs w:val="26"/>
              </w:rPr>
            </w:pPr>
            <w:r w:rsidRPr="00504429">
              <w:rPr>
                <w:color w:val="000000"/>
                <w:szCs w:val="26"/>
                <w:lang w:val="vi-VN"/>
              </w:rPr>
              <w:tab/>
            </w:r>
            <w:r w:rsidRPr="00504429">
              <w:rPr>
                <w:color w:val="000000"/>
                <w:szCs w:val="26"/>
              </w:rPr>
              <w:t>- Giải pháp gia cố phù hợp với nền đất yếu khu vực đồng bằng sông Cửu Long.</w:t>
            </w:r>
          </w:p>
          <w:p w:rsidR="00B40B6D" w:rsidRPr="00504429" w:rsidRDefault="00B40B6D" w:rsidP="00B40B6D">
            <w:pPr>
              <w:tabs>
                <w:tab w:val="left" w:pos="454"/>
              </w:tabs>
              <w:spacing w:before="40" w:after="40" w:line="240" w:lineRule="auto"/>
              <w:rPr>
                <w:color w:val="000000"/>
                <w:szCs w:val="26"/>
                <w:lang w:val="vi-VN"/>
              </w:rPr>
            </w:pPr>
            <w:r w:rsidRPr="00504429">
              <w:rPr>
                <w:color w:val="000000"/>
                <w:szCs w:val="26"/>
                <w:lang w:val="vi-VN"/>
              </w:rPr>
              <w:tab/>
              <w:t xml:space="preserve">- </w:t>
            </w:r>
            <w:r w:rsidRPr="00504429">
              <w:rPr>
                <w:color w:val="000000"/>
                <w:szCs w:val="26"/>
              </w:rPr>
              <w:t>C</w:t>
            </w:r>
            <w:r>
              <w:rPr>
                <w:color w:val="000000"/>
                <w:szCs w:val="26"/>
              </w:rPr>
              <w:t>ác hạng mục kết cấu chính là bao tải cát+thảm đá là những vật liệu đơn giản, tận dụng được vật liệu có sẵn ở địa phương</w:t>
            </w:r>
            <w:r w:rsidRPr="00504429">
              <w:rPr>
                <w:color w:val="000000"/>
                <w:szCs w:val="26"/>
                <w:lang w:val="vi-VN"/>
              </w:rPr>
              <w:t>.</w:t>
            </w:r>
          </w:p>
          <w:p w:rsidR="00B40B6D" w:rsidRDefault="00B40B6D" w:rsidP="00B40B6D">
            <w:pPr>
              <w:tabs>
                <w:tab w:val="left" w:pos="454"/>
              </w:tabs>
              <w:spacing w:before="40" w:after="40" w:line="240" w:lineRule="auto"/>
              <w:rPr>
                <w:color w:val="000000"/>
                <w:szCs w:val="26"/>
              </w:rPr>
            </w:pPr>
            <w:r w:rsidRPr="00504429">
              <w:rPr>
                <w:color w:val="000000"/>
                <w:szCs w:val="26"/>
                <w:lang w:val="vi-VN"/>
              </w:rPr>
              <w:tab/>
            </w:r>
            <w:r w:rsidRPr="00504429">
              <w:rPr>
                <w:color w:val="000000"/>
                <w:szCs w:val="26"/>
              </w:rPr>
              <w:t>- Giá thành xây dựng thấp.</w:t>
            </w:r>
          </w:p>
          <w:p w:rsidR="00B40B6D" w:rsidRDefault="00B40B6D" w:rsidP="00B40B6D">
            <w:pPr>
              <w:tabs>
                <w:tab w:val="left" w:pos="454"/>
              </w:tabs>
              <w:spacing w:before="40" w:after="40" w:line="240" w:lineRule="auto"/>
              <w:rPr>
                <w:color w:val="000000"/>
                <w:szCs w:val="26"/>
              </w:rPr>
            </w:pPr>
            <w:r>
              <w:rPr>
                <w:color w:val="000000"/>
                <w:szCs w:val="26"/>
              </w:rPr>
              <w:t>- Duy tu bảo dưỡng thuận tiện</w:t>
            </w:r>
          </w:p>
          <w:p w:rsidR="00B40B6D" w:rsidRDefault="00B40B6D" w:rsidP="00B40B6D">
            <w:pPr>
              <w:tabs>
                <w:tab w:val="left" w:pos="454"/>
              </w:tabs>
              <w:spacing w:before="40" w:after="40" w:line="240" w:lineRule="auto"/>
              <w:rPr>
                <w:color w:val="000000"/>
                <w:szCs w:val="26"/>
              </w:rPr>
            </w:pPr>
            <w:r>
              <w:rPr>
                <w:color w:val="000000"/>
                <w:szCs w:val="26"/>
              </w:rPr>
              <w:t>- Độ tin cậy cao</w:t>
            </w:r>
          </w:p>
          <w:p w:rsidR="00B40B6D" w:rsidRDefault="00B40B6D" w:rsidP="00B40B6D">
            <w:pPr>
              <w:tabs>
                <w:tab w:val="left" w:pos="454"/>
              </w:tabs>
              <w:spacing w:before="40" w:after="40" w:line="240" w:lineRule="auto"/>
              <w:rPr>
                <w:color w:val="000000"/>
                <w:szCs w:val="26"/>
              </w:rPr>
            </w:pPr>
            <w:r>
              <w:rPr>
                <w:color w:val="000000"/>
                <w:szCs w:val="26"/>
              </w:rPr>
              <w:t>- Biện pháp thi công đơn giản</w:t>
            </w:r>
          </w:p>
          <w:p w:rsidR="005459C5" w:rsidRPr="00B40B6D" w:rsidRDefault="005459C5" w:rsidP="00B40B6D">
            <w:pPr>
              <w:tabs>
                <w:tab w:val="left" w:pos="454"/>
              </w:tabs>
              <w:spacing w:before="40" w:after="40" w:line="240" w:lineRule="auto"/>
              <w:rPr>
                <w:rFonts w:cs="Times New Roman"/>
                <w:sz w:val="22"/>
              </w:rPr>
            </w:pPr>
            <w:r>
              <w:rPr>
                <w:color w:val="000000"/>
                <w:szCs w:val="26"/>
              </w:rPr>
              <w:t>- Tiến độ thi công nhanh</w:t>
            </w:r>
          </w:p>
        </w:tc>
        <w:tc>
          <w:tcPr>
            <w:tcW w:w="6520" w:type="dxa"/>
            <w:shd w:val="clear" w:color="auto" w:fill="auto"/>
            <w:vAlign w:val="center"/>
          </w:tcPr>
          <w:p w:rsidR="00B40B6D" w:rsidRDefault="00B40B6D" w:rsidP="00B40B6D">
            <w:pPr>
              <w:tabs>
                <w:tab w:val="left" w:pos="454"/>
              </w:tabs>
              <w:spacing w:before="40" w:after="40" w:line="240" w:lineRule="auto"/>
              <w:rPr>
                <w:color w:val="000000"/>
                <w:szCs w:val="26"/>
              </w:rPr>
            </w:pPr>
            <w:r>
              <w:rPr>
                <w:color w:val="000000"/>
                <w:szCs w:val="26"/>
              </w:rPr>
              <w:t>- Duy tu bảo dưỡng thuận tiện</w:t>
            </w:r>
          </w:p>
          <w:p w:rsidR="00B40B6D" w:rsidRDefault="00B40B6D" w:rsidP="00B40B6D">
            <w:pPr>
              <w:tabs>
                <w:tab w:val="left" w:pos="454"/>
              </w:tabs>
              <w:spacing w:before="40" w:after="40" w:line="240" w:lineRule="auto"/>
              <w:rPr>
                <w:color w:val="000000"/>
                <w:szCs w:val="26"/>
              </w:rPr>
            </w:pPr>
            <w:r>
              <w:rPr>
                <w:color w:val="000000"/>
                <w:szCs w:val="26"/>
              </w:rPr>
              <w:t>- Độ tin cậy cao</w:t>
            </w:r>
          </w:p>
          <w:p w:rsidR="00B40B6D" w:rsidRPr="00B40B6D" w:rsidRDefault="00B40B6D" w:rsidP="00B40B6D">
            <w:pPr>
              <w:tabs>
                <w:tab w:val="left" w:pos="454"/>
              </w:tabs>
              <w:spacing w:before="40" w:after="40" w:line="240" w:lineRule="auto"/>
              <w:rPr>
                <w:color w:val="000000"/>
                <w:szCs w:val="26"/>
                <w:lang w:val="vi-VN"/>
              </w:rPr>
            </w:pPr>
            <w:r>
              <w:rPr>
                <w:color w:val="000000"/>
                <w:szCs w:val="26"/>
              </w:rPr>
              <w:t>- Tính thẩm mỹ cao</w:t>
            </w:r>
          </w:p>
        </w:tc>
      </w:tr>
      <w:tr w:rsidR="00B40B6D" w:rsidRPr="002D162C" w:rsidTr="005459C5">
        <w:trPr>
          <w:trHeight w:val="2155"/>
          <w:tblHeader/>
        </w:trPr>
        <w:tc>
          <w:tcPr>
            <w:tcW w:w="1440" w:type="dxa"/>
            <w:shd w:val="clear" w:color="auto" w:fill="auto"/>
            <w:vAlign w:val="center"/>
          </w:tcPr>
          <w:p w:rsidR="00B40B6D" w:rsidRDefault="00B40B6D" w:rsidP="00B40B6D">
            <w:pPr>
              <w:spacing w:before="40" w:after="40" w:line="240" w:lineRule="auto"/>
              <w:rPr>
                <w:rFonts w:cs="Times New Roman"/>
                <w:sz w:val="22"/>
              </w:rPr>
            </w:pPr>
            <w:r>
              <w:rPr>
                <w:rFonts w:cs="Times New Roman"/>
                <w:sz w:val="22"/>
              </w:rPr>
              <w:t>Nhược điểm</w:t>
            </w:r>
          </w:p>
        </w:tc>
        <w:tc>
          <w:tcPr>
            <w:tcW w:w="6245" w:type="dxa"/>
            <w:shd w:val="clear" w:color="auto" w:fill="auto"/>
            <w:vAlign w:val="center"/>
          </w:tcPr>
          <w:p w:rsidR="00B40B6D" w:rsidRDefault="00B40B6D" w:rsidP="00B40B6D">
            <w:pPr>
              <w:tabs>
                <w:tab w:val="left" w:pos="454"/>
              </w:tabs>
              <w:rPr>
                <w:color w:val="000000"/>
                <w:szCs w:val="26"/>
                <w:lang w:val="vi-VN"/>
              </w:rPr>
            </w:pPr>
            <w:r w:rsidRPr="00504429">
              <w:rPr>
                <w:color w:val="000000"/>
                <w:szCs w:val="26"/>
                <w:lang w:val="vi-VN"/>
              </w:rPr>
              <w:t xml:space="preserve">- </w:t>
            </w:r>
            <w:r>
              <w:rPr>
                <w:color w:val="000000"/>
                <w:szCs w:val="26"/>
              </w:rPr>
              <w:t>Kết cấu mái kè bằng thảm đá có độ mỹ quan không cao</w:t>
            </w:r>
            <w:r w:rsidRPr="00504429">
              <w:rPr>
                <w:color w:val="000000"/>
                <w:szCs w:val="26"/>
                <w:lang w:val="vi-VN"/>
              </w:rPr>
              <w:t>.</w:t>
            </w:r>
          </w:p>
          <w:p w:rsidR="00B40B6D" w:rsidRPr="00504429" w:rsidRDefault="00B40B6D" w:rsidP="00B40B6D">
            <w:pPr>
              <w:tabs>
                <w:tab w:val="left" w:pos="454"/>
              </w:tabs>
              <w:rPr>
                <w:color w:val="000000"/>
                <w:szCs w:val="26"/>
                <w:lang w:val="vi-VN"/>
              </w:rPr>
            </w:pPr>
          </w:p>
        </w:tc>
        <w:tc>
          <w:tcPr>
            <w:tcW w:w="6520" w:type="dxa"/>
            <w:shd w:val="clear" w:color="auto" w:fill="auto"/>
            <w:vAlign w:val="center"/>
          </w:tcPr>
          <w:p w:rsidR="00B40B6D" w:rsidRPr="00B40B6D" w:rsidRDefault="00B40B6D" w:rsidP="00B40B6D">
            <w:pPr>
              <w:tabs>
                <w:tab w:val="left" w:pos="454"/>
              </w:tabs>
              <w:rPr>
                <w:color w:val="000000"/>
                <w:szCs w:val="26"/>
                <w:lang w:val="vi-VN"/>
              </w:rPr>
            </w:pPr>
            <w:r w:rsidRPr="00B40B6D">
              <w:rPr>
                <w:color w:val="000000"/>
                <w:szCs w:val="26"/>
                <w:lang w:val="vi-VN"/>
              </w:rPr>
              <w:t>- Không tận dụng được khả năng làm việc của đất nền bờ sông nên cần tăng khối lượng gia cố để công trình ổn định.</w:t>
            </w:r>
          </w:p>
          <w:p w:rsidR="00B40B6D" w:rsidRDefault="00B40B6D" w:rsidP="00B40B6D">
            <w:pPr>
              <w:tabs>
                <w:tab w:val="left" w:pos="454"/>
              </w:tabs>
              <w:rPr>
                <w:color w:val="000000"/>
                <w:szCs w:val="26"/>
                <w:lang w:val="vi-VN"/>
              </w:rPr>
            </w:pPr>
            <w:r w:rsidRPr="00B40B6D">
              <w:rPr>
                <w:color w:val="000000"/>
                <w:szCs w:val="26"/>
                <w:lang w:val="vi-VN"/>
              </w:rPr>
              <w:t>- Khối lượng tăng cao, giá thành lớn.</w:t>
            </w:r>
          </w:p>
          <w:p w:rsidR="00B40B6D" w:rsidRDefault="00B40B6D" w:rsidP="00B40B6D">
            <w:pPr>
              <w:tabs>
                <w:tab w:val="left" w:pos="454"/>
              </w:tabs>
              <w:rPr>
                <w:color w:val="000000"/>
                <w:szCs w:val="26"/>
              </w:rPr>
            </w:pPr>
            <w:r>
              <w:rPr>
                <w:color w:val="000000"/>
                <w:szCs w:val="26"/>
              </w:rPr>
              <w:t>- Biện pháp thi công phức tạp hơn</w:t>
            </w:r>
          </w:p>
          <w:p w:rsidR="005459C5" w:rsidRPr="00B40B6D" w:rsidRDefault="005459C5" w:rsidP="00B40B6D">
            <w:pPr>
              <w:tabs>
                <w:tab w:val="left" w:pos="454"/>
              </w:tabs>
              <w:rPr>
                <w:b/>
                <w:color w:val="000000"/>
                <w:szCs w:val="26"/>
                <w:lang w:val="vi-VN"/>
              </w:rPr>
            </w:pPr>
            <w:r>
              <w:rPr>
                <w:color w:val="000000"/>
                <w:szCs w:val="26"/>
              </w:rPr>
              <w:t>- Giá thành cao</w:t>
            </w:r>
          </w:p>
        </w:tc>
      </w:tr>
      <w:tr w:rsidR="00D60AB3" w:rsidRPr="002D162C" w:rsidTr="00D60AB3">
        <w:trPr>
          <w:cantSplit/>
          <w:trHeight w:val="739"/>
        </w:trPr>
        <w:tc>
          <w:tcPr>
            <w:tcW w:w="1440" w:type="dxa"/>
            <w:shd w:val="clear" w:color="auto" w:fill="auto"/>
          </w:tcPr>
          <w:p w:rsidR="00D60AB3" w:rsidRPr="002D162C" w:rsidRDefault="00D60AB3" w:rsidP="007D639C">
            <w:pPr>
              <w:spacing w:before="40" w:after="40" w:line="240" w:lineRule="auto"/>
              <w:ind w:left="113" w:right="113"/>
              <w:rPr>
                <w:rFonts w:eastAsia="Times New Roman" w:cs="Times New Roman"/>
                <w:szCs w:val="24"/>
              </w:rPr>
            </w:pPr>
            <w:r w:rsidRPr="002D162C">
              <w:rPr>
                <w:rFonts w:cs="Times New Roman"/>
                <w:sz w:val="22"/>
              </w:rPr>
              <w:t>Tác động đến xã hội</w:t>
            </w:r>
          </w:p>
        </w:tc>
        <w:tc>
          <w:tcPr>
            <w:tcW w:w="6245" w:type="dxa"/>
            <w:shd w:val="clear" w:color="auto" w:fill="auto"/>
          </w:tcPr>
          <w:p w:rsidR="00D60AB3" w:rsidRPr="002D162C" w:rsidRDefault="00CC6FF8" w:rsidP="007D639C">
            <w:pPr>
              <w:spacing w:before="40" w:after="40" w:line="240" w:lineRule="auto"/>
              <w:rPr>
                <w:rFonts w:eastAsia="Times New Roman" w:cs="Times New Roman"/>
                <w:b/>
                <w:szCs w:val="24"/>
              </w:rPr>
            </w:pPr>
            <w:r w:rsidRPr="00CC6FF8">
              <w:rPr>
                <w:rFonts w:cs="Times New Roman"/>
                <w:color w:val="222222"/>
                <w:shd w:val="clear" w:color="auto" w:fill="FFFFFF"/>
              </w:rPr>
              <w:t>Gần khu vực mật độ cao, phương án này sẽ diễn ra trong thời gian dài hơn</w:t>
            </w:r>
          </w:p>
        </w:tc>
        <w:tc>
          <w:tcPr>
            <w:tcW w:w="6520" w:type="dxa"/>
            <w:shd w:val="clear" w:color="auto" w:fill="auto"/>
          </w:tcPr>
          <w:p w:rsidR="00CC6FF8" w:rsidRPr="00CC6FF8" w:rsidRDefault="00CC6FF8" w:rsidP="00CC6FF8">
            <w:pPr>
              <w:spacing w:before="40" w:after="40" w:line="240" w:lineRule="auto"/>
              <w:rPr>
                <w:rFonts w:cs="Times New Roman"/>
                <w:color w:val="222222"/>
                <w:shd w:val="clear" w:color="auto" w:fill="FFFFFF"/>
              </w:rPr>
            </w:pPr>
            <w:r w:rsidRPr="00CC6FF8">
              <w:rPr>
                <w:rFonts w:cs="Times New Roman"/>
                <w:color w:val="222222"/>
                <w:shd w:val="clear" w:color="auto" w:fill="FFFFFF"/>
              </w:rPr>
              <w:t xml:space="preserve">Gần khu vực mật độ cao, </w:t>
            </w:r>
            <w:r>
              <w:rPr>
                <w:rFonts w:cs="Times New Roman"/>
                <w:color w:val="222222"/>
                <w:shd w:val="clear" w:color="auto" w:fill="FFFFFF"/>
              </w:rPr>
              <w:t xml:space="preserve">phương án </w:t>
            </w:r>
            <w:r w:rsidRPr="00CC6FF8">
              <w:rPr>
                <w:rFonts w:cs="Times New Roman"/>
                <w:color w:val="222222"/>
                <w:shd w:val="clear" w:color="auto" w:fill="FFFFFF"/>
              </w:rPr>
              <w:t>này sẽ diễn ra trong thời gian ngắn hơn. Ít ảnh hưởng đến cộng đồng địa phương.</w:t>
            </w:r>
          </w:p>
          <w:p w:rsidR="00D60AB3" w:rsidRPr="002D162C" w:rsidRDefault="00CC6FF8" w:rsidP="00CC6FF8">
            <w:pPr>
              <w:spacing w:before="40" w:after="40" w:line="240" w:lineRule="auto"/>
              <w:rPr>
                <w:rFonts w:eastAsia="Times New Roman" w:cs="Times New Roman"/>
                <w:b/>
                <w:szCs w:val="24"/>
              </w:rPr>
            </w:pPr>
            <w:r w:rsidRPr="00CC6FF8">
              <w:rPr>
                <w:rFonts w:cs="Times New Roman"/>
                <w:color w:val="222222"/>
                <w:shd w:val="clear" w:color="auto" w:fill="FFFFFF"/>
              </w:rPr>
              <w:t>giảm thiểu đền bù và tái định cư trong quá trình thực hiện dự án, đảm bảo không gian rộng rãi cho việc đi lại của người dân địa phương</w:t>
            </w:r>
          </w:p>
        </w:tc>
      </w:tr>
      <w:tr w:rsidR="00D60AB3" w:rsidRPr="002D162C" w:rsidTr="00D60AB3">
        <w:trPr>
          <w:cantSplit/>
          <w:trHeight w:val="1045"/>
        </w:trPr>
        <w:tc>
          <w:tcPr>
            <w:tcW w:w="1440" w:type="dxa"/>
            <w:shd w:val="clear" w:color="auto" w:fill="auto"/>
          </w:tcPr>
          <w:p w:rsidR="00D60AB3" w:rsidRPr="002D162C" w:rsidRDefault="00D60AB3" w:rsidP="007D639C">
            <w:pPr>
              <w:spacing w:before="40" w:after="40" w:line="240" w:lineRule="auto"/>
              <w:ind w:left="113" w:right="113"/>
              <w:rPr>
                <w:rFonts w:eastAsia="Times New Roman" w:cs="Times New Roman"/>
                <w:szCs w:val="24"/>
              </w:rPr>
            </w:pPr>
            <w:r w:rsidRPr="002D162C">
              <w:rPr>
                <w:rFonts w:cs="Times New Roman"/>
                <w:sz w:val="22"/>
              </w:rPr>
              <w:t xml:space="preserve">Tác động đến môi trường </w:t>
            </w:r>
          </w:p>
        </w:tc>
        <w:tc>
          <w:tcPr>
            <w:tcW w:w="6245" w:type="dxa"/>
            <w:shd w:val="clear" w:color="auto" w:fill="auto"/>
          </w:tcPr>
          <w:p w:rsidR="00D60AB3" w:rsidRPr="002D162C" w:rsidRDefault="00B40B6D" w:rsidP="00CC6FF8">
            <w:pPr>
              <w:spacing w:before="40" w:after="40" w:line="240" w:lineRule="auto"/>
              <w:rPr>
                <w:rFonts w:eastAsia="Times New Roman" w:cs="Times New Roman"/>
                <w:b/>
                <w:szCs w:val="24"/>
              </w:rPr>
            </w:pPr>
            <w:r w:rsidRPr="00B663C4">
              <w:rPr>
                <w:rFonts w:eastAsia="Times New Roman"/>
                <w:color w:val="000000"/>
                <w:szCs w:val="26"/>
              </w:rPr>
              <w:t>T</w:t>
            </w:r>
            <w:r w:rsidR="00CC6FF8">
              <w:rPr>
                <w:rFonts w:eastAsia="Times New Roman"/>
                <w:color w:val="000000"/>
                <w:szCs w:val="26"/>
              </w:rPr>
              <w:t>rung bình</w:t>
            </w:r>
          </w:p>
        </w:tc>
        <w:tc>
          <w:tcPr>
            <w:tcW w:w="6520" w:type="dxa"/>
            <w:shd w:val="clear" w:color="auto" w:fill="auto"/>
          </w:tcPr>
          <w:p w:rsidR="00D60AB3" w:rsidRPr="002D162C" w:rsidRDefault="00CC6FF8" w:rsidP="007D639C">
            <w:pPr>
              <w:spacing w:before="40" w:after="40" w:line="240" w:lineRule="auto"/>
              <w:rPr>
                <w:rFonts w:eastAsia="Times New Roman" w:cs="Times New Roman"/>
                <w:b/>
                <w:szCs w:val="24"/>
              </w:rPr>
            </w:pPr>
            <w:r>
              <w:rPr>
                <w:rFonts w:eastAsia="Times New Roman" w:cs="Times New Roman"/>
                <w:b/>
                <w:szCs w:val="24"/>
              </w:rPr>
              <w:t>Trung bình</w:t>
            </w:r>
          </w:p>
        </w:tc>
      </w:tr>
      <w:tr w:rsidR="00D60AB3" w:rsidRPr="002D162C" w:rsidTr="00D60AB3">
        <w:trPr>
          <w:cantSplit/>
          <w:trHeight w:val="433"/>
        </w:trPr>
        <w:tc>
          <w:tcPr>
            <w:tcW w:w="1440" w:type="dxa"/>
            <w:shd w:val="clear" w:color="auto" w:fill="auto"/>
          </w:tcPr>
          <w:p w:rsidR="00D60AB3" w:rsidRPr="002D162C" w:rsidRDefault="00D60AB3" w:rsidP="007D639C">
            <w:pPr>
              <w:spacing w:before="40" w:after="40" w:line="240" w:lineRule="auto"/>
              <w:ind w:left="113" w:right="113"/>
              <w:rPr>
                <w:rFonts w:eastAsia="Times New Roman" w:cs="Times New Roman"/>
                <w:szCs w:val="24"/>
              </w:rPr>
            </w:pPr>
            <w:r w:rsidRPr="002D162C">
              <w:rPr>
                <w:rFonts w:cs="Times New Roman"/>
                <w:color w:val="000000"/>
                <w:sz w:val="22"/>
                <w:u w:val="single"/>
                <w:lang w:val="nl-NL"/>
              </w:rPr>
              <w:t>Kết luận</w:t>
            </w:r>
          </w:p>
        </w:tc>
        <w:tc>
          <w:tcPr>
            <w:tcW w:w="6245" w:type="dxa"/>
            <w:shd w:val="clear" w:color="auto" w:fill="auto"/>
          </w:tcPr>
          <w:p w:rsidR="00D60AB3" w:rsidRPr="002D162C" w:rsidRDefault="005459C5" w:rsidP="007D639C">
            <w:pPr>
              <w:spacing w:before="40" w:after="40" w:line="240" w:lineRule="auto"/>
              <w:rPr>
                <w:rFonts w:eastAsia="Times New Roman" w:cs="Times New Roman"/>
                <w:b/>
                <w:szCs w:val="24"/>
              </w:rPr>
            </w:pPr>
            <w:r w:rsidRPr="002D162C">
              <w:rPr>
                <w:rFonts w:eastAsia="Times New Roman" w:cs="Times New Roman"/>
                <w:b/>
              </w:rPr>
              <w:t>Phương án chọn</w:t>
            </w:r>
          </w:p>
        </w:tc>
        <w:tc>
          <w:tcPr>
            <w:tcW w:w="6520" w:type="dxa"/>
            <w:shd w:val="clear" w:color="auto" w:fill="auto"/>
          </w:tcPr>
          <w:p w:rsidR="00D60AB3" w:rsidRPr="002D162C" w:rsidRDefault="005459C5" w:rsidP="007D639C">
            <w:pPr>
              <w:spacing w:before="40" w:after="40" w:line="240" w:lineRule="auto"/>
              <w:rPr>
                <w:rFonts w:eastAsia="Times New Roman" w:cs="Times New Roman"/>
                <w:b/>
                <w:szCs w:val="24"/>
              </w:rPr>
            </w:pPr>
            <w:r w:rsidRPr="002D162C">
              <w:rPr>
                <w:rFonts w:eastAsia="Times New Roman" w:cs="Times New Roman"/>
                <w:b/>
              </w:rPr>
              <w:t>Không chọn</w:t>
            </w:r>
          </w:p>
        </w:tc>
      </w:tr>
    </w:tbl>
    <w:p w:rsidR="00881C8F" w:rsidRDefault="00881C8F" w:rsidP="00B42C3B">
      <w:pPr>
        <w:sectPr w:rsidR="00881C8F" w:rsidSect="00881C8F">
          <w:pgSz w:w="16840" w:h="11907" w:orient="landscape"/>
          <w:pgMar w:top="1701" w:right="1134" w:bottom="1134" w:left="1134" w:header="567" w:footer="567" w:gutter="0"/>
          <w:cols w:space="720"/>
        </w:sectPr>
      </w:pPr>
    </w:p>
    <w:p w:rsidR="00D60AB3" w:rsidRDefault="00D60AB3" w:rsidP="00B42C3B"/>
    <w:p w:rsidR="00CC6FF8" w:rsidRPr="00CC6FF8" w:rsidRDefault="00CC6FF8" w:rsidP="0086113E">
      <w:pPr>
        <w:pStyle w:val="Heading2"/>
        <w:numPr>
          <w:ilvl w:val="1"/>
          <w:numId w:val="136"/>
        </w:numPr>
      </w:pPr>
      <w:bookmarkStart w:id="538" w:name="_Toc54618329"/>
      <w:r>
        <w:t>PHÂN TÍCH ĐA TIÊU CHÍ</w:t>
      </w:r>
      <w:bookmarkEnd w:id="538"/>
    </w:p>
    <w:p w:rsidR="00CC6FF8" w:rsidRPr="00CC6FF8" w:rsidRDefault="00CC6FF8" w:rsidP="0086113E">
      <w:pPr>
        <w:pStyle w:val="ListParagraph"/>
        <w:numPr>
          <w:ilvl w:val="2"/>
          <w:numId w:val="136"/>
        </w:numPr>
      </w:pPr>
      <w:bookmarkStart w:id="539" w:name="_Toc47016892"/>
      <w:r>
        <w:t xml:space="preserve">Các tiêu chí sử dụng </w:t>
      </w:r>
      <w:bookmarkEnd w:id="539"/>
    </w:p>
    <w:p w:rsidR="00CC6FF8" w:rsidRPr="00CC6FF8" w:rsidRDefault="00CC6FF8" w:rsidP="00CC6FF8">
      <w:r w:rsidRPr="00CC6FF8">
        <w:t xml:space="preserve">Việc lựa chọn </w:t>
      </w:r>
      <w:r>
        <w:t xml:space="preserve">phương án </w:t>
      </w:r>
      <w:r w:rsidRPr="00CC6FF8">
        <w:t xml:space="preserve">khả thi </w:t>
      </w:r>
      <w:r>
        <w:t xml:space="preserve">cho </w:t>
      </w:r>
      <w:r w:rsidRPr="00CC6FF8">
        <w:t>công trình chống</w:t>
      </w:r>
      <w:r>
        <w:t xml:space="preserve"> sạt lở</w:t>
      </w:r>
      <w:r w:rsidRPr="00CC6FF8">
        <w:t xml:space="preserve"> của dự án sẽ sử dụng phân tích đa tiêu chí (MCA) bằng cách xếp hạng các giải pháp trên các tiêu chí xác định và trọng số. Các tiêu chí chính được sử dụng bao gồm:</w:t>
      </w:r>
    </w:p>
    <w:p w:rsidR="00CC6FF8" w:rsidRPr="00CC6FF8" w:rsidRDefault="00CC6FF8" w:rsidP="00CC6FF8">
      <w:r>
        <w:t>Tiêu chí kỹ thuật</w:t>
      </w:r>
    </w:p>
    <w:p w:rsidR="00CC6FF8" w:rsidRPr="00CC6FF8" w:rsidRDefault="00CD2BED" w:rsidP="00CC6FF8">
      <w:r>
        <w:t>Tiêu chí về kinh tế/tài chính</w:t>
      </w:r>
    </w:p>
    <w:p w:rsidR="00CC6FF8" w:rsidRPr="00CC6FF8" w:rsidRDefault="00CD2BED" w:rsidP="00CC6FF8">
      <w:r>
        <w:t>Tiêu chí xã hội</w:t>
      </w:r>
      <w:r w:rsidR="00CC6FF8" w:rsidRPr="00CC6FF8">
        <w:t xml:space="preserve"> </w:t>
      </w:r>
    </w:p>
    <w:p w:rsidR="00CC6FF8" w:rsidRPr="00CC6FF8" w:rsidRDefault="00CD2BED" w:rsidP="00CC6FF8">
      <w:r>
        <w:t xml:space="preserve">Tiêu chí môi trường </w:t>
      </w:r>
    </w:p>
    <w:p w:rsidR="00CC6FF8" w:rsidRPr="00CD2BED" w:rsidRDefault="00CD2BED" w:rsidP="00CC6FF8">
      <w:r w:rsidRPr="00CD2BED">
        <w:t xml:space="preserve">Bảng dưới đây trình bày các tiêu chí phụ theo từng chủ đề (tiêu chí chính) </w:t>
      </w:r>
      <w:r>
        <w:t xml:space="preserve">và </w:t>
      </w:r>
      <w:r w:rsidRPr="00CD2BED">
        <w:t>mô tả chi tiế</w:t>
      </w:r>
      <w:r>
        <w:t>t</w:t>
      </w:r>
      <w:r w:rsidR="00CC6FF8" w:rsidRPr="00CC6FF8">
        <w:t>.</w:t>
      </w:r>
    </w:p>
    <w:p w:rsidR="00CC6FF8" w:rsidRPr="00CD2BED" w:rsidRDefault="00CD2BED" w:rsidP="00CD2BED">
      <w:pPr>
        <w:jc w:val="center"/>
        <w:rPr>
          <w:b/>
        </w:rPr>
      </w:pPr>
      <w:bookmarkStart w:id="540" w:name="_Toc36747117"/>
      <w:bookmarkStart w:id="541" w:name="_Toc45071695"/>
      <w:bookmarkStart w:id="542" w:name="_Toc39931606"/>
      <w:bookmarkStart w:id="543" w:name="_Toc54619735"/>
      <w:r>
        <w:rPr>
          <w:b/>
        </w:rPr>
        <w:t xml:space="preserve">Bảng </w:t>
      </w:r>
      <w:r w:rsidR="00CC6FF8" w:rsidRPr="00CD2BED">
        <w:rPr>
          <w:b/>
        </w:rPr>
        <w:fldChar w:fldCharType="begin"/>
      </w:r>
      <w:r w:rsidR="00CC6FF8" w:rsidRPr="00CD2BED">
        <w:rPr>
          <w:b/>
        </w:rPr>
        <w:instrText xml:space="preserve"> STYLEREF 1 \s </w:instrText>
      </w:r>
      <w:r w:rsidR="00CC6FF8" w:rsidRPr="00CD2BED">
        <w:rPr>
          <w:b/>
        </w:rPr>
        <w:fldChar w:fldCharType="separate"/>
      </w:r>
      <w:r w:rsidR="00CC6FF8" w:rsidRPr="00CD2BED">
        <w:rPr>
          <w:b/>
        </w:rPr>
        <w:t>3</w:t>
      </w:r>
      <w:r w:rsidR="00CC6FF8" w:rsidRPr="00CD2BED">
        <w:rPr>
          <w:b/>
        </w:rPr>
        <w:fldChar w:fldCharType="end"/>
      </w:r>
      <w:r w:rsidR="00CC6FF8" w:rsidRPr="00CD2BED">
        <w:rPr>
          <w:b/>
        </w:rPr>
        <w:t>.</w:t>
      </w:r>
      <w:r w:rsidR="00CC6FF8" w:rsidRPr="00CD2BED">
        <w:rPr>
          <w:b/>
        </w:rPr>
        <w:fldChar w:fldCharType="begin"/>
      </w:r>
      <w:r w:rsidR="00CC6FF8" w:rsidRPr="00CD2BED">
        <w:rPr>
          <w:b/>
        </w:rPr>
        <w:instrText xml:space="preserve"> SEQ Bảng \* ARABIC \s 1 </w:instrText>
      </w:r>
      <w:r w:rsidR="00CC6FF8" w:rsidRPr="00CD2BED">
        <w:rPr>
          <w:b/>
        </w:rPr>
        <w:fldChar w:fldCharType="separate"/>
      </w:r>
      <w:r w:rsidR="00CC6FF8" w:rsidRPr="00CD2BED">
        <w:rPr>
          <w:b/>
        </w:rPr>
        <w:t>4</w:t>
      </w:r>
      <w:r w:rsidR="00CC6FF8" w:rsidRPr="00CD2BED">
        <w:rPr>
          <w:b/>
        </w:rPr>
        <w:fldChar w:fldCharType="end"/>
      </w:r>
      <w:r w:rsidR="00CC6FF8" w:rsidRPr="00CD2BED">
        <w:rPr>
          <w:b/>
        </w:rPr>
        <w:t xml:space="preserve">: </w:t>
      </w:r>
      <w:bookmarkEnd w:id="540"/>
      <w:r>
        <w:rPr>
          <w:b/>
        </w:rPr>
        <w:t xml:space="preserve">Tiêu chí sử dụng trong </w:t>
      </w:r>
      <w:r w:rsidR="00CC6FF8" w:rsidRPr="00CD2BED">
        <w:rPr>
          <w:b/>
        </w:rPr>
        <w:t>MCA</w:t>
      </w:r>
      <w:bookmarkEnd w:id="541"/>
      <w:bookmarkEnd w:id="542"/>
      <w:bookmarkEnd w:id="543"/>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467"/>
        <w:gridCol w:w="2456"/>
        <w:gridCol w:w="4438"/>
        <w:gridCol w:w="2268"/>
      </w:tblGrid>
      <w:tr w:rsidR="00CC6FF8" w:rsidRPr="001E1785" w:rsidTr="00CC6FF8">
        <w:trPr>
          <w:trHeight w:val="302"/>
          <w:tblHeader/>
        </w:trPr>
        <w:tc>
          <w:tcPr>
            <w:tcW w:w="2923" w:type="dxa"/>
            <w:gridSpan w:val="2"/>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1E1785" w:rsidRDefault="00CD2BED" w:rsidP="00CC6FF8">
            <w:pPr>
              <w:rPr>
                <w:b/>
                <w:bCs/>
              </w:rPr>
            </w:pPr>
            <w:r w:rsidRPr="001E1785">
              <w:rPr>
                <w:b/>
                <w:bCs/>
              </w:rPr>
              <w:t>Tiêu chí</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1E1785" w:rsidRDefault="00CD2BED" w:rsidP="00CC6FF8">
            <w:pPr>
              <w:rPr>
                <w:b/>
                <w:bCs/>
              </w:rPr>
            </w:pPr>
            <w:r w:rsidRPr="001E1785">
              <w:rPr>
                <w:b/>
                <w:bCs/>
              </w:rPr>
              <w:t>Mô tả</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1E1785" w:rsidRDefault="00CD2BED" w:rsidP="00CC6FF8">
            <w:pPr>
              <w:rPr>
                <w:b/>
                <w:bCs/>
              </w:rPr>
            </w:pPr>
            <w:r w:rsidRPr="001E1785">
              <w:rPr>
                <w:b/>
                <w:bCs/>
              </w:rPr>
              <w:t>Phương pháp tính</w:t>
            </w:r>
          </w:p>
        </w:tc>
      </w:tr>
      <w:tr w:rsidR="00CC6FF8" w:rsidRPr="00CC6FF8" w:rsidTr="00CC6FF8">
        <w:trPr>
          <w:trHeight w:val="196"/>
        </w:trPr>
        <w:tc>
          <w:tcPr>
            <w:tcW w:w="9629"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C6FF8" w:rsidRPr="00CC6FF8" w:rsidRDefault="00CC6FF8" w:rsidP="00CD2BED">
            <w:r w:rsidRPr="00CC6FF8">
              <w:t xml:space="preserve">1. </w:t>
            </w:r>
            <w:r w:rsidR="00CD2BED">
              <w:t xml:space="preserve">Kỹ thuật </w:t>
            </w:r>
            <w:r w:rsidRPr="00CC6FF8">
              <w:t>(</w:t>
            </w:r>
            <w:r w:rsidR="00CD2BED">
              <w:t>so sánh giữa các phương án chọn</w:t>
            </w:r>
            <w:r w:rsidRPr="00CC6FF8">
              <w:t>)</w:t>
            </w:r>
          </w:p>
        </w:tc>
      </w:tr>
      <w:tr w:rsidR="00CC6FF8" w:rsidRPr="00CC6FF8" w:rsidTr="00CC6FF8">
        <w:trPr>
          <w:trHeight w:val="292"/>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a</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D2BED">
            <w:r>
              <w:t xml:space="preserve">Hiệu quả chống xói mòn </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C6FF8">
            <w:r w:rsidRPr="00CD2BED">
              <w:t xml:space="preserve">Hiệu quả phòng chống xói mòn có thể giống nhau giữa các giải pháp. Xem xét các phép đo khác để phân biệt hiệu quả kỹ thuật giữa các giải pháp, chẳng hạn như trồng rừng của vành đai rừng ngập mặn để làm đê chắn sóng, cảnh quan đô thị cho </w:t>
            </w:r>
            <w:r>
              <w:t xml:space="preserve">khu vực </w:t>
            </w:r>
            <w:r w:rsidRPr="00CD2BED">
              <w:t>kè</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D2BED">
            <w:r>
              <w:t xml:space="preserve">Phương pháp định tính </w:t>
            </w:r>
          </w:p>
        </w:tc>
      </w:tr>
      <w:tr w:rsidR="00CC6FF8" w:rsidRPr="00CC6FF8" w:rsidTr="00CC6FF8">
        <w:trPr>
          <w:trHeight w:val="282"/>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b</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C6FF8">
            <w:r w:rsidRPr="00CD2BED">
              <w:t>Độ bền của giải pháp</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C6FF8">
            <w:r>
              <w:t xml:space="preserve">Độ bền </w:t>
            </w:r>
            <w:r w:rsidRPr="00CD2BED">
              <w:t xml:space="preserve">của thiết kế (tính ổn định, </w:t>
            </w:r>
            <w:r>
              <w:t xml:space="preserve">kết cấu </w:t>
            </w:r>
            <w:r w:rsidRPr="00CD2BED">
              <w:t>chắc chắn và bằng chứng trong tương lai (ví dụ: thích ứng với biến đổi khí hậu, sụt lún đất, phát triển đô thị</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C6FF8">
            <w:r>
              <w:t>Phương pháp định tính</w:t>
            </w:r>
          </w:p>
        </w:tc>
      </w:tr>
      <w:tr w:rsidR="00CC6FF8" w:rsidRPr="00CC6FF8" w:rsidTr="00CC6FF8">
        <w:trPr>
          <w:trHeight w:val="272"/>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c</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C6FF8">
            <w:r w:rsidRPr="00CD2BED">
              <w:t>Công nghệ ứng dụng và tính linh hoạt</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D2BED">
            <w:r>
              <w:t>Các công nghệ đã được chứng minh? Khả năng tái sử dụng trong tương lai? Các giải pháp dựa vào tự nhiên.</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C6FF8">
            <w:r>
              <w:t>Phương pháp định tính</w:t>
            </w:r>
          </w:p>
        </w:tc>
      </w:tr>
      <w:tr w:rsidR="00CC6FF8" w:rsidRPr="00CC6FF8" w:rsidTr="00CC6FF8">
        <w:trPr>
          <w:trHeight w:val="289"/>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d</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D2BED">
            <w:r>
              <w:t>Tính phức tạp</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D2BED" w:rsidRDefault="00CD2BED" w:rsidP="00CC6FF8">
            <w:r>
              <w:t>Giai đoạn xây dựng phức tạp về kỹ thuật (ví dụ: công nghệ đã được chứng minh? Yêu cầu về vật liệu, thiết bị và chuyên môn tại địa phương có sẵn không? Không chắc chắn về đất và khả năng chịu lực?).</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D2BED" w:rsidP="00CC6FF8">
            <w:r>
              <w:t>Phương pháp định tính</w:t>
            </w:r>
          </w:p>
        </w:tc>
      </w:tr>
      <w:tr w:rsidR="00CC6FF8" w:rsidRPr="00CC6FF8" w:rsidTr="00CC6FF8">
        <w:trPr>
          <w:trHeight w:val="241"/>
        </w:trPr>
        <w:tc>
          <w:tcPr>
            <w:tcW w:w="9629"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C6FF8" w:rsidRPr="00CC6FF8" w:rsidRDefault="00CC6FF8" w:rsidP="00CD2BED">
            <w:r w:rsidRPr="00CC6FF8">
              <w:t xml:space="preserve">2. </w:t>
            </w:r>
            <w:r w:rsidR="00CD2BED">
              <w:t xml:space="preserve">Tiêu chí về kinh tế và tài chính </w:t>
            </w:r>
            <w:r w:rsidRPr="00CC6FF8">
              <w:t>(</w:t>
            </w:r>
            <w:r w:rsidR="00CD2BED">
              <w:t>so sánh với các giải pháp thay thế</w:t>
            </w:r>
            <w:r w:rsidRPr="00CC6FF8">
              <w:t>)</w:t>
            </w:r>
          </w:p>
        </w:tc>
      </w:tr>
      <w:tr w:rsidR="00CC6FF8" w:rsidRPr="00CC6FF8" w:rsidTr="00CC6FF8">
        <w:trPr>
          <w:trHeight w:val="40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e</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t>Chi phí Đầu tư ban đầu</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 xml:space="preserve">Chi phí giao dịch để thực hiện một lựa chọn, tức là chi phí xây dựng trực tiếp và </w:t>
            </w:r>
            <w:r w:rsidRPr="00E40C4B">
              <w:lastRenderedPageBreak/>
              <w:t>gián tiếp (càng thấp, càng hấp dẫn)</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lastRenderedPageBreak/>
              <w:t xml:space="preserve">Tỷ đồng </w:t>
            </w:r>
            <w:r w:rsidR="00CC6FF8" w:rsidRPr="00CC6FF8">
              <w:t>/km</w:t>
            </w:r>
          </w:p>
        </w:tc>
      </w:tr>
      <w:tr w:rsidR="00CC6FF8" w:rsidRPr="00CC6FF8" w:rsidTr="00CC6FF8">
        <w:trPr>
          <w:trHeight w:val="40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lastRenderedPageBreak/>
              <w:t>f</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Chi phí Vận hành và Bảo dưỡng </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 xml:space="preserve">Chi phí hàng năm để vận hành và duy trì một </w:t>
            </w:r>
            <w:r>
              <w:t xml:space="preserve">phương án chọn </w:t>
            </w:r>
            <w:r w:rsidRPr="00E40C4B">
              <w:t>(càng thấp, càng hấp dẫn)</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pPr>
              <w:rPr>
                <w:lang w:val="vi-VN"/>
              </w:rPr>
            </w:pPr>
            <w:r>
              <w:t>Tỷ đồng</w:t>
            </w:r>
            <w:r w:rsidR="00CC6FF8" w:rsidRPr="00CC6FF8">
              <w:t>/year</w:t>
            </w:r>
          </w:p>
        </w:tc>
      </w:tr>
      <w:tr w:rsidR="00CC6FF8" w:rsidRPr="00CC6FF8" w:rsidTr="00CC6FF8">
        <w:trPr>
          <w:trHeight w:val="29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g</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t>Giá trị hiện tại ròng</w:t>
            </w:r>
            <w:r w:rsidR="00CC6FF8" w:rsidRPr="00CC6FF8">
              <w:t xml:space="preserve"> (NPV)</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Tỷ lệ xác định tính khả thi về tài chính của một phương án. NPV &lt;0 có nghĩa là phương án không khả thi về mặt tài chính (càng cao, càng hấp dẫn)</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Tỷ đồng </w:t>
            </w:r>
          </w:p>
        </w:tc>
      </w:tr>
      <w:tr w:rsidR="00CC6FF8" w:rsidRPr="00CC6FF8" w:rsidTr="00CC6FF8">
        <w:trPr>
          <w:trHeight w:val="45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h</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Tỷ suất hoàn vốn nội bộ kinh tế</w:t>
            </w:r>
            <w:r w:rsidR="00CC6FF8" w:rsidRPr="00CC6FF8">
              <w:t xml:space="preserve"> (EIRR)</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Tỷ lệ xác định tính khả thi về kinh tế của một phương án. EIRR &lt;tỷ lệ chiết khấu xã hội (giả định là 10%) có nghĩa là phương án này không khả thi về mặt kinh tế (càng cao, càng hấp dẫn)</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w:t>
            </w:r>
          </w:p>
        </w:tc>
      </w:tr>
      <w:tr w:rsidR="00CC6FF8" w:rsidRPr="00CC6FF8" w:rsidTr="00CC6FF8">
        <w:trPr>
          <w:trHeight w:val="269"/>
        </w:trPr>
        <w:tc>
          <w:tcPr>
            <w:tcW w:w="9629"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C6FF8" w:rsidRPr="00CC6FF8" w:rsidRDefault="00CC6FF8" w:rsidP="00E40C4B">
            <w:r w:rsidRPr="00CC6FF8">
              <w:t xml:space="preserve">3. </w:t>
            </w:r>
            <w:r w:rsidR="00E40C4B">
              <w:t xml:space="preserve">Tiêu chí kinh tế - xã hội </w:t>
            </w:r>
            <w:r w:rsidRPr="00CC6FF8">
              <w:t>(</w:t>
            </w:r>
            <w:r w:rsidR="00E40C4B">
              <w:t>trường hợp không có dự án</w:t>
            </w:r>
            <w:r w:rsidRPr="00CC6FF8">
              <w:t>)</w:t>
            </w:r>
          </w:p>
        </w:tc>
      </w:tr>
      <w:tr w:rsidR="00CC6FF8" w:rsidRPr="00CC6FF8" w:rsidTr="00CC6FF8">
        <w:trPr>
          <w:trHeight w:val="45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bookmarkStart w:id="544" w:name="_Hlk36042750"/>
            <w:r w:rsidRPr="00CC6FF8">
              <w:t>j</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TĐC </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 xml:space="preserve">Số người cần được tái định cư do thực hiện các biện pháp. (càng thấp, càng hấp dẫn). Việc tái định cư có thể không cần thiết cho việc xây dựng đê chắn sóng </w:t>
            </w:r>
            <w:r>
              <w:t xml:space="preserve">nhưng lại cần </w:t>
            </w:r>
            <w:r w:rsidRPr="00E40C4B">
              <w:t>cho việc xây dựng kè bờ sông</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t>Định tính</w:t>
            </w:r>
          </w:p>
        </w:tc>
      </w:tr>
      <w:tr w:rsidR="00CC6FF8" w:rsidRPr="00CC6FF8" w:rsidTr="00CC6FF8">
        <w:trPr>
          <w:trHeight w:val="40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k</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Thu hồi đất </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 xml:space="preserve">Diện tích đất (bao gồm nhà cửa, tài sản, hoa màu, cây trồng, v.v.) sẽ thu hồi do thực hiện các biện pháp, so với trường hợp </w:t>
            </w:r>
            <w:r>
              <w:t xml:space="preserve">không có dự án </w:t>
            </w:r>
            <w:r w:rsidRPr="00E40C4B">
              <w:t>(càng thu hồi nhiều đất thì lựa chọn càng kém hấp dẫn)</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pPr>
              <w:rPr>
                <w:lang w:val="vi-VN"/>
              </w:rPr>
            </w:pPr>
            <w:r>
              <w:t xml:space="preserve">Diện tích thu hồi đất </w:t>
            </w:r>
          </w:p>
        </w:tc>
      </w:tr>
      <w:tr w:rsidR="00CC6FF8" w:rsidRPr="00CC6FF8" w:rsidTr="00CC6FF8">
        <w:trPr>
          <w:trHeight w:val="40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l</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Tác động đến giao thông </w:t>
            </w:r>
            <w:r w:rsidR="00CC6FF8" w:rsidRPr="00CC6FF8">
              <w:t>(</w:t>
            </w:r>
            <w:r>
              <w:t>đường bộ và đường thủy</w:t>
            </w:r>
            <w:r w:rsidR="00CC6FF8" w:rsidRPr="00CC6FF8">
              <w:t>)</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Tùy chọn có tác động đến khả năng tiếp cận và</w:t>
            </w:r>
            <w:r w:rsidR="00FF7CF7">
              <w:t>/</w:t>
            </w:r>
            <w:r w:rsidRPr="00E40C4B">
              <w:t>hoặ</w:t>
            </w:r>
            <w:r>
              <w:t xml:space="preserve">c an toàn thông thủy </w:t>
            </w:r>
            <w:r w:rsidRPr="00E40C4B">
              <w:t>không</w:t>
            </w:r>
            <w:r>
              <w:t>?</w:t>
            </w:r>
            <w:r w:rsidRPr="00E40C4B">
              <w:t xml:space="preserve"> (càng tăng khả năng tiếp cận và an toàn càng hấp dẫn)</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Định tính</w:t>
            </w:r>
          </w:p>
        </w:tc>
      </w:tr>
      <w:tr w:rsidR="00CC6FF8" w:rsidRPr="00CC6FF8" w:rsidTr="00CC6FF8">
        <w:trPr>
          <w:trHeight w:val="40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pPr>
              <w:rPr>
                <w:lang w:val="vi-VN"/>
              </w:rPr>
            </w:pPr>
            <w:r w:rsidRPr="00CC6FF8">
              <w:t>m</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Tác động đến sử dụng đất/sinh kế </w:t>
            </w:r>
            <w:r w:rsidR="00CC6FF8" w:rsidRPr="00CC6FF8">
              <w:t>(</w:t>
            </w:r>
            <w:r>
              <w:t>được bảo vệ</w:t>
            </w:r>
            <w:r w:rsidR="00CC6FF8" w:rsidRPr="00CC6FF8">
              <w:t>)</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rsidRPr="00E40C4B">
              <w:t>Tác động đến bảo vệ đất sản xuất và sinh kế thích ứng với tác động của biến đổi khí hậu (tác động càng tích cực thì càng hấp dẫn).</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t>Định tính</w:t>
            </w:r>
          </w:p>
        </w:tc>
        <w:bookmarkEnd w:id="544"/>
      </w:tr>
      <w:tr w:rsidR="00CC6FF8" w:rsidRPr="00CC6FF8" w:rsidTr="00CC6FF8">
        <w:trPr>
          <w:trHeight w:val="245"/>
        </w:trPr>
        <w:tc>
          <w:tcPr>
            <w:tcW w:w="9629" w:type="dxa"/>
            <w:gridSpan w:val="4"/>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E40C4B">
            <w:r w:rsidRPr="00CC6FF8">
              <w:t xml:space="preserve">4. </w:t>
            </w:r>
            <w:r w:rsidR="00E40C4B">
              <w:t>Tiêu chí về môi trường</w:t>
            </w:r>
            <w:r w:rsidRPr="00CC6FF8">
              <w:t xml:space="preserve"> (</w:t>
            </w:r>
            <w:r w:rsidR="00E40C4B">
              <w:t>trường hợp không có dự án</w:t>
            </w:r>
            <w:r w:rsidRPr="00CC6FF8">
              <w:t>)</w:t>
            </w:r>
          </w:p>
        </w:tc>
      </w:tr>
      <w:tr w:rsidR="00CC6FF8" w:rsidRPr="00CC6FF8" w:rsidTr="00CC6FF8">
        <w:trPr>
          <w:trHeight w:val="40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n</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Tác động đến đa dạng sinh học </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B51E1A" w:rsidP="00B51E1A">
            <w:r>
              <w:t xml:space="preserve">Khu vực đa dạng sinh học chính </w:t>
            </w:r>
            <w:r w:rsidR="00CC6FF8" w:rsidRPr="00CC6FF8">
              <w:t xml:space="preserve">(KBA), </w:t>
            </w:r>
            <w:r>
              <w:t xml:space="preserve">khu </w:t>
            </w:r>
            <w:r w:rsidR="00CC6FF8" w:rsidRPr="00CC6FF8">
              <w:t xml:space="preserve">RAMSAR, </w:t>
            </w:r>
            <w:r>
              <w:t>các loài</w:t>
            </w:r>
            <w:r w:rsidR="00CC6FF8" w:rsidRPr="00CC6FF8">
              <w:t xml:space="preserve">, </w:t>
            </w:r>
            <w:r>
              <w:t>môi trường sống</w:t>
            </w:r>
            <w:r w:rsidR="00CC6FF8" w:rsidRPr="00CC6FF8">
              <w:t xml:space="preserve">. </w:t>
            </w:r>
            <w:r>
              <w:t>(</w:t>
            </w:r>
            <w:r w:rsidRPr="00B51E1A">
              <w:t>càng nhiều khu vực được bảo vệ</w:t>
            </w:r>
            <w:r>
              <w:t xml:space="preserve"> và</w:t>
            </w:r>
            <w:r w:rsidRPr="00B51E1A">
              <w:t>/ hoặc tác động càng tích cực thì càng hấp dẫn</w:t>
            </w:r>
            <w:r w:rsidR="00CC6FF8" w:rsidRPr="00CC6FF8">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Định tính</w:t>
            </w:r>
          </w:p>
        </w:tc>
      </w:tr>
      <w:tr w:rsidR="00CC6FF8" w:rsidRPr="00CC6FF8" w:rsidTr="00CC6FF8">
        <w:trPr>
          <w:trHeight w:val="40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lastRenderedPageBreak/>
              <w:t>o</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E40C4B">
            <w:r>
              <w:t xml:space="preserve">Tác động trong quá trình thi công </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B51E1A" w:rsidP="00CC6FF8">
            <w:r w:rsidRPr="00B51E1A">
              <w:t>Ảnh hưởng đến chất lượng không khí, tiếng ồn, độ rung, chất lượng nước trong quá trình thi công các biện pháp (</w:t>
            </w:r>
            <w:r>
              <w:t xml:space="preserve">càng nhiều tác động </w:t>
            </w:r>
            <w:r w:rsidRPr="00B51E1A">
              <w:t>tiêu cực</w:t>
            </w:r>
            <w:r>
              <w:t>, càng ít hấp dẫn)</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t>Định tính</w:t>
            </w:r>
          </w:p>
        </w:tc>
      </w:tr>
      <w:tr w:rsidR="00CC6FF8" w:rsidRPr="00CC6FF8" w:rsidTr="00CC6FF8">
        <w:trPr>
          <w:trHeight w:val="450"/>
        </w:trPr>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CC6FF8" w:rsidP="00CC6FF8">
            <w:r w:rsidRPr="00CC6FF8">
              <w:t>p</w:t>
            </w:r>
          </w:p>
        </w:tc>
        <w:tc>
          <w:tcPr>
            <w:tcW w:w="2456"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B51E1A" w:rsidP="00B51E1A">
            <w:r>
              <w:t xml:space="preserve">Tái sinh RNM </w:t>
            </w:r>
          </w:p>
        </w:tc>
        <w:tc>
          <w:tcPr>
            <w:tcW w:w="44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B51E1A" w:rsidP="00CC6FF8">
            <w:r w:rsidRPr="00B51E1A">
              <w:t>Khả năng phục hồi đai rừng ngập mặn ven biển (càng phục hồi càng hấp dẫn)</w:t>
            </w:r>
            <w:r>
              <w:t>.</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C6FF8" w:rsidRPr="00CC6FF8" w:rsidRDefault="00E40C4B" w:rsidP="00CC6FF8">
            <w:r>
              <w:t>Định tính</w:t>
            </w:r>
          </w:p>
        </w:tc>
      </w:tr>
    </w:tbl>
    <w:p w:rsidR="00CC6FF8" w:rsidRPr="004A5851" w:rsidRDefault="00B51E1A" w:rsidP="0086113E">
      <w:pPr>
        <w:pStyle w:val="ListParagraph"/>
        <w:numPr>
          <w:ilvl w:val="2"/>
          <w:numId w:val="136"/>
        </w:numPr>
        <w:rPr>
          <w:i/>
        </w:rPr>
      </w:pPr>
      <w:bookmarkStart w:id="545" w:name="_Toc47016893"/>
      <w:r w:rsidRPr="004A5851">
        <w:rPr>
          <w:i/>
        </w:rPr>
        <w:t>Phương pháp tính điểm</w:t>
      </w:r>
      <w:bookmarkEnd w:id="545"/>
    </w:p>
    <w:p w:rsidR="00B51E1A" w:rsidRDefault="00B51E1A" w:rsidP="00CC6FF8">
      <w:r w:rsidRPr="00B51E1A">
        <w:t xml:space="preserve">Trước khi </w:t>
      </w:r>
      <w:r>
        <w:t>thực hiện chấm điểm</w:t>
      </w:r>
      <w:r w:rsidRPr="00B51E1A">
        <w:t>, mỗi biện pháp (</w:t>
      </w:r>
      <w:r>
        <w:t xml:space="preserve">phương án </w:t>
      </w:r>
      <w:r w:rsidRPr="00B51E1A">
        <w:t xml:space="preserve">thay thế) phải rõ ràng </w:t>
      </w:r>
      <w:r>
        <w:t xml:space="preserve">đối với </w:t>
      </w:r>
      <w:r w:rsidRPr="00B51E1A">
        <w:t xml:space="preserve">từng </w:t>
      </w:r>
      <w:r>
        <w:t xml:space="preserve">vị trí </w:t>
      </w:r>
      <w:r w:rsidRPr="00B51E1A">
        <w:t>xây dựng bao gồm cả chi phí và hiệu quả của các biện pháp. Nếu các</w:t>
      </w:r>
      <w:r>
        <w:t xml:space="preserve"> chỉ số đo đã </w:t>
      </w:r>
      <w:r w:rsidRPr="00B51E1A">
        <w:t xml:space="preserve">rõ ràng, chúng </w:t>
      </w:r>
      <w:r>
        <w:t xml:space="preserve">sẽ được tính </w:t>
      </w:r>
      <w:r w:rsidRPr="00B51E1A">
        <w:t xml:space="preserve">điểm trên tất cả các tiêu chí trên thang điểm năm (1 đến 5) cho mỗi địa điểm. Vì vậy, đối với mỗi vị trí, một MCA sẽ được thực hiện trong đó các tùy chọn liệt kê ngắn gọn được tính điểm. Các tiêu chí phụ </w:t>
      </w:r>
      <w:r>
        <w:t xml:space="preserve">của </w:t>
      </w:r>
      <w:r w:rsidRPr="00B51E1A">
        <w:t xml:space="preserve">chủ đề 1 &amp; 2 sẽ được tính điểm so với nhau (kỹ thuật và tài chính), trong khi tiêu chí phụ </w:t>
      </w:r>
      <w:r>
        <w:t xml:space="preserve">của </w:t>
      </w:r>
      <w:r w:rsidRPr="00B51E1A">
        <w:t xml:space="preserve">chủ đề 3 &amp; 4 (môi trường và kinh tế xã hội) sẽ được tính điểm </w:t>
      </w:r>
      <w:r>
        <w:t>theo trường hợp cơ bản</w:t>
      </w:r>
      <w:r w:rsidRPr="00B51E1A">
        <w:t xml:space="preserve"> (</w:t>
      </w:r>
      <w:r>
        <w:t xml:space="preserve">trường hợp </w:t>
      </w:r>
      <w:r w:rsidRPr="00B51E1A">
        <w:t>không có dự án</w:t>
      </w:r>
      <w:r>
        <w:t>).</w:t>
      </w:r>
    </w:p>
    <w:p w:rsidR="00B51E1A" w:rsidRDefault="00B51E1A" w:rsidP="00B51E1A">
      <w:bookmarkStart w:id="546" w:name="_Toc44943773"/>
      <w:bookmarkStart w:id="547" w:name="_Toc37089012"/>
      <w:r>
        <w:t>Chủ đề phương pháp tính điểm 1 &amp; 2: so sánh giữa các lựa chọn thay thế</w:t>
      </w:r>
    </w:p>
    <w:p w:rsidR="00CC6FF8" w:rsidRPr="00B51E1A" w:rsidRDefault="00B51E1A" w:rsidP="00CC6FF8">
      <w:pPr>
        <w:rPr>
          <w:b/>
        </w:rPr>
      </w:pPr>
      <w:r>
        <w:t>Các tiêu chí phụ thuộc chủ đề 1 (kỹ thuật) và 2 (tài chính</w:t>
      </w:r>
      <w:r w:rsidR="00FF7CF7">
        <w:t>/</w:t>
      </w:r>
      <w:r>
        <w:t>kinh tế) không thể cho điểm so với trường hợp cơ bản (ví dụ: vì độ phức tạp kỹ thuật không thể so sánh với trường hợp không có dự án), và do đó sẽ được cho điểm so sánh giữa các lựa chọn thay thế. Ví dụ: phương án phức tạp nhất sẽ nhận được điểm thấp nhất và phương án ít phức tạp nhất sẽ nhận được điểm cao nhất</w:t>
      </w:r>
      <w:bookmarkEnd w:id="546"/>
      <w:bookmarkEnd w:id="547"/>
      <w:r w:rsidR="00CC6FF8" w:rsidRPr="00CC6FF8">
        <w:t>.</w:t>
      </w:r>
    </w:p>
    <w:p w:rsidR="00CC6FF8" w:rsidRPr="00BC0935" w:rsidRDefault="00B51E1A" w:rsidP="00B51E1A">
      <w:pPr>
        <w:jc w:val="center"/>
        <w:rPr>
          <w:b/>
        </w:rPr>
      </w:pPr>
      <w:bookmarkStart w:id="548" w:name="_Toc36747118"/>
      <w:bookmarkStart w:id="549" w:name="_Toc45071696"/>
      <w:bookmarkStart w:id="550" w:name="_Toc39931607"/>
      <w:bookmarkStart w:id="551" w:name="_Toc54619736"/>
      <w:r w:rsidRPr="00BC0935">
        <w:rPr>
          <w:b/>
        </w:rPr>
        <w:t xml:space="preserve">Bảng </w:t>
      </w:r>
      <w:r w:rsidR="00CC6FF8" w:rsidRPr="00BC0935">
        <w:rPr>
          <w:b/>
        </w:rPr>
        <w:fldChar w:fldCharType="begin"/>
      </w:r>
      <w:r w:rsidR="00CC6FF8" w:rsidRPr="00BC0935">
        <w:rPr>
          <w:b/>
        </w:rPr>
        <w:instrText xml:space="preserve"> STYLEREF 1 \s </w:instrText>
      </w:r>
      <w:r w:rsidR="00CC6FF8" w:rsidRPr="00BC0935">
        <w:rPr>
          <w:b/>
        </w:rPr>
        <w:fldChar w:fldCharType="separate"/>
      </w:r>
      <w:r w:rsidR="00CC6FF8" w:rsidRPr="00BC0935">
        <w:rPr>
          <w:b/>
        </w:rPr>
        <w:t>3</w:t>
      </w:r>
      <w:r w:rsidR="00CC6FF8" w:rsidRPr="00BC0935">
        <w:rPr>
          <w:b/>
        </w:rPr>
        <w:fldChar w:fldCharType="end"/>
      </w:r>
      <w:r w:rsidR="00CC6FF8" w:rsidRPr="00BC0935">
        <w:rPr>
          <w:b/>
        </w:rPr>
        <w:t>.</w:t>
      </w:r>
      <w:r w:rsidR="00CC6FF8" w:rsidRPr="00BC0935">
        <w:rPr>
          <w:b/>
        </w:rPr>
        <w:fldChar w:fldCharType="begin"/>
      </w:r>
      <w:r w:rsidR="00CC6FF8" w:rsidRPr="00BC0935">
        <w:rPr>
          <w:b/>
        </w:rPr>
        <w:instrText xml:space="preserve"> SEQ Bảng \* ARABIC \s 1 </w:instrText>
      </w:r>
      <w:r w:rsidR="00CC6FF8" w:rsidRPr="00BC0935">
        <w:rPr>
          <w:b/>
        </w:rPr>
        <w:fldChar w:fldCharType="separate"/>
      </w:r>
      <w:r w:rsidR="00CC6FF8" w:rsidRPr="00BC0935">
        <w:rPr>
          <w:b/>
        </w:rPr>
        <w:t>5</w:t>
      </w:r>
      <w:r w:rsidR="00CC6FF8" w:rsidRPr="00BC0935">
        <w:rPr>
          <w:b/>
        </w:rPr>
        <w:fldChar w:fldCharType="end"/>
      </w:r>
      <w:r w:rsidR="00CC6FF8" w:rsidRPr="00BC0935">
        <w:rPr>
          <w:b/>
        </w:rPr>
        <w:t xml:space="preserve">: </w:t>
      </w:r>
      <w:bookmarkEnd w:id="548"/>
      <w:bookmarkEnd w:id="549"/>
      <w:bookmarkEnd w:id="550"/>
      <w:r w:rsidR="00BC0935" w:rsidRPr="00BC0935">
        <w:rPr>
          <w:b/>
        </w:rPr>
        <w:t>Cho điểm các tiêu chí phụ theo chủ đề chính 1 &amp; 2</w:t>
      </w:r>
      <w:bookmarkEnd w:id="551"/>
    </w:p>
    <w:tbl>
      <w:tblPr>
        <w:tblW w:w="5000" w:type="pct"/>
        <w:jc w:val="center"/>
        <w:shd w:val="clear" w:color="auto" w:fill="FFFFFF" w:themeFill="background1"/>
        <w:tblCellMar>
          <w:left w:w="70" w:type="dxa"/>
          <w:right w:w="70" w:type="dxa"/>
        </w:tblCellMar>
        <w:tblLook w:val="04A0" w:firstRow="1" w:lastRow="0" w:firstColumn="1" w:lastColumn="0" w:noHBand="0" w:noVBand="1"/>
      </w:tblPr>
      <w:tblGrid>
        <w:gridCol w:w="1868"/>
        <w:gridCol w:w="7344"/>
      </w:tblGrid>
      <w:tr w:rsidR="00CC6FF8" w:rsidRPr="00CC6FF8" w:rsidTr="00CC6FF8">
        <w:trPr>
          <w:trHeight w:val="276"/>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BC0935" w:rsidRDefault="00BC0935" w:rsidP="00CC6FF8">
            <w:pPr>
              <w:rPr>
                <w:b/>
              </w:rPr>
            </w:pPr>
            <w:r w:rsidRPr="00BC0935">
              <w:rPr>
                <w:b/>
              </w:rPr>
              <w:t>ĐIỂM</w:t>
            </w:r>
          </w:p>
        </w:tc>
        <w:tc>
          <w:tcPr>
            <w:tcW w:w="3986" w:type="pct"/>
            <w:tcBorders>
              <w:top w:val="single" w:sz="4" w:space="0" w:color="auto"/>
              <w:left w:val="nil"/>
              <w:bottom w:val="single" w:sz="4" w:space="0" w:color="auto"/>
              <w:right w:val="single" w:sz="4" w:space="0" w:color="auto"/>
            </w:tcBorders>
            <w:shd w:val="clear" w:color="auto" w:fill="FFFFFF" w:themeFill="background1"/>
            <w:hideMark/>
          </w:tcPr>
          <w:p w:rsidR="00CC6FF8" w:rsidRPr="00BC0935" w:rsidRDefault="00CC6FF8" w:rsidP="00CC6FF8">
            <w:pPr>
              <w:rPr>
                <w:b/>
              </w:rPr>
            </w:pPr>
            <w:r w:rsidRPr="00BC0935">
              <w:rPr>
                <w:b/>
              </w:rPr>
              <w:t>1 &amp; 2 (</w:t>
            </w:r>
            <w:r w:rsidR="00BC0935" w:rsidRPr="00BC0935">
              <w:rPr>
                <w:b/>
              </w:rPr>
              <w:t>so sánh giữa các lựa chọn thay thế</w:t>
            </w:r>
            <w:r w:rsidRPr="00BC0935">
              <w:rPr>
                <w:b/>
              </w:rPr>
              <w:t>)</w:t>
            </w:r>
          </w:p>
        </w:tc>
      </w:tr>
      <w:tr w:rsidR="00CC6FF8" w:rsidRPr="00CC6FF8" w:rsidTr="00CC6FF8">
        <w:trPr>
          <w:trHeight w:val="276"/>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1</w:t>
            </w:r>
          </w:p>
        </w:tc>
        <w:tc>
          <w:tcPr>
            <w:tcW w:w="3986" w:type="pct"/>
            <w:tcBorders>
              <w:top w:val="single" w:sz="4" w:space="0" w:color="auto"/>
              <w:left w:val="nil"/>
              <w:bottom w:val="single" w:sz="4" w:space="0" w:color="auto"/>
              <w:right w:val="single" w:sz="4" w:space="0" w:color="auto"/>
            </w:tcBorders>
            <w:shd w:val="clear" w:color="auto" w:fill="FFFFFF" w:themeFill="background1"/>
            <w:hideMark/>
          </w:tcPr>
          <w:p w:rsidR="00CC6FF8" w:rsidRPr="00CC6FF8" w:rsidRDefault="00BC0935" w:rsidP="00BC0935">
            <w:r>
              <w:t xml:space="preserve">Rất tiêu cực </w:t>
            </w:r>
            <w:r w:rsidRPr="00BC0935">
              <w:t>so với các lựa chọn thay thế khác</w:t>
            </w:r>
          </w:p>
        </w:tc>
      </w:tr>
      <w:tr w:rsidR="00CC6FF8" w:rsidRPr="00CC6FF8" w:rsidTr="00CC6FF8">
        <w:trPr>
          <w:trHeight w:val="276"/>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2</w:t>
            </w:r>
          </w:p>
        </w:tc>
        <w:tc>
          <w:tcPr>
            <w:tcW w:w="3986" w:type="pct"/>
            <w:tcBorders>
              <w:top w:val="single" w:sz="4" w:space="0" w:color="auto"/>
              <w:left w:val="nil"/>
              <w:bottom w:val="single" w:sz="4" w:space="0" w:color="auto"/>
              <w:right w:val="single" w:sz="4" w:space="0" w:color="auto"/>
            </w:tcBorders>
            <w:shd w:val="clear" w:color="auto" w:fill="FFFFFF" w:themeFill="background1"/>
            <w:hideMark/>
          </w:tcPr>
          <w:p w:rsidR="00CC6FF8" w:rsidRPr="00CC6FF8" w:rsidRDefault="00BC0935" w:rsidP="00CC6FF8">
            <w:r w:rsidRPr="00BC0935">
              <w:t>tiêu cực so với các lựa chọn thay thế khác</w:t>
            </w:r>
          </w:p>
        </w:tc>
      </w:tr>
      <w:tr w:rsidR="00CC6FF8" w:rsidRPr="00CC6FF8" w:rsidTr="00CC6FF8">
        <w:trPr>
          <w:trHeight w:val="276"/>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3</w:t>
            </w:r>
          </w:p>
        </w:tc>
        <w:tc>
          <w:tcPr>
            <w:tcW w:w="3986" w:type="pct"/>
            <w:tcBorders>
              <w:top w:val="single" w:sz="4" w:space="0" w:color="auto"/>
              <w:left w:val="nil"/>
              <w:bottom w:val="single" w:sz="4" w:space="0" w:color="auto"/>
              <w:right w:val="single" w:sz="4" w:space="0" w:color="auto"/>
            </w:tcBorders>
            <w:shd w:val="clear" w:color="auto" w:fill="FFFFFF" w:themeFill="background1"/>
            <w:hideMark/>
          </w:tcPr>
          <w:p w:rsidR="00CC6FF8" w:rsidRPr="00CC6FF8" w:rsidRDefault="00BC0935" w:rsidP="00CC6FF8">
            <w:r w:rsidRPr="00BC0935">
              <w:t>trung lập so với các lựa chọn thay thế khác</w:t>
            </w:r>
          </w:p>
        </w:tc>
      </w:tr>
      <w:tr w:rsidR="00CC6FF8" w:rsidRPr="00CC6FF8" w:rsidTr="00CC6FF8">
        <w:trPr>
          <w:trHeight w:val="276"/>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4</w:t>
            </w:r>
          </w:p>
        </w:tc>
        <w:tc>
          <w:tcPr>
            <w:tcW w:w="3986" w:type="pct"/>
            <w:tcBorders>
              <w:top w:val="single" w:sz="4" w:space="0" w:color="auto"/>
              <w:left w:val="nil"/>
              <w:bottom w:val="single" w:sz="4" w:space="0" w:color="auto"/>
              <w:right w:val="single" w:sz="4" w:space="0" w:color="auto"/>
            </w:tcBorders>
            <w:shd w:val="clear" w:color="auto" w:fill="FFFFFF" w:themeFill="background1"/>
            <w:hideMark/>
          </w:tcPr>
          <w:p w:rsidR="00CC6FF8" w:rsidRPr="00CC6FF8" w:rsidRDefault="00BC0935" w:rsidP="00CC6FF8">
            <w:r w:rsidRPr="00BC0935">
              <w:t>tích cực so với các lựa chọn thay thế khác</w:t>
            </w:r>
          </w:p>
        </w:tc>
      </w:tr>
      <w:tr w:rsidR="00CC6FF8" w:rsidRPr="00CC6FF8" w:rsidTr="00CC6FF8">
        <w:trPr>
          <w:trHeight w:val="363"/>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5</w:t>
            </w:r>
          </w:p>
        </w:tc>
        <w:tc>
          <w:tcPr>
            <w:tcW w:w="3986" w:type="pct"/>
            <w:tcBorders>
              <w:top w:val="single" w:sz="4" w:space="0" w:color="auto"/>
              <w:left w:val="nil"/>
              <w:bottom w:val="single" w:sz="4" w:space="0" w:color="auto"/>
              <w:right w:val="single" w:sz="4" w:space="0" w:color="auto"/>
            </w:tcBorders>
            <w:shd w:val="clear" w:color="auto" w:fill="FFFFFF" w:themeFill="background1"/>
            <w:hideMark/>
          </w:tcPr>
          <w:p w:rsidR="00CC6FF8" w:rsidRPr="00CC6FF8" w:rsidRDefault="00BC0935" w:rsidP="00CC6FF8">
            <w:r>
              <w:t>R</w:t>
            </w:r>
            <w:r w:rsidRPr="00BC0935">
              <w:t>ất tích cực so với các lựa chọn thay thế khác</w:t>
            </w:r>
          </w:p>
        </w:tc>
      </w:tr>
    </w:tbl>
    <w:p w:rsidR="00BC0935" w:rsidRDefault="00BC0935" w:rsidP="00BC0935">
      <w:bookmarkStart w:id="552" w:name="_Toc44943774"/>
      <w:bookmarkStart w:id="553" w:name="_Toc37089013"/>
      <w:r>
        <w:t>Phương pháp cho điểm theo chủ đề 3 &amp; 4: so với tình huống ban đầu</w:t>
      </w:r>
    </w:p>
    <w:p w:rsidR="00CC6FF8" w:rsidRPr="00BC0935" w:rsidRDefault="00BC0935" w:rsidP="00CC6FF8">
      <w:r>
        <w:t>Các tiêu chí phụ của chủ đề 3 (kinh tế xã hội) và 4 (môi trường) sẽ được tính điểm so với tình hình cơ sở (tình hình hiện tại + các diễn biến trong tương lai chắc chắn đang diễn ra bất kể các biện pháp chống xói mòn - điều này liên quan đến các kế hoạch đã có trong giai đoạn xây dựng hoặc đã được lên kế hoạch, được phê duyệt chính thức và tài chính được bảo lưu).</w:t>
      </w:r>
      <w:bookmarkEnd w:id="552"/>
      <w:bookmarkEnd w:id="553"/>
    </w:p>
    <w:p w:rsidR="00CC6FF8" w:rsidRPr="00BC0935" w:rsidRDefault="00BC0935" w:rsidP="00BC0935">
      <w:pPr>
        <w:jc w:val="center"/>
        <w:rPr>
          <w:b/>
        </w:rPr>
      </w:pPr>
      <w:bookmarkStart w:id="554" w:name="_Toc36747119"/>
      <w:bookmarkStart w:id="555" w:name="_Toc45071697"/>
      <w:bookmarkStart w:id="556" w:name="_Toc39931608"/>
      <w:bookmarkStart w:id="557" w:name="_Toc54619737"/>
      <w:r>
        <w:rPr>
          <w:b/>
        </w:rPr>
        <w:t>Bảng</w:t>
      </w:r>
      <w:r w:rsidR="00CC6FF8" w:rsidRPr="00BC0935">
        <w:rPr>
          <w:b/>
        </w:rPr>
        <w:t xml:space="preserve"> </w:t>
      </w:r>
      <w:r w:rsidR="00CC6FF8" w:rsidRPr="00BC0935">
        <w:rPr>
          <w:b/>
        </w:rPr>
        <w:fldChar w:fldCharType="begin"/>
      </w:r>
      <w:r w:rsidR="00CC6FF8" w:rsidRPr="00BC0935">
        <w:rPr>
          <w:b/>
        </w:rPr>
        <w:instrText xml:space="preserve"> STYLEREF 1 \s </w:instrText>
      </w:r>
      <w:r w:rsidR="00CC6FF8" w:rsidRPr="00BC0935">
        <w:rPr>
          <w:b/>
        </w:rPr>
        <w:fldChar w:fldCharType="separate"/>
      </w:r>
      <w:r w:rsidR="00CC6FF8" w:rsidRPr="00BC0935">
        <w:rPr>
          <w:b/>
        </w:rPr>
        <w:t>3</w:t>
      </w:r>
      <w:r w:rsidR="00CC6FF8" w:rsidRPr="00BC0935">
        <w:rPr>
          <w:b/>
        </w:rPr>
        <w:fldChar w:fldCharType="end"/>
      </w:r>
      <w:r w:rsidR="00CC6FF8" w:rsidRPr="00BC0935">
        <w:rPr>
          <w:b/>
        </w:rPr>
        <w:t>.</w:t>
      </w:r>
      <w:r w:rsidR="00CC6FF8" w:rsidRPr="00BC0935">
        <w:rPr>
          <w:b/>
        </w:rPr>
        <w:fldChar w:fldCharType="begin"/>
      </w:r>
      <w:r w:rsidR="00CC6FF8" w:rsidRPr="00BC0935">
        <w:rPr>
          <w:b/>
        </w:rPr>
        <w:instrText xml:space="preserve"> SEQ Bảng \* ARABIC \s 1 </w:instrText>
      </w:r>
      <w:r w:rsidR="00CC6FF8" w:rsidRPr="00BC0935">
        <w:rPr>
          <w:b/>
        </w:rPr>
        <w:fldChar w:fldCharType="separate"/>
      </w:r>
      <w:r w:rsidR="00CC6FF8" w:rsidRPr="00BC0935">
        <w:rPr>
          <w:b/>
        </w:rPr>
        <w:t>6</w:t>
      </w:r>
      <w:r w:rsidR="00CC6FF8" w:rsidRPr="00BC0935">
        <w:rPr>
          <w:b/>
        </w:rPr>
        <w:fldChar w:fldCharType="end"/>
      </w:r>
      <w:r w:rsidR="00CC6FF8" w:rsidRPr="00BC0935">
        <w:rPr>
          <w:b/>
        </w:rPr>
        <w:t xml:space="preserve">: </w:t>
      </w:r>
      <w:bookmarkEnd w:id="554"/>
      <w:r w:rsidRPr="00BC0935">
        <w:rPr>
          <w:b/>
        </w:rPr>
        <w:t xml:space="preserve">Cho điểm các tiêu chí phụ theo chủ đề chính </w:t>
      </w:r>
      <w:r w:rsidR="00CC6FF8" w:rsidRPr="00BC0935">
        <w:rPr>
          <w:b/>
        </w:rPr>
        <w:t>3 &amp; 4</w:t>
      </w:r>
      <w:bookmarkEnd w:id="555"/>
      <w:bookmarkEnd w:id="556"/>
      <w:bookmarkEnd w:id="5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901"/>
        <w:gridCol w:w="7311"/>
      </w:tblGrid>
      <w:tr w:rsidR="003C6AB2" w:rsidRPr="00CC6FF8" w:rsidTr="00CC6FF8">
        <w:trPr>
          <w:trHeight w:val="276"/>
          <w:jc w:val="center"/>
        </w:trPr>
        <w:tc>
          <w:tcPr>
            <w:tcW w:w="103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BC0935" w:rsidP="00BC0935">
            <w:r>
              <w:t>ĐIỂM</w:t>
            </w:r>
          </w:p>
        </w:tc>
        <w:tc>
          <w:tcPr>
            <w:tcW w:w="39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BC0935">
            <w:r w:rsidRPr="00CC6FF8">
              <w:t>3 &amp; 4 (</w:t>
            </w:r>
            <w:r w:rsidR="00BC0935">
              <w:t>so với hiện trạng ban đầu</w:t>
            </w:r>
            <w:r w:rsidRPr="00CC6FF8">
              <w:t>)</w:t>
            </w:r>
          </w:p>
        </w:tc>
      </w:tr>
      <w:tr w:rsidR="003C6AB2" w:rsidRPr="00CC6FF8" w:rsidTr="00CC6FF8">
        <w:trPr>
          <w:trHeight w:val="276"/>
          <w:jc w:val="center"/>
        </w:trPr>
        <w:tc>
          <w:tcPr>
            <w:tcW w:w="103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lastRenderedPageBreak/>
              <w:t>1</w:t>
            </w:r>
          </w:p>
        </w:tc>
        <w:tc>
          <w:tcPr>
            <w:tcW w:w="39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BC0935" w:rsidP="003C6AB2">
            <w:r>
              <w:t xml:space="preserve">Tác động rất tiêu cực so với </w:t>
            </w:r>
            <w:r w:rsidR="003C6AB2">
              <w:t>ban đầu</w:t>
            </w:r>
          </w:p>
        </w:tc>
      </w:tr>
      <w:tr w:rsidR="003C6AB2" w:rsidRPr="00CC6FF8" w:rsidTr="00CC6FF8">
        <w:trPr>
          <w:trHeight w:val="276"/>
          <w:jc w:val="center"/>
        </w:trPr>
        <w:tc>
          <w:tcPr>
            <w:tcW w:w="103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2</w:t>
            </w:r>
          </w:p>
        </w:tc>
        <w:tc>
          <w:tcPr>
            <w:tcW w:w="39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3C6AB2" w:rsidP="00CC6FF8">
            <w:r>
              <w:t>T</w:t>
            </w:r>
            <w:r w:rsidRPr="003C6AB2">
              <w:t>ác động tiêu cực đáng kể so với ban đầu</w:t>
            </w:r>
          </w:p>
        </w:tc>
      </w:tr>
      <w:tr w:rsidR="003C6AB2" w:rsidRPr="00CC6FF8" w:rsidTr="00CC6FF8">
        <w:trPr>
          <w:trHeight w:val="276"/>
          <w:jc w:val="center"/>
        </w:trPr>
        <w:tc>
          <w:tcPr>
            <w:tcW w:w="103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3</w:t>
            </w:r>
          </w:p>
        </w:tc>
        <w:tc>
          <w:tcPr>
            <w:tcW w:w="39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3C6AB2" w:rsidP="003C6AB2">
            <w:r>
              <w:t>Không có t</w:t>
            </w:r>
            <w:r w:rsidRPr="003C6AB2">
              <w:t>ác động tiêu cực đáng kể so với ban đầu</w:t>
            </w:r>
          </w:p>
        </w:tc>
      </w:tr>
      <w:tr w:rsidR="003C6AB2" w:rsidRPr="00CC6FF8" w:rsidTr="00CC6FF8">
        <w:trPr>
          <w:trHeight w:val="70"/>
          <w:jc w:val="center"/>
        </w:trPr>
        <w:tc>
          <w:tcPr>
            <w:tcW w:w="103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4</w:t>
            </w:r>
          </w:p>
        </w:tc>
        <w:tc>
          <w:tcPr>
            <w:tcW w:w="39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3C6AB2" w:rsidP="003C6AB2">
            <w:r w:rsidRPr="003C6AB2">
              <w:t xml:space="preserve">Tác động </w:t>
            </w:r>
            <w:r>
              <w:t>tích</w:t>
            </w:r>
            <w:r w:rsidRPr="003C6AB2">
              <w:t xml:space="preserve"> cực đáng kể so với ban đầu</w:t>
            </w:r>
          </w:p>
        </w:tc>
      </w:tr>
      <w:tr w:rsidR="003C6AB2" w:rsidRPr="00CC6FF8" w:rsidTr="00CC6FF8">
        <w:trPr>
          <w:trHeight w:val="276"/>
          <w:jc w:val="center"/>
        </w:trPr>
        <w:tc>
          <w:tcPr>
            <w:tcW w:w="103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CC6FF8" w:rsidP="00CC6FF8">
            <w:r w:rsidRPr="00CC6FF8">
              <w:t>5</w:t>
            </w:r>
          </w:p>
        </w:tc>
        <w:tc>
          <w:tcPr>
            <w:tcW w:w="39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C6FF8" w:rsidRPr="00CC6FF8" w:rsidRDefault="003C6AB2" w:rsidP="003C6AB2">
            <w:r w:rsidRPr="003C6AB2">
              <w:t xml:space="preserve">Tác động rất </w:t>
            </w:r>
            <w:r>
              <w:t>tích</w:t>
            </w:r>
            <w:r w:rsidRPr="003C6AB2">
              <w:t xml:space="preserve"> cực so với ban đầu</w:t>
            </w:r>
          </w:p>
        </w:tc>
      </w:tr>
    </w:tbl>
    <w:p w:rsidR="00CC6FF8" w:rsidRPr="004A5851" w:rsidRDefault="003C6AB2" w:rsidP="0086113E">
      <w:pPr>
        <w:pStyle w:val="ListParagraph"/>
        <w:numPr>
          <w:ilvl w:val="2"/>
          <w:numId w:val="136"/>
        </w:numPr>
        <w:rPr>
          <w:i/>
        </w:rPr>
      </w:pPr>
      <w:r w:rsidRPr="004A5851">
        <w:rPr>
          <w:i/>
        </w:rPr>
        <w:t>Phân tích và đánh giá các giải pháp thay thế theo từng tiêu chí chính</w:t>
      </w:r>
    </w:p>
    <w:p w:rsidR="00CC6FF8" w:rsidRPr="004A5851" w:rsidRDefault="003C6AB2" w:rsidP="0086113E">
      <w:pPr>
        <w:pStyle w:val="ListParagraph"/>
        <w:numPr>
          <w:ilvl w:val="3"/>
          <w:numId w:val="136"/>
        </w:numPr>
        <w:rPr>
          <w:b/>
        </w:rPr>
      </w:pPr>
      <w:r w:rsidRPr="004A5851">
        <w:rPr>
          <w:b/>
        </w:rPr>
        <w:t>Tiêu chí kỹ thuật</w:t>
      </w:r>
    </w:p>
    <w:p w:rsidR="003C6AB2" w:rsidRDefault="003C6AB2" w:rsidP="003C6AB2">
      <w:r>
        <w:t>Các tiêu chí kỹ thuật bao gồm tính hiệu quả (tác dụng) trong việc chố</w:t>
      </w:r>
      <w:r w:rsidR="00F95D4B">
        <w:t xml:space="preserve">ng xói mòn, độ bền </w:t>
      </w:r>
      <w:r>
        <w:t>của giải pháp, các vấn đề liên quan đến công nghệ được áp dụng và tính linh hoạt (ví dụ khả năng tái sử dụng), và độ phức tạp của việc xây dựng (ví dụ công nghệ đã được chứ</w:t>
      </w:r>
      <w:r w:rsidR="00F95D4B">
        <w:t xml:space="preserve">ng minh? Yêu cầu về nguyên vật liệu, thiết bị, chuyên môn? </w:t>
      </w:r>
      <w:r>
        <w:t>Sự không chắc chắn về điều kiện địa chất) và khả năng chịu tải của nền?).</w:t>
      </w:r>
    </w:p>
    <w:p w:rsidR="003C6AB2" w:rsidRDefault="003C6AB2" w:rsidP="003C6AB2">
      <w:r>
        <w:t>Phân tích so sánh giữa các giải pháp thay thế theo tiêu chí kỹ thuật cho từng vị trí được tóm tắt dưới đây:</w:t>
      </w:r>
    </w:p>
    <w:p w:rsidR="003C6AB2" w:rsidRPr="004A5851" w:rsidRDefault="003C6AB2" w:rsidP="0086113E">
      <w:pPr>
        <w:pStyle w:val="ListParagraph"/>
        <w:numPr>
          <w:ilvl w:val="3"/>
          <w:numId w:val="136"/>
        </w:numPr>
        <w:rPr>
          <w:b/>
        </w:rPr>
      </w:pPr>
      <w:r w:rsidRPr="004A5851">
        <w:rPr>
          <w:b/>
        </w:rPr>
        <w:t>Giải pháp kỹ thuật và công nghệ chống sạt lở bờ sông khu vực Châu Phong (An Giang)</w:t>
      </w:r>
    </w:p>
    <w:p w:rsidR="00CC6FF8" w:rsidRPr="00F95D4B" w:rsidRDefault="00BC0935" w:rsidP="00F95D4B">
      <w:pPr>
        <w:jc w:val="center"/>
        <w:rPr>
          <w:b/>
        </w:rPr>
      </w:pPr>
      <w:bookmarkStart w:id="558" w:name="_Toc36747121"/>
      <w:bookmarkStart w:id="559" w:name="_Toc54619738"/>
      <w:bookmarkStart w:id="560" w:name="_Toc45071698"/>
      <w:bookmarkStart w:id="561" w:name="_Toc39931610"/>
      <w:r w:rsidRPr="00F95D4B">
        <w:rPr>
          <w:b/>
        </w:rPr>
        <w:t>Bảng</w:t>
      </w:r>
      <w:r w:rsidR="00CC6FF8" w:rsidRPr="00F95D4B">
        <w:rPr>
          <w:b/>
        </w:rPr>
        <w:t xml:space="preserve"> </w:t>
      </w:r>
      <w:r w:rsidR="00CC6FF8" w:rsidRPr="00F95D4B">
        <w:rPr>
          <w:b/>
        </w:rPr>
        <w:fldChar w:fldCharType="begin"/>
      </w:r>
      <w:r w:rsidR="00CC6FF8" w:rsidRPr="00F95D4B">
        <w:rPr>
          <w:b/>
        </w:rPr>
        <w:instrText xml:space="preserve"> STYLEREF 1 \s </w:instrText>
      </w:r>
      <w:r w:rsidR="00CC6FF8" w:rsidRPr="00F95D4B">
        <w:rPr>
          <w:b/>
        </w:rPr>
        <w:fldChar w:fldCharType="separate"/>
      </w:r>
      <w:r w:rsidR="00CC6FF8" w:rsidRPr="00F95D4B">
        <w:rPr>
          <w:b/>
        </w:rPr>
        <w:t>3</w:t>
      </w:r>
      <w:r w:rsidR="00CC6FF8" w:rsidRPr="00F95D4B">
        <w:rPr>
          <w:b/>
        </w:rPr>
        <w:fldChar w:fldCharType="end"/>
      </w:r>
      <w:r w:rsidR="00CC6FF8" w:rsidRPr="00F95D4B">
        <w:rPr>
          <w:b/>
        </w:rPr>
        <w:t>.</w:t>
      </w:r>
      <w:r w:rsidR="00CC6FF8" w:rsidRPr="00F95D4B">
        <w:rPr>
          <w:b/>
        </w:rPr>
        <w:fldChar w:fldCharType="begin"/>
      </w:r>
      <w:r w:rsidR="00CC6FF8" w:rsidRPr="00F95D4B">
        <w:rPr>
          <w:b/>
        </w:rPr>
        <w:instrText xml:space="preserve"> SEQ Bảng \* ARABIC \s 1 </w:instrText>
      </w:r>
      <w:r w:rsidR="00CC6FF8" w:rsidRPr="00F95D4B">
        <w:rPr>
          <w:b/>
        </w:rPr>
        <w:fldChar w:fldCharType="separate"/>
      </w:r>
      <w:r w:rsidR="00CC6FF8" w:rsidRPr="00F95D4B">
        <w:rPr>
          <w:b/>
        </w:rPr>
        <w:t>7</w:t>
      </w:r>
      <w:r w:rsidR="00CC6FF8" w:rsidRPr="00F95D4B">
        <w:rPr>
          <w:b/>
        </w:rPr>
        <w:fldChar w:fldCharType="end"/>
      </w:r>
      <w:r w:rsidR="00CC6FF8" w:rsidRPr="00F95D4B">
        <w:rPr>
          <w:b/>
        </w:rPr>
        <w:t xml:space="preserve">: </w:t>
      </w:r>
      <w:bookmarkEnd w:id="558"/>
      <w:r w:rsidR="00F95D4B">
        <w:rPr>
          <w:b/>
        </w:rPr>
        <w:t>Đánh giá tiêu chí kỹ thuật xây kè chống sạt lở khu vực Châu Phong</w:t>
      </w:r>
      <w:bookmarkEnd w:id="559"/>
      <w:r w:rsidR="00F95D4B">
        <w:rPr>
          <w:b/>
        </w:rPr>
        <w:t xml:space="preserve"> </w:t>
      </w:r>
      <w:bookmarkEnd w:id="560"/>
      <w:bookmarkEnd w:id="561"/>
    </w:p>
    <w:tbl>
      <w:tblPr>
        <w:tblW w:w="9067" w:type="dxa"/>
        <w:tblLook w:val="01E0" w:firstRow="1" w:lastRow="1" w:firstColumn="1" w:lastColumn="1" w:noHBand="0" w:noVBand="0"/>
      </w:tblPr>
      <w:tblGrid>
        <w:gridCol w:w="563"/>
        <w:gridCol w:w="3088"/>
        <w:gridCol w:w="2839"/>
        <w:gridCol w:w="2577"/>
      </w:tblGrid>
      <w:tr w:rsidR="00CC6FF8" w:rsidRPr="00CC6FF8" w:rsidTr="00CC6FF8">
        <w:trPr>
          <w:trHeight w:val="323"/>
        </w:trPr>
        <w:tc>
          <w:tcPr>
            <w:tcW w:w="563" w:type="dxa"/>
            <w:vMerge w:val="restart"/>
            <w:tcBorders>
              <w:top w:val="single" w:sz="4" w:space="0" w:color="auto"/>
              <w:left w:val="single" w:sz="4" w:space="0" w:color="auto"/>
              <w:bottom w:val="single" w:sz="4" w:space="0" w:color="auto"/>
              <w:right w:val="nil"/>
            </w:tcBorders>
            <w:vAlign w:val="center"/>
            <w:hideMark/>
          </w:tcPr>
          <w:p w:rsidR="00CC6FF8" w:rsidRPr="00CC6FF8" w:rsidRDefault="00F95D4B" w:rsidP="00CC6FF8">
            <w:pPr>
              <w:rPr>
                <w:lang w:val="vi-VN"/>
              </w:rPr>
            </w:pPr>
            <w:r>
              <w:t>TT</w:t>
            </w:r>
          </w:p>
        </w:tc>
        <w:tc>
          <w:tcPr>
            <w:tcW w:w="3088" w:type="dxa"/>
            <w:tcBorders>
              <w:top w:val="single" w:sz="4" w:space="0" w:color="auto"/>
              <w:left w:val="single" w:sz="4" w:space="0" w:color="auto"/>
              <w:bottom w:val="nil"/>
              <w:right w:val="single" w:sz="4" w:space="0" w:color="auto"/>
            </w:tcBorders>
            <w:vAlign w:val="center"/>
            <w:hideMark/>
          </w:tcPr>
          <w:p w:rsidR="00CC6FF8" w:rsidRPr="00CC6FF8" w:rsidRDefault="00F95D4B" w:rsidP="00CC6FF8">
            <w:r>
              <w:t>Giải pháp</w:t>
            </w:r>
          </w:p>
        </w:tc>
        <w:tc>
          <w:tcPr>
            <w:tcW w:w="2839" w:type="dxa"/>
            <w:vMerge w:val="restart"/>
            <w:tcBorders>
              <w:top w:val="single" w:sz="4" w:space="0" w:color="auto"/>
              <w:left w:val="nil"/>
              <w:bottom w:val="single" w:sz="4" w:space="0" w:color="auto"/>
              <w:right w:val="single" w:sz="4" w:space="0" w:color="auto"/>
            </w:tcBorders>
            <w:vAlign w:val="center"/>
            <w:hideMark/>
          </w:tcPr>
          <w:p w:rsidR="00CC6FF8" w:rsidRPr="00CC6FF8" w:rsidRDefault="00F95D4B" w:rsidP="00F95D4B">
            <w:r>
              <w:t xml:space="preserve">Phương án </w:t>
            </w:r>
            <w:r w:rsidRPr="00F95D4B">
              <w:t xml:space="preserve">1: Kè mái dốc dùng thảm đá gia cố mái </w:t>
            </w:r>
          </w:p>
        </w:tc>
        <w:tc>
          <w:tcPr>
            <w:tcW w:w="2577" w:type="dxa"/>
            <w:vMerge w:val="restart"/>
            <w:tcBorders>
              <w:top w:val="single" w:sz="4" w:space="0" w:color="auto"/>
              <w:left w:val="single" w:sz="4" w:space="0" w:color="auto"/>
              <w:bottom w:val="single" w:sz="4" w:space="0" w:color="auto"/>
              <w:right w:val="single" w:sz="4" w:space="0" w:color="auto"/>
            </w:tcBorders>
            <w:vAlign w:val="center"/>
            <w:hideMark/>
          </w:tcPr>
          <w:p w:rsidR="00CC6FF8" w:rsidRPr="00CC6FF8" w:rsidRDefault="00F95D4B" w:rsidP="00CC6FF8">
            <w:r>
              <w:t xml:space="preserve">Phương án </w:t>
            </w:r>
            <w:r w:rsidRPr="00F95D4B">
              <w:t xml:space="preserve">2: </w:t>
            </w:r>
            <w:r>
              <w:t xml:space="preserve">Kè đứng </w:t>
            </w:r>
            <w:r w:rsidRPr="00F95D4B">
              <w:t xml:space="preserve">sử dụng bê tông cốt thép </w:t>
            </w:r>
          </w:p>
        </w:tc>
      </w:tr>
      <w:tr w:rsidR="00CC6FF8" w:rsidRPr="00CC6FF8" w:rsidTr="00CC6FF8">
        <w:trPr>
          <w:trHeight w:val="323"/>
        </w:trPr>
        <w:tc>
          <w:tcPr>
            <w:tcW w:w="0" w:type="auto"/>
            <w:vMerge/>
            <w:tcBorders>
              <w:top w:val="single" w:sz="4" w:space="0" w:color="auto"/>
              <w:left w:val="single" w:sz="4" w:space="0" w:color="auto"/>
              <w:bottom w:val="single" w:sz="4" w:space="0" w:color="auto"/>
              <w:right w:val="nil"/>
            </w:tcBorders>
            <w:vAlign w:val="center"/>
            <w:hideMark/>
          </w:tcPr>
          <w:p w:rsidR="00CC6FF8" w:rsidRPr="00CC6FF8" w:rsidRDefault="00CC6FF8" w:rsidP="00CC6FF8">
            <w:pPr>
              <w:rPr>
                <w:lang w:val="vi-VN"/>
              </w:rPr>
            </w:pPr>
          </w:p>
        </w:tc>
        <w:tc>
          <w:tcPr>
            <w:tcW w:w="3088" w:type="dxa"/>
            <w:tcBorders>
              <w:top w:val="nil"/>
              <w:left w:val="single" w:sz="4" w:space="0" w:color="auto"/>
              <w:bottom w:val="single" w:sz="4" w:space="0" w:color="auto"/>
              <w:right w:val="single" w:sz="4" w:space="0" w:color="auto"/>
            </w:tcBorders>
            <w:vAlign w:val="center"/>
            <w:hideMark/>
          </w:tcPr>
          <w:p w:rsidR="00CC6FF8" w:rsidRPr="00CC6FF8" w:rsidRDefault="00CC6FF8" w:rsidP="00CC6FF8">
            <w:pPr>
              <w:rPr>
                <w:lang w:val="vi-VN"/>
              </w:rPr>
            </w:pPr>
            <w:r w:rsidRPr="00CC6FF8">
              <w:rPr>
                <w:noProof/>
                <w:lang w:val="vi-VN" w:eastAsia="vi-VN"/>
              </w:rPr>
              <mc:AlternateContent>
                <mc:Choice Requires="wps">
                  <w:drawing>
                    <wp:anchor distT="0" distB="0" distL="114300" distR="114300" simplePos="0" relativeHeight="252122112" behindDoc="0" locked="0" layoutInCell="1" allowOverlap="1" wp14:anchorId="4DD3EDA3" wp14:editId="765BB2A0">
                      <wp:simplePos x="0" y="0"/>
                      <wp:positionH relativeFrom="column">
                        <wp:posOffset>-78740</wp:posOffset>
                      </wp:positionH>
                      <wp:positionV relativeFrom="paragraph">
                        <wp:posOffset>-345440</wp:posOffset>
                      </wp:positionV>
                      <wp:extent cx="1952625" cy="704850"/>
                      <wp:effectExtent l="0" t="0" r="28575" b="19050"/>
                      <wp:wrapNone/>
                      <wp:docPr id="939"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41C89D" id="Straight Arrow Connector 939" o:spid="_x0000_s1026" type="#_x0000_t32" style="position:absolute;margin-left:-6.2pt;margin-top:-27.2pt;width:153.75pt;height:5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"/>
                  </w:pict>
                </mc:Fallback>
              </mc:AlternateContent>
            </w:r>
            <w:r w:rsidR="00F95D4B">
              <w:t>Tiêu chí</w:t>
            </w:r>
          </w:p>
        </w:tc>
        <w:tc>
          <w:tcPr>
            <w:tcW w:w="0" w:type="auto"/>
            <w:vMerge/>
            <w:tcBorders>
              <w:top w:val="single" w:sz="4" w:space="0" w:color="auto"/>
              <w:left w:val="nil"/>
              <w:bottom w:val="single" w:sz="4" w:space="0" w:color="auto"/>
              <w:right w:val="single" w:sz="4" w:space="0" w:color="auto"/>
            </w:tcBorders>
            <w:vAlign w:val="center"/>
            <w:hideMark/>
          </w:tcPr>
          <w:p w:rsidR="00CC6FF8" w:rsidRPr="00CC6FF8" w:rsidRDefault="00CC6FF8" w:rsidP="00CC6FF8"/>
        </w:tc>
        <w:tc>
          <w:tcPr>
            <w:tcW w:w="0" w:type="auto"/>
            <w:vMerge/>
            <w:tcBorders>
              <w:top w:val="single" w:sz="4" w:space="0" w:color="auto"/>
              <w:left w:val="single" w:sz="4" w:space="0" w:color="auto"/>
              <w:bottom w:val="single" w:sz="4" w:space="0" w:color="auto"/>
              <w:right w:val="single" w:sz="4" w:space="0" w:color="auto"/>
            </w:tcBorders>
            <w:vAlign w:val="center"/>
            <w:hideMark/>
          </w:tcPr>
          <w:p w:rsidR="00CC6FF8" w:rsidRPr="00CC6FF8" w:rsidRDefault="00CC6FF8" w:rsidP="00CC6FF8"/>
        </w:tc>
      </w:tr>
      <w:tr w:rsidR="00CC6FF8" w:rsidRPr="00CC6FF8" w:rsidTr="00CC6FF8">
        <w:trPr>
          <w:trHeight w:val="323"/>
        </w:trPr>
        <w:tc>
          <w:tcPr>
            <w:tcW w:w="563"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1</w:t>
            </w:r>
          </w:p>
        </w:tc>
        <w:tc>
          <w:tcPr>
            <w:tcW w:w="3088" w:type="dxa"/>
            <w:tcBorders>
              <w:top w:val="nil"/>
              <w:left w:val="nil"/>
              <w:bottom w:val="single" w:sz="4" w:space="0" w:color="auto"/>
              <w:right w:val="single" w:sz="4" w:space="0" w:color="auto"/>
            </w:tcBorders>
            <w:vAlign w:val="center"/>
            <w:hideMark/>
          </w:tcPr>
          <w:p w:rsidR="00CC6FF8" w:rsidRPr="00CC6FF8" w:rsidRDefault="00F95D4B" w:rsidP="00CC6FF8">
            <w:r w:rsidRPr="00F95D4B">
              <w:t>Độ tin cậy (hiệu quả trong việc chống xói mòn)</w:t>
            </w:r>
          </w:p>
        </w:tc>
        <w:tc>
          <w:tcPr>
            <w:tcW w:w="2839"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Đáp ứng yêu cầu</w:t>
            </w:r>
          </w:p>
        </w:tc>
        <w:tc>
          <w:tcPr>
            <w:tcW w:w="2577" w:type="dxa"/>
            <w:tcBorders>
              <w:top w:val="nil"/>
              <w:left w:val="nil"/>
              <w:bottom w:val="single" w:sz="4" w:space="0" w:color="auto"/>
              <w:right w:val="single" w:sz="4" w:space="0" w:color="auto"/>
            </w:tcBorders>
            <w:vAlign w:val="center"/>
            <w:hideMark/>
          </w:tcPr>
          <w:p w:rsidR="00CC6FF8" w:rsidRPr="00CC6FF8" w:rsidRDefault="00F95D4B" w:rsidP="00CC6FF8">
            <w:r>
              <w:t>Đáp ứng yêu cầu</w:t>
            </w:r>
          </w:p>
        </w:tc>
      </w:tr>
      <w:tr w:rsidR="00CC6FF8" w:rsidRPr="00CC6FF8" w:rsidTr="00CC6FF8">
        <w:trPr>
          <w:trHeight w:val="323"/>
        </w:trPr>
        <w:tc>
          <w:tcPr>
            <w:tcW w:w="563"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2</w:t>
            </w:r>
          </w:p>
        </w:tc>
        <w:tc>
          <w:tcPr>
            <w:tcW w:w="3088" w:type="dxa"/>
            <w:tcBorders>
              <w:top w:val="nil"/>
              <w:left w:val="nil"/>
              <w:bottom w:val="single" w:sz="4" w:space="0" w:color="auto"/>
              <w:right w:val="single" w:sz="4" w:space="0" w:color="auto"/>
            </w:tcBorders>
            <w:vAlign w:val="center"/>
            <w:hideMark/>
          </w:tcPr>
          <w:p w:rsidR="00CC6FF8" w:rsidRPr="00CC6FF8" w:rsidRDefault="00F95D4B" w:rsidP="00CC6FF8">
            <w:r w:rsidRPr="00F95D4B">
              <w:t>Thẩm mỹ, kiến trúc</w:t>
            </w:r>
          </w:p>
        </w:tc>
        <w:tc>
          <w:tcPr>
            <w:tcW w:w="2839"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Thấp</w:t>
            </w:r>
          </w:p>
        </w:tc>
        <w:tc>
          <w:tcPr>
            <w:tcW w:w="2577" w:type="dxa"/>
            <w:tcBorders>
              <w:top w:val="nil"/>
              <w:left w:val="nil"/>
              <w:bottom w:val="single" w:sz="4" w:space="0" w:color="auto"/>
              <w:right w:val="single" w:sz="4" w:space="0" w:color="auto"/>
            </w:tcBorders>
            <w:vAlign w:val="center"/>
            <w:hideMark/>
          </w:tcPr>
          <w:p w:rsidR="00CC6FF8" w:rsidRPr="00CC6FF8" w:rsidRDefault="00F95D4B" w:rsidP="00CC6FF8">
            <w:r>
              <w:t>Cao</w:t>
            </w:r>
          </w:p>
        </w:tc>
      </w:tr>
      <w:tr w:rsidR="00CC6FF8" w:rsidRPr="00CC6FF8" w:rsidTr="00CC6FF8">
        <w:trPr>
          <w:trHeight w:val="323"/>
        </w:trPr>
        <w:tc>
          <w:tcPr>
            <w:tcW w:w="563"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3</w:t>
            </w:r>
          </w:p>
        </w:tc>
        <w:tc>
          <w:tcPr>
            <w:tcW w:w="3088" w:type="dxa"/>
            <w:tcBorders>
              <w:top w:val="nil"/>
              <w:left w:val="nil"/>
              <w:bottom w:val="single" w:sz="4" w:space="0" w:color="auto"/>
              <w:right w:val="single" w:sz="4" w:space="0" w:color="auto"/>
            </w:tcBorders>
            <w:vAlign w:val="center"/>
            <w:hideMark/>
          </w:tcPr>
          <w:p w:rsidR="00CC6FF8" w:rsidRPr="00CC6FF8" w:rsidRDefault="00F95D4B" w:rsidP="00CC6FF8">
            <w:r w:rsidRPr="00F95D4B">
              <w:t>Ổn định kết cấu (chắc chắn, thích ứng với biến đổi khí hậu, chố</w:t>
            </w:r>
            <w:r>
              <w:t>ng lún</w:t>
            </w:r>
            <w:r w:rsidR="00CC6FF8" w:rsidRPr="00CC6FF8">
              <w:t>)</w:t>
            </w:r>
          </w:p>
        </w:tc>
        <w:tc>
          <w:tcPr>
            <w:tcW w:w="2839" w:type="dxa"/>
            <w:tcBorders>
              <w:top w:val="nil"/>
              <w:left w:val="nil"/>
              <w:bottom w:val="single" w:sz="4" w:space="0" w:color="auto"/>
              <w:right w:val="single" w:sz="4" w:space="0" w:color="auto"/>
            </w:tcBorders>
            <w:vAlign w:val="center"/>
            <w:hideMark/>
          </w:tcPr>
          <w:p w:rsidR="00CC6FF8" w:rsidRPr="00CC6FF8" w:rsidRDefault="00F95D4B" w:rsidP="00CC6FF8">
            <w:r>
              <w:t>Thấp</w:t>
            </w:r>
          </w:p>
        </w:tc>
        <w:tc>
          <w:tcPr>
            <w:tcW w:w="2577" w:type="dxa"/>
            <w:tcBorders>
              <w:top w:val="nil"/>
              <w:left w:val="nil"/>
              <w:bottom w:val="single" w:sz="4" w:space="0" w:color="auto"/>
              <w:right w:val="single" w:sz="4" w:space="0" w:color="auto"/>
            </w:tcBorders>
            <w:vAlign w:val="center"/>
            <w:hideMark/>
          </w:tcPr>
          <w:p w:rsidR="00CC6FF8" w:rsidRPr="00CC6FF8" w:rsidRDefault="00F95D4B" w:rsidP="00CC6FF8">
            <w:r>
              <w:t>Cao</w:t>
            </w:r>
          </w:p>
        </w:tc>
      </w:tr>
      <w:tr w:rsidR="00CC6FF8" w:rsidRPr="00CC6FF8" w:rsidTr="00CC6FF8">
        <w:trPr>
          <w:trHeight w:val="323"/>
        </w:trPr>
        <w:tc>
          <w:tcPr>
            <w:tcW w:w="563"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4</w:t>
            </w:r>
          </w:p>
        </w:tc>
        <w:tc>
          <w:tcPr>
            <w:tcW w:w="3088" w:type="dxa"/>
            <w:tcBorders>
              <w:top w:val="nil"/>
              <w:left w:val="nil"/>
              <w:bottom w:val="single" w:sz="4" w:space="0" w:color="auto"/>
              <w:right w:val="single" w:sz="4" w:space="0" w:color="auto"/>
            </w:tcBorders>
            <w:vAlign w:val="center"/>
            <w:hideMark/>
          </w:tcPr>
          <w:p w:rsidR="00CC6FF8" w:rsidRPr="00CC6FF8" w:rsidRDefault="00F95D4B" w:rsidP="00CC6FF8">
            <w:r>
              <w:t>Phương án dựa vào tự nhiên</w:t>
            </w:r>
          </w:p>
        </w:tc>
        <w:tc>
          <w:tcPr>
            <w:tcW w:w="2839" w:type="dxa"/>
            <w:tcBorders>
              <w:top w:val="nil"/>
              <w:left w:val="nil"/>
              <w:bottom w:val="single" w:sz="4" w:space="0" w:color="auto"/>
              <w:right w:val="single" w:sz="4" w:space="0" w:color="auto"/>
            </w:tcBorders>
            <w:vAlign w:val="center"/>
            <w:hideMark/>
          </w:tcPr>
          <w:p w:rsidR="00CC6FF8" w:rsidRPr="00CC6FF8" w:rsidRDefault="00F95D4B" w:rsidP="00CC6FF8">
            <w:r>
              <w:t>Cao</w:t>
            </w:r>
          </w:p>
        </w:tc>
        <w:tc>
          <w:tcPr>
            <w:tcW w:w="2577" w:type="dxa"/>
            <w:tcBorders>
              <w:top w:val="nil"/>
              <w:left w:val="nil"/>
              <w:bottom w:val="single" w:sz="4" w:space="0" w:color="auto"/>
              <w:right w:val="single" w:sz="4" w:space="0" w:color="auto"/>
            </w:tcBorders>
            <w:vAlign w:val="center"/>
            <w:hideMark/>
          </w:tcPr>
          <w:p w:rsidR="00CC6FF8" w:rsidRPr="00CC6FF8" w:rsidRDefault="00F95D4B" w:rsidP="00CC6FF8">
            <w:r>
              <w:t>Thấp</w:t>
            </w:r>
          </w:p>
        </w:tc>
      </w:tr>
      <w:tr w:rsidR="00CC6FF8" w:rsidRPr="00CC6FF8" w:rsidTr="00CC6FF8">
        <w:trPr>
          <w:trHeight w:val="323"/>
        </w:trPr>
        <w:tc>
          <w:tcPr>
            <w:tcW w:w="563"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5</w:t>
            </w:r>
          </w:p>
        </w:tc>
        <w:tc>
          <w:tcPr>
            <w:tcW w:w="3088" w:type="dxa"/>
            <w:tcBorders>
              <w:top w:val="nil"/>
              <w:left w:val="nil"/>
              <w:bottom w:val="single" w:sz="4" w:space="0" w:color="auto"/>
              <w:right w:val="single" w:sz="4" w:space="0" w:color="auto"/>
            </w:tcBorders>
            <w:vAlign w:val="center"/>
            <w:hideMark/>
          </w:tcPr>
          <w:p w:rsidR="00CC6FF8" w:rsidRPr="00CC6FF8" w:rsidRDefault="00F95D4B" w:rsidP="00CC6FF8">
            <w:r>
              <w:t>Biện pháp</w:t>
            </w:r>
            <w:r w:rsidRPr="00F95D4B">
              <w:t xml:space="preserve"> thi công (mức độ phức tạp, yêu cầu xử lý nền)</w:t>
            </w:r>
          </w:p>
        </w:tc>
        <w:tc>
          <w:tcPr>
            <w:tcW w:w="2839" w:type="dxa"/>
            <w:tcBorders>
              <w:top w:val="nil"/>
              <w:left w:val="nil"/>
              <w:bottom w:val="single" w:sz="4" w:space="0" w:color="auto"/>
              <w:right w:val="single" w:sz="4" w:space="0" w:color="auto"/>
            </w:tcBorders>
            <w:vAlign w:val="center"/>
            <w:hideMark/>
          </w:tcPr>
          <w:p w:rsidR="00CC6FF8" w:rsidRPr="00CC6FF8" w:rsidRDefault="00F95D4B" w:rsidP="00CC6FF8">
            <w:r>
              <w:t>Đơn giản hơn</w:t>
            </w:r>
          </w:p>
        </w:tc>
        <w:tc>
          <w:tcPr>
            <w:tcW w:w="2577" w:type="dxa"/>
            <w:tcBorders>
              <w:top w:val="nil"/>
              <w:left w:val="nil"/>
              <w:bottom w:val="single" w:sz="4" w:space="0" w:color="auto"/>
              <w:right w:val="single" w:sz="4" w:space="0" w:color="auto"/>
            </w:tcBorders>
            <w:vAlign w:val="center"/>
            <w:hideMark/>
          </w:tcPr>
          <w:p w:rsidR="00CC6FF8" w:rsidRPr="00CC6FF8" w:rsidRDefault="00F95D4B" w:rsidP="00CC6FF8">
            <w:r>
              <w:t>Phức tạp hơn</w:t>
            </w:r>
          </w:p>
        </w:tc>
      </w:tr>
      <w:tr w:rsidR="00CC6FF8" w:rsidRPr="00CC6FF8" w:rsidTr="00CC6FF8">
        <w:trPr>
          <w:trHeight w:val="323"/>
        </w:trPr>
        <w:tc>
          <w:tcPr>
            <w:tcW w:w="563"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6</w:t>
            </w:r>
          </w:p>
        </w:tc>
        <w:tc>
          <w:tcPr>
            <w:tcW w:w="3088" w:type="dxa"/>
            <w:tcBorders>
              <w:top w:val="nil"/>
              <w:left w:val="nil"/>
              <w:bottom w:val="single" w:sz="4" w:space="0" w:color="auto"/>
              <w:right w:val="single" w:sz="4" w:space="0" w:color="auto"/>
            </w:tcBorders>
            <w:vAlign w:val="center"/>
            <w:hideMark/>
          </w:tcPr>
          <w:p w:rsidR="00CC6FF8" w:rsidRPr="00CC6FF8" w:rsidRDefault="00F95D4B" w:rsidP="00CC6FF8">
            <w:r>
              <w:t>Áp dụng tại ĐBSCL</w:t>
            </w:r>
          </w:p>
        </w:tc>
        <w:tc>
          <w:tcPr>
            <w:tcW w:w="2839"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Phổ biến</w:t>
            </w:r>
          </w:p>
        </w:tc>
        <w:tc>
          <w:tcPr>
            <w:tcW w:w="2577" w:type="dxa"/>
            <w:tcBorders>
              <w:top w:val="nil"/>
              <w:left w:val="nil"/>
              <w:bottom w:val="single" w:sz="4" w:space="0" w:color="auto"/>
              <w:right w:val="single" w:sz="4" w:space="0" w:color="auto"/>
            </w:tcBorders>
            <w:vAlign w:val="center"/>
            <w:hideMark/>
          </w:tcPr>
          <w:p w:rsidR="00CC6FF8" w:rsidRPr="00CC6FF8" w:rsidRDefault="00F95D4B" w:rsidP="00CC6FF8">
            <w:r>
              <w:t>Phổ biến</w:t>
            </w:r>
          </w:p>
        </w:tc>
      </w:tr>
      <w:tr w:rsidR="00CC6FF8" w:rsidRPr="00CC6FF8" w:rsidTr="00CC6FF8">
        <w:trPr>
          <w:trHeight w:val="323"/>
        </w:trPr>
        <w:tc>
          <w:tcPr>
            <w:tcW w:w="563"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7</w:t>
            </w:r>
          </w:p>
        </w:tc>
        <w:tc>
          <w:tcPr>
            <w:tcW w:w="3088" w:type="dxa"/>
            <w:tcBorders>
              <w:top w:val="nil"/>
              <w:left w:val="nil"/>
              <w:bottom w:val="single" w:sz="4" w:space="0" w:color="auto"/>
              <w:right w:val="single" w:sz="4" w:space="0" w:color="auto"/>
            </w:tcBorders>
            <w:vAlign w:val="center"/>
            <w:hideMark/>
          </w:tcPr>
          <w:p w:rsidR="00CC6FF8" w:rsidRPr="00CC6FF8" w:rsidRDefault="00F95D4B" w:rsidP="00F95D4B">
            <w:r>
              <w:t>Tiến độ thi công</w:t>
            </w:r>
          </w:p>
        </w:tc>
        <w:tc>
          <w:tcPr>
            <w:tcW w:w="2839" w:type="dxa"/>
            <w:tcBorders>
              <w:top w:val="nil"/>
              <w:left w:val="nil"/>
              <w:bottom w:val="single" w:sz="4" w:space="0" w:color="auto"/>
              <w:right w:val="single" w:sz="4" w:space="0" w:color="auto"/>
            </w:tcBorders>
            <w:vAlign w:val="center"/>
            <w:hideMark/>
          </w:tcPr>
          <w:p w:rsidR="00CC6FF8" w:rsidRPr="00CC6FF8" w:rsidRDefault="00F95D4B" w:rsidP="00CC6FF8">
            <w:r>
              <w:t>Nhanh</w:t>
            </w:r>
          </w:p>
        </w:tc>
        <w:tc>
          <w:tcPr>
            <w:tcW w:w="2577"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Chậm</w:t>
            </w:r>
          </w:p>
        </w:tc>
      </w:tr>
    </w:tbl>
    <w:p w:rsidR="00F95D4B" w:rsidRPr="004A5851" w:rsidRDefault="00F95D4B" w:rsidP="0086113E">
      <w:pPr>
        <w:pStyle w:val="ListParagraph"/>
        <w:numPr>
          <w:ilvl w:val="3"/>
          <w:numId w:val="136"/>
        </w:numPr>
        <w:rPr>
          <w:b/>
        </w:rPr>
      </w:pPr>
      <w:r w:rsidRPr="004A5851">
        <w:rPr>
          <w:b/>
        </w:rPr>
        <w:t>Giải pháp kỹ thuật và công nghệ chống sạt lở bờ sông khu vực rạch Kiên Giang – Long Xuyên (An Giang)</w:t>
      </w:r>
    </w:p>
    <w:p w:rsidR="00CC6FF8" w:rsidRPr="00F95D4B" w:rsidRDefault="00BC0935" w:rsidP="00F95D4B">
      <w:pPr>
        <w:jc w:val="center"/>
        <w:rPr>
          <w:b/>
        </w:rPr>
      </w:pPr>
      <w:bookmarkStart w:id="562" w:name="_Toc36747122"/>
      <w:bookmarkStart w:id="563" w:name="_Toc45071699"/>
      <w:bookmarkStart w:id="564" w:name="_Toc39931611"/>
      <w:bookmarkStart w:id="565" w:name="_Toc54619739"/>
      <w:r w:rsidRPr="00F95D4B">
        <w:rPr>
          <w:b/>
        </w:rPr>
        <w:lastRenderedPageBreak/>
        <w:t>Bảng</w:t>
      </w:r>
      <w:r w:rsidR="00CC6FF8" w:rsidRPr="00F95D4B">
        <w:rPr>
          <w:b/>
        </w:rPr>
        <w:t xml:space="preserve"> </w:t>
      </w:r>
      <w:r w:rsidR="00CC6FF8" w:rsidRPr="00F95D4B">
        <w:rPr>
          <w:b/>
        </w:rPr>
        <w:fldChar w:fldCharType="begin"/>
      </w:r>
      <w:r w:rsidR="00CC6FF8" w:rsidRPr="00F95D4B">
        <w:rPr>
          <w:b/>
        </w:rPr>
        <w:instrText xml:space="preserve"> STYLEREF 1 \s </w:instrText>
      </w:r>
      <w:r w:rsidR="00CC6FF8" w:rsidRPr="00F95D4B">
        <w:rPr>
          <w:b/>
        </w:rPr>
        <w:fldChar w:fldCharType="separate"/>
      </w:r>
      <w:r w:rsidR="00CC6FF8" w:rsidRPr="00F95D4B">
        <w:rPr>
          <w:b/>
        </w:rPr>
        <w:t>3</w:t>
      </w:r>
      <w:r w:rsidR="00CC6FF8" w:rsidRPr="00F95D4B">
        <w:rPr>
          <w:b/>
        </w:rPr>
        <w:fldChar w:fldCharType="end"/>
      </w:r>
      <w:r w:rsidR="00CC6FF8" w:rsidRPr="00F95D4B">
        <w:rPr>
          <w:b/>
        </w:rPr>
        <w:t>.</w:t>
      </w:r>
      <w:r w:rsidR="00CC6FF8" w:rsidRPr="00F95D4B">
        <w:rPr>
          <w:b/>
        </w:rPr>
        <w:fldChar w:fldCharType="begin"/>
      </w:r>
      <w:r w:rsidR="00CC6FF8" w:rsidRPr="00F95D4B">
        <w:rPr>
          <w:b/>
        </w:rPr>
        <w:instrText xml:space="preserve"> SEQ Bảng \* ARABIC \s 1 </w:instrText>
      </w:r>
      <w:r w:rsidR="00CC6FF8" w:rsidRPr="00F95D4B">
        <w:rPr>
          <w:b/>
        </w:rPr>
        <w:fldChar w:fldCharType="separate"/>
      </w:r>
      <w:r w:rsidR="00CC6FF8" w:rsidRPr="00F95D4B">
        <w:rPr>
          <w:b/>
        </w:rPr>
        <w:t>8</w:t>
      </w:r>
      <w:r w:rsidR="00CC6FF8" w:rsidRPr="00F95D4B">
        <w:rPr>
          <w:b/>
        </w:rPr>
        <w:fldChar w:fldCharType="end"/>
      </w:r>
      <w:r w:rsidR="00CC6FF8" w:rsidRPr="00F95D4B">
        <w:rPr>
          <w:b/>
        </w:rPr>
        <w:t xml:space="preserve">: </w:t>
      </w:r>
      <w:r w:rsidR="00F95D4B">
        <w:rPr>
          <w:b/>
        </w:rPr>
        <w:t xml:space="preserve">Đánh giá tiêu chí kỹ thuật xây kè chống sạt lở khu vực </w:t>
      </w:r>
      <w:bookmarkEnd w:id="562"/>
      <w:bookmarkEnd w:id="563"/>
      <w:bookmarkEnd w:id="564"/>
      <w:r w:rsidR="00F95D4B" w:rsidRPr="00F95D4B">
        <w:rPr>
          <w:b/>
        </w:rPr>
        <w:t>rạch Kiên Giang – Long Xuyên</w:t>
      </w:r>
      <w:bookmarkEnd w:id="565"/>
    </w:p>
    <w:tbl>
      <w:tblPr>
        <w:tblW w:w="8995" w:type="dxa"/>
        <w:tblInd w:w="113" w:type="dxa"/>
        <w:tblLook w:val="01E0" w:firstRow="1" w:lastRow="1" w:firstColumn="1" w:lastColumn="1" w:noHBand="0" w:noVBand="0"/>
      </w:tblPr>
      <w:tblGrid>
        <w:gridCol w:w="599"/>
        <w:gridCol w:w="3128"/>
        <w:gridCol w:w="2687"/>
        <w:gridCol w:w="2581"/>
      </w:tblGrid>
      <w:tr w:rsidR="00CC6FF8" w:rsidRPr="00CC6FF8" w:rsidTr="00CC6FF8">
        <w:trPr>
          <w:trHeight w:val="306"/>
          <w:tblHeader/>
        </w:trPr>
        <w:tc>
          <w:tcPr>
            <w:tcW w:w="599" w:type="dxa"/>
            <w:vMerge w:val="restart"/>
            <w:tcBorders>
              <w:top w:val="single" w:sz="4" w:space="0" w:color="auto"/>
              <w:left w:val="single" w:sz="4" w:space="0" w:color="auto"/>
              <w:bottom w:val="single" w:sz="4" w:space="0" w:color="auto"/>
              <w:right w:val="nil"/>
            </w:tcBorders>
            <w:vAlign w:val="center"/>
            <w:hideMark/>
          </w:tcPr>
          <w:p w:rsidR="00CC6FF8" w:rsidRPr="00CC6FF8" w:rsidRDefault="00F95D4B" w:rsidP="00CC6FF8">
            <w:pPr>
              <w:rPr>
                <w:lang w:val="vi-VN"/>
              </w:rPr>
            </w:pPr>
            <w:r>
              <w:t>TT</w:t>
            </w:r>
          </w:p>
        </w:tc>
        <w:tc>
          <w:tcPr>
            <w:tcW w:w="3128" w:type="dxa"/>
            <w:tcBorders>
              <w:top w:val="single" w:sz="4" w:space="0" w:color="auto"/>
              <w:left w:val="single" w:sz="4" w:space="0" w:color="auto"/>
              <w:bottom w:val="nil"/>
              <w:right w:val="single" w:sz="4" w:space="0" w:color="auto"/>
            </w:tcBorders>
            <w:vAlign w:val="center"/>
            <w:hideMark/>
          </w:tcPr>
          <w:p w:rsidR="00CC6FF8" w:rsidRPr="00CC6FF8" w:rsidRDefault="00CC6FF8" w:rsidP="00CC6FF8">
            <w:r w:rsidRPr="00CC6FF8">
              <w:rPr>
                <w:noProof/>
                <w:lang w:val="vi-VN" w:eastAsia="vi-VN"/>
              </w:rPr>
              <mc:AlternateContent>
                <mc:Choice Requires="wps">
                  <w:drawing>
                    <wp:anchor distT="0" distB="0" distL="114300" distR="114300" simplePos="0" relativeHeight="252123136" behindDoc="0" locked="0" layoutInCell="1" allowOverlap="1" wp14:anchorId="56505C15" wp14:editId="7C5A958E">
                      <wp:simplePos x="0" y="0"/>
                      <wp:positionH relativeFrom="column">
                        <wp:posOffset>-44450</wp:posOffset>
                      </wp:positionH>
                      <wp:positionV relativeFrom="paragraph">
                        <wp:posOffset>37465</wp:posOffset>
                      </wp:positionV>
                      <wp:extent cx="2009775" cy="723900"/>
                      <wp:effectExtent l="0" t="0" r="28575" b="19050"/>
                      <wp:wrapNone/>
                      <wp:docPr id="940" name="Straight Arr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CF8BB8" id="Straight Arrow Connector 940" o:spid="_x0000_s1026" type="#_x0000_t32" style="position:absolute;margin-left:-3.5pt;margin-top:2.95pt;width:158.25pt;height:5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"/>
                  </w:pict>
                </mc:Fallback>
              </mc:AlternateContent>
            </w:r>
            <w:r w:rsidR="00F95D4B">
              <w:t>Giải pháp</w:t>
            </w:r>
          </w:p>
        </w:tc>
        <w:tc>
          <w:tcPr>
            <w:tcW w:w="2687" w:type="dxa"/>
            <w:vMerge w:val="restart"/>
            <w:tcBorders>
              <w:top w:val="single" w:sz="4" w:space="0" w:color="auto"/>
              <w:left w:val="nil"/>
              <w:bottom w:val="single" w:sz="4" w:space="0" w:color="auto"/>
              <w:right w:val="single" w:sz="4" w:space="0" w:color="auto"/>
            </w:tcBorders>
            <w:vAlign w:val="center"/>
            <w:hideMark/>
          </w:tcPr>
          <w:p w:rsidR="00CC6FF8" w:rsidRPr="00CC6FF8" w:rsidRDefault="00F95D4B" w:rsidP="00CC6FF8">
            <w:r>
              <w:t xml:space="preserve">Phương án </w:t>
            </w:r>
            <w:r w:rsidRPr="00F95D4B">
              <w:t xml:space="preserve">1: Kè mái dốc mềm sử dụng tấm bê tông </w:t>
            </w:r>
          </w:p>
        </w:tc>
        <w:tc>
          <w:tcPr>
            <w:tcW w:w="2581" w:type="dxa"/>
            <w:vMerge w:val="restart"/>
            <w:tcBorders>
              <w:top w:val="single" w:sz="4" w:space="0" w:color="auto"/>
              <w:left w:val="single" w:sz="4" w:space="0" w:color="auto"/>
              <w:bottom w:val="single" w:sz="4" w:space="0" w:color="auto"/>
              <w:right w:val="single" w:sz="4" w:space="0" w:color="auto"/>
            </w:tcBorders>
            <w:vAlign w:val="center"/>
            <w:hideMark/>
          </w:tcPr>
          <w:p w:rsidR="00CC6FF8" w:rsidRPr="00CC6FF8" w:rsidRDefault="00F95D4B" w:rsidP="00CC6FF8">
            <w:r>
              <w:t xml:space="preserve">Phương án </w:t>
            </w:r>
            <w:r w:rsidRPr="00F95D4B">
              <w:t xml:space="preserve">2: </w:t>
            </w:r>
            <w:r>
              <w:t xml:space="preserve">Kè đứng </w:t>
            </w:r>
            <w:r w:rsidRPr="00F95D4B">
              <w:t xml:space="preserve">sử dụng bê tông cốt thép </w:t>
            </w:r>
          </w:p>
        </w:tc>
      </w:tr>
      <w:tr w:rsidR="00CC6FF8" w:rsidRPr="00CC6FF8" w:rsidTr="00CC6FF8">
        <w:trPr>
          <w:trHeight w:val="306"/>
          <w:tblHeader/>
        </w:trPr>
        <w:tc>
          <w:tcPr>
            <w:tcW w:w="0" w:type="auto"/>
            <w:vMerge/>
            <w:tcBorders>
              <w:top w:val="single" w:sz="4" w:space="0" w:color="auto"/>
              <w:left w:val="single" w:sz="4" w:space="0" w:color="auto"/>
              <w:bottom w:val="single" w:sz="4" w:space="0" w:color="auto"/>
              <w:right w:val="nil"/>
            </w:tcBorders>
            <w:vAlign w:val="center"/>
            <w:hideMark/>
          </w:tcPr>
          <w:p w:rsidR="00CC6FF8" w:rsidRPr="00CC6FF8" w:rsidRDefault="00CC6FF8" w:rsidP="00CC6FF8">
            <w:pPr>
              <w:rPr>
                <w:lang w:val="vi-VN"/>
              </w:rPr>
            </w:pPr>
          </w:p>
        </w:tc>
        <w:tc>
          <w:tcPr>
            <w:tcW w:w="3128" w:type="dxa"/>
            <w:tcBorders>
              <w:top w:val="nil"/>
              <w:left w:val="single" w:sz="4" w:space="0" w:color="auto"/>
              <w:bottom w:val="single" w:sz="4" w:space="0" w:color="auto"/>
              <w:right w:val="single" w:sz="4" w:space="0" w:color="auto"/>
            </w:tcBorders>
            <w:vAlign w:val="center"/>
            <w:hideMark/>
          </w:tcPr>
          <w:p w:rsidR="00CC6FF8" w:rsidRPr="00CC6FF8" w:rsidRDefault="00F95D4B" w:rsidP="00CC6FF8">
            <w:pPr>
              <w:rPr>
                <w:lang w:val="vi-VN"/>
              </w:rPr>
            </w:pPr>
            <w:r>
              <w:t>Tiêu chí</w:t>
            </w:r>
          </w:p>
        </w:tc>
        <w:tc>
          <w:tcPr>
            <w:tcW w:w="0" w:type="auto"/>
            <w:vMerge/>
            <w:tcBorders>
              <w:top w:val="single" w:sz="4" w:space="0" w:color="auto"/>
              <w:left w:val="nil"/>
              <w:bottom w:val="single" w:sz="4" w:space="0" w:color="auto"/>
              <w:right w:val="single" w:sz="4" w:space="0" w:color="auto"/>
            </w:tcBorders>
            <w:vAlign w:val="center"/>
            <w:hideMark/>
          </w:tcPr>
          <w:p w:rsidR="00CC6FF8" w:rsidRPr="00CC6FF8" w:rsidRDefault="00CC6FF8" w:rsidP="00CC6FF8"/>
        </w:tc>
        <w:tc>
          <w:tcPr>
            <w:tcW w:w="0" w:type="auto"/>
            <w:vMerge/>
            <w:tcBorders>
              <w:top w:val="single" w:sz="4" w:space="0" w:color="auto"/>
              <w:left w:val="single" w:sz="4" w:space="0" w:color="auto"/>
              <w:bottom w:val="single" w:sz="4" w:space="0" w:color="auto"/>
              <w:right w:val="single" w:sz="4" w:space="0" w:color="auto"/>
            </w:tcBorders>
            <w:vAlign w:val="center"/>
            <w:hideMark/>
          </w:tcPr>
          <w:p w:rsidR="00CC6FF8" w:rsidRPr="00CC6FF8" w:rsidRDefault="00CC6FF8" w:rsidP="00CC6FF8"/>
        </w:tc>
      </w:tr>
      <w:tr w:rsidR="00F95D4B"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F95D4B" w:rsidRPr="00CC6FF8" w:rsidRDefault="00F95D4B" w:rsidP="00F95D4B">
            <w:r w:rsidRPr="00CC6FF8">
              <w:t>1</w:t>
            </w:r>
          </w:p>
        </w:tc>
        <w:tc>
          <w:tcPr>
            <w:tcW w:w="3128" w:type="dxa"/>
            <w:tcBorders>
              <w:top w:val="nil"/>
              <w:left w:val="nil"/>
              <w:bottom w:val="single" w:sz="4" w:space="0" w:color="auto"/>
              <w:right w:val="single" w:sz="4" w:space="0" w:color="auto"/>
            </w:tcBorders>
            <w:vAlign w:val="center"/>
            <w:hideMark/>
          </w:tcPr>
          <w:p w:rsidR="00F95D4B" w:rsidRPr="00CC6FF8" w:rsidRDefault="00F95D4B" w:rsidP="00F95D4B">
            <w:r w:rsidRPr="00F95D4B">
              <w:t>Độ tin cậy (hiệu quả trong việc chống xói mòn)</w:t>
            </w:r>
          </w:p>
        </w:tc>
        <w:tc>
          <w:tcPr>
            <w:tcW w:w="2687" w:type="dxa"/>
            <w:tcBorders>
              <w:top w:val="nil"/>
              <w:left w:val="nil"/>
              <w:bottom w:val="single" w:sz="4" w:space="0" w:color="auto"/>
              <w:right w:val="single" w:sz="4" w:space="0" w:color="auto"/>
            </w:tcBorders>
            <w:vAlign w:val="center"/>
            <w:hideMark/>
          </w:tcPr>
          <w:p w:rsidR="00F95D4B" w:rsidRPr="00CC6FF8" w:rsidRDefault="00F95D4B" w:rsidP="00F95D4B">
            <w:pPr>
              <w:rPr>
                <w:lang w:val="vi-VN"/>
              </w:rPr>
            </w:pPr>
            <w:r>
              <w:t>Đáp ứng yêu cầu</w:t>
            </w:r>
          </w:p>
        </w:tc>
        <w:tc>
          <w:tcPr>
            <w:tcW w:w="2581" w:type="dxa"/>
            <w:tcBorders>
              <w:top w:val="nil"/>
              <w:left w:val="nil"/>
              <w:bottom w:val="single" w:sz="4" w:space="0" w:color="auto"/>
              <w:right w:val="single" w:sz="4" w:space="0" w:color="auto"/>
            </w:tcBorders>
            <w:vAlign w:val="center"/>
            <w:hideMark/>
          </w:tcPr>
          <w:p w:rsidR="00F95D4B" w:rsidRPr="00CC6FF8" w:rsidRDefault="00F95D4B" w:rsidP="00F95D4B">
            <w:r>
              <w:t>Đáp ứng yêu cầu</w:t>
            </w:r>
          </w:p>
        </w:tc>
      </w:tr>
      <w:tr w:rsidR="00F95D4B"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F95D4B" w:rsidRPr="00CC6FF8" w:rsidRDefault="00F95D4B" w:rsidP="00F95D4B">
            <w:r w:rsidRPr="00CC6FF8">
              <w:t>2</w:t>
            </w:r>
          </w:p>
        </w:tc>
        <w:tc>
          <w:tcPr>
            <w:tcW w:w="3128" w:type="dxa"/>
            <w:tcBorders>
              <w:top w:val="nil"/>
              <w:left w:val="nil"/>
              <w:bottom w:val="single" w:sz="4" w:space="0" w:color="auto"/>
              <w:right w:val="single" w:sz="4" w:space="0" w:color="auto"/>
            </w:tcBorders>
            <w:vAlign w:val="center"/>
            <w:hideMark/>
          </w:tcPr>
          <w:p w:rsidR="00F95D4B" w:rsidRPr="00CC6FF8" w:rsidRDefault="00F95D4B" w:rsidP="00F95D4B">
            <w:r w:rsidRPr="00F95D4B">
              <w:t>Thẩm mỹ, kiến trúc</w:t>
            </w:r>
          </w:p>
        </w:tc>
        <w:tc>
          <w:tcPr>
            <w:tcW w:w="2687" w:type="dxa"/>
            <w:tcBorders>
              <w:top w:val="nil"/>
              <w:left w:val="nil"/>
              <w:bottom w:val="single" w:sz="4" w:space="0" w:color="auto"/>
              <w:right w:val="single" w:sz="4" w:space="0" w:color="auto"/>
            </w:tcBorders>
            <w:vAlign w:val="center"/>
            <w:hideMark/>
          </w:tcPr>
          <w:p w:rsidR="00F95D4B" w:rsidRPr="00CC6FF8" w:rsidRDefault="00F95D4B" w:rsidP="00F95D4B">
            <w:r>
              <w:t>Thấp</w:t>
            </w:r>
          </w:p>
        </w:tc>
        <w:tc>
          <w:tcPr>
            <w:tcW w:w="2581" w:type="dxa"/>
            <w:tcBorders>
              <w:top w:val="nil"/>
              <w:left w:val="nil"/>
              <w:bottom w:val="single" w:sz="4" w:space="0" w:color="auto"/>
              <w:right w:val="single" w:sz="4" w:space="0" w:color="auto"/>
            </w:tcBorders>
            <w:vAlign w:val="center"/>
            <w:hideMark/>
          </w:tcPr>
          <w:p w:rsidR="00F95D4B" w:rsidRPr="00CC6FF8" w:rsidRDefault="00F95D4B" w:rsidP="00F95D4B">
            <w:r>
              <w:t>Cao</w:t>
            </w:r>
          </w:p>
        </w:tc>
      </w:tr>
      <w:tr w:rsidR="00F95D4B"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F95D4B" w:rsidRPr="00CC6FF8" w:rsidRDefault="00F95D4B" w:rsidP="00F95D4B">
            <w:r w:rsidRPr="00CC6FF8">
              <w:t>3</w:t>
            </w:r>
          </w:p>
        </w:tc>
        <w:tc>
          <w:tcPr>
            <w:tcW w:w="3128" w:type="dxa"/>
            <w:tcBorders>
              <w:top w:val="nil"/>
              <w:left w:val="nil"/>
              <w:bottom w:val="single" w:sz="4" w:space="0" w:color="auto"/>
              <w:right w:val="single" w:sz="4" w:space="0" w:color="auto"/>
            </w:tcBorders>
            <w:vAlign w:val="center"/>
            <w:hideMark/>
          </w:tcPr>
          <w:p w:rsidR="00F95D4B" w:rsidRPr="00CC6FF8" w:rsidRDefault="00F95D4B" w:rsidP="00F95D4B">
            <w:r w:rsidRPr="00F95D4B">
              <w:t>Ổn định kết cấu (chắc chắn, thích ứng với biến đổi khí hậu, chố</w:t>
            </w:r>
            <w:r>
              <w:t>ng lún</w:t>
            </w:r>
            <w:r w:rsidRPr="00CC6FF8">
              <w:t>)</w:t>
            </w:r>
          </w:p>
        </w:tc>
        <w:tc>
          <w:tcPr>
            <w:tcW w:w="2687" w:type="dxa"/>
            <w:tcBorders>
              <w:top w:val="nil"/>
              <w:left w:val="nil"/>
              <w:bottom w:val="single" w:sz="4" w:space="0" w:color="auto"/>
              <w:right w:val="single" w:sz="4" w:space="0" w:color="auto"/>
            </w:tcBorders>
            <w:vAlign w:val="center"/>
            <w:hideMark/>
          </w:tcPr>
          <w:p w:rsidR="00F95D4B" w:rsidRPr="00CC6FF8" w:rsidRDefault="00F95D4B" w:rsidP="00F95D4B">
            <w:r>
              <w:t>Thấp</w:t>
            </w:r>
          </w:p>
        </w:tc>
        <w:tc>
          <w:tcPr>
            <w:tcW w:w="2581" w:type="dxa"/>
            <w:tcBorders>
              <w:top w:val="nil"/>
              <w:left w:val="nil"/>
              <w:bottom w:val="single" w:sz="4" w:space="0" w:color="auto"/>
              <w:right w:val="single" w:sz="4" w:space="0" w:color="auto"/>
            </w:tcBorders>
            <w:vAlign w:val="center"/>
            <w:hideMark/>
          </w:tcPr>
          <w:p w:rsidR="00F95D4B" w:rsidRPr="00CC6FF8" w:rsidRDefault="00F95D4B" w:rsidP="00F95D4B">
            <w:r>
              <w:t>Cao</w:t>
            </w:r>
          </w:p>
        </w:tc>
      </w:tr>
      <w:tr w:rsidR="00F95D4B"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F95D4B" w:rsidRPr="00CC6FF8" w:rsidRDefault="00F95D4B" w:rsidP="00F95D4B">
            <w:r w:rsidRPr="00CC6FF8">
              <w:t>4</w:t>
            </w:r>
          </w:p>
        </w:tc>
        <w:tc>
          <w:tcPr>
            <w:tcW w:w="3128" w:type="dxa"/>
            <w:tcBorders>
              <w:top w:val="nil"/>
              <w:left w:val="nil"/>
              <w:bottom w:val="single" w:sz="4" w:space="0" w:color="auto"/>
              <w:right w:val="single" w:sz="4" w:space="0" w:color="auto"/>
            </w:tcBorders>
            <w:vAlign w:val="center"/>
            <w:hideMark/>
          </w:tcPr>
          <w:p w:rsidR="00F95D4B" w:rsidRPr="00CC6FF8" w:rsidRDefault="00F95D4B" w:rsidP="00F95D4B">
            <w:r>
              <w:t>Phương án dựa vào tự nhiên</w:t>
            </w:r>
          </w:p>
        </w:tc>
        <w:tc>
          <w:tcPr>
            <w:tcW w:w="2687" w:type="dxa"/>
            <w:tcBorders>
              <w:top w:val="nil"/>
              <w:left w:val="nil"/>
              <w:bottom w:val="single" w:sz="4" w:space="0" w:color="auto"/>
              <w:right w:val="single" w:sz="4" w:space="0" w:color="auto"/>
            </w:tcBorders>
            <w:vAlign w:val="center"/>
            <w:hideMark/>
          </w:tcPr>
          <w:p w:rsidR="00F95D4B" w:rsidRPr="00CC6FF8" w:rsidRDefault="00F95D4B" w:rsidP="00F95D4B">
            <w:r>
              <w:t>Nhiều</w:t>
            </w:r>
          </w:p>
        </w:tc>
        <w:tc>
          <w:tcPr>
            <w:tcW w:w="2581" w:type="dxa"/>
            <w:tcBorders>
              <w:top w:val="nil"/>
              <w:left w:val="nil"/>
              <w:bottom w:val="single" w:sz="4" w:space="0" w:color="auto"/>
              <w:right w:val="single" w:sz="4" w:space="0" w:color="auto"/>
            </w:tcBorders>
            <w:vAlign w:val="center"/>
            <w:hideMark/>
          </w:tcPr>
          <w:p w:rsidR="00F95D4B" w:rsidRPr="00CC6FF8" w:rsidRDefault="00F95D4B" w:rsidP="00F95D4B">
            <w:r>
              <w:t>Ít</w:t>
            </w:r>
          </w:p>
        </w:tc>
      </w:tr>
      <w:tr w:rsidR="00F95D4B"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F95D4B" w:rsidRPr="00CC6FF8" w:rsidRDefault="00F95D4B" w:rsidP="00F95D4B">
            <w:r w:rsidRPr="00CC6FF8">
              <w:t>5</w:t>
            </w:r>
          </w:p>
        </w:tc>
        <w:tc>
          <w:tcPr>
            <w:tcW w:w="3128" w:type="dxa"/>
            <w:tcBorders>
              <w:top w:val="nil"/>
              <w:left w:val="nil"/>
              <w:bottom w:val="single" w:sz="4" w:space="0" w:color="auto"/>
              <w:right w:val="single" w:sz="4" w:space="0" w:color="auto"/>
            </w:tcBorders>
            <w:vAlign w:val="center"/>
            <w:hideMark/>
          </w:tcPr>
          <w:p w:rsidR="00F95D4B" w:rsidRPr="00CC6FF8" w:rsidRDefault="00F95D4B" w:rsidP="00F95D4B">
            <w:r>
              <w:t>Biện pháp</w:t>
            </w:r>
            <w:r w:rsidRPr="00F95D4B">
              <w:t xml:space="preserve"> thi công (mức độ phức tạp, yêu cầu xử lý nền)</w:t>
            </w:r>
          </w:p>
        </w:tc>
        <w:tc>
          <w:tcPr>
            <w:tcW w:w="2687" w:type="dxa"/>
            <w:tcBorders>
              <w:top w:val="nil"/>
              <w:left w:val="nil"/>
              <w:bottom w:val="single" w:sz="4" w:space="0" w:color="auto"/>
              <w:right w:val="single" w:sz="4" w:space="0" w:color="auto"/>
            </w:tcBorders>
            <w:vAlign w:val="center"/>
            <w:hideMark/>
          </w:tcPr>
          <w:p w:rsidR="00F95D4B" w:rsidRPr="00CC6FF8" w:rsidRDefault="00F95D4B" w:rsidP="00F95D4B">
            <w:r>
              <w:t>Đơn giản hơn</w:t>
            </w:r>
          </w:p>
        </w:tc>
        <w:tc>
          <w:tcPr>
            <w:tcW w:w="2581" w:type="dxa"/>
            <w:tcBorders>
              <w:top w:val="nil"/>
              <w:left w:val="nil"/>
              <w:bottom w:val="single" w:sz="4" w:space="0" w:color="auto"/>
              <w:right w:val="single" w:sz="4" w:space="0" w:color="auto"/>
            </w:tcBorders>
            <w:vAlign w:val="center"/>
            <w:hideMark/>
          </w:tcPr>
          <w:p w:rsidR="00F95D4B" w:rsidRPr="00CC6FF8" w:rsidRDefault="00F95D4B" w:rsidP="00F95D4B">
            <w:r>
              <w:t>Phức tạp hơn</w:t>
            </w:r>
          </w:p>
        </w:tc>
      </w:tr>
      <w:tr w:rsidR="00F95D4B"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F95D4B" w:rsidRPr="00CC6FF8" w:rsidRDefault="00F95D4B" w:rsidP="00F95D4B">
            <w:r w:rsidRPr="00CC6FF8">
              <w:t>6</w:t>
            </w:r>
          </w:p>
        </w:tc>
        <w:tc>
          <w:tcPr>
            <w:tcW w:w="3128" w:type="dxa"/>
            <w:tcBorders>
              <w:top w:val="nil"/>
              <w:left w:val="nil"/>
              <w:bottom w:val="single" w:sz="4" w:space="0" w:color="auto"/>
              <w:right w:val="single" w:sz="4" w:space="0" w:color="auto"/>
            </w:tcBorders>
            <w:vAlign w:val="center"/>
            <w:hideMark/>
          </w:tcPr>
          <w:p w:rsidR="00F95D4B" w:rsidRPr="00CC6FF8" w:rsidRDefault="00F95D4B" w:rsidP="00F95D4B">
            <w:r>
              <w:t>Áp dụng tại ĐBSCL</w:t>
            </w:r>
          </w:p>
        </w:tc>
        <w:tc>
          <w:tcPr>
            <w:tcW w:w="2687" w:type="dxa"/>
            <w:tcBorders>
              <w:top w:val="nil"/>
              <w:left w:val="nil"/>
              <w:bottom w:val="single" w:sz="4" w:space="0" w:color="auto"/>
              <w:right w:val="single" w:sz="4" w:space="0" w:color="auto"/>
            </w:tcBorders>
            <w:vAlign w:val="center"/>
            <w:hideMark/>
          </w:tcPr>
          <w:p w:rsidR="00F95D4B" w:rsidRPr="00CC6FF8" w:rsidRDefault="00F95D4B" w:rsidP="00F95D4B">
            <w:pPr>
              <w:rPr>
                <w:lang w:val="vi-VN"/>
              </w:rPr>
            </w:pPr>
            <w:r>
              <w:t>Phổ biến</w:t>
            </w:r>
          </w:p>
        </w:tc>
        <w:tc>
          <w:tcPr>
            <w:tcW w:w="2581" w:type="dxa"/>
            <w:tcBorders>
              <w:top w:val="nil"/>
              <w:left w:val="nil"/>
              <w:bottom w:val="single" w:sz="4" w:space="0" w:color="auto"/>
              <w:right w:val="single" w:sz="4" w:space="0" w:color="auto"/>
            </w:tcBorders>
            <w:vAlign w:val="center"/>
            <w:hideMark/>
          </w:tcPr>
          <w:p w:rsidR="00F95D4B" w:rsidRPr="00CC6FF8" w:rsidRDefault="00F95D4B" w:rsidP="00F95D4B">
            <w:r>
              <w:t>Phổ biến</w:t>
            </w:r>
          </w:p>
        </w:tc>
      </w:tr>
      <w:tr w:rsidR="00F95D4B"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F95D4B" w:rsidRPr="00CC6FF8" w:rsidRDefault="00F95D4B" w:rsidP="00F95D4B">
            <w:r w:rsidRPr="00CC6FF8">
              <w:t>7</w:t>
            </w:r>
          </w:p>
        </w:tc>
        <w:tc>
          <w:tcPr>
            <w:tcW w:w="3128" w:type="dxa"/>
            <w:tcBorders>
              <w:top w:val="nil"/>
              <w:left w:val="nil"/>
              <w:bottom w:val="single" w:sz="4" w:space="0" w:color="auto"/>
              <w:right w:val="single" w:sz="4" w:space="0" w:color="auto"/>
            </w:tcBorders>
            <w:vAlign w:val="center"/>
            <w:hideMark/>
          </w:tcPr>
          <w:p w:rsidR="00F95D4B" w:rsidRPr="00CC6FF8" w:rsidRDefault="00F95D4B" w:rsidP="00F95D4B">
            <w:r>
              <w:t>Tiến độ thi công</w:t>
            </w:r>
          </w:p>
        </w:tc>
        <w:tc>
          <w:tcPr>
            <w:tcW w:w="2687" w:type="dxa"/>
            <w:tcBorders>
              <w:top w:val="nil"/>
              <w:left w:val="nil"/>
              <w:bottom w:val="single" w:sz="4" w:space="0" w:color="auto"/>
              <w:right w:val="single" w:sz="4" w:space="0" w:color="auto"/>
            </w:tcBorders>
            <w:vAlign w:val="center"/>
            <w:hideMark/>
          </w:tcPr>
          <w:p w:rsidR="00F95D4B" w:rsidRPr="00CC6FF8" w:rsidRDefault="00F95D4B" w:rsidP="00F95D4B">
            <w:r>
              <w:t>Nhanh</w:t>
            </w:r>
          </w:p>
        </w:tc>
        <w:tc>
          <w:tcPr>
            <w:tcW w:w="2581" w:type="dxa"/>
            <w:tcBorders>
              <w:top w:val="nil"/>
              <w:left w:val="nil"/>
              <w:bottom w:val="single" w:sz="4" w:space="0" w:color="auto"/>
              <w:right w:val="single" w:sz="4" w:space="0" w:color="auto"/>
            </w:tcBorders>
            <w:vAlign w:val="center"/>
            <w:hideMark/>
          </w:tcPr>
          <w:p w:rsidR="00F95D4B" w:rsidRPr="00CC6FF8" w:rsidRDefault="00F95D4B" w:rsidP="00F95D4B">
            <w:pPr>
              <w:rPr>
                <w:lang w:val="vi-VN"/>
              </w:rPr>
            </w:pPr>
            <w:r>
              <w:t>Chậm</w:t>
            </w:r>
          </w:p>
        </w:tc>
      </w:tr>
    </w:tbl>
    <w:p w:rsidR="00CC6FF8" w:rsidRPr="004A5851" w:rsidRDefault="00F95D4B" w:rsidP="0086113E">
      <w:pPr>
        <w:pStyle w:val="ListParagraph"/>
        <w:numPr>
          <w:ilvl w:val="3"/>
          <w:numId w:val="136"/>
        </w:numPr>
        <w:rPr>
          <w:b/>
          <w:lang w:val="af-ZA"/>
        </w:rPr>
      </w:pPr>
      <w:r w:rsidRPr="004A5851">
        <w:rPr>
          <w:b/>
        </w:rPr>
        <w:t xml:space="preserve">Giải pháp kỹ thuật và công nghệ chống sạt lở bờ biển khu vực Xẻo Nhàu </w:t>
      </w:r>
      <w:r w:rsidR="00CC6FF8" w:rsidRPr="004A5851">
        <w:rPr>
          <w:b/>
        </w:rPr>
        <w:t>(</w:t>
      </w:r>
      <w:r w:rsidRPr="004A5851">
        <w:rPr>
          <w:b/>
        </w:rPr>
        <w:t xml:space="preserve">tỉnh Kiên </w:t>
      </w:r>
      <w:r w:rsidR="00CC6FF8" w:rsidRPr="004A5851">
        <w:rPr>
          <w:b/>
        </w:rPr>
        <w:t>Giang)</w:t>
      </w:r>
    </w:p>
    <w:p w:rsidR="00CC6FF8" w:rsidRPr="00F95D4B" w:rsidRDefault="00BC0935" w:rsidP="00F95D4B">
      <w:pPr>
        <w:jc w:val="center"/>
        <w:rPr>
          <w:b/>
        </w:rPr>
      </w:pPr>
      <w:bookmarkStart w:id="566" w:name="_Toc36747123"/>
      <w:bookmarkStart w:id="567" w:name="_Toc54619740"/>
      <w:bookmarkStart w:id="568" w:name="_Toc45071700"/>
      <w:bookmarkStart w:id="569" w:name="_Toc39931612"/>
      <w:r w:rsidRPr="00F95D4B">
        <w:rPr>
          <w:b/>
        </w:rPr>
        <w:t>Bảng</w:t>
      </w:r>
      <w:r w:rsidR="00CC6FF8" w:rsidRPr="00F95D4B">
        <w:rPr>
          <w:b/>
        </w:rPr>
        <w:t xml:space="preserve"> </w:t>
      </w:r>
      <w:r w:rsidR="00CC6FF8" w:rsidRPr="00F95D4B">
        <w:rPr>
          <w:b/>
        </w:rPr>
        <w:fldChar w:fldCharType="begin"/>
      </w:r>
      <w:r w:rsidR="00CC6FF8" w:rsidRPr="00F95D4B">
        <w:rPr>
          <w:b/>
        </w:rPr>
        <w:instrText xml:space="preserve"> STYLEREF 1 \s </w:instrText>
      </w:r>
      <w:r w:rsidR="00CC6FF8" w:rsidRPr="00F95D4B">
        <w:rPr>
          <w:b/>
        </w:rPr>
        <w:fldChar w:fldCharType="separate"/>
      </w:r>
      <w:r w:rsidR="00CC6FF8" w:rsidRPr="00F95D4B">
        <w:rPr>
          <w:b/>
        </w:rPr>
        <w:t>3</w:t>
      </w:r>
      <w:r w:rsidR="00CC6FF8" w:rsidRPr="00F95D4B">
        <w:rPr>
          <w:b/>
        </w:rPr>
        <w:fldChar w:fldCharType="end"/>
      </w:r>
      <w:r w:rsidR="00CC6FF8" w:rsidRPr="00F95D4B">
        <w:rPr>
          <w:b/>
        </w:rPr>
        <w:t>.</w:t>
      </w:r>
      <w:r w:rsidR="00CC6FF8" w:rsidRPr="00F95D4B">
        <w:rPr>
          <w:b/>
        </w:rPr>
        <w:fldChar w:fldCharType="begin"/>
      </w:r>
      <w:r w:rsidR="00CC6FF8" w:rsidRPr="00F95D4B">
        <w:rPr>
          <w:b/>
        </w:rPr>
        <w:instrText xml:space="preserve"> SEQ Bảng \* ARABIC \s 1 </w:instrText>
      </w:r>
      <w:r w:rsidR="00CC6FF8" w:rsidRPr="00F95D4B">
        <w:rPr>
          <w:b/>
        </w:rPr>
        <w:fldChar w:fldCharType="separate"/>
      </w:r>
      <w:r w:rsidR="00CC6FF8" w:rsidRPr="00F95D4B">
        <w:rPr>
          <w:b/>
        </w:rPr>
        <w:t>9</w:t>
      </w:r>
      <w:r w:rsidR="00CC6FF8" w:rsidRPr="00F95D4B">
        <w:rPr>
          <w:b/>
        </w:rPr>
        <w:fldChar w:fldCharType="end"/>
      </w:r>
      <w:r w:rsidR="00CC6FF8" w:rsidRPr="00F95D4B">
        <w:rPr>
          <w:b/>
        </w:rPr>
        <w:t xml:space="preserve">: </w:t>
      </w:r>
      <w:bookmarkEnd w:id="566"/>
      <w:r w:rsidR="00F95D4B">
        <w:rPr>
          <w:b/>
        </w:rPr>
        <w:t xml:space="preserve">Đánh giá tiêu chí kỹ thuật xây kè chống sạt lở khu vực </w:t>
      </w:r>
      <w:r w:rsidR="004A5851">
        <w:rPr>
          <w:b/>
        </w:rPr>
        <w:t>Xẻo Nhàu</w:t>
      </w:r>
      <w:bookmarkEnd w:id="567"/>
      <w:r w:rsidR="004A5851">
        <w:rPr>
          <w:b/>
        </w:rPr>
        <w:t xml:space="preserve"> </w:t>
      </w:r>
      <w:bookmarkEnd w:id="568"/>
      <w:bookmarkEnd w:id="569"/>
    </w:p>
    <w:tbl>
      <w:tblPr>
        <w:tblW w:w="8995" w:type="dxa"/>
        <w:tblInd w:w="113" w:type="dxa"/>
        <w:tblLook w:val="01E0" w:firstRow="1" w:lastRow="1" w:firstColumn="1" w:lastColumn="1" w:noHBand="0" w:noVBand="0"/>
      </w:tblPr>
      <w:tblGrid>
        <w:gridCol w:w="599"/>
        <w:gridCol w:w="3129"/>
        <w:gridCol w:w="2376"/>
        <w:gridCol w:w="2891"/>
      </w:tblGrid>
      <w:tr w:rsidR="00CC6FF8" w:rsidRPr="00CC6FF8" w:rsidTr="00CC6FF8">
        <w:trPr>
          <w:trHeight w:val="306"/>
          <w:tblHeader/>
        </w:trPr>
        <w:tc>
          <w:tcPr>
            <w:tcW w:w="599" w:type="dxa"/>
            <w:vMerge w:val="restart"/>
            <w:tcBorders>
              <w:top w:val="single" w:sz="4" w:space="0" w:color="auto"/>
              <w:left w:val="single" w:sz="4" w:space="0" w:color="auto"/>
              <w:bottom w:val="single" w:sz="4" w:space="0" w:color="auto"/>
              <w:right w:val="nil"/>
            </w:tcBorders>
            <w:vAlign w:val="center"/>
            <w:hideMark/>
          </w:tcPr>
          <w:p w:rsidR="00CC6FF8" w:rsidRPr="00CC6FF8" w:rsidRDefault="004A5851" w:rsidP="00CC6FF8">
            <w:pPr>
              <w:rPr>
                <w:lang w:val="vi-VN"/>
              </w:rPr>
            </w:pPr>
            <w:r>
              <w:t>TT</w:t>
            </w:r>
          </w:p>
        </w:tc>
        <w:tc>
          <w:tcPr>
            <w:tcW w:w="3129" w:type="dxa"/>
            <w:tcBorders>
              <w:top w:val="single" w:sz="4" w:space="0" w:color="auto"/>
              <w:left w:val="single" w:sz="4" w:space="0" w:color="auto"/>
              <w:bottom w:val="nil"/>
              <w:right w:val="single" w:sz="4" w:space="0" w:color="auto"/>
            </w:tcBorders>
            <w:vAlign w:val="center"/>
            <w:hideMark/>
          </w:tcPr>
          <w:p w:rsidR="00CC6FF8" w:rsidRPr="00CC6FF8" w:rsidRDefault="00CC6FF8" w:rsidP="004A5851">
            <w:r w:rsidRPr="00CC6FF8">
              <w:rPr>
                <w:noProof/>
                <w:lang w:val="vi-VN" w:eastAsia="vi-VN"/>
              </w:rPr>
              <mc:AlternateContent>
                <mc:Choice Requires="wps">
                  <w:drawing>
                    <wp:anchor distT="0" distB="0" distL="114300" distR="114300" simplePos="0" relativeHeight="252124160" behindDoc="0" locked="0" layoutInCell="1" allowOverlap="1" wp14:anchorId="63E9719C" wp14:editId="4255D0F5">
                      <wp:simplePos x="0" y="0"/>
                      <wp:positionH relativeFrom="column">
                        <wp:posOffset>-46990</wp:posOffset>
                      </wp:positionH>
                      <wp:positionV relativeFrom="paragraph">
                        <wp:posOffset>-635</wp:posOffset>
                      </wp:positionV>
                      <wp:extent cx="1952625" cy="889000"/>
                      <wp:effectExtent l="0" t="0" r="28575" b="25400"/>
                      <wp:wrapNone/>
                      <wp:docPr id="941" name="Straight Arrow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88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37EC79" id="Straight Arrow Connector 941" o:spid="_x0000_s1026" type="#_x0000_t32" style="position:absolute;margin-left:-3.7pt;margin-top:-.05pt;width:153.75pt;height:70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"/>
                  </w:pict>
                </mc:Fallback>
              </mc:AlternateContent>
            </w:r>
            <w:r w:rsidR="004A5851">
              <w:t xml:space="preserve">Giải pháp </w:t>
            </w:r>
          </w:p>
        </w:tc>
        <w:tc>
          <w:tcPr>
            <w:tcW w:w="2376" w:type="dxa"/>
            <w:vMerge w:val="restart"/>
            <w:tcBorders>
              <w:top w:val="single" w:sz="4" w:space="0" w:color="auto"/>
              <w:left w:val="nil"/>
              <w:bottom w:val="single" w:sz="4" w:space="0" w:color="auto"/>
              <w:right w:val="single" w:sz="4" w:space="0" w:color="auto"/>
            </w:tcBorders>
            <w:vAlign w:val="center"/>
            <w:hideMark/>
          </w:tcPr>
          <w:p w:rsidR="00CC6FF8" w:rsidRPr="00CC6FF8" w:rsidRDefault="004A5851" w:rsidP="00CC6FF8">
            <w:r>
              <w:t xml:space="preserve">Phương án </w:t>
            </w:r>
            <w:r w:rsidRPr="004A5851">
              <w:t xml:space="preserve">1: Cọc đôi đê chắn sóng + đá + mỏ hàn </w:t>
            </w:r>
          </w:p>
        </w:tc>
        <w:tc>
          <w:tcPr>
            <w:tcW w:w="2891" w:type="dxa"/>
            <w:vMerge w:val="restart"/>
            <w:tcBorders>
              <w:top w:val="single" w:sz="4" w:space="0" w:color="auto"/>
              <w:left w:val="single" w:sz="4" w:space="0" w:color="auto"/>
              <w:bottom w:val="single" w:sz="4" w:space="0" w:color="auto"/>
              <w:right w:val="single" w:sz="4" w:space="0" w:color="auto"/>
            </w:tcBorders>
            <w:vAlign w:val="center"/>
            <w:hideMark/>
          </w:tcPr>
          <w:p w:rsidR="00CC6FF8" w:rsidRPr="00CC6FF8" w:rsidRDefault="004A5851" w:rsidP="00CC6FF8">
            <w:r>
              <w:t xml:space="preserve">Phương án </w:t>
            </w:r>
            <w:r w:rsidRPr="004A5851">
              <w:t xml:space="preserve">2: Sử dụng đê chắn sóng </w:t>
            </w:r>
            <w:r>
              <w:t xml:space="preserve">đơn nguyên </w:t>
            </w:r>
            <w:r w:rsidRPr="004A5851">
              <w:t xml:space="preserve">bê tông cốt thép đúc sẵn TC2 + mỏ hàn </w:t>
            </w:r>
          </w:p>
        </w:tc>
      </w:tr>
      <w:tr w:rsidR="00CC6FF8" w:rsidRPr="00CC6FF8" w:rsidTr="00CC6FF8">
        <w:trPr>
          <w:trHeight w:val="306"/>
        </w:trPr>
        <w:tc>
          <w:tcPr>
            <w:tcW w:w="0" w:type="auto"/>
            <w:vMerge/>
            <w:tcBorders>
              <w:top w:val="single" w:sz="4" w:space="0" w:color="auto"/>
              <w:left w:val="single" w:sz="4" w:space="0" w:color="auto"/>
              <w:bottom w:val="single" w:sz="4" w:space="0" w:color="auto"/>
              <w:right w:val="nil"/>
            </w:tcBorders>
            <w:vAlign w:val="center"/>
            <w:hideMark/>
          </w:tcPr>
          <w:p w:rsidR="00CC6FF8" w:rsidRPr="00CC6FF8" w:rsidRDefault="00CC6FF8" w:rsidP="00CC6FF8">
            <w:pPr>
              <w:rPr>
                <w:lang w:val="vi-VN"/>
              </w:rPr>
            </w:pPr>
          </w:p>
        </w:tc>
        <w:tc>
          <w:tcPr>
            <w:tcW w:w="3129" w:type="dxa"/>
            <w:tcBorders>
              <w:top w:val="nil"/>
              <w:left w:val="single" w:sz="4" w:space="0" w:color="auto"/>
              <w:bottom w:val="single" w:sz="4" w:space="0" w:color="auto"/>
              <w:right w:val="single" w:sz="4" w:space="0" w:color="auto"/>
            </w:tcBorders>
            <w:vAlign w:val="center"/>
            <w:hideMark/>
          </w:tcPr>
          <w:p w:rsidR="00CC6FF8" w:rsidRPr="00CC6FF8" w:rsidRDefault="004A5851" w:rsidP="00CC6FF8">
            <w:pPr>
              <w:rPr>
                <w:lang w:val="vi-VN"/>
              </w:rPr>
            </w:pPr>
            <w:r>
              <w:t>Tiêu chí</w:t>
            </w:r>
          </w:p>
        </w:tc>
        <w:tc>
          <w:tcPr>
            <w:tcW w:w="0" w:type="auto"/>
            <w:vMerge/>
            <w:tcBorders>
              <w:top w:val="single" w:sz="4" w:space="0" w:color="auto"/>
              <w:left w:val="nil"/>
              <w:bottom w:val="single" w:sz="4" w:space="0" w:color="auto"/>
              <w:right w:val="single" w:sz="4" w:space="0" w:color="auto"/>
            </w:tcBorders>
            <w:vAlign w:val="center"/>
            <w:hideMark/>
          </w:tcPr>
          <w:p w:rsidR="00CC6FF8" w:rsidRPr="00CC6FF8" w:rsidRDefault="00CC6FF8" w:rsidP="00CC6FF8"/>
        </w:tc>
        <w:tc>
          <w:tcPr>
            <w:tcW w:w="0" w:type="auto"/>
            <w:vMerge/>
            <w:tcBorders>
              <w:top w:val="single" w:sz="4" w:space="0" w:color="auto"/>
              <w:left w:val="single" w:sz="4" w:space="0" w:color="auto"/>
              <w:bottom w:val="single" w:sz="4" w:space="0" w:color="auto"/>
              <w:right w:val="single" w:sz="4" w:space="0" w:color="auto"/>
            </w:tcBorders>
            <w:vAlign w:val="center"/>
            <w:hideMark/>
          </w:tcPr>
          <w:p w:rsidR="00CC6FF8" w:rsidRPr="00CC6FF8" w:rsidRDefault="00CC6FF8" w:rsidP="00CC6FF8"/>
        </w:tc>
      </w:tr>
      <w:tr w:rsidR="00CC6FF8"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1</w:t>
            </w:r>
          </w:p>
        </w:tc>
        <w:tc>
          <w:tcPr>
            <w:tcW w:w="3129" w:type="dxa"/>
            <w:tcBorders>
              <w:top w:val="nil"/>
              <w:left w:val="nil"/>
              <w:bottom w:val="single" w:sz="4" w:space="0" w:color="auto"/>
              <w:right w:val="single" w:sz="4" w:space="0" w:color="auto"/>
            </w:tcBorders>
            <w:vAlign w:val="center"/>
            <w:hideMark/>
          </w:tcPr>
          <w:p w:rsidR="00CC6FF8" w:rsidRPr="00CC6FF8" w:rsidRDefault="004A5851" w:rsidP="00CC6FF8">
            <w:pPr>
              <w:rPr>
                <w:lang w:val="vi-VN"/>
              </w:rPr>
            </w:pPr>
            <w:r>
              <w:t>Hiệu quả giảm sóng</w:t>
            </w:r>
          </w:p>
        </w:tc>
        <w:tc>
          <w:tcPr>
            <w:tcW w:w="2376" w:type="dxa"/>
            <w:tcBorders>
              <w:top w:val="nil"/>
              <w:left w:val="nil"/>
              <w:bottom w:val="single" w:sz="4" w:space="0" w:color="auto"/>
              <w:right w:val="single" w:sz="4" w:space="0" w:color="auto"/>
            </w:tcBorders>
            <w:vAlign w:val="center"/>
            <w:hideMark/>
          </w:tcPr>
          <w:p w:rsidR="00CC6FF8" w:rsidRPr="00CC6FF8" w:rsidRDefault="004A5851" w:rsidP="00CC6FF8">
            <w:r>
              <w:t>Tốt hơn</w:t>
            </w:r>
          </w:p>
        </w:tc>
        <w:tc>
          <w:tcPr>
            <w:tcW w:w="2891" w:type="dxa"/>
            <w:tcBorders>
              <w:top w:val="nil"/>
              <w:left w:val="nil"/>
              <w:bottom w:val="single" w:sz="4" w:space="0" w:color="auto"/>
              <w:right w:val="single" w:sz="4" w:space="0" w:color="auto"/>
            </w:tcBorders>
            <w:vAlign w:val="center"/>
            <w:hideMark/>
          </w:tcPr>
          <w:p w:rsidR="00CC6FF8" w:rsidRPr="00CC6FF8" w:rsidRDefault="004A5851" w:rsidP="00CC6FF8">
            <w:r>
              <w:t>Kém hơn</w:t>
            </w:r>
          </w:p>
        </w:tc>
      </w:tr>
      <w:tr w:rsidR="00CC6FF8"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2</w:t>
            </w:r>
          </w:p>
        </w:tc>
        <w:tc>
          <w:tcPr>
            <w:tcW w:w="3129" w:type="dxa"/>
            <w:tcBorders>
              <w:top w:val="nil"/>
              <w:left w:val="nil"/>
              <w:bottom w:val="single" w:sz="4" w:space="0" w:color="auto"/>
              <w:right w:val="single" w:sz="4" w:space="0" w:color="auto"/>
            </w:tcBorders>
            <w:vAlign w:val="center"/>
            <w:hideMark/>
          </w:tcPr>
          <w:p w:rsidR="00CC6FF8" w:rsidRPr="00CC6FF8" w:rsidRDefault="004A5851" w:rsidP="00CC6FF8">
            <w:r>
              <w:t>Khả năng trao đổi bùn cát và tạo bãi bồi phục hồi rừng ngập mặn</w:t>
            </w:r>
          </w:p>
        </w:tc>
        <w:tc>
          <w:tcPr>
            <w:tcW w:w="2376" w:type="dxa"/>
            <w:tcBorders>
              <w:top w:val="nil"/>
              <w:left w:val="nil"/>
              <w:bottom w:val="single" w:sz="4" w:space="0" w:color="auto"/>
              <w:right w:val="single" w:sz="4" w:space="0" w:color="auto"/>
            </w:tcBorders>
            <w:vAlign w:val="center"/>
            <w:hideMark/>
          </w:tcPr>
          <w:p w:rsidR="00CC6FF8" w:rsidRPr="00CC6FF8" w:rsidRDefault="004A5851" w:rsidP="00CC6FF8">
            <w:r>
              <w:t>Tốt hơn</w:t>
            </w:r>
          </w:p>
        </w:tc>
        <w:tc>
          <w:tcPr>
            <w:tcW w:w="2891" w:type="dxa"/>
            <w:tcBorders>
              <w:top w:val="nil"/>
              <w:left w:val="nil"/>
              <w:bottom w:val="single" w:sz="4" w:space="0" w:color="auto"/>
              <w:right w:val="single" w:sz="4" w:space="0" w:color="auto"/>
            </w:tcBorders>
            <w:vAlign w:val="center"/>
            <w:hideMark/>
          </w:tcPr>
          <w:p w:rsidR="00CC6FF8" w:rsidRPr="00CC6FF8" w:rsidRDefault="004A5851" w:rsidP="00CC6FF8">
            <w:r>
              <w:t>Kém hơn</w:t>
            </w:r>
          </w:p>
        </w:tc>
      </w:tr>
      <w:tr w:rsidR="00CC6FF8"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3</w:t>
            </w:r>
          </w:p>
        </w:tc>
        <w:tc>
          <w:tcPr>
            <w:tcW w:w="3129" w:type="dxa"/>
            <w:tcBorders>
              <w:top w:val="nil"/>
              <w:left w:val="nil"/>
              <w:bottom w:val="single" w:sz="4" w:space="0" w:color="auto"/>
              <w:right w:val="single" w:sz="4" w:space="0" w:color="auto"/>
            </w:tcBorders>
            <w:vAlign w:val="center"/>
            <w:hideMark/>
          </w:tcPr>
          <w:p w:rsidR="00CC6FF8" w:rsidRPr="00CC6FF8" w:rsidRDefault="004A5851" w:rsidP="00CC6FF8">
            <w:r>
              <w:t>Ổn định kết cấu (chắc chắn, thích ứng với biến đổi khí hậu, chống lún)</w:t>
            </w:r>
          </w:p>
        </w:tc>
        <w:tc>
          <w:tcPr>
            <w:tcW w:w="2376"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Cao</w:t>
            </w:r>
          </w:p>
        </w:tc>
        <w:tc>
          <w:tcPr>
            <w:tcW w:w="2891" w:type="dxa"/>
            <w:tcBorders>
              <w:top w:val="nil"/>
              <w:left w:val="nil"/>
              <w:bottom w:val="single" w:sz="4" w:space="0" w:color="auto"/>
              <w:right w:val="single" w:sz="4" w:space="0" w:color="auto"/>
            </w:tcBorders>
            <w:vAlign w:val="center"/>
            <w:hideMark/>
          </w:tcPr>
          <w:p w:rsidR="00CC6FF8" w:rsidRPr="00CC6FF8" w:rsidRDefault="00F95D4B" w:rsidP="00CC6FF8">
            <w:r>
              <w:t>Thấp</w:t>
            </w:r>
          </w:p>
        </w:tc>
      </w:tr>
      <w:tr w:rsidR="00CC6FF8"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4</w:t>
            </w:r>
          </w:p>
        </w:tc>
        <w:tc>
          <w:tcPr>
            <w:tcW w:w="3129" w:type="dxa"/>
            <w:tcBorders>
              <w:top w:val="nil"/>
              <w:left w:val="nil"/>
              <w:bottom w:val="single" w:sz="4" w:space="0" w:color="auto"/>
              <w:right w:val="single" w:sz="4" w:space="0" w:color="auto"/>
            </w:tcBorders>
            <w:vAlign w:val="center"/>
            <w:hideMark/>
          </w:tcPr>
          <w:p w:rsidR="00CC6FF8" w:rsidRPr="00CC6FF8" w:rsidRDefault="004A5851" w:rsidP="00CC6FF8">
            <w:r>
              <w:t>Khả năng tái sử dụng (di chuyển đến vị trí khác)</w:t>
            </w:r>
          </w:p>
        </w:tc>
        <w:tc>
          <w:tcPr>
            <w:tcW w:w="2376" w:type="dxa"/>
            <w:tcBorders>
              <w:top w:val="nil"/>
              <w:left w:val="nil"/>
              <w:bottom w:val="single" w:sz="4" w:space="0" w:color="auto"/>
              <w:right w:val="single" w:sz="4" w:space="0" w:color="auto"/>
            </w:tcBorders>
            <w:vAlign w:val="center"/>
            <w:hideMark/>
          </w:tcPr>
          <w:p w:rsidR="00CC6FF8" w:rsidRPr="00CC6FF8" w:rsidRDefault="00F95D4B" w:rsidP="00CC6FF8">
            <w:r>
              <w:t>Thấp</w:t>
            </w:r>
          </w:p>
        </w:tc>
        <w:tc>
          <w:tcPr>
            <w:tcW w:w="2891" w:type="dxa"/>
            <w:tcBorders>
              <w:top w:val="nil"/>
              <w:left w:val="nil"/>
              <w:bottom w:val="single" w:sz="4" w:space="0" w:color="auto"/>
              <w:right w:val="single" w:sz="4" w:space="0" w:color="auto"/>
            </w:tcBorders>
            <w:vAlign w:val="center"/>
            <w:hideMark/>
          </w:tcPr>
          <w:p w:rsidR="00CC6FF8" w:rsidRPr="00CC6FF8" w:rsidRDefault="00F95D4B" w:rsidP="00CC6FF8">
            <w:r>
              <w:t>Cao</w:t>
            </w:r>
          </w:p>
        </w:tc>
      </w:tr>
      <w:tr w:rsidR="00CC6FF8"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5</w:t>
            </w:r>
          </w:p>
        </w:tc>
        <w:tc>
          <w:tcPr>
            <w:tcW w:w="3129" w:type="dxa"/>
            <w:tcBorders>
              <w:top w:val="nil"/>
              <w:left w:val="nil"/>
              <w:bottom w:val="single" w:sz="4" w:space="0" w:color="auto"/>
              <w:right w:val="single" w:sz="4" w:space="0" w:color="auto"/>
            </w:tcBorders>
            <w:vAlign w:val="center"/>
            <w:hideMark/>
          </w:tcPr>
          <w:p w:rsidR="00CC6FF8" w:rsidRPr="00CC6FF8" w:rsidRDefault="004A5851" w:rsidP="00CC6FF8">
            <w:r>
              <w:t>Biện pháp thi công (mức độ phức tạp, yêu cầu xử lý nền)</w:t>
            </w:r>
          </w:p>
        </w:tc>
        <w:tc>
          <w:tcPr>
            <w:tcW w:w="2376" w:type="dxa"/>
            <w:tcBorders>
              <w:top w:val="nil"/>
              <w:left w:val="nil"/>
              <w:bottom w:val="single" w:sz="4" w:space="0" w:color="auto"/>
              <w:right w:val="single" w:sz="4" w:space="0" w:color="auto"/>
            </w:tcBorders>
            <w:vAlign w:val="center"/>
            <w:hideMark/>
          </w:tcPr>
          <w:p w:rsidR="00CC6FF8" w:rsidRPr="00CC6FF8" w:rsidRDefault="00F95D4B" w:rsidP="00CC6FF8">
            <w:r>
              <w:t>Phức tạp hơn</w:t>
            </w:r>
          </w:p>
        </w:tc>
        <w:tc>
          <w:tcPr>
            <w:tcW w:w="2891" w:type="dxa"/>
            <w:tcBorders>
              <w:top w:val="nil"/>
              <w:left w:val="nil"/>
              <w:bottom w:val="single" w:sz="4" w:space="0" w:color="auto"/>
              <w:right w:val="single" w:sz="4" w:space="0" w:color="auto"/>
            </w:tcBorders>
            <w:vAlign w:val="center"/>
            <w:hideMark/>
          </w:tcPr>
          <w:p w:rsidR="00CC6FF8" w:rsidRPr="00CC6FF8" w:rsidRDefault="00F95D4B" w:rsidP="00CC6FF8">
            <w:r>
              <w:t>Đơn giản hơn</w:t>
            </w:r>
          </w:p>
        </w:tc>
      </w:tr>
      <w:tr w:rsidR="00CC6FF8"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lastRenderedPageBreak/>
              <w:t>6</w:t>
            </w:r>
          </w:p>
        </w:tc>
        <w:tc>
          <w:tcPr>
            <w:tcW w:w="3129" w:type="dxa"/>
            <w:tcBorders>
              <w:top w:val="nil"/>
              <w:left w:val="nil"/>
              <w:bottom w:val="single" w:sz="4" w:space="0" w:color="auto"/>
              <w:right w:val="single" w:sz="4" w:space="0" w:color="auto"/>
            </w:tcBorders>
            <w:vAlign w:val="center"/>
            <w:hideMark/>
          </w:tcPr>
          <w:p w:rsidR="00CC6FF8" w:rsidRPr="00CC6FF8" w:rsidRDefault="004A5851" w:rsidP="00CC6FF8">
            <w:r>
              <w:t>Áp dụng tại ĐBSCL</w:t>
            </w:r>
          </w:p>
        </w:tc>
        <w:tc>
          <w:tcPr>
            <w:tcW w:w="2376" w:type="dxa"/>
            <w:tcBorders>
              <w:top w:val="nil"/>
              <w:left w:val="nil"/>
              <w:bottom w:val="single" w:sz="4" w:space="0" w:color="auto"/>
              <w:right w:val="single" w:sz="4" w:space="0" w:color="auto"/>
            </w:tcBorders>
            <w:vAlign w:val="center"/>
            <w:hideMark/>
          </w:tcPr>
          <w:p w:rsidR="00CC6FF8" w:rsidRPr="00CC6FF8" w:rsidRDefault="00F95D4B" w:rsidP="00CC6FF8">
            <w:r>
              <w:t>Phổ biến</w:t>
            </w:r>
          </w:p>
        </w:tc>
        <w:tc>
          <w:tcPr>
            <w:tcW w:w="2891" w:type="dxa"/>
            <w:tcBorders>
              <w:top w:val="nil"/>
              <w:left w:val="nil"/>
              <w:bottom w:val="single" w:sz="4" w:space="0" w:color="auto"/>
              <w:right w:val="single" w:sz="4" w:space="0" w:color="auto"/>
            </w:tcBorders>
            <w:vAlign w:val="center"/>
            <w:hideMark/>
          </w:tcPr>
          <w:p w:rsidR="00CC6FF8" w:rsidRPr="00CC6FF8" w:rsidRDefault="004A5851" w:rsidP="00CC6FF8">
            <w:r>
              <w:t>Không phổ biến</w:t>
            </w:r>
          </w:p>
        </w:tc>
      </w:tr>
      <w:tr w:rsidR="00CC6FF8" w:rsidRPr="00CC6FF8" w:rsidTr="00CC6FF8">
        <w:trPr>
          <w:trHeight w:val="306"/>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7</w:t>
            </w:r>
          </w:p>
        </w:tc>
        <w:tc>
          <w:tcPr>
            <w:tcW w:w="3129" w:type="dxa"/>
            <w:tcBorders>
              <w:top w:val="nil"/>
              <w:left w:val="nil"/>
              <w:bottom w:val="single" w:sz="4" w:space="0" w:color="auto"/>
              <w:right w:val="single" w:sz="4" w:space="0" w:color="auto"/>
            </w:tcBorders>
            <w:vAlign w:val="center"/>
            <w:hideMark/>
          </w:tcPr>
          <w:p w:rsidR="00CC6FF8" w:rsidRPr="00CC6FF8" w:rsidRDefault="004A5851" w:rsidP="00CC6FF8">
            <w:r>
              <w:t>Tiến độ thi công</w:t>
            </w:r>
          </w:p>
        </w:tc>
        <w:tc>
          <w:tcPr>
            <w:tcW w:w="2376" w:type="dxa"/>
            <w:tcBorders>
              <w:top w:val="nil"/>
              <w:left w:val="nil"/>
              <w:bottom w:val="single" w:sz="4" w:space="0" w:color="auto"/>
              <w:right w:val="single" w:sz="4" w:space="0" w:color="auto"/>
            </w:tcBorders>
            <w:vAlign w:val="center"/>
            <w:hideMark/>
          </w:tcPr>
          <w:p w:rsidR="00CC6FF8" w:rsidRPr="00CC6FF8" w:rsidRDefault="00F95D4B" w:rsidP="00CC6FF8">
            <w:r>
              <w:t>Chậm</w:t>
            </w:r>
          </w:p>
        </w:tc>
        <w:tc>
          <w:tcPr>
            <w:tcW w:w="2891" w:type="dxa"/>
            <w:tcBorders>
              <w:top w:val="nil"/>
              <w:left w:val="nil"/>
              <w:bottom w:val="single" w:sz="4" w:space="0" w:color="auto"/>
              <w:right w:val="single" w:sz="4" w:space="0" w:color="auto"/>
            </w:tcBorders>
            <w:vAlign w:val="center"/>
            <w:hideMark/>
          </w:tcPr>
          <w:p w:rsidR="00CC6FF8" w:rsidRPr="00CC6FF8" w:rsidRDefault="00F95D4B" w:rsidP="00CC6FF8">
            <w:r>
              <w:t>Nhanh</w:t>
            </w:r>
          </w:p>
        </w:tc>
      </w:tr>
    </w:tbl>
    <w:p w:rsidR="00CC6FF8" w:rsidRPr="004A6FB8" w:rsidRDefault="004A5851" w:rsidP="0086113E">
      <w:pPr>
        <w:pStyle w:val="ListParagraph"/>
        <w:numPr>
          <w:ilvl w:val="3"/>
          <w:numId w:val="136"/>
        </w:numPr>
        <w:rPr>
          <w:b/>
          <w:lang w:val="af-ZA"/>
        </w:rPr>
      </w:pPr>
      <w:r w:rsidRPr="004A6FB8">
        <w:rPr>
          <w:b/>
        </w:rPr>
        <w:t>Giải pháp kỹ thuật và công nghệ chống sạt lở bờ biển khu vực Vàm Xoáy (tỉnh Cà Mau</w:t>
      </w:r>
      <w:r w:rsidR="00CC6FF8" w:rsidRPr="004A6FB8">
        <w:rPr>
          <w:b/>
        </w:rPr>
        <w:t>)</w:t>
      </w:r>
    </w:p>
    <w:p w:rsidR="00CC6FF8" w:rsidRPr="004A5851" w:rsidRDefault="00BC0935" w:rsidP="004A5851">
      <w:pPr>
        <w:jc w:val="center"/>
        <w:rPr>
          <w:b/>
        </w:rPr>
      </w:pPr>
      <w:bookmarkStart w:id="570" w:name="_Toc45071701"/>
      <w:bookmarkStart w:id="571" w:name="_Toc39931613"/>
      <w:bookmarkStart w:id="572" w:name="_Toc36747124"/>
      <w:bookmarkStart w:id="573" w:name="_Toc54619741"/>
      <w:r w:rsidRPr="004A5851">
        <w:rPr>
          <w:b/>
        </w:rPr>
        <w:t>Bảng</w:t>
      </w:r>
      <w:r w:rsidR="00CC6FF8" w:rsidRPr="004A5851">
        <w:rPr>
          <w:b/>
        </w:rPr>
        <w:t xml:space="preserve"> </w:t>
      </w:r>
      <w:r w:rsidR="00CC6FF8" w:rsidRPr="004A5851">
        <w:rPr>
          <w:b/>
        </w:rPr>
        <w:fldChar w:fldCharType="begin"/>
      </w:r>
      <w:r w:rsidR="00CC6FF8" w:rsidRPr="004A5851">
        <w:rPr>
          <w:b/>
        </w:rPr>
        <w:instrText xml:space="preserve"> STYLEREF 1 \s </w:instrText>
      </w:r>
      <w:r w:rsidR="00CC6FF8" w:rsidRPr="004A5851">
        <w:rPr>
          <w:b/>
        </w:rPr>
        <w:fldChar w:fldCharType="separate"/>
      </w:r>
      <w:r w:rsidR="00CC6FF8" w:rsidRPr="004A5851">
        <w:rPr>
          <w:b/>
        </w:rPr>
        <w:t>3</w:t>
      </w:r>
      <w:r w:rsidR="00CC6FF8" w:rsidRPr="004A5851">
        <w:rPr>
          <w:b/>
        </w:rPr>
        <w:fldChar w:fldCharType="end"/>
      </w:r>
      <w:r w:rsidR="00CC6FF8" w:rsidRPr="004A5851">
        <w:rPr>
          <w:b/>
        </w:rPr>
        <w:t>.</w:t>
      </w:r>
      <w:r w:rsidR="00CC6FF8" w:rsidRPr="004A5851">
        <w:rPr>
          <w:b/>
        </w:rPr>
        <w:fldChar w:fldCharType="begin"/>
      </w:r>
      <w:r w:rsidR="00CC6FF8" w:rsidRPr="004A5851">
        <w:rPr>
          <w:b/>
        </w:rPr>
        <w:instrText xml:space="preserve"> SEQ Bảng \* ARABIC \s 1 </w:instrText>
      </w:r>
      <w:r w:rsidR="00CC6FF8" w:rsidRPr="004A5851">
        <w:rPr>
          <w:b/>
        </w:rPr>
        <w:fldChar w:fldCharType="separate"/>
      </w:r>
      <w:r w:rsidR="00CC6FF8" w:rsidRPr="004A5851">
        <w:rPr>
          <w:b/>
        </w:rPr>
        <w:t>10</w:t>
      </w:r>
      <w:r w:rsidR="00CC6FF8" w:rsidRPr="004A5851">
        <w:rPr>
          <w:b/>
        </w:rPr>
        <w:fldChar w:fldCharType="end"/>
      </w:r>
      <w:r w:rsidR="00CC6FF8" w:rsidRPr="004A5851">
        <w:rPr>
          <w:b/>
        </w:rPr>
        <w:t xml:space="preserve">: </w:t>
      </w:r>
      <w:r w:rsidR="004A5851">
        <w:rPr>
          <w:b/>
        </w:rPr>
        <w:t>Đánh giá tiêu chí kỹ thuật xây kè chống sạt lở khu vực Vàm Xoáy</w:t>
      </w:r>
      <w:bookmarkEnd w:id="570"/>
      <w:bookmarkEnd w:id="571"/>
      <w:bookmarkEnd w:id="572"/>
      <w:bookmarkEnd w:id="573"/>
    </w:p>
    <w:tbl>
      <w:tblPr>
        <w:tblW w:w="8779" w:type="dxa"/>
        <w:tblInd w:w="113" w:type="dxa"/>
        <w:tblLook w:val="01E0" w:firstRow="1" w:lastRow="1" w:firstColumn="1" w:lastColumn="1" w:noHBand="0" w:noVBand="0"/>
      </w:tblPr>
      <w:tblGrid>
        <w:gridCol w:w="600"/>
        <w:gridCol w:w="3268"/>
        <w:gridCol w:w="2401"/>
        <w:gridCol w:w="2510"/>
      </w:tblGrid>
      <w:tr w:rsidR="004A5851" w:rsidRPr="00CC6FF8" w:rsidTr="00CC6FF8">
        <w:trPr>
          <w:trHeight w:val="306"/>
        </w:trPr>
        <w:tc>
          <w:tcPr>
            <w:tcW w:w="600" w:type="dxa"/>
            <w:vMerge w:val="restart"/>
            <w:tcBorders>
              <w:top w:val="single" w:sz="4" w:space="0" w:color="auto"/>
              <w:left w:val="single" w:sz="4" w:space="0" w:color="auto"/>
              <w:bottom w:val="single" w:sz="4" w:space="0" w:color="auto"/>
              <w:right w:val="nil"/>
            </w:tcBorders>
            <w:vAlign w:val="center"/>
            <w:hideMark/>
          </w:tcPr>
          <w:p w:rsidR="004A5851" w:rsidRPr="00CC6FF8" w:rsidRDefault="004A5851" w:rsidP="004A5851">
            <w:pPr>
              <w:rPr>
                <w:lang w:val="vi-VN"/>
              </w:rPr>
            </w:pPr>
            <w:r>
              <w:t>TT</w:t>
            </w:r>
          </w:p>
        </w:tc>
        <w:tc>
          <w:tcPr>
            <w:tcW w:w="3268" w:type="dxa"/>
            <w:tcBorders>
              <w:top w:val="single" w:sz="4" w:space="0" w:color="auto"/>
              <w:left w:val="single" w:sz="4" w:space="0" w:color="auto"/>
              <w:bottom w:val="nil"/>
              <w:right w:val="single" w:sz="4" w:space="0" w:color="auto"/>
            </w:tcBorders>
            <w:vAlign w:val="center"/>
            <w:hideMark/>
          </w:tcPr>
          <w:p w:rsidR="004A5851" w:rsidRPr="00CC6FF8" w:rsidRDefault="004A5851" w:rsidP="004A5851">
            <w:r w:rsidRPr="00CC6FF8">
              <w:rPr>
                <w:noProof/>
                <w:lang w:val="vi-VN" w:eastAsia="vi-VN"/>
              </w:rPr>
              <mc:AlternateContent>
                <mc:Choice Requires="wps">
                  <w:drawing>
                    <wp:anchor distT="0" distB="0" distL="114300" distR="114300" simplePos="0" relativeHeight="252128256" behindDoc="0" locked="0" layoutInCell="1" allowOverlap="1" wp14:anchorId="0DB861AA" wp14:editId="69FDE8D8">
                      <wp:simplePos x="0" y="0"/>
                      <wp:positionH relativeFrom="column">
                        <wp:posOffset>-69215</wp:posOffset>
                      </wp:positionH>
                      <wp:positionV relativeFrom="paragraph">
                        <wp:posOffset>9525</wp:posOffset>
                      </wp:positionV>
                      <wp:extent cx="2076450" cy="990600"/>
                      <wp:effectExtent l="0" t="0" r="19050" b="19050"/>
                      <wp:wrapNone/>
                      <wp:docPr id="942" name="Straight Arrow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7757D" id="Straight Arrow Connector 942" o:spid="_x0000_s1026" type="#_x0000_t32" style="position:absolute;margin-left:-5.45pt;margin-top:.75pt;width:163.5pt;height:7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CALAIAAFM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"/>
                  </w:pict>
                </mc:Fallback>
              </mc:AlternateContent>
            </w:r>
            <w:r>
              <w:t>Giải pháp</w:t>
            </w:r>
          </w:p>
        </w:tc>
        <w:tc>
          <w:tcPr>
            <w:tcW w:w="2401" w:type="dxa"/>
            <w:vMerge w:val="restart"/>
            <w:tcBorders>
              <w:top w:val="single" w:sz="4" w:space="0" w:color="auto"/>
              <w:left w:val="nil"/>
              <w:bottom w:val="single" w:sz="4" w:space="0" w:color="auto"/>
              <w:right w:val="single" w:sz="4" w:space="0" w:color="auto"/>
            </w:tcBorders>
            <w:vAlign w:val="center"/>
            <w:hideMark/>
          </w:tcPr>
          <w:p w:rsidR="004A5851" w:rsidRPr="00CC6FF8" w:rsidRDefault="004A5851" w:rsidP="004A5851">
            <w:r>
              <w:t xml:space="preserve">Phương án </w:t>
            </w:r>
            <w:r w:rsidRPr="004A5851">
              <w:t xml:space="preserve">1: Cọc đôi đê chắn sóng + đá + mỏ hàn </w:t>
            </w:r>
          </w:p>
        </w:tc>
        <w:tc>
          <w:tcPr>
            <w:tcW w:w="2510" w:type="dxa"/>
            <w:vMerge w:val="restart"/>
            <w:tcBorders>
              <w:top w:val="single" w:sz="4" w:space="0" w:color="auto"/>
              <w:left w:val="single" w:sz="4" w:space="0" w:color="auto"/>
              <w:bottom w:val="single" w:sz="4" w:space="0" w:color="auto"/>
              <w:right w:val="single" w:sz="4" w:space="0" w:color="auto"/>
            </w:tcBorders>
            <w:vAlign w:val="center"/>
            <w:hideMark/>
          </w:tcPr>
          <w:p w:rsidR="004A5851" w:rsidRPr="00CC6FF8" w:rsidRDefault="004A5851" w:rsidP="004A5851">
            <w:r>
              <w:t xml:space="preserve">Phương án </w:t>
            </w:r>
            <w:r w:rsidRPr="004A5851">
              <w:t xml:space="preserve">2: Sử dụng đê chắn sóng </w:t>
            </w:r>
            <w:r>
              <w:t xml:space="preserve">đơn nguyên </w:t>
            </w:r>
            <w:r w:rsidRPr="004A5851">
              <w:t xml:space="preserve">bê tông cốt thép đúc sẵn TC2 + mỏ hàn </w:t>
            </w:r>
          </w:p>
        </w:tc>
      </w:tr>
      <w:tr w:rsidR="00CC6FF8" w:rsidRPr="00CC6FF8" w:rsidTr="00CC6FF8">
        <w:trPr>
          <w:trHeight w:val="306"/>
        </w:trPr>
        <w:tc>
          <w:tcPr>
            <w:tcW w:w="0" w:type="auto"/>
            <w:vMerge/>
            <w:tcBorders>
              <w:top w:val="single" w:sz="4" w:space="0" w:color="auto"/>
              <w:left w:val="single" w:sz="4" w:space="0" w:color="auto"/>
              <w:bottom w:val="single" w:sz="4" w:space="0" w:color="auto"/>
              <w:right w:val="nil"/>
            </w:tcBorders>
            <w:vAlign w:val="center"/>
            <w:hideMark/>
          </w:tcPr>
          <w:p w:rsidR="00CC6FF8" w:rsidRPr="00CC6FF8" w:rsidRDefault="00CC6FF8" w:rsidP="00CC6FF8">
            <w:pPr>
              <w:rPr>
                <w:lang w:val="vi-VN"/>
              </w:rPr>
            </w:pPr>
          </w:p>
        </w:tc>
        <w:tc>
          <w:tcPr>
            <w:tcW w:w="3268" w:type="dxa"/>
            <w:tcBorders>
              <w:top w:val="nil"/>
              <w:left w:val="single" w:sz="4" w:space="0" w:color="auto"/>
              <w:bottom w:val="single" w:sz="4" w:space="0" w:color="auto"/>
              <w:right w:val="single" w:sz="4" w:space="0" w:color="auto"/>
            </w:tcBorders>
            <w:vAlign w:val="center"/>
            <w:hideMark/>
          </w:tcPr>
          <w:p w:rsidR="00CC6FF8" w:rsidRPr="00CC6FF8" w:rsidRDefault="004A5851" w:rsidP="00CC6FF8">
            <w:pPr>
              <w:rPr>
                <w:lang w:val="vi-VN"/>
              </w:rPr>
            </w:pPr>
            <w:r>
              <w:t>Tiêu chí</w:t>
            </w:r>
          </w:p>
        </w:tc>
        <w:tc>
          <w:tcPr>
            <w:tcW w:w="0" w:type="auto"/>
            <w:vMerge/>
            <w:tcBorders>
              <w:top w:val="single" w:sz="4" w:space="0" w:color="auto"/>
              <w:left w:val="nil"/>
              <w:bottom w:val="single" w:sz="4" w:space="0" w:color="auto"/>
              <w:right w:val="single" w:sz="4" w:space="0" w:color="auto"/>
            </w:tcBorders>
            <w:vAlign w:val="center"/>
            <w:hideMark/>
          </w:tcPr>
          <w:p w:rsidR="00CC6FF8" w:rsidRPr="00CC6FF8" w:rsidRDefault="00CC6FF8" w:rsidP="00CC6FF8"/>
        </w:tc>
        <w:tc>
          <w:tcPr>
            <w:tcW w:w="0" w:type="auto"/>
            <w:vMerge/>
            <w:tcBorders>
              <w:top w:val="single" w:sz="4" w:space="0" w:color="auto"/>
              <w:left w:val="single" w:sz="4" w:space="0" w:color="auto"/>
              <w:bottom w:val="single" w:sz="4" w:space="0" w:color="auto"/>
              <w:right w:val="single" w:sz="4" w:space="0" w:color="auto"/>
            </w:tcBorders>
            <w:vAlign w:val="center"/>
            <w:hideMark/>
          </w:tcPr>
          <w:p w:rsidR="00CC6FF8" w:rsidRPr="00CC6FF8" w:rsidRDefault="00CC6FF8" w:rsidP="00CC6FF8"/>
        </w:tc>
      </w:tr>
      <w:tr w:rsidR="00CC6FF8" w:rsidRPr="00CC6FF8" w:rsidTr="00CC6FF8">
        <w:trPr>
          <w:trHeight w:val="306"/>
        </w:trPr>
        <w:tc>
          <w:tcPr>
            <w:tcW w:w="600"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1</w:t>
            </w:r>
          </w:p>
        </w:tc>
        <w:tc>
          <w:tcPr>
            <w:tcW w:w="3268" w:type="dxa"/>
            <w:tcBorders>
              <w:top w:val="nil"/>
              <w:left w:val="nil"/>
              <w:bottom w:val="single" w:sz="4" w:space="0" w:color="auto"/>
              <w:right w:val="single" w:sz="4" w:space="0" w:color="auto"/>
            </w:tcBorders>
            <w:vAlign w:val="center"/>
            <w:hideMark/>
          </w:tcPr>
          <w:p w:rsidR="00CC6FF8" w:rsidRPr="00CC6FF8" w:rsidRDefault="004A5851" w:rsidP="00CC6FF8">
            <w:pPr>
              <w:rPr>
                <w:lang w:val="vi-VN"/>
              </w:rPr>
            </w:pPr>
            <w:r>
              <w:t>Hiệu quả giảm sóng</w:t>
            </w:r>
          </w:p>
        </w:tc>
        <w:tc>
          <w:tcPr>
            <w:tcW w:w="2401" w:type="dxa"/>
            <w:tcBorders>
              <w:top w:val="nil"/>
              <w:left w:val="nil"/>
              <w:bottom w:val="single" w:sz="4" w:space="0" w:color="auto"/>
              <w:right w:val="single" w:sz="4" w:space="0" w:color="auto"/>
            </w:tcBorders>
            <w:vAlign w:val="center"/>
            <w:hideMark/>
          </w:tcPr>
          <w:p w:rsidR="00CC6FF8" w:rsidRPr="00CC6FF8" w:rsidRDefault="004A5851" w:rsidP="00CC6FF8">
            <w:r>
              <w:t>Tốt hơn</w:t>
            </w:r>
          </w:p>
        </w:tc>
        <w:tc>
          <w:tcPr>
            <w:tcW w:w="2510" w:type="dxa"/>
            <w:tcBorders>
              <w:top w:val="nil"/>
              <w:left w:val="nil"/>
              <w:bottom w:val="single" w:sz="4" w:space="0" w:color="auto"/>
              <w:right w:val="single" w:sz="4" w:space="0" w:color="auto"/>
            </w:tcBorders>
            <w:vAlign w:val="center"/>
            <w:hideMark/>
          </w:tcPr>
          <w:p w:rsidR="00CC6FF8" w:rsidRPr="00CC6FF8" w:rsidRDefault="004A5851" w:rsidP="00CC6FF8">
            <w:r>
              <w:t>Kém hơn</w:t>
            </w:r>
          </w:p>
        </w:tc>
      </w:tr>
      <w:tr w:rsidR="00CC6FF8" w:rsidRPr="00CC6FF8" w:rsidTr="00CC6FF8">
        <w:trPr>
          <w:trHeight w:val="306"/>
        </w:trPr>
        <w:tc>
          <w:tcPr>
            <w:tcW w:w="600"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2</w:t>
            </w:r>
          </w:p>
        </w:tc>
        <w:tc>
          <w:tcPr>
            <w:tcW w:w="3268" w:type="dxa"/>
            <w:tcBorders>
              <w:top w:val="nil"/>
              <w:left w:val="nil"/>
              <w:bottom w:val="single" w:sz="4" w:space="0" w:color="auto"/>
              <w:right w:val="single" w:sz="4" w:space="0" w:color="auto"/>
            </w:tcBorders>
            <w:vAlign w:val="center"/>
            <w:hideMark/>
          </w:tcPr>
          <w:p w:rsidR="00CC6FF8" w:rsidRPr="00CC6FF8" w:rsidRDefault="004A5851" w:rsidP="00CC6FF8">
            <w:r>
              <w:t>Khả năng trao đổi bùn cát và tạo bãi bồi phục hồi rừng ngập mặn</w:t>
            </w:r>
          </w:p>
        </w:tc>
        <w:tc>
          <w:tcPr>
            <w:tcW w:w="2401" w:type="dxa"/>
            <w:tcBorders>
              <w:top w:val="nil"/>
              <w:left w:val="nil"/>
              <w:bottom w:val="single" w:sz="4" w:space="0" w:color="auto"/>
              <w:right w:val="single" w:sz="4" w:space="0" w:color="auto"/>
            </w:tcBorders>
            <w:vAlign w:val="center"/>
            <w:hideMark/>
          </w:tcPr>
          <w:p w:rsidR="00CC6FF8" w:rsidRPr="00CC6FF8" w:rsidRDefault="004A5851" w:rsidP="00CC6FF8">
            <w:r>
              <w:t>Tốt hơn</w:t>
            </w:r>
          </w:p>
        </w:tc>
        <w:tc>
          <w:tcPr>
            <w:tcW w:w="2510" w:type="dxa"/>
            <w:tcBorders>
              <w:top w:val="nil"/>
              <w:left w:val="nil"/>
              <w:bottom w:val="single" w:sz="4" w:space="0" w:color="auto"/>
              <w:right w:val="single" w:sz="4" w:space="0" w:color="auto"/>
            </w:tcBorders>
            <w:vAlign w:val="center"/>
            <w:hideMark/>
          </w:tcPr>
          <w:p w:rsidR="00CC6FF8" w:rsidRPr="00CC6FF8" w:rsidRDefault="004A5851" w:rsidP="00CC6FF8">
            <w:r>
              <w:t>Kém hơn</w:t>
            </w:r>
          </w:p>
        </w:tc>
      </w:tr>
      <w:tr w:rsidR="00CC6FF8" w:rsidRPr="00CC6FF8" w:rsidTr="00CC6FF8">
        <w:trPr>
          <w:trHeight w:val="306"/>
        </w:trPr>
        <w:tc>
          <w:tcPr>
            <w:tcW w:w="600"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3</w:t>
            </w:r>
          </w:p>
        </w:tc>
        <w:tc>
          <w:tcPr>
            <w:tcW w:w="3268" w:type="dxa"/>
            <w:tcBorders>
              <w:top w:val="nil"/>
              <w:left w:val="nil"/>
              <w:bottom w:val="single" w:sz="4" w:space="0" w:color="auto"/>
              <w:right w:val="single" w:sz="4" w:space="0" w:color="auto"/>
            </w:tcBorders>
            <w:vAlign w:val="center"/>
            <w:hideMark/>
          </w:tcPr>
          <w:p w:rsidR="00CC6FF8" w:rsidRPr="00CC6FF8" w:rsidRDefault="004A5851" w:rsidP="00CC6FF8">
            <w:r>
              <w:t>Ổn định kết cấu (chắc chắn, thích ứng với biến đổi khí hậu, chống lún)</w:t>
            </w:r>
          </w:p>
        </w:tc>
        <w:tc>
          <w:tcPr>
            <w:tcW w:w="2401"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Cao</w:t>
            </w:r>
          </w:p>
        </w:tc>
        <w:tc>
          <w:tcPr>
            <w:tcW w:w="2510" w:type="dxa"/>
            <w:tcBorders>
              <w:top w:val="nil"/>
              <w:left w:val="nil"/>
              <w:bottom w:val="single" w:sz="4" w:space="0" w:color="auto"/>
              <w:right w:val="single" w:sz="4" w:space="0" w:color="auto"/>
            </w:tcBorders>
            <w:vAlign w:val="center"/>
            <w:hideMark/>
          </w:tcPr>
          <w:p w:rsidR="00CC6FF8" w:rsidRPr="00CC6FF8" w:rsidRDefault="00F95D4B" w:rsidP="00CC6FF8">
            <w:r>
              <w:t>Thấp</w:t>
            </w:r>
          </w:p>
        </w:tc>
      </w:tr>
      <w:tr w:rsidR="00CC6FF8" w:rsidRPr="00CC6FF8" w:rsidTr="00CC6FF8">
        <w:trPr>
          <w:trHeight w:val="306"/>
        </w:trPr>
        <w:tc>
          <w:tcPr>
            <w:tcW w:w="600"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4</w:t>
            </w:r>
          </w:p>
        </w:tc>
        <w:tc>
          <w:tcPr>
            <w:tcW w:w="3268" w:type="dxa"/>
            <w:tcBorders>
              <w:top w:val="nil"/>
              <w:left w:val="nil"/>
              <w:bottom w:val="single" w:sz="4" w:space="0" w:color="auto"/>
              <w:right w:val="single" w:sz="4" w:space="0" w:color="auto"/>
            </w:tcBorders>
            <w:vAlign w:val="center"/>
            <w:hideMark/>
          </w:tcPr>
          <w:p w:rsidR="00CC6FF8" w:rsidRPr="00CC6FF8" w:rsidRDefault="004A5851" w:rsidP="00CC6FF8">
            <w:r>
              <w:t>Khả năng tái sử dụng (di chuyển đến vị trí khác)</w:t>
            </w:r>
          </w:p>
        </w:tc>
        <w:tc>
          <w:tcPr>
            <w:tcW w:w="2401" w:type="dxa"/>
            <w:tcBorders>
              <w:top w:val="nil"/>
              <w:left w:val="nil"/>
              <w:bottom w:val="single" w:sz="4" w:space="0" w:color="auto"/>
              <w:right w:val="single" w:sz="4" w:space="0" w:color="auto"/>
            </w:tcBorders>
            <w:vAlign w:val="center"/>
            <w:hideMark/>
          </w:tcPr>
          <w:p w:rsidR="00CC6FF8" w:rsidRPr="00CC6FF8" w:rsidRDefault="00F95D4B" w:rsidP="00CC6FF8">
            <w:r>
              <w:t>Thấp</w:t>
            </w:r>
          </w:p>
        </w:tc>
        <w:tc>
          <w:tcPr>
            <w:tcW w:w="2510" w:type="dxa"/>
            <w:tcBorders>
              <w:top w:val="nil"/>
              <w:left w:val="nil"/>
              <w:bottom w:val="single" w:sz="4" w:space="0" w:color="auto"/>
              <w:right w:val="single" w:sz="4" w:space="0" w:color="auto"/>
            </w:tcBorders>
            <w:vAlign w:val="center"/>
            <w:hideMark/>
          </w:tcPr>
          <w:p w:rsidR="00CC6FF8" w:rsidRPr="00CC6FF8" w:rsidRDefault="00F95D4B" w:rsidP="00CC6FF8">
            <w:r>
              <w:t>Cao</w:t>
            </w:r>
          </w:p>
        </w:tc>
      </w:tr>
      <w:tr w:rsidR="00CC6FF8" w:rsidRPr="00CC6FF8" w:rsidTr="00CC6FF8">
        <w:trPr>
          <w:trHeight w:val="306"/>
        </w:trPr>
        <w:tc>
          <w:tcPr>
            <w:tcW w:w="600"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5</w:t>
            </w:r>
          </w:p>
        </w:tc>
        <w:tc>
          <w:tcPr>
            <w:tcW w:w="3268" w:type="dxa"/>
            <w:tcBorders>
              <w:top w:val="nil"/>
              <w:left w:val="nil"/>
              <w:bottom w:val="single" w:sz="4" w:space="0" w:color="auto"/>
              <w:right w:val="single" w:sz="4" w:space="0" w:color="auto"/>
            </w:tcBorders>
            <w:vAlign w:val="center"/>
            <w:hideMark/>
          </w:tcPr>
          <w:p w:rsidR="00CC6FF8" w:rsidRPr="00CC6FF8" w:rsidRDefault="004A5851" w:rsidP="00CC6FF8">
            <w:r>
              <w:t>Biện pháp thi công (mức độ phức tạp, yêu cầu xử lý nền)</w:t>
            </w:r>
          </w:p>
        </w:tc>
        <w:tc>
          <w:tcPr>
            <w:tcW w:w="2401" w:type="dxa"/>
            <w:tcBorders>
              <w:top w:val="nil"/>
              <w:left w:val="nil"/>
              <w:bottom w:val="single" w:sz="4" w:space="0" w:color="auto"/>
              <w:right w:val="single" w:sz="4" w:space="0" w:color="auto"/>
            </w:tcBorders>
            <w:vAlign w:val="center"/>
            <w:hideMark/>
          </w:tcPr>
          <w:p w:rsidR="00CC6FF8" w:rsidRPr="00CC6FF8" w:rsidRDefault="00F95D4B" w:rsidP="00CC6FF8">
            <w:r>
              <w:t>Phức tạp hơn</w:t>
            </w:r>
          </w:p>
        </w:tc>
        <w:tc>
          <w:tcPr>
            <w:tcW w:w="2510" w:type="dxa"/>
            <w:tcBorders>
              <w:top w:val="nil"/>
              <w:left w:val="nil"/>
              <w:bottom w:val="single" w:sz="4" w:space="0" w:color="auto"/>
              <w:right w:val="single" w:sz="4" w:space="0" w:color="auto"/>
            </w:tcBorders>
            <w:vAlign w:val="center"/>
            <w:hideMark/>
          </w:tcPr>
          <w:p w:rsidR="00CC6FF8" w:rsidRPr="00CC6FF8" w:rsidRDefault="00F95D4B" w:rsidP="00CC6FF8">
            <w:r>
              <w:t>Đơn giản hơn</w:t>
            </w:r>
          </w:p>
        </w:tc>
      </w:tr>
      <w:tr w:rsidR="00CC6FF8" w:rsidRPr="00CC6FF8" w:rsidTr="00CC6FF8">
        <w:trPr>
          <w:trHeight w:val="306"/>
        </w:trPr>
        <w:tc>
          <w:tcPr>
            <w:tcW w:w="600"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6</w:t>
            </w:r>
          </w:p>
        </w:tc>
        <w:tc>
          <w:tcPr>
            <w:tcW w:w="3268" w:type="dxa"/>
            <w:tcBorders>
              <w:top w:val="nil"/>
              <w:left w:val="nil"/>
              <w:bottom w:val="single" w:sz="4" w:space="0" w:color="auto"/>
              <w:right w:val="single" w:sz="4" w:space="0" w:color="auto"/>
            </w:tcBorders>
            <w:vAlign w:val="center"/>
            <w:hideMark/>
          </w:tcPr>
          <w:p w:rsidR="00CC6FF8" w:rsidRPr="00CC6FF8" w:rsidRDefault="004A5851" w:rsidP="00CC6FF8">
            <w:r>
              <w:t>Áp dụng tại ĐBSCL</w:t>
            </w:r>
          </w:p>
        </w:tc>
        <w:tc>
          <w:tcPr>
            <w:tcW w:w="2401" w:type="dxa"/>
            <w:tcBorders>
              <w:top w:val="nil"/>
              <w:left w:val="nil"/>
              <w:bottom w:val="single" w:sz="4" w:space="0" w:color="auto"/>
              <w:right w:val="single" w:sz="4" w:space="0" w:color="auto"/>
            </w:tcBorders>
            <w:vAlign w:val="center"/>
            <w:hideMark/>
          </w:tcPr>
          <w:p w:rsidR="00CC6FF8" w:rsidRPr="00CC6FF8" w:rsidRDefault="00F95D4B" w:rsidP="00CC6FF8">
            <w:r>
              <w:t>Phổ biến</w:t>
            </w:r>
          </w:p>
        </w:tc>
        <w:tc>
          <w:tcPr>
            <w:tcW w:w="2510" w:type="dxa"/>
            <w:tcBorders>
              <w:top w:val="nil"/>
              <w:left w:val="nil"/>
              <w:bottom w:val="single" w:sz="4" w:space="0" w:color="auto"/>
              <w:right w:val="single" w:sz="4" w:space="0" w:color="auto"/>
            </w:tcBorders>
            <w:vAlign w:val="center"/>
            <w:hideMark/>
          </w:tcPr>
          <w:p w:rsidR="00CC6FF8" w:rsidRPr="00CC6FF8" w:rsidRDefault="004A5851" w:rsidP="00CC6FF8">
            <w:r>
              <w:t>Không phổ biến</w:t>
            </w:r>
          </w:p>
        </w:tc>
      </w:tr>
      <w:tr w:rsidR="00CC6FF8" w:rsidRPr="00CC6FF8" w:rsidTr="00CC6FF8">
        <w:trPr>
          <w:trHeight w:val="306"/>
        </w:trPr>
        <w:tc>
          <w:tcPr>
            <w:tcW w:w="600"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7</w:t>
            </w:r>
          </w:p>
        </w:tc>
        <w:tc>
          <w:tcPr>
            <w:tcW w:w="3268" w:type="dxa"/>
            <w:tcBorders>
              <w:top w:val="nil"/>
              <w:left w:val="nil"/>
              <w:bottom w:val="single" w:sz="4" w:space="0" w:color="auto"/>
              <w:right w:val="single" w:sz="4" w:space="0" w:color="auto"/>
            </w:tcBorders>
            <w:vAlign w:val="center"/>
            <w:hideMark/>
          </w:tcPr>
          <w:p w:rsidR="00CC6FF8" w:rsidRPr="00CC6FF8" w:rsidRDefault="004A5851" w:rsidP="00CC6FF8">
            <w:r>
              <w:t>Tiến độ thi công</w:t>
            </w:r>
          </w:p>
        </w:tc>
        <w:tc>
          <w:tcPr>
            <w:tcW w:w="2401" w:type="dxa"/>
            <w:tcBorders>
              <w:top w:val="nil"/>
              <w:left w:val="nil"/>
              <w:bottom w:val="single" w:sz="4" w:space="0" w:color="auto"/>
              <w:right w:val="single" w:sz="4" w:space="0" w:color="auto"/>
            </w:tcBorders>
            <w:vAlign w:val="center"/>
            <w:hideMark/>
          </w:tcPr>
          <w:p w:rsidR="00CC6FF8" w:rsidRPr="00CC6FF8" w:rsidRDefault="00F95D4B" w:rsidP="00CC6FF8">
            <w:r>
              <w:t>Chậm</w:t>
            </w:r>
          </w:p>
        </w:tc>
        <w:tc>
          <w:tcPr>
            <w:tcW w:w="2510" w:type="dxa"/>
            <w:tcBorders>
              <w:top w:val="nil"/>
              <w:left w:val="nil"/>
              <w:bottom w:val="single" w:sz="4" w:space="0" w:color="auto"/>
              <w:right w:val="single" w:sz="4" w:space="0" w:color="auto"/>
            </w:tcBorders>
            <w:vAlign w:val="center"/>
            <w:hideMark/>
          </w:tcPr>
          <w:p w:rsidR="00CC6FF8" w:rsidRPr="00CC6FF8" w:rsidRDefault="00F95D4B" w:rsidP="00CC6FF8">
            <w:r>
              <w:t>Nhanh</w:t>
            </w:r>
          </w:p>
        </w:tc>
      </w:tr>
    </w:tbl>
    <w:p w:rsidR="00CC6FF8" w:rsidRPr="004A6FB8" w:rsidRDefault="004A5851" w:rsidP="0086113E">
      <w:pPr>
        <w:pStyle w:val="ListParagraph"/>
        <w:numPr>
          <w:ilvl w:val="3"/>
          <w:numId w:val="136"/>
        </w:numPr>
        <w:rPr>
          <w:b/>
        </w:rPr>
      </w:pPr>
      <w:r w:rsidRPr="004A6FB8">
        <w:rPr>
          <w:b/>
        </w:rPr>
        <w:t xml:space="preserve">Giải pháp kỹ thuật và công nghệ chống sạt lở bờ biển khu vực Hồ Gùi </w:t>
      </w:r>
      <w:r w:rsidR="00CC6FF8" w:rsidRPr="004A6FB8">
        <w:rPr>
          <w:b/>
        </w:rPr>
        <w:t>(C</w:t>
      </w:r>
      <w:r w:rsidRPr="004A6FB8">
        <w:rPr>
          <w:b/>
        </w:rPr>
        <w:t>à</w:t>
      </w:r>
      <w:r w:rsidR="00CC6FF8" w:rsidRPr="004A6FB8">
        <w:rPr>
          <w:b/>
        </w:rPr>
        <w:t xml:space="preserve"> Mau)</w:t>
      </w:r>
    </w:p>
    <w:p w:rsidR="00CC6FF8" w:rsidRPr="004A5851" w:rsidRDefault="00BC0935" w:rsidP="004A5851">
      <w:pPr>
        <w:jc w:val="center"/>
        <w:rPr>
          <w:b/>
        </w:rPr>
      </w:pPr>
      <w:bookmarkStart w:id="574" w:name="_Toc45071702"/>
      <w:bookmarkStart w:id="575" w:name="_Toc39931614"/>
      <w:bookmarkStart w:id="576" w:name="_Toc36747125"/>
      <w:bookmarkStart w:id="577" w:name="_Toc54619742"/>
      <w:r w:rsidRPr="004A5851">
        <w:rPr>
          <w:b/>
        </w:rPr>
        <w:t>Bảng</w:t>
      </w:r>
      <w:r w:rsidR="00CC6FF8" w:rsidRPr="004A5851">
        <w:rPr>
          <w:b/>
        </w:rPr>
        <w:t xml:space="preserve"> </w:t>
      </w:r>
      <w:r w:rsidR="00CC6FF8" w:rsidRPr="004A5851">
        <w:rPr>
          <w:b/>
        </w:rPr>
        <w:fldChar w:fldCharType="begin"/>
      </w:r>
      <w:r w:rsidR="00CC6FF8" w:rsidRPr="004A5851">
        <w:rPr>
          <w:b/>
        </w:rPr>
        <w:instrText xml:space="preserve"> STYLEREF 1 \s </w:instrText>
      </w:r>
      <w:r w:rsidR="00CC6FF8" w:rsidRPr="004A5851">
        <w:rPr>
          <w:b/>
        </w:rPr>
        <w:fldChar w:fldCharType="separate"/>
      </w:r>
      <w:r w:rsidR="00CC6FF8" w:rsidRPr="004A5851">
        <w:rPr>
          <w:b/>
        </w:rPr>
        <w:t>3</w:t>
      </w:r>
      <w:r w:rsidR="00CC6FF8" w:rsidRPr="004A5851">
        <w:rPr>
          <w:b/>
        </w:rPr>
        <w:fldChar w:fldCharType="end"/>
      </w:r>
      <w:r w:rsidR="00CC6FF8" w:rsidRPr="004A5851">
        <w:rPr>
          <w:b/>
        </w:rPr>
        <w:t>.</w:t>
      </w:r>
      <w:r w:rsidR="00CC6FF8" w:rsidRPr="004A5851">
        <w:rPr>
          <w:b/>
        </w:rPr>
        <w:fldChar w:fldCharType="begin"/>
      </w:r>
      <w:r w:rsidR="00CC6FF8" w:rsidRPr="004A5851">
        <w:rPr>
          <w:b/>
        </w:rPr>
        <w:instrText xml:space="preserve"> SEQ Bảng \* ARABIC \s 1 </w:instrText>
      </w:r>
      <w:r w:rsidR="00CC6FF8" w:rsidRPr="004A5851">
        <w:rPr>
          <w:b/>
        </w:rPr>
        <w:fldChar w:fldCharType="separate"/>
      </w:r>
      <w:r w:rsidR="00CC6FF8" w:rsidRPr="004A5851">
        <w:rPr>
          <w:b/>
        </w:rPr>
        <w:t>11</w:t>
      </w:r>
      <w:r w:rsidR="00CC6FF8" w:rsidRPr="004A5851">
        <w:rPr>
          <w:b/>
        </w:rPr>
        <w:fldChar w:fldCharType="end"/>
      </w:r>
      <w:r w:rsidR="00CC6FF8" w:rsidRPr="004A5851">
        <w:rPr>
          <w:b/>
        </w:rPr>
        <w:t xml:space="preserve">: </w:t>
      </w:r>
      <w:r w:rsidR="004A5851">
        <w:rPr>
          <w:b/>
        </w:rPr>
        <w:t>Đánh giá tiêu chí kỹ thuật xây kè chống sạt lở khu vực Hồ Gùi</w:t>
      </w:r>
      <w:bookmarkEnd w:id="574"/>
      <w:bookmarkEnd w:id="575"/>
      <w:bookmarkEnd w:id="576"/>
      <w:bookmarkEnd w:id="577"/>
    </w:p>
    <w:tbl>
      <w:tblPr>
        <w:tblW w:w="8779" w:type="dxa"/>
        <w:jc w:val="center"/>
        <w:tblLook w:val="01E0" w:firstRow="1" w:lastRow="1" w:firstColumn="1" w:lastColumn="1" w:noHBand="0" w:noVBand="0"/>
      </w:tblPr>
      <w:tblGrid>
        <w:gridCol w:w="599"/>
        <w:gridCol w:w="2811"/>
        <w:gridCol w:w="2696"/>
        <w:gridCol w:w="2673"/>
      </w:tblGrid>
      <w:tr w:rsidR="00CC6FF8" w:rsidRPr="00CC6FF8" w:rsidTr="00CC6FF8">
        <w:trPr>
          <w:trHeight w:val="306"/>
          <w:jc w:val="center"/>
        </w:trPr>
        <w:tc>
          <w:tcPr>
            <w:tcW w:w="599" w:type="dxa"/>
            <w:vMerge w:val="restart"/>
            <w:tcBorders>
              <w:top w:val="single" w:sz="4" w:space="0" w:color="auto"/>
              <w:left w:val="single" w:sz="4" w:space="0" w:color="auto"/>
              <w:bottom w:val="single" w:sz="4" w:space="0" w:color="auto"/>
              <w:right w:val="nil"/>
            </w:tcBorders>
            <w:vAlign w:val="center"/>
            <w:hideMark/>
          </w:tcPr>
          <w:p w:rsidR="00CC6FF8" w:rsidRPr="00CC6FF8" w:rsidRDefault="004A5851" w:rsidP="00CC6FF8">
            <w:pPr>
              <w:rPr>
                <w:lang w:val="vi-VN"/>
              </w:rPr>
            </w:pPr>
            <w:r>
              <w:t>TT</w:t>
            </w:r>
          </w:p>
        </w:tc>
        <w:tc>
          <w:tcPr>
            <w:tcW w:w="2811" w:type="dxa"/>
            <w:tcBorders>
              <w:top w:val="single" w:sz="4" w:space="0" w:color="auto"/>
              <w:left w:val="single" w:sz="4" w:space="0" w:color="auto"/>
              <w:bottom w:val="nil"/>
              <w:right w:val="single" w:sz="4" w:space="0" w:color="auto"/>
            </w:tcBorders>
            <w:vAlign w:val="center"/>
            <w:hideMark/>
          </w:tcPr>
          <w:p w:rsidR="00CC6FF8" w:rsidRPr="00CC6FF8" w:rsidRDefault="00CC6FF8" w:rsidP="00CC6FF8">
            <w:r w:rsidRPr="00CC6FF8">
              <w:rPr>
                <w:noProof/>
                <w:lang w:val="vi-VN" w:eastAsia="vi-VN"/>
              </w:rPr>
              <mc:AlternateContent>
                <mc:Choice Requires="wps">
                  <w:drawing>
                    <wp:anchor distT="0" distB="0" distL="114300" distR="114300" simplePos="0" relativeHeight="252126208" behindDoc="0" locked="0" layoutInCell="1" allowOverlap="1" wp14:anchorId="75877120" wp14:editId="4F0A340E">
                      <wp:simplePos x="0" y="0"/>
                      <wp:positionH relativeFrom="column">
                        <wp:posOffset>-58420</wp:posOffset>
                      </wp:positionH>
                      <wp:positionV relativeFrom="paragraph">
                        <wp:posOffset>5715</wp:posOffset>
                      </wp:positionV>
                      <wp:extent cx="1745615" cy="688340"/>
                      <wp:effectExtent l="0" t="0" r="26035" b="35560"/>
                      <wp:wrapNone/>
                      <wp:docPr id="943" name="Straight Arrow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5615" cy="688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FF7118" id="Straight Arrow Connector 943" o:spid="_x0000_s1026" type="#_x0000_t32" style="position:absolute;margin-left:-4.6pt;margin-top:.45pt;width:137.45pt;height:54.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tLQIAAFM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"/>
                  </w:pict>
                </mc:Fallback>
              </mc:AlternateContent>
            </w:r>
            <w:r w:rsidR="004A5851">
              <w:t>Giải pháp</w:t>
            </w:r>
          </w:p>
        </w:tc>
        <w:tc>
          <w:tcPr>
            <w:tcW w:w="2696" w:type="dxa"/>
            <w:vMerge w:val="restart"/>
            <w:tcBorders>
              <w:top w:val="single" w:sz="4" w:space="0" w:color="auto"/>
              <w:left w:val="nil"/>
              <w:bottom w:val="single" w:sz="4" w:space="0" w:color="auto"/>
              <w:right w:val="single" w:sz="4" w:space="0" w:color="auto"/>
            </w:tcBorders>
            <w:vAlign w:val="center"/>
            <w:hideMark/>
          </w:tcPr>
          <w:p w:rsidR="00CC6FF8" w:rsidRPr="00CC6FF8" w:rsidRDefault="004A5851" w:rsidP="00CC6FF8">
            <w:r>
              <w:t xml:space="preserve">Phương án </w:t>
            </w:r>
            <w:r w:rsidRPr="004A5851">
              <w:t>1: Cọc đôi đê chắn sóng + đá + mỏ hàn</w:t>
            </w:r>
          </w:p>
        </w:tc>
        <w:tc>
          <w:tcPr>
            <w:tcW w:w="2673" w:type="dxa"/>
            <w:vMerge w:val="restart"/>
            <w:tcBorders>
              <w:top w:val="single" w:sz="4" w:space="0" w:color="auto"/>
              <w:left w:val="single" w:sz="4" w:space="0" w:color="auto"/>
              <w:bottom w:val="single" w:sz="4" w:space="0" w:color="auto"/>
              <w:right w:val="single" w:sz="4" w:space="0" w:color="auto"/>
            </w:tcBorders>
            <w:vAlign w:val="center"/>
            <w:hideMark/>
          </w:tcPr>
          <w:p w:rsidR="00CC6FF8" w:rsidRPr="00CC6FF8" w:rsidRDefault="004A5851" w:rsidP="00CC6FF8">
            <w:r>
              <w:t xml:space="preserve">Phương án </w:t>
            </w:r>
            <w:r w:rsidRPr="004A5851">
              <w:t xml:space="preserve">2: Đê chắn sóng đôi cọc + đê chắn sóng nửa vòm + mỏ hàn </w:t>
            </w:r>
          </w:p>
        </w:tc>
      </w:tr>
      <w:tr w:rsidR="00CC6FF8" w:rsidRPr="00CC6FF8" w:rsidTr="00CC6FF8">
        <w:trPr>
          <w:trHeight w:val="306"/>
          <w:jc w:val="center"/>
        </w:trPr>
        <w:tc>
          <w:tcPr>
            <w:tcW w:w="0" w:type="auto"/>
            <w:vMerge/>
            <w:tcBorders>
              <w:top w:val="single" w:sz="4" w:space="0" w:color="auto"/>
              <w:left w:val="single" w:sz="4" w:space="0" w:color="auto"/>
              <w:bottom w:val="single" w:sz="4" w:space="0" w:color="auto"/>
              <w:right w:val="nil"/>
            </w:tcBorders>
            <w:vAlign w:val="center"/>
            <w:hideMark/>
          </w:tcPr>
          <w:p w:rsidR="00CC6FF8" w:rsidRPr="00CC6FF8" w:rsidRDefault="00CC6FF8" w:rsidP="00CC6FF8">
            <w:pPr>
              <w:rPr>
                <w:lang w:val="vi-VN"/>
              </w:rPr>
            </w:pPr>
          </w:p>
        </w:tc>
        <w:tc>
          <w:tcPr>
            <w:tcW w:w="2811" w:type="dxa"/>
            <w:tcBorders>
              <w:top w:val="nil"/>
              <w:left w:val="single" w:sz="4" w:space="0" w:color="auto"/>
              <w:bottom w:val="single" w:sz="4" w:space="0" w:color="auto"/>
              <w:right w:val="single" w:sz="4" w:space="0" w:color="auto"/>
            </w:tcBorders>
            <w:vAlign w:val="center"/>
            <w:hideMark/>
          </w:tcPr>
          <w:p w:rsidR="00CC6FF8" w:rsidRPr="00CC6FF8" w:rsidRDefault="004A5851" w:rsidP="00CC6FF8">
            <w:pPr>
              <w:rPr>
                <w:lang w:val="vi-VN"/>
              </w:rPr>
            </w:pPr>
            <w:r>
              <w:t>Tiêu chí</w:t>
            </w:r>
          </w:p>
        </w:tc>
        <w:tc>
          <w:tcPr>
            <w:tcW w:w="0" w:type="auto"/>
            <w:vMerge/>
            <w:tcBorders>
              <w:top w:val="single" w:sz="4" w:space="0" w:color="auto"/>
              <w:left w:val="nil"/>
              <w:bottom w:val="single" w:sz="4" w:space="0" w:color="auto"/>
              <w:right w:val="single" w:sz="4" w:space="0" w:color="auto"/>
            </w:tcBorders>
            <w:vAlign w:val="center"/>
            <w:hideMark/>
          </w:tcPr>
          <w:p w:rsidR="00CC6FF8" w:rsidRPr="00CC6FF8" w:rsidRDefault="00CC6FF8" w:rsidP="00CC6FF8"/>
        </w:tc>
        <w:tc>
          <w:tcPr>
            <w:tcW w:w="0" w:type="auto"/>
            <w:vMerge/>
            <w:tcBorders>
              <w:top w:val="single" w:sz="4" w:space="0" w:color="auto"/>
              <w:left w:val="single" w:sz="4" w:space="0" w:color="auto"/>
              <w:bottom w:val="single" w:sz="4" w:space="0" w:color="auto"/>
              <w:right w:val="single" w:sz="4" w:space="0" w:color="auto"/>
            </w:tcBorders>
            <w:vAlign w:val="center"/>
            <w:hideMark/>
          </w:tcPr>
          <w:p w:rsidR="00CC6FF8" w:rsidRPr="00CC6FF8" w:rsidRDefault="00CC6FF8" w:rsidP="00CC6FF8"/>
        </w:tc>
      </w:tr>
      <w:tr w:rsidR="00CC6FF8" w:rsidRPr="00CC6FF8" w:rsidTr="00CC6FF8">
        <w:trPr>
          <w:trHeight w:val="306"/>
          <w:jc w:val="center"/>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1</w:t>
            </w:r>
          </w:p>
        </w:tc>
        <w:tc>
          <w:tcPr>
            <w:tcW w:w="2811" w:type="dxa"/>
            <w:tcBorders>
              <w:top w:val="nil"/>
              <w:left w:val="nil"/>
              <w:bottom w:val="single" w:sz="4" w:space="0" w:color="auto"/>
              <w:right w:val="single" w:sz="4" w:space="0" w:color="auto"/>
            </w:tcBorders>
            <w:vAlign w:val="center"/>
            <w:hideMark/>
          </w:tcPr>
          <w:p w:rsidR="00CC6FF8" w:rsidRPr="00CC6FF8" w:rsidRDefault="004A5851" w:rsidP="00CC6FF8">
            <w:pPr>
              <w:rPr>
                <w:lang w:val="vi-VN"/>
              </w:rPr>
            </w:pPr>
            <w:r>
              <w:t>Hiệu quả giảm sóng</w:t>
            </w:r>
          </w:p>
        </w:tc>
        <w:tc>
          <w:tcPr>
            <w:tcW w:w="2696" w:type="dxa"/>
            <w:tcBorders>
              <w:top w:val="nil"/>
              <w:left w:val="nil"/>
              <w:bottom w:val="single" w:sz="4" w:space="0" w:color="auto"/>
              <w:right w:val="single" w:sz="4" w:space="0" w:color="auto"/>
            </w:tcBorders>
            <w:vAlign w:val="center"/>
            <w:hideMark/>
          </w:tcPr>
          <w:p w:rsidR="00CC6FF8" w:rsidRPr="00CC6FF8" w:rsidRDefault="004A5851" w:rsidP="00CC6FF8">
            <w:r>
              <w:t>Tốt</w:t>
            </w:r>
          </w:p>
        </w:tc>
        <w:tc>
          <w:tcPr>
            <w:tcW w:w="2673" w:type="dxa"/>
            <w:tcBorders>
              <w:top w:val="nil"/>
              <w:left w:val="nil"/>
              <w:bottom w:val="single" w:sz="4" w:space="0" w:color="auto"/>
              <w:right w:val="single" w:sz="4" w:space="0" w:color="auto"/>
            </w:tcBorders>
            <w:vAlign w:val="center"/>
            <w:hideMark/>
          </w:tcPr>
          <w:p w:rsidR="00CC6FF8" w:rsidRPr="00CC6FF8" w:rsidRDefault="004A5851" w:rsidP="00CC6FF8">
            <w:r>
              <w:t>Tốt</w:t>
            </w:r>
          </w:p>
        </w:tc>
      </w:tr>
      <w:tr w:rsidR="00CC6FF8" w:rsidRPr="00CC6FF8" w:rsidTr="00CC6FF8">
        <w:trPr>
          <w:trHeight w:val="306"/>
          <w:jc w:val="center"/>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2</w:t>
            </w:r>
          </w:p>
        </w:tc>
        <w:tc>
          <w:tcPr>
            <w:tcW w:w="2811" w:type="dxa"/>
            <w:tcBorders>
              <w:top w:val="nil"/>
              <w:left w:val="nil"/>
              <w:bottom w:val="single" w:sz="4" w:space="0" w:color="auto"/>
              <w:right w:val="single" w:sz="4" w:space="0" w:color="auto"/>
            </w:tcBorders>
            <w:vAlign w:val="center"/>
            <w:hideMark/>
          </w:tcPr>
          <w:p w:rsidR="00CC6FF8" w:rsidRPr="00CC6FF8" w:rsidRDefault="004A5851" w:rsidP="00CC6FF8">
            <w:r>
              <w:t>Khả năng trao đổi bùn cát và tạo bãi bồi phục hồi rừng ngập mặn</w:t>
            </w:r>
          </w:p>
        </w:tc>
        <w:tc>
          <w:tcPr>
            <w:tcW w:w="2696" w:type="dxa"/>
            <w:tcBorders>
              <w:top w:val="nil"/>
              <w:left w:val="nil"/>
              <w:bottom w:val="single" w:sz="4" w:space="0" w:color="auto"/>
              <w:right w:val="single" w:sz="4" w:space="0" w:color="auto"/>
            </w:tcBorders>
            <w:vAlign w:val="center"/>
            <w:hideMark/>
          </w:tcPr>
          <w:p w:rsidR="00CC6FF8" w:rsidRPr="00CC6FF8" w:rsidRDefault="004A5851" w:rsidP="00CC6FF8">
            <w:r>
              <w:t>Tốt</w:t>
            </w:r>
          </w:p>
        </w:tc>
        <w:tc>
          <w:tcPr>
            <w:tcW w:w="2673" w:type="dxa"/>
            <w:tcBorders>
              <w:top w:val="nil"/>
              <w:left w:val="nil"/>
              <w:bottom w:val="single" w:sz="4" w:space="0" w:color="auto"/>
              <w:right w:val="single" w:sz="4" w:space="0" w:color="auto"/>
            </w:tcBorders>
            <w:vAlign w:val="center"/>
            <w:hideMark/>
          </w:tcPr>
          <w:p w:rsidR="00CC6FF8" w:rsidRPr="00CC6FF8" w:rsidRDefault="004A5851" w:rsidP="00CC6FF8">
            <w:r>
              <w:t>Tốt</w:t>
            </w:r>
          </w:p>
        </w:tc>
      </w:tr>
      <w:tr w:rsidR="00CC6FF8" w:rsidRPr="00CC6FF8" w:rsidTr="00CC6FF8">
        <w:trPr>
          <w:trHeight w:val="306"/>
          <w:jc w:val="center"/>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lastRenderedPageBreak/>
              <w:t>3</w:t>
            </w:r>
          </w:p>
        </w:tc>
        <w:tc>
          <w:tcPr>
            <w:tcW w:w="2811" w:type="dxa"/>
            <w:tcBorders>
              <w:top w:val="nil"/>
              <w:left w:val="nil"/>
              <w:bottom w:val="single" w:sz="4" w:space="0" w:color="auto"/>
              <w:right w:val="single" w:sz="4" w:space="0" w:color="auto"/>
            </w:tcBorders>
            <w:vAlign w:val="center"/>
            <w:hideMark/>
          </w:tcPr>
          <w:p w:rsidR="00CC6FF8" w:rsidRPr="00CC6FF8" w:rsidRDefault="004A5851" w:rsidP="00CC6FF8">
            <w:r>
              <w:t>Ổn định kết cấu (chắc chắn, thích ứng với biến đổi khí hậu, chống lún)</w:t>
            </w:r>
          </w:p>
        </w:tc>
        <w:tc>
          <w:tcPr>
            <w:tcW w:w="2696"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Cao</w:t>
            </w:r>
          </w:p>
        </w:tc>
        <w:tc>
          <w:tcPr>
            <w:tcW w:w="2673" w:type="dxa"/>
            <w:tcBorders>
              <w:top w:val="nil"/>
              <w:left w:val="nil"/>
              <w:bottom w:val="single" w:sz="4" w:space="0" w:color="auto"/>
              <w:right w:val="single" w:sz="4" w:space="0" w:color="auto"/>
            </w:tcBorders>
            <w:vAlign w:val="center"/>
            <w:hideMark/>
          </w:tcPr>
          <w:p w:rsidR="00CC6FF8" w:rsidRPr="00CC6FF8" w:rsidRDefault="00F95D4B" w:rsidP="00CC6FF8">
            <w:r>
              <w:t>Thấp</w:t>
            </w:r>
          </w:p>
        </w:tc>
      </w:tr>
      <w:tr w:rsidR="00CC6FF8" w:rsidRPr="00CC6FF8" w:rsidTr="00CC6FF8">
        <w:trPr>
          <w:trHeight w:val="306"/>
          <w:jc w:val="center"/>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4</w:t>
            </w:r>
          </w:p>
        </w:tc>
        <w:tc>
          <w:tcPr>
            <w:tcW w:w="2811" w:type="dxa"/>
            <w:tcBorders>
              <w:top w:val="nil"/>
              <w:left w:val="nil"/>
              <w:bottom w:val="single" w:sz="4" w:space="0" w:color="auto"/>
              <w:right w:val="single" w:sz="4" w:space="0" w:color="auto"/>
            </w:tcBorders>
            <w:vAlign w:val="center"/>
            <w:hideMark/>
          </w:tcPr>
          <w:p w:rsidR="00CC6FF8" w:rsidRPr="00CC6FF8" w:rsidRDefault="004A5851" w:rsidP="00CC6FF8">
            <w:r>
              <w:t>Khả năng tái sử dụng (di chuyển đến vị trí khác)</w:t>
            </w:r>
          </w:p>
        </w:tc>
        <w:tc>
          <w:tcPr>
            <w:tcW w:w="2696" w:type="dxa"/>
            <w:tcBorders>
              <w:top w:val="nil"/>
              <w:left w:val="nil"/>
              <w:bottom w:val="single" w:sz="4" w:space="0" w:color="auto"/>
              <w:right w:val="single" w:sz="4" w:space="0" w:color="auto"/>
            </w:tcBorders>
            <w:vAlign w:val="center"/>
            <w:hideMark/>
          </w:tcPr>
          <w:p w:rsidR="00CC6FF8" w:rsidRPr="00CC6FF8" w:rsidRDefault="00F95D4B" w:rsidP="00CC6FF8">
            <w:pPr>
              <w:rPr>
                <w:lang w:val="vi-VN"/>
              </w:rPr>
            </w:pPr>
            <w:r>
              <w:t>Thấp</w:t>
            </w:r>
          </w:p>
        </w:tc>
        <w:tc>
          <w:tcPr>
            <w:tcW w:w="2673" w:type="dxa"/>
            <w:tcBorders>
              <w:top w:val="nil"/>
              <w:left w:val="nil"/>
              <w:bottom w:val="single" w:sz="4" w:space="0" w:color="auto"/>
              <w:right w:val="single" w:sz="4" w:space="0" w:color="auto"/>
            </w:tcBorders>
            <w:vAlign w:val="center"/>
            <w:hideMark/>
          </w:tcPr>
          <w:p w:rsidR="00CC6FF8" w:rsidRPr="00CC6FF8" w:rsidRDefault="00F95D4B" w:rsidP="00CC6FF8">
            <w:r>
              <w:t>Cao</w:t>
            </w:r>
          </w:p>
        </w:tc>
      </w:tr>
      <w:tr w:rsidR="00CC6FF8" w:rsidRPr="00CC6FF8" w:rsidTr="00CC6FF8">
        <w:trPr>
          <w:trHeight w:val="306"/>
          <w:jc w:val="center"/>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5</w:t>
            </w:r>
          </w:p>
        </w:tc>
        <w:tc>
          <w:tcPr>
            <w:tcW w:w="2811" w:type="dxa"/>
            <w:tcBorders>
              <w:top w:val="nil"/>
              <w:left w:val="nil"/>
              <w:bottom w:val="single" w:sz="4" w:space="0" w:color="auto"/>
              <w:right w:val="single" w:sz="4" w:space="0" w:color="auto"/>
            </w:tcBorders>
            <w:vAlign w:val="center"/>
            <w:hideMark/>
          </w:tcPr>
          <w:p w:rsidR="00CC6FF8" w:rsidRPr="00CC6FF8" w:rsidRDefault="004A5851" w:rsidP="00CC6FF8">
            <w:r>
              <w:t>Biện pháp thi công (mức độ phức tạp, yêu cầu xử lý nền)</w:t>
            </w:r>
          </w:p>
        </w:tc>
        <w:tc>
          <w:tcPr>
            <w:tcW w:w="2696" w:type="dxa"/>
            <w:tcBorders>
              <w:top w:val="nil"/>
              <w:left w:val="nil"/>
              <w:bottom w:val="single" w:sz="4" w:space="0" w:color="auto"/>
              <w:right w:val="single" w:sz="4" w:space="0" w:color="auto"/>
            </w:tcBorders>
            <w:vAlign w:val="center"/>
            <w:hideMark/>
          </w:tcPr>
          <w:p w:rsidR="00CC6FF8" w:rsidRPr="00CC6FF8" w:rsidRDefault="00F95D4B" w:rsidP="00CC6FF8">
            <w:r>
              <w:t>Phức tạp hơn</w:t>
            </w:r>
          </w:p>
        </w:tc>
        <w:tc>
          <w:tcPr>
            <w:tcW w:w="2673" w:type="dxa"/>
            <w:tcBorders>
              <w:top w:val="nil"/>
              <w:left w:val="nil"/>
              <w:bottom w:val="single" w:sz="4" w:space="0" w:color="auto"/>
              <w:right w:val="single" w:sz="4" w:space="0" w:color="auto"/>
            </w:tcBorders>
            <w:vAlign w:val="center"/>
            <w:hideMark/>
          </w:tcPr>
          <w:p w:rsidR="00CC6FF8" w:rsidRPr="00CC6FF8" w:rsidRDefault="00F95D4B" w:rsidP="00CC6FF8">
            <w:r>
              <w:t>Đơn giản hơn</w:t>
            </w:r>
          </w:p>
        </w:tc>
      </w:tr>
      <w:tr w:rsidR="00CC6FF8" w:rsidRPr="00CC6FF8" w:rsidTr="00CC6FF8">
        <w:trPr>
          <w:trHeight w:val="306"/>
          <w:jc w:val="center"/>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6</w:t>
            </w:r>
          </w:p>
        </w:tc>
        <w:tc>
          <w:tcPr>
            <w:tcW w:w="2811" w:type="dxa"/>
            <w:tcBorders>
              <w:top w:val="nil"/>
              <w:left w:val="nil"/>
              <w:bottom w:val="single" w:sz="4" w:space="0" w:color="auto"/>
              <w:right w:val="single" w:sz="4" w:space="0" w:color="auto"/>
            </w:tcBorders>
            <w:vAlign w:val="center"/>
            <w:hideMark/>
          </w:tcPr>
          <w:p w:rsidR="00CC6FF8" w:rsidRPr="00CC6FF8" w:rsidRDefault="004A5851" w:rsidP="00CC6FF8">
            <w:r>
              <w:t>Áp dụng tại ĐBSCL</w:t>
            </w:r>
          </w:p>
        </w:tc>
        <w:tc>
          <w:tcPr>
            <w:tcW w:w="2696" w:type="dxa"/>
            <w:tcBorders>
              <w:top w:val="nil"/>
              <w:left w:val="nil"/>
              <w:bottom w:val="single" w:sz="4" w:space="0" w:color="auto"/>
              <w:right w:val="single" w:sz="4" w:space="0" w:color="auto"/>
            </w:tcBorders>
            <w:vAlign w:val="center"/>
            <w:hideMark/>
          </w:tcPr>
          <w:p w:rsidR="00CC6FF8" w:rsidRPr="00CC6FF8" w:rsidRDefault="00F95D4B" w:rsidP="00CC6FF8">
            <w:r>
              <w:t>Phổ biến</w:t>
            </w:r>
          </w:p>
        </w:tc>
        <w:tc>
          <w:tcPr>
            <w:tcW w:w="2673" w:type="dxa"/>
            <w:tcBorders>
              <w:top w:val="nil"/>
              <w:left w:val="nil"/>
              <w:bottom w:val="single" w:sz="4" w:space="0" w:color="auto"/>
              <w:right w:val="single" w:sz="4" w:space="0" w:color="auto"/>
            </w:tcBorders>
            <w:vAlign w:val="center"/>
            <w:hideMark/>
          </w:tcPr>
          <w:p w:rsidR="00CC6FF8" w:rsidRPr="00CC6FF8" w:rsidRDefault="00F95D4B" w:rsidP="00CC6FF8">
            <w:r>
              <w:t>Phổ biến</w:t>
            </w:r>
          </w:p>
        </w:tc>
      </w:tr>
      <w:tr w:rsidR="00CC6FF8" w:rsidRPr="00CC6FF8" w:rsidTr="00CC6FF8">
        <w:trPr>
          <w:trHeight w:val="306"/>
          <w:jc w:val="center"/>
        </w:trPr>
        <w:tc>
          <w:tcPr>
            <w:tcW w:w="599" w:type="dxa"/>
            <w:tcBorders>
              <w:top w:val="nil"/>
              <w:left w:val="single" w:sz="4" w:space="0" w:color="auto"/>
              <w:bottom w:val="single" w:sz="4" w:space="0" w:color="auto"/>
              <w:right w:val="single" w:sz="4" w:space="0" w:color="auto"/>
            </w:tcBorders>
            <w:vAlign w:val="center"/>
            <w:hideMark/>
          </w:tcPr>
          <w:p w:rsidR="00CC6FF8" w:rsidRPr="00CC6FF8" w:rsidRDefault="00CC6FF8" w:rsidP="00CC6FF8">
            <w:r w:rsidRPr="00CC6FF8">
              <w:t>7</w:t>
            </w:r>
          </w:p>
        </w:tc>
        <w:tc>
          <w:tcPr>
            <w:tcW w:w="2811" w:type="dxa"/>
            <w:tcBorders>
              <w:top w:val="nil"/>
              <w:left w:val="nil"/>
              <w:bottom w:val="single" w:sz="4" w:space="0" w:color="auto"/>
              <w:right w:val="single" w:sz="4" w:space="0" w:color="auto"/>
            </w:tcBorders>
            <w:vAlign w:val="center"/>
            <w:hideMark/>
          </w:tcPr>
          <w:p w:rsidR="00CC6FF8" w:rsidRPr="00CC6FF8" w:rsidRDefault="004A5851" w:rsidP="00CC6FF8">
            <w:r>
              <w:t>Tiến độ thi công</w:t>
            </w:r>
          </w:p>
        </w:tc>
        <w:tc>
          <w:tcPr>
            <w:tcW w:w="2696" w:type="dxa"/>
            <w:tcBorders>
              <w:top w:val="nil"/>
              <w:left w:val="nil"/>
              <w:bottom w:val="single" w:sz="4" w:space="0" w:color="auto"/>
              <w:right w:val="single" w:sz="4" w:space="0" w:color="auto"/>
            </w:tcBorders>
            <w:vAlign w:val="center"/>
            <w:hideMark/>
          </w:tcPr>
          <w:p w:rsidR="00CC6FF8" w:rsidRPr="00CC6FF8" w:rsidRDefault="00F95D4B" w:rsidP="00CC6FF8">
            <w:r>
              <w:t>Chậm</w:t>
            </w:r>
          </w:p>
        </w:tc>
        <w:tc>
          <w:tcPr>
            <w:tcW w:w="2673" w:type="dxa"/>
            <w:tcBorders>
              <w:top w:val="nil"/>
              <w:left w:val="nil"/>
              <w:bottom w:val="single" w:sz="4" w:space="0" w:color="auto"/>
              <w:right w:val="single" w:sz="4" w:space="0" w:color="auto"/>
            </w:tcBorders>
            <w:vAlign w:val="center"/>
            <w:hideMark/>
          </w:tcPr>
          <w:p w:rsidR="00CC6FF8" w:rsidRPr="00CC6FF8" w:rsidRDefault="00F95D4B" w:rsidP="00CC6FF8">
            <w:r>
              <w:t>Nhanh</w:t>
            </w:r>
          </w:p>
        </w:tc>
      </w:tr>
    </w:tbl>
    <w:p w:rsidR="00CC6FF8" w:rsidRPr="004A6FB8" w:rsidRDefault="004A6FB8" w:rsidP="0086113E">
      <w:pPr>
        <w:pStyle w:val="ListParagraph"/>
        <w:numPr>
          <w:ilvl w:val="3"/>
          <w:numId w:val="136"/>
        </w:numPr>
        <w:rPr>
          <w:b/>
        </w:rPr>
      </w:pPr>
      <w:bookmarkStart w:id="578" w:name="_Toc37089017"/>
      <w:r w:rsidRPr="004A6FB8">
        <w:rPr>
          <w:b/>
        </w:rPr>
        <w:t xml:space="preserve">Tiêu chí Tài chính – Kinh tế </w:t>
      </w:r>
    </w:p>
    <w:bookmarkEnd w:id="578"/>
    <w:p w:rsidR="00CC6FF8" w:rsidRPr="00CC6FF8" w:rsidRDefault="004A6FB8" w:rsidP="00CC6FF8">
      <w:r w:rsidRPr="004A6FB8">
        <w:t xml:space="preserve">Chi phí và lợi ích của từng phương án </w:t>
      </w:r>
      <w:r>
        <w:t xml:space="preserve">chọn </w:t>
      </w:r>
      <w:r w:rsidRPr="004A6FB8">
        <w:t>được tính toán chi tiết theo quy định của Việt Nam (xem Chương 9 - Phân tích Chi phí-Lợi ích (CBA) của FS). Thông tin về tổng mức đầu tư, chi phí vận hành và bảo trì hàng năm, các thông số kinh tế - tài chính như NPV, EIRR và tỷ lệ</w:t>
      </w:r>
      <w:r>
        <w:t xml:space="preserve"> B</w:t>
      </w:r>
      <w:r w:rsidRPr="004A6FB8">
        <w:t>/ C được trình bày trong Bảng dưới đâ</w:t>
      </w:r>
      <w:r>
        <w:t>y</w:t>
      </w:r>
      <w:r w:rsidR="00CC6FF8" w:rsidRPr="00CC6FF8">
        <w:t>:</w:t>
      </w:r>
    </w:p>
    <w:p w:rsidR="00CC6FF8" w:rsidRPr="004A6FB8" w:rsidRDefault="00BC0935" w:rsidP="004A6FB8">
      <w:pPr>
        <w:jc w:val="center"/>
        <w:rPr>
          <w:b/>
        </w:rPr>
      </w:pPr>
      <w:bookmarkStart w:id="579" w:name="_Toc36747126"/>
      <w:bookmarkStart w:id="580" w:name="_Toc54619743"/>
      <w:bookmarkStart w:id="581" w:name="_Toc45071703"/>
      <w:bookmarkStart w:id="582" w:name="_Toc39931615"/>
      <w:r w:rsidRPr="004A6FB8">
        <w:rPr>
          <w:b/>
        </w:rPr>
        <w:t>Bảng</w:t>
      </w:r>
      <w:r w:rsidR="00CC6FF8" w:rsidRPr="004A6FB8">
        <w:rPr>
          <w:b/>
        </w:rPr>
        <w:t xml:space="preserve"> </w:t>
      </w:r>
      <w:r w:rsidR="00CC6FF8" w:rsidRPr="004A6FB8">
        <w:rPr>
          <w:b/>
        </w:rPr>
        <w:fldChar w:fldCharType="begin"/>
      </w:r>
      <w:r w:rsidR="00CC6FF8" w:rsidRPr="004A6FB8">
        <w:rPr>
          <w:b/>
        </w:rPr>
        <w:instrText xml:space="preserve"> STYLEREF 1 \s </w:instrText>
      </w:r>
      <w:r w:rsidR="00CC6FF8" w:rsidRPr="004A6FB8">
        <w:rPr>
          <w:b/>
        </w:rPr>
        <w:fldChar w:fldCharType="separate"/>
      </w:r>
      <w:r w:rsidR="00CC6FF8" w:rsidRPr="004A6FB8">
        <w:rPr>
          <w:b/>
        </w:rPr>
        <w:t>3</w:t>
      </w:r>
      <w:r w:rsidR="00CC6FF8" w:rsidRPr="004A6FB8">
        <w:rPr>
          <w:b/>
        </w:rPr>
        <w:fldChar w:fldCharType="end"/>
      </w:r>
      <w:r w:rsidR="00CC6FF8" w:rsidRPr="004A6FB8">
        <w:rPr>
          <w:b/>
        </w:rPr>
        <w:t>.</w:t>
      </w:r>
      <w:r w:rsidR="00CC6FF8" w:rsidRPr="004A6FB8">
        <w:rPr>
          <w:b/>
        </w:rPr>
        <w:fldChar w:fldCharType="begin"/>
      </w:r>
      <w:r w:rsidR="00CC6FF8" w:rsidRPr="004A6FB8">
        <w:rPr>
          <w:b/>
        </w:rPr>
        <w:instrText xml:space="preserve"> SEQ Bảng \* ARABIC \s 1 </w:instrText>
      </w:r>
      <w:r w:rsidR="00CC6FF8" w:rsidRPr="004A6FB8">
        <w:rPr>
          <w:b/>
        </w:rPr>
        <w:fldChar w:fldCharType="separate"/>
      </w:r>
      <w:r w:rsidR="00CC6FF8" w:rsidRPr="004A6FB8">
        <w:rPr>
          <w:b/>
        </w:rPr>
        <w:t>12</w:t>
      </w:r>
      <w:r w:rsidR="00CC6FF8" w:rsidRPr="004A6FB8">
        <w:rPr>
          <w:b/>
        </w:rPr>
        <w:fldChar w:fldCharType="end"/>
      </w:r>
      <w:r w:rsidR="00CC6FF8" w:rsidRPr="004A6FB8">
        <w:rPr>
          <w:b/>
        </w:rPr>
        <w:t xml:space="preserve">: </w:t>
      </w:r>
      <w:bookmarkEnd w:id="579"/>
      <w:r w:rsidR="004A6FB8">
        <w:rPr>
          <w:b/>
        </w:rPr>
        <w:t>Tóm tắt chi phí và lợi ích các giải pháp đề xuất</w:t>
      </w:r>
      <w:bookmarkEnd w:id="580"/>
      <w:r w:rsidR="004A6FB8">
        <w:rPr>
          <w:b/>
        </w:rPr>
        <w:t xml:space="preserve"> </w:t>
      </w:r>
      <w:bookmarkEnd w:id="581"/>
      <w:bookmarkEnd w:id="582"/>
    </w:p>
    <w:tbl>
      <w:tblPr>
        <w:tblW w:w="0" w:type="auto"/>
        <w:tblInd w:w="-294" w:type="dxa"/>
        <w:shd w:val="clear" w:color="auto" w:fill="FFFFFF" w:themeFill="background1"/>
        <w:tblLayout w:type="fixed"/>
        <w:tblCellMar>
          <w:left w:w="0" w:type="dxa"/>
          <w:right w:w="0" w:type="dxa"/>
        </w:tblCellMar>
        <w:tblLook w:val="04A0" w:firstRow="1" w:lastRow="0" w:firstColumn="1" w:lastColumn="0" w:noHBand="0" w:noVBand="1"/>
      </w:tblPr>
      <w:tblGrid>
        <w:gridCol w:w="1560"/>
        <w:gridCol w:w="851"/>
        <w:gridCol w:w="850"/>
        <w:gridCol w:w="851"/>
        <w:gridCol w:w="786"/>
        <w:gridCol w:w="643"/>
        <w:gridCol w:w="643"/>
        <w:gridCol w:w="643"/>
        <w:gridCol w:w="734"/>
        <w:gridCol w:w="652"/>
        <w:gridCol w:w="1134"/>
      </w:tblGrid>
      <w:tr w:rsidR="00CC6FF8" w:rsidRPr="00CC6FF8" w:rsidTr="00CC6FF8">
        <w:trPr>
          <w:tblHeader/>
        </w:trPr>
        <w:tc>
          <w:tcPr>
            <w:tcW w:w="1560" w:type="dxa"/>
            <w:vMerge w:val="restart"/>
            <w:tcBorders>
              <w:top w:val="single" w:sz="8" w:space="0" w:color="auto"/>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4A6FB8" w:rsidRDefault="004A6FB8" w:rsidP="00CC6FF8">
            <w:pPr>
              <w:rPr>
                <w:b/>
              </w:rPr>
            </w:pPr>
            <w:r w:rsidRPr="004A6FB8">
              <w:rPr>
                <w:b/>
              </w:rPr>
              <w:t>Giải pháp</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4A6FB8" w:rsidRDefault="004A6FB8" w:rsidP="004A6FB8">
            <w:pPr>
              <w:jc w:val="center"/>
              <w:rPr>
                <w:b/>
                <w:lang w:val="en-GB"/>
              </w:rPr>
            </w:pPr>
            <w:r w:rsidRPr="004A6FB8">
              <w:rPr>
                <w:b/>
              </w:rPr>
              <w:t>Châu Phong</w:t>
            </w:r>
          </w:p>
        </w:tc>
        <w:tc>
          <w:tcPr>
            <w:tcW w:w="163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4A6FB8" w:rsidRDefault="004A6FB8" w:rsidP="004A6FB8">
            <w:pPr>
              <w:jc w:val="center"/>
              <w:rPr>
                <w:b/>
              </w:rPr>
            </w:pPr>
            <w:r w:rsidRPr="004A6FB8">
              <w:rPr>
                <w:b/>
              </w:rPr>
              <w:t xml:space="preserve">Rạch </w:t>
            </w:r>
            <w:r w:rsidR="00CC6FF8" w:rsidRPr="004A6FB8">
              <w:rPr>
                <w:b/>
              </w:rPr>
              <w:t>Dung</w:t>
            </w:r>
          </w:p>
        </w:tc>
        <w:tc>
          <w:tcPr>
            <w:tcW w:w="128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4A6FB8" w:rsidRDefault="00CC6FF8" w:rsidP="004A6FB8">
            <w:pPr>
              <w:jc w:val="center"/>
              <w:rPr>
                <w:b/>
                <w:lang w:val="en-GB"/>
              </w:rPr>
            </w:pPr>
            <w:r w:rsidRPr="004A6FB8">
              <w:rPr>
                <w:b/>
              </w:rPr>
              <w:t>X</w:t>
            </w:r>
            <w:r w:rsidR="004A6FB8" w:rsidRPr="004A6FB8">
              <w:rPr>
                <w:b/>
              </w:rPr>
              <w:t>ẻo Nhà</w:t>
            </w:r>
            <w:r w:rsidRPr="004A6FB8">
              <w:rPr>
                <w:b/>
              </w:rPr>
              <w:t>u</w:t>
            </w:r>
          </w:p>
        </w:tc>
        <w:tc>
          <w:tcPr>
            <w:tcW w:w="13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4A6FB8" w:rsidRDefault="004A6FB8" w:rsidP="004A6FB8">
            <w:pPr>
              <w:jc w:val="center"/>
              <w:rPr>
                <w:b/>
              </w:rPr>
            </w:pPr>
            <w:r w:rsidRPr="004A6FB8">
              <w:rPr>
                <w:b/>
              </w:rPr>
              <w:t>Vàm Xoá</w:t>
            </w:r>
            <w:r w:rsidR="00CC6FF8" w:rsidRPr="004A6FB8">
              <w:rPr>
                <w:b/>
              </w:rPr>
              <w:t>y</w:t>
            </w:r>
          </w:p>
        </w:tc>
        <w:tc>
          <w:tcPr>
            <w:tcW w:w="178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4A6FB8" w:rsidRDefault="004A6FB8" w:rsidP="004A6FB8">
            <w:pPr>
              <w:jc w:val="center"/>
              <w:rPr>
                <w:b/>
              </w:rPr>
            </w:pPr>
            <w:r w:rsidRPr="004A6FB8">
              <w:rPr>
                <w:b/>
              </w:rPr>
              <w:t>Hồ Gù</w:t>
            </w:r>
            <w:r w:rsidR="00CC6FF8" w:rsidRPr="004A6FB8">
              <w:rPr>
                <w:b/>
              </w:rPr>
              <w:t>i</w:t>
            </w:r>
          </w:p>
        </w:tc>
      </w:tr>
      <w:tr w:rsidR="00CC6FF8" w:rsidRPr="00CC6FF8" w:rsidTr="00CC6FF8">
        <w:trPr>
          <w:tblHeader/>
        </w:trPr>
        <w:tc>
          <w:tcPr>
            <w:tcW w:w="1560" w:type="dxa"/>
            <w:vMerge/>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rsidR="00CC6FF8" w:rsidRPr="004A6FB8" w:rsidRDefault="00CC6FF8" w:rsidP="00CC6FF8">
            <w:pPr>
              <w:rPr>
                <w:b/>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4A6FB8" w:rsidRDefault="00CC6FF8" w:rsidP="004A6FB8">
            <w:pPr>
              <w:jc w:val="center"/>
              <w:rPr>
                <w:b/>
                <w:lang w:val="en-GB"/>
              </w:rPr>
            </w:pPr>
            <w:r w:rsidRPr="004A6FB8">
              <w:rPr>
                <w:b/>
              </w:rPr>
              <w:t>S1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4A6FB8" w:rsidRDefault="00CC6FF8" w:rsidP="004A6FB8">
            <w:pPr>
              <w:jc w:val="center"/>
              <w:rPr>
                <w:b/>
              </w:rPr>
            </w:pPr>
            <w:r w:rsidRPr="004A6FB8">
              <w:rPr>
                <w:b/>
              </w:rPr>
              <w:t>S2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4A6FB8" w:rsidRDefault="00CC6FF8" w:rsidP="004A6FB8">
            <w:pPr>
              <w:jc w:val="center"/>
              <w:rPr>
                <w:b/>
              </w:rPr>
            </w:pPr>
            <w:r w:rsidRPr="004A6FB8">
              <w:rPr>
                <w:b/>
              </w:rPr>
              <w:t>S1</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4A6FB8" w:rsidRDefault="00CC6FF8" w:rsidP="004A6FB8">
            <w:pPr>
              <w:jc w:val="center"/>
              <w:rPr>
                <w:b/>
              </w:rPr>
            </w:pPr>
            <w:r w:rsidRPr="004A6FB8">
              <w:rPr>
                <w:b/>
              </w:rPr>
              <w:t>S2</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4A6FB8" w:rsidRDefault="00CC6FF8" w:rsidP="004A6FB8">
            <w:pPr>
              <w:jc w:val="center"/>
              <w:rPr>
                <w:b/>
              </w:rPr>
            </w:pPr>
            <w:r w:rsidRPr="004A6FB8">
              <w:rPr>
                <w:b/>
              </w:rPr>
              <w:t>S1</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4A6FB8" w:rsidRDefault="00CC6FF8" w:rsidP="004A6FB8">
            <w:pPr>
              <w:jc w:val="center"/>
              <w:rPr>
                <w:b/>
              </w:rPr>
            </w:pPr>
            <w:r w:rsidRPr="004A6FB8">
              <w:rPr>
                <w:b/>
              </w:rPr>
              <w:t>S2</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4A6FB8" w:rsidRDefault="00CC6FF8" w:rsidP="004A6FB8">
            <w:pPr>
              <w:jc w:val="center"/>
              <w:rPr>
                <w:b/>
              </w:rPr>
            </w:pPr>
            <w:r w:rsidRPr="004A6FB8">
              <w:rPr>
                <w:b/>
              </w:rPr>
              <w:t>S1</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4A6FB8" w:rsidRDefault="00CC6FF8" w:rsidP="004A6FB8">
            <w:pPr>
              <w:jc w:val="center"/>
              <w:rPr>
                <w:b/>
              </w:rPr>
            </w:pPr>
            <w:r w:rsidRPr="004A6FB8">
              <w:rPr>
                <w:b/>
              </w:rPr>
              <w:t>S2</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4A6FB8" w:rsidRDefault="00CC6FF8" w:rsidP="004A6FB8">
            <w:pPr>
              <w:jc w:val="center"/>
              <w:rPr>
                <w:b/>
              </w:rPr>
            </w:pPr>
            <w:r w:rsidRPr="004A6FB8">
              <w:rPr>
                <w:b/>
              </w:rPr>
              <w:t>S1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4A6FB8" w:rsidRDefault="00CC6FF8" w:rsidP="004A6FB8">
            <w:pPr>
              <w:jc w:val="center"/>
              <w:rPr>
                <w:b/>
              </w:rPr>
            </w:pPr>
            <w:r w:rsidRPr="004A6FB8">
              <w:rPr>
                <w:b/>
              </w:rPr>
              <w:t>S2</w:t>
            </w:r>
          </w:p>
        </w:tc>
      </w:tr>
      <w:tr w:rsidR="00CC6FF8" w:rsidRPr="00CC6FF8" w:rsidTr="00CC6FF8">
        <w:trPr>
          <w:trHeight w:val="548"/>
        </w:trPr>
        <w:tc>
          <w:tcPr>
            <w:tcW w:w="1560" w:type="dxa"/>
            <w:tcBorders>
              <w:top w:val="nil"/>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4A6FB8" w:rsidRDefault="004A6FB8" w:rsidP="004A6FB8">
            <w:pPr>
              <w:rPr>
                <w:b/>
              </w:rPr>
            </w:pPr>
            <w:r w:rsidRPr="004A6FB8">
              <w:rPr>
                <w:b/>
              </w:rPr>
              <w:t xml:space="preserve">Phân tích Chi phí - Lợi ích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CC6FF8"/>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6FF8" w:rsidRPr="00CC6FF8" w:rsidRDefault="00CC6FF8" w:rsidP="00CC6FF8">
            <w:pPr>
              <w:rPr>
                <w:lang w:val="en-GB"/>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CC6FF8"/>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CC6FF8"/>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6FF8" w:rsidRPr="00CC6FF8" w:rsidRDefault="00CC6FF8" w:rsidP="00CC6FF8">
            <w:pPr>
              <w:rPr>
                <w:lang w:val="en-GB"/>
              </w:rPr>
            </w:pP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6FF8" w:rsidRPr="00CC6FF8" w:rsidRDefault="00CC6FF8" w:rsidP="00CC6FF8"/>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6FF8" w:rsidRPr="00CC6FF8" w:rsidRDefault="00CC6FF8" w:rsidP="00CC6FF8"/>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CC6FF8"/>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6FF8" w:rsidRPr="00CC6FF8" w:rsidRDefault="00CC6FF8" w:rsidP="00CC6FF8">
            <w:pPr>
              <w:rPr>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6FF8" w:rsidRPr="00CC6FF8" w:rsidRDefault="00CC6FF8" w:rsidP="00CC6FF8"/>
        </w:tc>
      </w:tr>
      <w:tr w:rsidR="00CC6FF8" w:rsidRPr="00CC6FF8" w:rsidTr="00CC6FF8">
        <w:trPr>
          <w:trHeight w:val="814"/>
        </w:trPr>
        <w:tc>
          <w:tcPr>
            <w:tcW w:w="1560" w:type="dxa"/>
            <w:tcBorders>
              <w:top w:val="nil"/>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4A6FB8" w:rsidP="004A6FB8">
            <w:r>
              <w:t xml:space="preserve">Tổng mức đầu tư </w:t>
            </w:r>
            <w:r w:rsidR="00CC6FF8" w:rsidRPr="00CC6FF8">
              <w:t xml:space="preserve"> (</w:t>
            </w:r>
            <w:r>
              <w:t xml:space="preserve">tỷ đồng </w:t>
            </w:r>
            <w:r w:rsidR="00CC6FF8" w:rsidRPr="00CC6FF8">
              <w:t>/km)</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pPr>
            <w:r w:rsidRPr="00CC6FF8">
              <w:t>100</w:t>
            </w:r>
            <w:r w:rsidR="004A6FB8">
              <w:t>.</w:t>
            </w:r>
            <w:r w:rsidRPr="00CC6FF8">
              <w:t>25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rPr>
                <w:lang w:val="en-GB"/>
              </w:rPr>
            </w:pPr>
            <w:r w:rsidRPr="00CC6FF8">
              <w:t>164</w:t>
            </w:r>
            <w:r w:rsidR="004A6FB8">
              <w:t>.</w:t>
            </w:r>
            <w:r w:rsidRPr="00CC6FF8">
              <w:t>58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pPr>
            <w:r w:rsidRPr="00CC6FF8">
              <w:t>37</w:t>
            </w:r>
            <w:r w:rsidR="004A6FB8">
              <w:t>.</w:t>
            </w:r>
            <w:r w:rsidRPr="00CC6FF8">
              <w:t>85</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rPr>
                <w:lang w:val="en-GB"/>
              </w:rPr>
            </w:pPr>
            <w:r w:rsidRPr="00CC6FF8">
              <w:t>81</w:t>
            </w:r>
            <w:r w:rsidR="004A6FB8">
              <w:t>.</w:t>
            </w:r>
            <w:r w:rsidRPr="00CC6FF8">
              <w:t>71</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pPr>
            <w:r w:rsidRPr="00CC6FF8">
              <w:t>23</w:t>
            </w:r>
            <w:r w:rsidR="004A6FB8">
              <w:t>.</w:t>
            </w:r>
            <w:r w:rsidRPr="00CC6FF8">
              <w:t>34</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rPr>
                <w:lang w:val="en-GB"/>
              </w:rPr>
            </w:pPr>
            <w:r w:rsidRPr="00CC6FF8">
              <w:t>29</w:t>
            </w:r>
            <w:r w:rsidR="004A6FB8">
              <w:t>.</w:t>
            </w:r>
            <w:r w:rsidRPr="00CC6FF8">
              <w:t>90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pPr>
            <w:r w:rsidRPr="00CC6FF8">
              <w:t>40</w:t>
            </w:r>
            <w:r w:rsidR="004A6FB8">
              <w:t>.</w:t>
            </w:r>
            <w:r w:rsidRPr="00CC6FF8">
              <w:t>26</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pPr>
            <w:r w:rsidRPr="00CC6FF8">
              <w:t>47</w:t>
            </w:r>
            <w:r w:rsidR="004A6FB8">
              <w:t>.</w:t>
            </w:r>
            <w:r w:rsidRPr="00CC6FF8">
              <w:t>15</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rPr>
                <w:lang w:val="en-GB"/>
              </w:rPr>
            </w:pPr>
            <w:r w:rsidRPr="00CC6FF8">
              <w:t>44</w:t>
            </w:r>
            <w:r w:rsidR="004A6FB8">
              <w:t>.</w:t>
            </w:r>
            <w:r w:rsidRPr="00CC6FF8">
              <w:t>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pPr>
            <w:r w:rsidRPr="00CC6FF8">
              <w:t>43</w:t>
            </w:r>
            <w:r w:rsidR="004A6FB8">
              <w:t>.</w:t>
            </w:r>
            <w:r w:rsidRPr="00CC6FF8">
              <w:t>30</w:t>
            </w:r>
          </w:p>
        </w:tc>
      </w:tr>
      <w:tr w:rsidR="00CC6FF8" w:rsidRPr="00CC6FF8" w:rsidTr="00CC6FF8">
        <w:trPr>
          <w:trHeight w:val="823"/>
        </w:trPr>
        <w:tc>
          <w:tcPr>
            <w:tcW w:w="1560" w:type="dxa"/>
            <w:tcBorders>
              <w:top w:val="nil"/>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4A6FB8" w:rsidP="004A6FB8">
            <w:r>
              <w:t xml:space="preserve">Chi phí vận hành &amp; Bảo dưỡng hàng năm </w:t>
            </w:r>
            <w:r w:rsidR="00CC6FF8" w:rsidRPr="00CC6FF8">
              <w:t>(</w:t>
            </w:r>
            <w:r>
              <w:t xml:space="preserve">tỷ đồng </w:t>
            </w:r>
            <w:r w:rsidR="00CC6FF8" w:rsidRPr="00CC6FF8">
              <w:t>/year)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pPr>
            <w:r w:rsidRPr="00CC6FF8">
              <w:t>0</w:t>
            </w:r>
            <w:r w:rsidR="004A6FB8">
              <w:t>.</w:t>
            </w:r>
            <w:r w:rsidRPr="00CC6FF8">
              <w:t>45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rPr>
                <w:lang w:val="en-GB"/>
              </w:rPr>
            </w:pPr>
            <w:r w:rsidRPr="00CC6FF8">
              <w:t>0</w:t>
            </w:r>
            <w:r w:rsidR="004A6FB8">
              <w:t>.</w:t>
            </w:r>
            <w:r w:rsidRPr="00CC6FF8">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pPr>
            <w:r w:rsidRPr="00CC6FF8">
              <w:t>0</w:t>
            </w:r>
            <w:r w:rsidR="004A6FB8">
              <w:t>.</w:t>
            </w:r>
            <w:r w:rsidRPr="00CC6FF8">
              <w:t>55</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pPr>
            <w:r w:rsidRPr="00CC6FF8">
              <w:t>0</w:t>
            </w:r>
            <w:r w:rsidR="004A6FB8">
              <w:t>.</w:t>
            </w:r>
            <w:r w:rsidRPr="00CC6FF8">
              <w:t>25</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rPr>
                <w:lang w:val="en-GB"/>
              </w:rPr>
            </w:pPr>
            <w:r w:rsidRPr="00CC6FF8">
              <w:t>1</w:t>
            </w:r>
            <w:r w:rsidR="004A6FB8">
              <w:t>.</w:t>
            </w:r>
            <w:r w:rsidRPr="00CC6FF8">
              <w:t>65</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pPr>
            <w:r w:rsidRPr="00CC6FF8">
              <w:t>0</w:t>
            </w:r>
            <w:r w:rsidR="004A6FB8">
              <w:t>.</w:t>
            </w:r>
            <w:r w:rsidRPr="00CC6FF8">
              <w:t>75</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pPr>
            <w:r w:rsidRPr="00CC6FF8">
              <w:t>1</w:t>
            </w:r>
            <w:r w:rsidR="004A6FB8">
              <w:t>.</w:t>
            </w:r>
            <w:r w:rsidRPr="00CC6FF8">
              <w:t>00</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jc w:val="center"/>
            </w:pPr>
            <w:r w:rsidRPr="00CC6FF8">
              <w:t>0</w:t>
            </w:r>
            <w:r w:rsidR="004A6FB8">
              <w:t>.</w:t>
            </w:r>
            <w:r w:rsidRPr="00CC6FF8">
              <w:t>50</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rPr>
                <w:lang w:val="en-GB"/>
              </w:rPr>
            </w:pPr>
            <w:r w:rsidRPr="00CC6FF8">
              <w:t>0</w:t>
            </w:r>
            <w:r w:rsidR="004A6FB8">
              <w:t>.</w:t>
            </w:r>
            <w:r w:rsidRPr="00CC6FF8">
              <w:t>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4A6FB8">
            <w:pPr>
              <w:jc w:val="center"/>
            </w:pPr>
            <w:r w:rsidRPr="00CC6FF8">
              <w:t>0</w:t>
            </w:r>
            <w:r w:rsidR="004A6FB8">
              <w:t>.</w:t>
            </w:r>
            <w:r w:rsidRPr="00CC6FF8">
              <w:t>70</w:t>
            </w:r>
          </w:p>
        </w:tc>
      </w:tr>
      <w:tr w:rsidR="00CC6FF8" w:rsidRPr="00CC6FF8" w:rsidTr="00CC6FF8">
        <w:trPr>
          <w:trHeight w:val="553"/>
        </w:trPr>
        <w:tc>
          <w:tcPr>
            <w:tcW w:w="1560" w:type="dxa"/>
            <w:tcBorders>
              <w:top w:val="nil"/>
              <w:left w:val="single" w:sz="8"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CC6FF8">
            <w:r w:rsidRPr="00CC6FF8">
              <w:t>EIRR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19</w:t>
            </w:r>
            <w:r w:rsidR="004A6FB8">
              <w:t>.</w:t>
            </w:r>
            <w:r w:rsidRPr="00CC6FF8">
              <w:t>89%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rPr>
                <w:lang w:val="en-GB"/>
              </w:rPr>
            </w:pPr>
            <w:r w:rsidRPr="00CC6FF8">
              <w:t>8</w:t>
            </w:r>
            <w:r w:rsidR="004A6FB8">
              <w:t>.</w:t>
            </w:r>
            <w:r w:rsidRPr="00CC6FF8">
              <w:t>50%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20</w:t>
            </w:r>
            <w:r w:rsidR="004A6FB8">
              <w:t>.</w:t>
            </w:r>
            <w:r w:rsidRPr="00CC6FF8">
              <w:t>80%</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rPr>
                <w:lang w:val="en-GB"/>
              </w:rPr>
            </w:pPr>
            <w:r w:rsidRPr="00CC6FF8">
              <w:t>10</w:t>
            </w:r>
            <w:r w:rsidR="004A6FB8">
              <w:t>.</w:t>
            </w:r>
            <w:r w:rsidRPr="00CC6FF8">
              <w:t>92%</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13</w:t>
            </w:r>
            <w:r w:rsidR="004A6FB8">
              <w:t>.</w:t>
            </w:r>
            <w:r w:rsidRPr="00CC6FF8">
              <w:t>85%</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12</w:t>
            </w:r>
            <w:r w:rsidR="004A6FB8">
              <w:t>.</w:t>
            </w:r>
            <w:r w:rsidRPr="00CC6FF8">
              <w:t>30%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15</w:t>
            </w:r>
            <w:r w:rsidR="004A6FB8">
              <w:t>.</w:t>
            </w:r>
            <w:r w:rsidRPr="00CC6FF8">
              <w:t>63%</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13</w:t>
            </w:r>
            <w:r w:rsidR="004A6FB8">
              <w:t>.</w:t>
            </w:r>
            <w:r w:rsidRPr="00CC6FF8">
              <w:t>97%</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rPr>
                <w:lang w:val="en-GB"/>
              </w:rPr>
            </w:pPr>
            <w:r w:rsidRPr="00CC6FF8">
              <w:t>12</w:t>
            </w:r>
            <w:r w:rsidR="004A6FB8">
              <w:t>.</w:t>
            </w:r>
            <w:r w:rsidRPr="00CC6FF8">
              <w:t>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12</w:t>
            </w:r>
            <w:r w:rsidR="004A6FB8">
              <w:t>.</w:t>
            </w:r>
            <w:r w:rsidRPr="00CC6FF8">
              <w:t>58%</w:t>
            </w:r>
          </w:p>
        </w:tc>
      </w:tr>
      <w:tr w:rsidR="00CC6FF8" w:rsidRPr="00CC6FF8" w:rsidTr="00CC6FF8">
        <w:trPr>
          <w:trHeight w:val="558"/>
        </w:trPr>
        <w:tc>
          <w:tcPr>
            <w:tcW w:w="1560" w:type="dxa"/>
            <w:tcBorders>
              <w:top w:val="single" w:sz="4" w:space="0" w:color="auto"/>
              <w:left w:val="single" w:sz="8"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4A6FB8">
            <w:pPr>
              <w:rPr>
                <w:lang w:val="en-GB"/>
              </w:rPr>
            </w:pPr>
            <w:r w:rsidRPr="00CC6FF8">
              <w:t>NPV (</w:t>
            </w:r>
            <w:r w:rsidR="004A6FB8">
              <w:t>tỷ đồng</w:t>
            </w:r>
            <w:r w:rsidRPr="00CC6FF8">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135</w:t>
            </w:r>
            <w:r w:rsidR="004A6FB8">
              <w:t>.</w:t>
            </w:r>
            <w:r w:rsidRPr="00CC6FF8">
              <w:t>29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rPr>
                <w:lang w:val="en-GB"/>
              </w:rPr>
            </w:pPr>
            <w:r w:rsidRPr="00CC6FF8">
              <w:t>(34</w:t>
            </w:r>
            <w:r w:rsidR="004A6FB8">
              <w:t>.</w:t>
            </w:r>
            <w:r w:rsidRPr="00CC6FF8">
              <w:t>28)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105</w:t>
            </w:r>
            <w:r w:rsidR="004A6FB8">
              <w:t>.</w:t>
            </w:r>
            <w:r w:rsidRPr="00CC6FF8">
              <w:t>36</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rPr>
                <w:lang w:val="en-GB"/>
              </w:rPr>
            </w:pPr>
            <w:r w:rsidRPr="00CC6FF8">
              <w:t>16</w:t>
            </w:r>
            <w:r w:rsidR="004A6FB8">
              <w:t>.</w:t>
            </w:r>
            <w:r w:rsidRPr="00CC6FF8">
              <w:t>35</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244</w:t>
            </w:r>
            <w:r w:rsidR="004A6FB8">
              <w:t>.</w:t>
            </w:r>
            <w:r w:rsidRPr="00CC6FF8">
              <w:t>39</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170</w:t>
            </w:r>
            <w:r w:rsidR="004A6FB8">
              <w:t>.</w:t>
            </w:r>
            <w:r w:rsidRPr="00CC6FF8">
              <w:t>27</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154</w:t>
            </w:r>
            <w:r w:rsidR="004A6FB8">
              <w:t>.</w:t>
            </w:r>
            <w:r w:rsidRPr="00CC6FF8">
              <w:t>89</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122</w:t>
            </w:r>
            <w:r w:rsidR="004A6FB8">
              <w:t>.</w:t>
            </w:r>
            <w:r w:rsidRPr="00CC6FF8">
              <w:t>820</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rPr>
                <w:lang w:val="en-GB"/>
              </w:rPr>
            </w:pPr>
            <w:r w:rsidRPr="00CC6FF8">
              <w:t>90</w:t>
            </w:r>
            <w:r w:rsidR="004A6FB8">
              <w:t>.</w:t>
            </w:r>
            <w:r w:rsidRPr="00CC6FF8">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96</w:t>
            </w:r>
            <w:r w:rsidR="004A6FB8">
              <w:t>.</w:t>
            </w:r>
            <w:r w:rsidRPr="00CC6FF8">
              <w:t>19</w:t>
            </w:r>
          </w:p>
        </w:tc>
      </w:tr>
      <w:tr w:rsidR="00CC6FF8" w:rsidRPr="00CC6FF8" w:rsidTr="00CC6FF8">
        <w:trPr>
          <w:trHeight w:val="409"/>
        </w:trPr>
        <w:tc>
          <w:tcPr>
            <w:tcW w:w="1560" w:type="dxa"/>
            <w:tcBorders>
              <w:top w:val="single" w:sz="4" w:space="0" w:color="auto"/>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CC6FF8">
            <w:pPr>
              <w:rPr>
                <w:lang w:val="en-GB"/>
              </w:rPr>
            </w:pPr>
            <w:r w:rsidRPr="00CC6FF8">
              <w:t>B/C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w:t>
            </w:r>
            <w:r w:rsidR="004A6FB8">
              <w:t>.</w:t>
            </w:r>
            <w:r w:rsidRPr="00CC6FF8">
              <w:t>52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0</w:t>
            </w:r>
            <w:r w:rsidR="004A6FB8">
              <w:t>.</w:t>
            </w:r>
            <w:r w:rsidRPr="00CC6FF8">
              <w:t>92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2</w:t>
            </w:r>
            <w:r w:rsidR="004A6FB8">
              <w:t>.</w:t>
            </w:r>
            <w:r w:rsidRPr="00CC6FF8">
              <w:t>37</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w:t>
            </w:r>
            <w:r w:rsidR="004A6FB8">
              <w:t>.</w:t>
            </w:r>
            <w:r w:rsidRPr="00CC6FF8">
              <w:t>10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w:t>
            </w:r>
            <w:r w:rsidR="004A6FB8">
              <w:t>.</w:t>
            </w:r>
            <w:r w:rsidRPr="00CC6FF8">
              <w:t>82</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w:t>
            </w:r>
            <w:r w:rsidR="004A6FB8">
              <w:t>.</w:t>
            </w:r>
            <w:r w:rsidRPr="00CC6FF8">
              <w:t>45</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w:t>
            </w:r>
            <w:r w:rsidR="004A6FB8">
              <w:t>.</w:t>
            </w:r>
            <w:r w:rsidRPr="00CC6FF8">
              <w:t>83</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4A6FB8">
            <w:pPr>
              <w:jc w:val="center"/>
            </w:pPr>
            <w:r w:rsidRPr="00CC6FF8">
              <w:t>1</w:t>
            </w:r>
            <w:r w:rsidR="004A6FB8">
              <w:t>.</w:t>
            </w:r>
            <w:r w:rsidRPr="00CC6FF8">
              <w:t>560</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w:t>
            </w:r>
            <w:r w:rsidR="004A6FB8">
              <w:t>.</w:t>
            </w:r>
            <w:r w:rsidRPr="00CC6FF8">
              <w:t>46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6FF8" w:rsidRPr="00CC6FF8" w:rsidRDefault="00CC6FF8" w:rsidP="004A6FB8">
            <w:pPr>
              <w:jc w:val="center"/>
            </w:pPr>
            <w:r w:rsidRPr="00CC6FF8">
              <w:t>1</w:t>
            </w:r>
            <w:r w:rsidR="004A6FB8">
              <w:t>.</w:t>
            </w:r>
            <w:r w:rsidRPr="00CC6FF8">
              <w:t>51</w:t>
            </w:r>
          </w:p>
        </w:tc>
      </w:tr>
    </w:tbl>
    <w:p w:rsidR="00CC6FF8" w:rsidRPr="004A6FB8" w:rsidRDefault="004A6FB8" w:rsidP="0086113E">
      <w:pPr>
        <w:pStyle w:val="ListParagraph"/>
        <w:numPr>
          <w:ilvl w:val="3"/>
          <w:numId w:val="136"/>
        </w:numPr>
        <w:rPr>
          <w:b/>
        </w:rPr>
      </w:pPr>
      <w:bookmarkStart w:id="583" w:name="_Toc37089018"/>
      <w:r w:rsidRPr="004A6FB8">
        <w:rPr>
          <w:b/>
        </w:rPr>
        <w:lastRenderedPageBreak/>
        <w:t xml:space="preserve">Chỉ tiêu xã hội </w:t>
      </w:r>
    </w:p>
    <w:bookmarkEnd w:id="583"/>
    <w:p w:rsidR="00CC6FF8" w:rsidRPr="004A6FB8" w:rsidRDefault="004A6FB8" w:rsidP="00CC6FF8">
      <w:r w:rsidRPr="004A6FB8">
        <w:t xml:space="preserve">Các tác động kinh tế xã hội liên quan so với </w:t>
      </w:r>
      <w:r>
        <w:t xml:space="preserve">trường hợp </w:t>
      </w:r>
      <w:r w:rsidRPr="004A6FB8">
        <w:t>không có dự án (không làm gì) được tóm tắt trong Bảng dưới đây</w:t>
      </w:r>
      <w:r w:rsidR="00CC6FF8" w:rsidRPr="00CC6FF8">
        <w:t>:</w:t>
      </w:r>
    </w:p>
    <w:p w:rsidR="00CC6FF8" w:rsidRPr="00CC6FF8" w:rsidRDefault="00CC6FF8" w:rsidP="00CC6FF8">
      <w:bookmarkStart w:id="584" w:name="_Toc36747127"/>
    </w:p>
    <w:p w:rsidR="00CC6FF8" w:rsidRPr="00CC6FF8" w:rsidRDefault="00CC6FF8" w:rsidP="00CC6FF8">
      <w:pPr>
        <w:sectPr w:rsidR="00CC6FF8" w:rsidRPr="00CC6FF8">
          <w:pgSz w:w="11907" w:h="16840"/>
          <w:pgMar w:top="1134" w:right="1134" w:bottom="1134" w:left="1701" w:header="567" w:footer="567" w:gutter="0"/>
          <w:cols w:space="720"/>
        </w:sectPr>
      </w:pPr>
    </w:p>
    <w:p w:rsidR="00CC6FF8" w:rsidRPr="0054546A" w:rsidRDefault="00BC0935" w:rsidP="004A6FB8">
      <w:pPr>
        <w:jc w:val="center"/>
        <w:rPr>
          <w:b/>
          <w:bCs/>
        </w:rPr>
      </w:pPr>
      <w:bookmarkStart w:id="585" w:name="_Toc54619744"/>
      <w:bookmarkStart w:id="586" w:name="_Toc39931616"/>
      <w:bookmarkStart w:id="587" w:name="_Toc45071704"/>
      <w:r w:rsidRPr="0054546A">
        <w:rPr>
          <w:b/>
          <w:bCs/>
        </w:rPr>
        <w:lastRenderedPageBreak/>
        <w:t>Bảng</w:t>
      </w:r>
      <w:r w:rsidR="00CC6FF8" w:rsidRPr="0054546A">
        <w:rPr>
          <w:b/>
          <w:bCs/>
        </w:rPr>
        <w:t xml:space="preserve"> </w:t>
      </w:r>
      <w:r w:rsidR="00CC6FF8" w:rsidRPr="0054546A">
        <w:rPr>
          <w:b/>
          <w:bCs/>
        </w:rPr>
        <w:fldChar w:fldCharType="begin"/>
      </w:r>
      <w:r w:rsidR="00CC6FF8" w:rsidRPr="0054546A">
        <w:rPr>
          <w:b/>
          <w:bCs/>
        </w:rPr>
        <w:instrText xml:space="preserve"> STYLEREF 1 \s </w:instrText>
      </w:r>
      <w:r w:rsidR="00CC6FF8" w:rsidRPr="0054546A">
        <w:rPr>
          <w:b/>
          <w:bCs/>
        </w:rPr>
        <w:fldChar w:fldCharType="separate"/>
      </w:r>
      <w:r w:rsidR="00CC6FF8" w:rsidRPr="0054546A">
        <w:rPr>
          <w:b/>
          <w:bCs/>
        </w:rPr>
        <w:t>3</w:t>
      </w:r>
      <w:r w:rsidR="00CC6FF8" w:rsidRPr="0054546A">
        <w:rPr>
          <w:b/>
          <w:bCs/>
        </w:rPr>
        <w:fldChar w:fldCharType="end"/>
      </w:r>
      <w:r w:rsidR="00CC6FF8" w:rsidRPr="0054546A">
        <w:rPr>
          <w:b/>
          <w:bCs/>
        </w:rPr>
        <w:t>.</w:t>
      </w:r>
      <w:r w:rsidR="00CC6FF8" w:rsidRPr="0054546A">
        <w:rPr>
          <w:b/>
          <w:bCs/>
        </w:rPr>
        <w:fldChar w:fldCharType="begin"/>
      </w:r>
      <w:r w:rsidR="00CC6FF8" w:rsidRPr="0054546A">
        <w:rPr>
          <w:b/>
          <w:bCs/>
        </w:rPr>
        <w:instrText xml:space="preserve"> SEQ Bảng \* ARABIC \s 1 </w:instrText>
      </w:r>
      <w:r w:rsidR="00CC6FF8" w:rsidRPr="0054546A">
        <w:rPr>
          <w:b/>
          <w:bCs/>
        </w:rPr>
        <w:fldChar w:fldCharType="separate"/>
      </w:r>
      <w:r w:rsidR="00CC6FF8" w:rsidRPr="0054546A">
        <w:rPr>
          <w:b/>
          <w:bCs/>
        </w:rPr>
        <w:t>13</w:t>
      </w:r>
      <w:r w:rsidR="00CC6FF8" w:rsidRPr="0054546A">
        <w:rPr>
          <w:b/>
          <w:bCs/>
        </w:rPr>
        <w:fldChar w:fldCharType="end"/>
      </w:r>
      <w:r w:rsidR="00CC6FF8" w:rsidRPr="0054546A">
        <w:rPr>
          <w:b/>
          <w:bCs/>
        </w:rPr>
        <w:t xml:space="preserve">: </w:t>
      </w:r>
      <w:bookmarkEnd w:id="584"/>
      <w:r w:rsidR="004A6FB8" w:rsidRPr="0054546A">
        <w:rPr>
          <w:b/>
          <w:bCs/>
        </w:rPr>
        <w:t>Tóm tắt tác động xã hội của các giải pháp đề xuất</w:t>
      </w:r>
      <w:bookmarkEnd w:id="585"/>
      <w:r w:rsidR="004A6FB8" w:rsidRPr="0054546A">
        <w:rPr>
          <w:b/>
          <w:bCs/>
        </w:rPr>
        <w:t xml:space="preserve"> </w:t>
      </w:r>
      <w:bookmarkEnd w:id="586"/>
      <w:bookmarkEnd w:id="587"/>
    </w:p>
    <w:tbl>
      <w:tblPr>
        <w:tblW w:w="5050" w:type="pct"/>
        <w:jc w:val="center"/>
        <w:shd w:val="clear" w:color="auto" w:fill="FFFFFF" w:themeFill="background1"/>
        <w:tblLook w:val="04A0" w:firstRow="1" w:lastRow="0" w:firstColumn="1" w:lastColumn="0" w:noHBand="0" w:noVBand="1"/>
      </w:tblPr>
      <w:tblGrid>
        <w:gridCol w:w="1141"/>
        <w:gridCol w:w="1290"/>
        <w:gridCol w:w="2154"/>
        <w:gridCol w:w="4783"/>
        <w:gridCol w:w="2219"/>
        <w:gridCol w:w="3349"/>
      </w:tblGrid>
      <w:tr w:rsidR="00CC6FF8" w:rsidRPr="00CC6FF8" w:rsidTr="00CC6FF8">
        <w:trPr>
          <w:trHeight w:val="1020"/>
          <w:tblHeader/>
          <w:jc w:val="center"/>
        </w:trPr>
        <w:tc>
          <w:tcPr>
            <w:tcW w:w="81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762323" w:rsidRDefault="004A6FB8" w:rsidP="00762323">
            <w:pPr>
              <w:jc w:val="center"/>
              <w:rPr>
                <w:b/>
              </w:rPr>
            </w:pPr>
            <w:r w:rsidRPr="00762323">
              <w:rPr>
                <w:b/>
              </w:rPr>
              <w:t>Giải pháp</w:t>
            </w:r>
          </w:p>
        </w:tc>
        <w:tc>
          <w:tcPr>
            <w:tcW w:w="72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762323" w:rsidRDefault="004A6FB8" w:rsidP="00762323">
            <w:pPr>
              <w:jc w:val="center"/>
              <w:rPr>
                <w:b/>
              </w:rPr>
            </w:pPr>
            <w:r w:rsidRPr="00762323">
              <w:rPr>
                <w:b/>
              </w:rPr>
              <w:t>Vấn đề TĐC</w:t>
            </w:r>
          </w:p>
        </w:tc>
        <w:tc>
          <w:tcPr>
            <w:tcW w:w="160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762323" w:rsidRDefault="004A6FB8" w:rsidP="00762323">
            <w:pPr>
              <w:jc w:val="center"/>
              <w:rPr>
                <w:b/>
              </w:rPr>
            </w:pPr>
            <w:r w:rsidRPr="00762323">
              <w:rPr>
                <w:b/>
              </w:rPr>
              <w:t>Thu hồi đất</w:t>
            </w:r>
          </w:p>
        </w:tc>
        <w:tc>
          <w:tcPr>
            <w:tcW w:w="743"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762323" w:rsidRDefault="004A6FB8" w:rsidP="00762323">
            <w:pPr>
              <w:jc w:val="center"/>
              <w:rPr>
                <w:b/>
              </w:rPr>
            </w:pPr>
            <w:r w:rsidRPr="00762323">
              <w:rPr>
                <w:b/>
              </w:rPr>
              <w:t xml:space="preserve">Tác động đến giao thông </w:t>
            </w:r>
            <w:r w:rsidR="00CC6FF8" w:rsidRPr="00762323">
              <w:rPr>
                <w:b/>
              </w:rPr>
              <w:t>(</w:t>
            </w:r>
            <w:r w:rsidRPr="00762323">
              <w:rPr>
                <w:b/>
              </w:rPr>
              <w:t>đường bộ và đường thủy</w:t>
            </w:r>
            <w:r w:rsidR="00CC6FF8" w:rsidRPr="00762323">
              <w:rPr>
                <w:b/>
              </w:rPr>
              <w:t>)</w:t>
            </w:r>
          </w:p>
        </w:tc>
        <w:tc>
          <w:tcPr>
            <w:tcW w:w="112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762323" w:rsidRDefault="004A6FB8" w:rsidP="00762323">
            <w:pPr>
              <w:jc w:val="center"/>
              <w:rPr>
                <w:b/>
              </w:rPr>
            </w:pPr>
            <w:r w:rsidRPr="00762323">
              <w:rPr>
                <w:b/>
              </w:rPr>
              <w:t xml:space="preserve">Tác động đến sử dụng đất/ sinh kế </w:t>
            </w:r>
            <w:r w:rsidR="00CC6FF8" w:rsidRPr="00762323">
              <w:rPr>
                <w:b/>
              </w:rPr>
              <w:t>(</w:t>
            </w:r>
            <w:r w:rsidRPr="00762323">
              <w:rPr>
                <w:b/>
              </w:rPr>
              <w:t>được bảo vệ</w:t>
            </w:r>
            <w:r w:rsidR="00CC6FF8" w:rsidRPr="00762323">
              <w:rPr>
                <w:b/>
              </w:rPr>
              <w:t>)</w:t>
            </w:r>
          </w:p>
        </w:tc>
      </w:tr>
      <w:tr w:rsidR="00CC6FF8" w:rsidRPr="00CC6FF8" w:rsidTr="00CC6FF8">
        <w:trPr>
          <w:trHeight w:val="1538"/>
          <w:jc w:val="center"/>
        </w:trPr>
        <w:tc>
          <w:tcPr>
            <w:tcW w:w="38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4A6FB8" w:rsidP="00CC6FF8">
            <w:r>
              <w:t>Châ</w:t>
            </w:r>
            <w:r w:rsidR="00CC6FF8" w:rsidRPr="00CC6FF8">
              <w:t>u Phong</w:t>
            </w:r>
          </w:p>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S1</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4A6FB8" w:rsidP="00CC6FF8">
            <w:pPr>
              <w:rPr>
                <w:lang w:val="en-GB"/>
              </w:rPr>
            </w:pPr>
            <w:r>
              <w:t>Cần tái định cư cho</w:t>
            </w:r>
            <w:r w:rsidR="00CC6FF8" w:rsidRPr="00CC6FF8">
              <w:t>:</w:t>
            </w:r>
          </w:p>
          <w:p w:rsidR="00CC6FF8" w:rsidRPr="00CC6FF8" w:rsidRDefault="00CC6FF8" w:rsidP="00CC6FF8">
            <w:pPr>
              <w:rPr>
                <w:lang w:val="vi-VN"/>
              </w:rPr>
            </w:pPr>
            <w:r w:rsidRPr="00CC6FF8">
              <w:t xml:space="preserve">- 52 </w:t>
            </w:r>
            <w:r w:rsidR="004A6FB8">
              <w:t>hộ BAH</w:t>
            </w:r>
            <w:r w:rsidRPr="00CC6FF8">
              <w:t>;</w:t>
            </w:r>
          </w:p>
          <w:p w:rsidR="00CC6FF8" w:rsidRPr="00CC6FF8" w:rsidRDefault="00CC6FF8" w:rsidP="004A6FB8">
            <w:r w:rsidRPr="00CC6FF8">
              <w:t xml:space="preserve">- 1 </w:t>
            </w:r>
            <w:r w:rsidR="004A6FB8">
              <w:t>tổ chức</w:t>
            </w:r>
            <w:r w:rsidRPr="00CC6FF8">
              <w:t>;</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4A6FB8">
              <w:t>Diện tích thu hồi đất là 4.</w:t>
            </w:r>
            <w:r w:rsidRPr="00CC6FF8">
              <w:t xml:space="preserve">630m2 </w:t>
            </w:r>
            <w:r w:rsidR="004A6FB8">
              <w:t>bao gồm 2.</w:t>
            </w:r>
            <w:r w:rsidRPr="00CC6FF8">
              <w:t xml:space="preserve">380 m2 </w:t>
            </w:r>
            <w:r w:rsidR="004A6FB8">
              <w:t>đất ở và 1.</w:t>
            </w:r>
            <w:r w:rsidRPr="00CC6FF8">
              <w:t xml:space="preserve">250 m2 </w:t>
            </w:r>
            <w:r w:rsidR="004A6FB8">
              <w:t>đất công</w:t>
            </w:r>
            <w:r w:rsidRPr="00CC6FF8">
              <w:t>;</w:t>
            </w:r>
          </w:p>
          <w:p w:rsidR="00CC6FF8" w:rsidRPr="00CC6FF8" w:rsidRDefault="00CC6FF8" w:rsidP="004A6FB8">
            <w:r w:rsidRPr="00CC6FF8">
              <w:t xml:space="preserve">- </w:t>
            </w:r>
            <w:r w:rsidR="004A6FB8">
              <w:t>Diện tích bị ảnh hưởng tạm thời là 1.</w:t>
            </w:r>
            <w:r w:rsidRPr="00CC6FF8">
              <w:t>000m2;</w:t>
            </w:r>
          </w:p>
        </w:tc>
        <w:tc>
          <w:tcPr>
            <w:tcW w:w="743"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4A6FB8">
            <w:r w:rsidRPr="00CC6FF8">
              <w:t xml:space="preserve">- </w:t>
            </w:r>
            <w:r w:rsidR="004A6FB8">
              <w:t xml:space="preserve">Tác động </w:t>
            </w:r>
            <w:r w:rsidR="00762323">
              <w:t xml:space="preserve">đáng kể </w:t>
            </w:r>
            <w:r w:rsidR="004A6FB8">
              <w:t xml:space="preserve">đến hoạt động thông thủy do vận hành cảng </w:t>
            </w:r>
          </w:p>
        </w:tc>
        <w:tc>
          <w:tcPr>
            <w:tcW w:w="11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762323">
            <w:r w:rsidRPr="00CC6FF8">
              <w:t xml:space="preserve">- </w:t>
            </w:r>
            <w:r w:rsidR="004A6FB8">
              <w:t xml:space="preserve">Diện tích </w:t>
            </w:r>
            <w:r w:rsidR="00762323">
              <w:t xml:space="preserve">dự án </w:t>
            </w:r>
            <w:r w:rsidR="004A6FB8">
              <w:t>được bảo vệ, ổn định cho người dân để phát triển kinh tế</w:t>
            </w:r>
            <w:r w:rsidRPr="00CC6FF8">
              <w:t xml:space="preserve">, </w:t>
            </w:r>
            <w:r w:rsidR="004A6FB8">
              <w:t xml:space="preserve">sản xuất nông nghiệp </w:t>
            </w:r>
            <w:r w:rsidR="00762323">
              <w:t>183,</w:t>
            </w:r>
            <w:r w:rsidRPr="00CC6FF8">
              <w:t>5 ha;</w:t>
            </w:r>
          </w:p>
        </w:tc>
      </w:tr>
      <w:tr w:rsidR="00CC6FF8" w:rsidRPr="00CC6FF8" w:rsidTr="00CC6FF8">
        <w:trPr>
          <w:trHeight w:val="1502"/>
          <w:jc w:val="center"/>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CC6FF8"/>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S2</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762323" w:rsidP="00CC6FF8">
            <w:pPr>
              <w:rPr>
                <w:lang w:val="en-GB"/>
              </w:rPr>
            </w:pPr>
            <w:r>
              <w:t>Cần TĐC cho</w:t>
            </w:r>
            <w:r w:rsidR="00CC6FF8" w:rsidRPr="00CC6FF8">
              <w:t>:</w:t>
            </w:r>
          </w:p>
          <w:p w:rsidR="00CC6FF8" w:rsidRPr="00CC6FF8" w:rsidRDefault="00CC6FF8" w:rsidP="00CC6FF8">
            <w:r w:rsidRPr="00CC6FF8">
              <w:t xml:space="preserve">- 52 </w:t>
            </w:r>
            <w:r w:rsidR="00762323">
              <w:t>hộ BAH</w:t>
            </w:r>
            <w:r w:rsidRPr="00CC6FF8">
              <w:t xml:space="preserve">; </w:t>
            </w:r>
          </w:p>
          <w:p w:rsidR="00CC6FF8" w:rsidRPr="00CC6FF8" w:rsidRDefault="00CC6FF8" w:rsidP="00762323">
            <w:r w:rsidRPr="00CC6FF8">
              <w:t xml:space="preserve">- 1 </w:t>
            </w:r>
            <w:r w:rsidR="00762323">
              <w:t>tổ chức</w:t>
            </w:r>
            <w:r w:rsidRPr="00CC6FF8">
              <w:t>;</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Diện tích thu hồi đất là 4.</w:t>
            </w:r>
            <w:r w:rsidRPr="00CC6FF8">
              <w:t xml:space="preserve">145m2; </w:t>
            </w:r>
          </w:p>
          <w:p w:rsidR="00CC6FF8" w:rsidRPr="00CC6FF8" w:rsidRDefault="00CC6FF8" w:rsidP="00CC6FF8">
            <w:r w:rsidRPr="00CC6FF8">
              <w:t xml:space="preserve">- </w:t>
            </w:r>
            <w:r w:rsidR="00762323">
              <w:t>Diện tích bị ảnh hưởng tạm thời là 1.</w:t>
            </w:r>
            <w:r w:rsidRPr="00CC6FF8">
              <w:t>000m2;</w:t>
            </w:r>
          </w:p>
        </w:tc>
        <w:tc>
          <w:tcPr>
            <w:tcW w:w="743"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 </w:t>
            </w:r>
            <w:r w:rsidR="00762323">
              <w:t>Tác động đáng kể đến hoạt động thông thủy do vận hành cảng</w:t>
            </w:r>
          </w:p>
        </w:tc>
        <w:tc>
          <w:tcPr>
            <w:tcW w:w="11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762323">
            <w:r w:rsidRPr="00CC6FF8">
              <w:t xml:space="preserve">- </w:t>
            </w:r>
            <w:r w:rsidR="00762323">
              <w:t>Diện tích dự án được bảo vệ, ổn định cho người dân để phát triển kinh tế</w:t>
            </w:r>
            <w:r w:rsidR="00762323" w:rsidRPr="00CC6FF8">
              <w:t xml:space="preserve">, </w:t>
            </w:r>
            <w:r w:rsidR="00762323">
              <w:t>sản xuất nông nghiệp 183,</w:t>
            </w:r>
            <w:r w:rsidR="00762323" w:rsidRPr="00CC6FF8">
              <w:t>5 ha</w:t>
            </w:r>
            <w:r w:rsidRPr="00CC6FF8">
              <w:t>;</w:t>
            </w:r>
          </w:p>
        </w:tc>
      </w:tr>
      <w:tr w:rsidR="00CC6FF8" w:rsidRPr="00CC6FF8" w:rsidTr="00CC6FF8">
        <w:trPr>
          <w:trHeight w:val="575"/>
          <w:jc w:val="center"/>
        </w:trPr>
        <w:tc>
          <w:tcPr>
            <w:tcW w:w="38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762323" w:rsidP="00CC6FF8">
            <w:pPr>
              <w:rPr>
                <w:lang w:val="vi-VN"/>
              </w:rPr>
            </w:pPr>
            <w:r>
              <w:t xml:space="preserve">Rạch Kiên </w:t>
            </w:r>
            <w:r>
              <w:br/>
              <w:t>Giang – Long Xuyên</w:t>
            </w:r>
          </w:p>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S1</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762323" w:rsidP="00CC6FF8">
            <w:pPr>
              <w:rPr>
                <w:lang w:val="en-GB"/>
              </w:rPr>
            </w:pPr>
            <w:r>
              <w:t>Cần TĐC cho</w:t>
            </w:r>
            <w:r w:rsidR="00CC6FF8" w:rsidRPr="00CC6FF8">
              <w:t>:</w:t>
            </w:r>
          </w:p>
          <w:p w:rsidR="00CC6FF8" w:rsidRPr="00CC6FF8" w:rsidRDefault="00CC6FF8" w:rsidP="00CC6FF8">
            <w:r w:rsidRPr="00CC6FF8">
              <w:t xml:space="preserve">- 3 </w:t>
            </w:r>
            <w:r w:rsidR="00762323">
              <w:t xml:space="preserve">hộ BAH </w:t>
            </w:r>
          </w:p>
          <w:p w:rsidR="00CC6FF8" w:rsidRPr="00CC6FF8" w:rsidRDefault="00CC6FF8" w:rsidP="00762323">
            <w:r w:rsidRPr="00CC6FF8">
              <w:t>- 2</w:t>
            </w:r>
            <w:r w:rsidR="00762323">
              <w:t xml:space="preserve"> tổ chức</w:t>
            </w:r>
            <w:r w:rsidRPr="00CC6FF8">
              <w:t>;</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pPr>
              <w:rPr>
                <w:lang w:val="vi-VN"/>
              </w:rPr>
            </w:pPr>
            <w:r w:rsidRPr="00CC6FF8">
              <w:t xml:space="preserve">- </w:t>
            </w:r>
            <w:r w:rsidR="00762323">
              <w:t>Diện tích thu hồi đất là 1.</w:t>
            </w:r>
            <w:r w:rsidRPr="00CC6FF8">
              <w:t xml:space="preserve">445m2 </w:t>
            </w:r>
            <w:r w:rsidR="00762323">
              <w:t xml:space="preserve">bao gồm </w:t>
            </w:r>
            <w:r w:rsidRPr="00CC6FF8">
              <w:t xml:space="preserve">240 m2 </w:t>
            </w:r>
            <w:r w:rsidR="00762323">
              <w:t>đất ở và 1.</w:t>
            </w:r>
            <w:r w:rsidRPr="00CC6FF8">
              <w:t xml:space="preserve">215 m2 </w:t>
            </w:r>
            <w:r w:rsidR="00762323">
              <w:t>đất công</w:t>
            </w:r>
            <w:r w:rsidRPr="00CC6FF8">
              <w:t xml:space="preserve">; </w:t>
            </w:r>
          </w:p>
          <w:p w:rsidR="00CC6FF8" w:rsidRPr="00CC6FF8" w:rsidRDefault="00CC6FF8" w:rsidP="00762323">
            <w:r w:rsidRPr="00CC6FF8">
              <w:t xml:space="preserve">- </w:t>
            </w:r>
            <w:r w:rsidR="00762323">
              <w:t>Diện tích đất công bị ảnh hưởng tạm thời 2.</w:t>
            </w:r>
            <w:r w:rsidRPr="00CC6FF8">
              <w:t>000m2;</w:t>
            </w:r>
          </w:p>
        </w:tc>
        <w:tc>
          <w:tcPr>
            <w:tcW w:w="743"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rsidRPr="00762323">
              <w:t>Tác động đáng kể</w:t>
            </w:r>
          </w:p>
        </w:tc>
        <w:tc>
          <w:tcPr>
            <w:tcW w:w="11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rsidRPr="00762323">
              <w:t>Diện tích dự án được bảo vệ, người dân ổn định phát triển kinh tế, sản xuất nông nghiệp là 216,9 ha</w:t>
            </w:r>
            <w:r w:rsidRPr="00CC6FF8">
              <w:t>;</w:t>
            </w:r>
          </w:p>
        </w:tc>
      </w:tr>
      <w:tr w:rsidR="00CC6FF8" w:rsidRPr="00CC6FF8" w:rsidTr="00CC6FF8">
        <w:trPr>
          <w:trHeight w:val="374"/>
          <w:jc w:val="center"/>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CC6FF8">
            <w:pPr>
              <w:rPr>
                <w:lang w:val="vi-VN"/>
              </w:rPr>
            </w:pPr>
          </w:p>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S2</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762323" w:rsidRPr="00CC6FF8" w:rsidRDefault="00762323" w:rsidP="00762323">
            <w:pPr>
              <w:rPr>
                <w:lang w:val="en-GB"/>
              </w:rPr>
            </w:pPr>
            <w:r>
              <w:t>Cần TĐC cho</w:t>
            </w:r>
            <w:r w:rsidRPr="00CC6FF8">
              <w:t>:</w:t>
            </w:r>
          </w:p>
          <w:p w:rsidR="00762323" w:rsidRPr="00CC6FF8" w:rsidRDefault="00762323" w:rsidP="00762323">
            <w:r w:rsidRPr="00CC6FF8">
              <w:t xml:space="preserve">- 3 </w:t>
            </w:r>
            <w:r>
              <w:t xml:space="preserve">hộ BAH </w:t>
            </w:r>
          </w:p>
          <w:p w:rsidR="00CC6FF8" w:rsidRPr="00CC6FF8" w:rsidRDefault="00762323" w:rsidP="00762323">
            <w:r w:rsidRPr="00CC6FF8">
              <w:t>- 2</w:t>
            </w:r>
            <w:r>
              <w:t xml:space="preserve"> tổ chức</w:t>
            </w:r>
            <w:r w:rsidRPr="00CC6FF8">
              <w:t>;</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Diện tích thu hồi đất là 1.</w:t>
            </w:r>
            <w:r w:rsidRPr="00CC6FF8">
              <w:t>150m2;</w:t>
            </w:r>
          </w:p>
          <w:p w:rsidR="00CC6FF8" w:rsidRPr="00CC6FF8" w:rsidRDefault="00CC6FF8" w:rsidP="00CC6FF8">
            <w:r w:rsidRPr="00CC6FF8">
              <w:t xml:space="preserve">- </w:t>
            </w:r>
            <w:r w:rsidR="00762323">
              <w:t>Diện tích đất công bị ảnh hưởng tạm thời 2.000m2</w:t>
            </w:r>
            <w:r w:rsidRPr="00CC6FF8">
              <w:t>;</w:t>
            </w:r>
          </w:p>
        </w:tc>
        <w:tc>
          <w:tcPr>
            <w:tcW w:w="743"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762323" w:rsidP="00762323">
            <w:r>
              <w:t xml:space="preserve">-Tác động đáng kể </w:t>
            </w:r>
          </w:p>
        </w:tc>
        <w:tc>
          <w:tcPr>
            <w:tcW w:w="11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rsidRPr="00762323">
              <w:t>Diện tích dự án được bảo vệ, người dân ổn định phát triển kinh tế, sản xuất nông nghiệp là 216,9 ha</w:t>
            </w:r>
            <w:r w:rsidRPr="00CC6FF8">
              <w:t>;</w:t>
            </w:r>
          </w:p>
        </w:tc>
      </w:tr>
      <w:tr w:rsidR="00CC6FF8" w:rsidRPr="00CC6FF8" w:rsidTr="00CC6FF8">
        <w:trPr>
          <w:trHeight w:val="300"/>
          <w:jc w:val="center"/>
        </w:trPr>
        <w:tc>
          <w:tcPr>
            <w:tcW w:w="38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762323" w:rsidP="00CC6FF8">
            <w:r>
              <w:t>Xẻo Nhà</w:t>
            </w:r>
            <w:r w:rsidR="00CC6FF8" w:rsidRPr="00CC6FF8">
              <w:t>u</w:t>
            </w:r>
          </w:p>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S1</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762323">
            <w:pPr>
              <w:rPr>
                <w:lang w:val="vi-VN"/>
              </w:rPr>
            </w:pPr>
            <w:r w:rsidRPr="00CC6FF8">
              <w:t xml:space="preserve">- </w:t>
            </w:r>
            <w:r w:rsidR="00762323">
              <w:t xml:space="preserve">Không yêu cầu TĐC </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 </w:t>
            </w:r>
            <w:r w:rsidR="00762323">
              <w:t>Không yêu cầu TĐC</w:t>
            </w:r>
            <w:r w:rsidRPr="00CC6FF8">
              <w:t>;</w:t>
            </w:r>
          </w:p>
          <w:p w:rsidR="00CC6FF8" w:rsidRPr="00CC6FF8" w:rsidRDefault="00CC6FF8" w:rsidP="00762323">
            <w:r w:rsidRPr="00CC6FF8">
              <w:t xml:space="preserve">- </w:t>
            </w:r>
            <w:r w:rsidR="00762323">
              <w:t>Tác động tạm thời đến 25.</w:t>
            </w:r>
            <w:r w:rsidRPr="00CC6FF8">
              <w:t>000m2</w:t>
            </w:r>
            <w:r w:rsidR="00762323">
              <w:t xml:space="preserve"> đất NTTS</w:t>
            </w:r>
            <w:r w:rsidRPr="00CC6FF8">
              <w:t xml:space="preserve">; </w:t>
            </w:r>
            <w:r w:rsidRPr="00CC6FF8">
              <w:lastRenderedPageBreak/>
              <w:t xml:space="preserve">200m2 </w:t>
            </w:r>
            <w:r w:rsidR="00762323">
              <w:t>đất công</w:t>
            </w:r>
            <w:r w:rsidRPr="00CC6FF8">
              <w:t>;</w:t>
            </w:r>
          </w:p>
        </w:tc>
        <w:tc>
          <w:tcPr>
            <w:tcW w:w="743"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762323">
            <w:r w:rsidRPr="00CC6FF8">
              <w:lastRenderedPageBreak/>
              <w:t xml:space="preserve">- </w:t>
            </w:r>
            <w:r w:rsidR="00762323">
              <w:t xml:space="preserve">Tác động thấp </w:t>
            </w:r>
          </w:p>
        </w:tc>
        <w:tc>
          <w:tcPr>
            <w:tcW w:w="11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762323">
            <w:r w:rsidRPr="00CC6FF8">
              <w:t xml:space="preserve">- </w:t>
            </w:r>
            <w:r w:rsidR="00762323" w:rsidRPr="00762323">
              <w:t>Diện tích dự án được bảo vệ, người dân ổn định phát triển kinh tế, sản xuất nông nghiệp là</w:t>
            </w:r>
            <w:r w:rsidRPr="00CC6FF8">
              <w:t xml:space="preserve"> </w:t>
            </w:r>
            <w:r w:rsidRPr="00CC6FF8">
              <w:lastRenderedPageBreak/>
              <w:t>3</w:t>
            </w:r>
            <w:r w:rsidR="00762323">
              <w:t>.</w:t>
            </w:r>
            <w:r w:rsidRPr="00CC6FF8">
              <w:t>510 ha;</w:t>
            </w:r>
          </w:p>
        </w:tc>
      </w:tr>
      <w:tr w:rsidR="00CC6FF8" w:rsidRPr="00CC6FF8" w:rsidTr="00CC6FF8">
        <w:trPr>
          <w:trHeight w:val="925"/>
          <w:jc w:val="center"/>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CC6FF8"/>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S2</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 xml:space="preserve">Không yêu cầu TĐC </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Không yêu cầu thu hồi đất</w:t>
            </w:r>
            <w:r w:rsidRPr="00CC6FF8">
              <w:t>;</w:t>
            </w:r>
          </w:p>
          <w:p w:rsidR="00CC6FF8" w:rsidRPr="00CC6FF8" w:rsidRDefault="00CC6FF8" w:rsidP="00762323">
            <w:r w:rsidRPr="00CC6FF8">
              <w:t xml:space="preserve">- </w:t>
            </w:r>
            <w:r w:rsidR="00762323">
              <w:t>Tác động đến 25.</w:t>
            </w:r>
            <w:r w:rsidRPr="00CC6FF8">
              <w:t xml:space="preserve">000m2 </w:t>
            </w:r>
            <w:r w:rsidR="00762323">
              <w:t>đất NTTS</w:t>
            </w:r>
            <w:r w:rsidRPr="00CC6FF8">
              <w:t xml:space="preserve">; 200m2 </w:t>
            </w:r>
            <w:r w:rsidR="00762323">
              <w:t>đất công</w:t>
            </w:r>
            <w:r w:rsidRPr="00CC6FF8">
              <w:t>;</w:t>
            </w:r>
          </w:p>
        </w:tc>
        <w:tc>
          <w:tcPr>
            <w:tcW w:w="743" w:type="pct"/>
            <w:tcBorders>
              <w:top w:val="nil"/>
              <w:left w:val="nil"/>
              <w:bottom w:val="single" w:sz="4" w:space="0" w:color="auto"/>
              <w:right w:val="single" w:sz="4" w:space="0" w:color="auto"/>
            </w:tcBorders>
            <w:shd w:val="clear" w:color="auto" w:fill="FFFFFF" w:themeFill="background1"/>
            <w:hideMark/>
          </w:tcPr>
          <w:p w:rsidR="00CC6FF8" w:rsidRPr="00CC6FF8" w:rsidRDefault="00CC6FF8" w:rsidP="00CC6FF8">
            <w:r w:rsidRPr="00CC6FF8">
              <w:t xml:space="preserve">- </w:t>
            </w:r>
            <w:r w:rsidR="005722ED">
              <w:t xml:space="preserve">Tác động thấp </w:t>
            </w:r>
          </w:p>
        </w:tc>
        <w:tc>
          <w:tcPr>
            <w:tcW w:w="11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5722ED" w:rsidRPr="00762323">
              <w:t>Diện tích dự án được bảo vệ, người dân ổn định phát triển kinh tế, sản xuất nông nghiệp là</w:t>
            </w:r>
            <w:r w:rsidR="005722ED">
              <w:t xml:space="preserve"> 3.</w:t>
            </w:r>
            <w:r w:rsidRPr="00CC6FF8">
              <w:t>510 ha;</w:t>
            </w:r>
          </w:p>
        </w:tc>
      </w:tr>
      <w:tr w:rsidR="00CC6FF8" w:rsidRPr="00CC6FF8" w:rsidTr="00CC6FF8">
        <w:trPr>
          <w:trHeight w:val="924"/>
          <w:jc w:val="center"/>
        </w:trPr>
        <w:tc>
          <w:tcPr>
            <w:tcW w:w="38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Vam Xoay</w:t>
            </w:r>
          </w:p>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S1</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 xml:space="preserve">Không yêu cầu TĐC </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 </w:t>
            </w:r>
            <w:r w:rsidR="00762323">
              <w:t>Không yêu cầu thu hồi đất</w:t>
            </w:r>
            <w:r w:rsidRPr="00CC6FF8">
              <w:t>;</w:t>
            </w:r>
          </w:p>
          <w:p w:rsidR="00CC6FF8" w:rsidRPr="00CC6FF8" w:rsidRDefault="00CC6FF8" w:rsidP="00CC6FF8">
            <w:r w:rsidRPr="00CC6FF8">
              <w:t xml:space="preserve">- </w:t>
            </w:r>
            <w:r w:rsidR="00762323">
              <w:t xml:space="preserve">Tác động đến </w:t>
            </w:r>
            <w:r w:rsidRPr="00CC6FF8">
              <w:t xml:space="preserve">9,000m2 </w:t>
            </w:r>
            <w:r w:rsidR="00762323">
              <w:t>đất NTTS</w:t>
            </w:r>
            <w:r w:rsidRPr="00CC6FF8">
              <w:t xml:space="preserve">; 150m2 </w:t>
            </w:r>
            <w:r w:rsidR="005722ED">
              <w:t>đất công</w:t>
            </w:r>
            <w:r w:rsidRPr="00CC6FF8">
              <w:t>;</w:t>
            </w:r>
          </w:p>
        </w:tc>
        <w:tc>
          <w:tcPr>
            <w:tcW w:w="743"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5722ED">
              <w:t xml:space="preserve">Tác động thấp </w:t>
            </w:r>
          </w:p>
        </w:tc>
        <w:tc>
          <w:tcPr>
            <w:tcW w:w="1121" w:type="pct"/>
            <w:tcBorders>
              <w:top w:val="nil"/>
              <w:left w:val="nil"/>
              <w:bottom w:val="single" w:sz="4" w:space="0" w:color="auto"/>
              <w:right w:val="single" w:sz="4" w:space="0" w:color="auto"/>
            </w:tcBorders>
            <w:shd w:val="clear" w:color="auto" w:fill="FFFFFF" w:themeFill="background1"/>
            <w:hideMark/>
          </w:tcPr>
          <w:p w:rsidR="00CC6FF8" w:rsidRPr="00CC6FF8" w:rsidRDefault="00CC6FF8" w:rsidP="00CC6FF8">
            <w:r w:rsidRPr="00CC6FF8">
              <w:t xml:space="preserve">- </w:t>
            </w:r>
            <w:r w:rsidR="005722ED" w:rsidRPr="00762323">
              <w:t>Diện tích dự án được bảo vệ, người dân ổn định phát triển kinh tế, sản xuất nông nghiệp là</w:t>
            </w:r>
            <w:r w:rsidR="005722ED" w:rsidRPr="00CC6FF8">
              <w:t xml:space="preserve"> </w:t>
            </w:r>
            <w:r w:rsidRPr="00CC6FF8">
              <w:t>552 ha</w:t>
            </w:r>
          </w:p>
        </w:tc>
      </w:tr>
      <w:tr w:rsidR="00CC6FF8" w:rsidRPr="00CC6FF8" w:rsidTr="00CC6FF8">
        <w:trPr>
          <w:trHeight w:val="300"/>
          <w:jc w:val="center"/>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CC6FF8"/>
        </w:tc>
        <w:tc>
          <w:tcPr>
            <w:tcW w:w="432"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S2</w:t>
            </w:r>
          </w:p>
        </w:tc>
        <w:tc>
          <w:tcPr>
            <w:tcW w:w="72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 xml:space="preserve">Không yêu cầu TĐC </w:t>
            </w:r>
          </w:p>
        </w:tc>
        <w:tc>
          <w:tcPr>
            <w:tcW w:w="1601"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Không yêu cầu thu hồi đất</w:t>
            </w:r>
            <w:r w:rsidRPr="00CC6FF8">
              <w:t>;</w:t>
            </w:r>
          </w:p>
          <w:p w:rsidR="00CC6FF8" w:rsidRPr="00CC6FF8" w:rsidRDefault="00CC6FF8" w:rsidP="00CC6FF8">
            <w:r w:rsidRPr="00CC6FF8">
              <w:t xml:space="preserve">- </w:t>
            </w:r>
            <w:r w:rsidR="00762323">
              <w:t xml:space="preserve">Tác động đến </w:t>
            </w:r>
            <w:r w:rsidRPr="00CC6FF8">
              <w:t xml:space="preserve">9,000m2 </w:t>
            </w:r>
            <w:r w:rsidR="005722ED">
              <w:t>đất NTTS</w:t>
            </w:r>
            <w:r w:rsidRPr="00CC6FF8">
              <w:t xml:space="preserve">; 150m2 </w:t>
            </w:r>
            <w:r w:rsidR="005722ED">
              <w:t>đất công</w:t>
            </w:r>
            <w:r w:rsidRPr="00CC6FF8">
              <w:t>;</w:t>
            </w:r>
          </w:p>
        </w:tc>
        <w:tc>
          <w:tcPr>
            <w:tcW w:w="743" w:type="pct"/>
            <w:tcBorders>
              <w:top w:val="nil"/>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5722ED">
              <w:t xml:space="preserve">Tác động thấp </w:t>
            </w:r>
          </w:p>
        </w:tc>
        <w:tc>
          <w:tcPr>
            <w:tcW w:w="1121" w:type="pct"/>
            <w:tcBorders>
              <w:top w:val="nil"/>
              <w:left w:val="nil"/>
              <w:bottom w:val="single" w:sz="4" w:space="0" w:color="auto"/>
              <w:right w:val="single" w:sz="4" w:space="0" w:color="auto"/>
            </w:tcBorders>
            <w:shd w:val="clear" w:color="auto" w:fill="FFFFFF" w:themeFill="background1"/>
            <w:hideMark/>
          </w:tcPr>
          <w:p w:rsidR="00CC6FF8" w:rsidRPr="00CC6FF8" w:rsidRDefault="00CC6FF8" w:rsidP="00CC6FF8">
            <w:r w:rsidRPr="00CC6FF8">
              <w:t xml:space="preserve">- </w:t>
            </w:r>
            <w:r w:rsidR="005722ED" w:rsidRPr="00762323">
              <w:t>Diện tích dự án được bảo vệ, người dân ổn định phát triển kinh tế, sản xuất nông nghiệp là</w:t>
            </w:r>
            <w:r w:rsidR="005722ED" w:rsidRPr="00CC6FF8">
              <w:t xml:space="preserve"> </w:t>
            </w:r>
            <w:r w:rsidRPr="00CC6FF8">
              <w:t>552 ha</w:t>
            </w:r>
          </w:p>
        </w:tc>
      </w:tr>
      <w:tr w:rsidR="00CC6FF8" w:rsidRPr="00CC6FF8" w:rsidTr="00CC6FF8">
        <w:trPr>
          <w:trHeight w:val="813"/>
          <w:jc w:val="center"/>
        </w:trPr>
        <w:tc>
          <w:tcPr>
            <w:tcW w:w="38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6FF8" w:rsidRPr="00CC6FF8" w:rsidRDefault="00CC6FF8" w:rsidP="00CC6FF8">
            <w:pPr>
              <w:rPr>
                <w:lang w:val="en-GB"/>
              </w:rPr>
            </w:pPr>
          </w:p>
          <w:p w:rsidR="00CC6FF8" w:rsidRPr="00CC6FF8" w:rsidRDefault="00CC6FF8" w:rsidP="00CC6FF8"/>
          <w:p w:rsidR="00CC6FF8" w:rsidRPr="00CC6FF8" w:rsidRDefault="00CC6FF8" w:rsidP="00CC6FF8"/>
          <w:p w:rsidR="00CC6FF8" w:rsidRPr="00CC6FF8" w:rsidRDefault="00CC6FF8" w:rsidP="00CC6FF8"/>
          <w:p w:rsidR="00CC6FF8" w:rsidRPr="00CC6FF8" w:rsidRDefault="00CC6FF8" w:rsidP="00CC6FF8"/>
          <w:p w:rsidR="00CC6FF8" w:rsidRPr="00CC6FF8" w:rsidRDefault="00CC6FF8" w:rsidP="00CC6FF8"/>
          <w:p w:rsidR="00CC6FF8" w:rsidRPr="00CC6FF8" w:rsidRDefault="00CC6FF8" w:rsidP="00CC6FF8"/>
          <w:p w:rsidR="00CC6FF8" w:rsidRPr="00CC6FF8" w:rsidRDefault="00CC6FF8" w:rsidP="00CC6FF8"/>
          <w:p w:rsidR="00CC6FF8" w:rsidRPr="00CC6FF8" w:rsidRDefault="00CC6FF8" w:rsidP="005722ED">
            <w:r w:rsidRPr="00CC6FF8">
              <w:t>H</w:t>
            </w:r>
            <w:r w:rsidR="005722ED">
              <w:t>ố Gù</w:t>
            </w:r>
            <w:r w:rsidRPr="00CC6FF8">
              <w:t>i</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lastRenderedPageBreak/>
              <w:t>S1</w:t>
            </w:r>
          </w:p>
        </w:tc>
        <w:tc>
          <w:tcPr>
            <w:tcW w:w="72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 xml:space="preserve">Không yêu cầu TĐC </w:t>
            </w:r>
          </w:p>
        </w:tc>
        <w:tc>
          <w:tcPr>
            <w:tcW w:w="160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Không yêu cầu thu hồi đất</w:t>
            </w:r>
            <w:r w:rsidRPr="00CC6FF8">
              <w:t>;</w:t>
            </w:r>
          </w:p>
          <w:p w:rsidR="00CC6FF8" w:rsidRPr="00CC6FF8" w:rsidRDefault="00CC6FF8" w:rsidP="00CC6FF8">
            <w:r w:rsidRPr="00CC6FF8">
              <w:t xml:space="preserve">- </w:t>
            </w:r>
            <w:r w:rsidR="00762323">
              <w:t xml:space="preserve">Tác động đến </w:t>
            </w:r>
            <w:r w:rsidRPr="00CC6FF8">
              <w:t xml:space="preserve">6,000m2 </w:t>
            </w:r>
            <w:r w:rsidR="005722ED">
              <w:t>đất NTTS</w:t>
            </w:r>
            <w:r w:rsidRPr="00CC6FF8">
              <w:t xml:space="preserve">; 150m2 </w:t>
            </w:r>
            <w:r w:rsidR="005722ED">
              <w:t>đất công</w:t>
            </w:r>
          </w:p>
        </w:tc>
        <w:tc>
          <w:tcPr>
            <w:tcW w:w="743"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5722ED">
              <w:t xml:space="preserve">Tác động thấp </w:t>
            </w:r>
          </w:p>
        </w:tc>
        <w:tc>
          <w:tcPr>
            <w:tcW w:w="112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5722ED" w:rsidRPr="00762323">
              <w:t>Diện tích dự án được bảo vệ, người dân ổn định phát triển kinh tế, sản xuất nông nghiệp là</w:t>
            </w:r>
            <w:r w:rsidR="005722ED" w:rsidRPr="00CC6FF8">
              <w:t xml:space="preserve"> </w:t>
            </w:r>
            <w:r w:rsidRPr="00CC6FF8">
              <w:t>184 ha</w:t>
            </w:r>
          </w:p>
        </w:tc>
      </w:tr>
      <w:tr w:rsidR="00CC6FF8" w:rsidRPr="00CC6FF8" w:rsidTr="00CC6FF8">
        <w:trPr>
          <w:trHeight w:val="15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CC6FF8"/>
        </w:tc>
        <w:tc>
          <w:tcPr>
            <w:tcW w:w="432"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S2</w:t>
            </w:r>
          </w:p>
        </w:tc>
        <w:tc>
          <w:tcPr>
            <w:tcW w:w="72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 xml:space="preserve">Không yêu cầu TĐC </w:t>
            </w:r>
          </w:p>
        </w:tc>
        <w:tc>
          <w:tcPr>
            <w:tcW w:w="160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762323">
              <w:t>Không yêu cầu thu hồi đất</w:t>
            </w:r>
            <w:r w:rsidRPr="00CC6FF8">
              <w:t>;</w:t>
            </w:r>
          </w:p>
          <w:p w:rsidR="00CC6FF8" w:rsidRPr="00CC6FF8" w:rsidRDefault="00CC6FF8" w:rsidP="00CC6FF8">
            <w:r w:rsidRPr="00CC6FF8">
              <w:t xml:space="preserve">- </w:t>
            </w:r>
            <w:r w:rsidR="00762323">
              <w:t xml:space="preserve">Tác động đến </w:t>
            </w:r>
            <w:r w:rsidRPr="00CC6FF8">
              <w:t xml:space="preserve">6,000m2 </w:t>
            </w:r>
            <w:r w:rsidR="005722ED">
              <w:t>đất NTTS</w:t>
            </w:r>
            <w:r w:rsidRPr="00CC6FF8">
              <w:t xml:space="preserve">; 150m2 </w:t>
            </w:r>
            <w:r w:rsidR="005722ED">
              <w:t>đất công</w:t>
            </w:r>
          </w:p>
        </w:tc>
        <w:tc>
          <w:tcPr>
            <w:tcW w:w="743"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 </w:t>
            </w:r>
            <w:r w:rsidR="005722ED">
              <w:t xml:space="preserve">Tác động thấp </w:t>
            </w:r>
          </w:p>
        </w:tc>
        <w:tc>
          <w:tcPr>
            <w:tcW w:w="1121" w:type="pct"/>
            <w:tcBorders>
              <w:top w:val="single" w:sz="4" w:space="0" w:color="auto"/>
              <w:left w:val="nil"/>
              <w:bottom w:val="single" w:sz="4" w:space="0" w:color="auto"/>
              <w:right w:val="single" w:sz="4" w:space="0" w:color="auto"/>
            </w:tcBorders>
            <w:shd w:val="clear" w:color="auto" w:fill="FFFFFF" w:themeFill="background1"/>
            <w:vAlign w:val="center"/>
            <w:hideMark/>
          </w:tcPr>
          <w:p w:rsidR="00CC6FF8" w:rsidRPr="00CC6FF8" w:rsidRDefault="00CC6FF8" w:rsidP="00CC6FF8">
            <w:r w:rsidRPr="00CC6FF8">
              <w:t xml:space="preserve">- </w:t>
            </w:r>
            <w:r w:rsidR="005722ED" w:rsidRPr="00762323">
              <w:t>Diện tích dự án được bảo vệ, người dân ổn định phát triển kinh tế, sản xuất nông nghiệp là</w:t>
            </w:r>
            <w:r w:rsidR="005722ED" w:rsidRPr="00CC6FF8">
              <w:t xml:space="preserve"> </w:t>
            </w:r>
            <w:r w:rsidRPr="00CC6FF8">
              <w:t>184 ha</w:t>
            </w:r>
          </w:p>
        </w:tc>
      </w:tr>
    </w:tbl>
    <w:p w:rsidR="00CC6FF8" w:rsidRPr="00CC6FF8" w:rsidRDefault="00CC6FF8" w:rsidP="00CC6FF8">
      <w:pPr>
        <w:sectPr w:rsidR="00CC6FF8" w:rsidRPr="00CC6FF8">
          <w:pgSz w:w="16840" w:h="11900" w:orient="landscape"/>
          <w:pgMar w:top="1134" w:right="1134" w:bottom="1701" w:left="1134" w:header="567" w:footer="567" w:gutter="0"/>
          <w:cols w:space="720"/>
        </w:sectPr>
      </w:pPr>
    </w:p>
    <w:p w:rsidR="00CC6FF8" w:rsidRPr="005722ED" w:rsidRDefault="00CC6FF8" w:rsidP="0086113E">
      <w:pPr>
        <w:pStyle w:val="ListParagraph"/>
        <w:numPr>
          <w:ilvl w:val="3"/>
          <w:numId w:val="136"/>
        </w:numPr>
        <w:rPr>
          <w:b/>
        </w:rPr>
      </w:pPr>
      <w:r w:rsidRPr="005722ED">
        <w:rPr>
          <w:b/>
        </w:rPr>
        <w:lastRenderedPageBreak/>
        <w:t>Environmental criteria</w:t>
      </w:r>
    </w:p>
    <w:p w:rsidR="00CC6FF8" w:rsidRPr="005722ED" w:rsidRDefault="005722ED" w:rsidP="00CC6FF8">
      <w:r w:rsidRPr="005722ED">
        <w:t xml:space="preserve">Các tác động môi trường so với </w:t>
      </w:r>
      <w:r>
        <w:t xml:space="preserve">tình huống </w:t>
      </w:r>
      <w:r w:rsidRPr="005722ED">
        <w:t>không có dự án (không làm gì) được tóm tắt trong Bảng dướ</w:t>
      </w:r>
      <w:r>
        <w:t>i đây</w:t>
      </w:r>
      <w:r w:rsidR="00CC6FF8" w:rsidRPr="00CC6FF8">
        <w:t>:</w:t>
      </w:r>
    </w:p>
    <w:p w:rsidR="00CC6FF8" w:rsidRPr="005722ED" w:rsidRDefault="00BC0935" w:rsidP="005722ED">
      <w:pPr>
        <w:jc w:val="center"/>
        <w:rPr>
          <w:b/>
        </w:rPr>
      </w:pPr>
      <w:bookmarkStart w:id="588" w:name="_Toc36747128"/>
      <w:bookmarkStart w:id="589" w:name="_Toc54619745"/>
      <w:bookmarkStart w:id="590" w:name="_Toc45071705"/>
      <w:bookmarkStart w:id="591" w:name="_Toc39931617"/>
      <w:r w:rsidRPr="005722ED">
        <w:rPr>
          <w:b/>
        </w:rPr>
        <w:t>Bảng</w:t>
      </w:r>
      <w:r w:rsidR="00CC6FF8" w:rsidRPr="005722ED">
        <w:rPr>
          <w:b/>
        </w:rPr>
        <w:t xml:space="preserve"> </w:t>
      </w:r>
      <w:r w:rsidR="00CC6FF8" w:rsidRPr="005722ED">
        <w:rPr>
          <w:b/>
        </w:rPr>
        <w:fldChar w:fldCharType="begin"/>
      </w:r>
      <w:r w:rsidR="00CC6FF8" w:rsidRPr="005722ED">
        <w:rPr>
          <w:b/>
        </w:rPr>
        <w:instrText xml:space="preserve"> STYLEREF 1 \s </w:instrText>
      </w:r>
      <w:r w:rsidR="00CC6FF8" w:rsidRPr="005722ED">
        <w:rPr>
          <w:b/>
        </w:rPr>
        <w:fldChar w:fldCharType="separate"/>
      </w:r>
      <w:r w:rsidR="00CC6FF8" w:rsidRPr="005722ED">
        <w:rPr>
          <w:b/>
        </w:rPr>
        <w:t>3</w:t>
      </w:r>
      <w:r w:rsidR="00CC6FF8" w:rsidRPr="005722ED">
        <w:rPr>
          <w:b/>
        </w:rPr>
        <w:fldChar w:fldCharType="end"/>
      </w:r>
      <w:r w:rsidR="00CC6FF8" w:rsidRPr="005722ED">
        <w:rPr>
          <w:b/>
        </w:rPr>
        <w:t>.</w:t>
      </w:r>
      <w:r w:rsidR="00CC6FF8" w:rsidRPr="005722ED">
        <w:rPr>
          <w:b/>
        </w:rPr>
        <w:fldChar w:fldCharType="begin"/>
      </w:r>
      <w:r w:rsidR="00CC6FF8" w:rsidRPr="005722ED">
        <w:rPr>
          <w:b/>
        </w:rPr>
        <w:instrText xml:space="preserve"> SEQ Bảng \* ARABIC \s 1 </w:instrText>
      </w:r>
      <w:r w:rsidR="00CC6FF8" w:rsidRPr="005722ED">
        <w:rPr>
          <w:b/>
        </w:rPr>
        <w:fldChar w:fldCharType="separate"/>
      </w:r>
      <w:r w:rsidR="00CC6FF8" w:rsidRPr="005722ED">
        <w:rPr>
          <w:b/>
        </w:rPr>
        <w:t>14</w:t>
      </w:r>
      <w:r w:rsidR="00CC6FF8" w:rsidRPr="005722ED">
        <w:rPr>
          <w:b/>
        </w:rPr>
        <w:fldChar w:fldCharType="end"/>
      </w:r>
      <w:r w:rsidR="00CC6FF8" w:rsidRPr="005722ED">
        <w:rPr>
          <w:b/>
        </w:rPr>
        <w:t xml:space="preserve">: </w:t>
      </w:r>
      <w:bookmarkEnd w:id="588"/>
      <w:r w:rsidR="005722ED">
        <w:rPr>
          <w:b/>
        </w:rPr>
        <w:t>Tóm tắt tác động môi trường của các phương án đề xuất</w:t>
      </w:r>
      <w:bookmarkEnd w:id="589"/>
      <w:r w:rsidR="005722ED">
        <w:rPr>
          <w:b/>
        </w:rPr>
        <w:t xml:space="preserve"> </w:t>
      </w:r>
      <w:bookmarkEnd w:id="590"/>
      <w:bookmarkEnd w:id="591"/>
    </w:p>
    <w:tbl>
      <w:tblPr>
        <w:tblW w:w="5000" w:type="pct"/>
        <w:shd w:val="clear" w:color="auto" w:fill="FFFFFF" w:themeFill="background1"/>
        <w:tblCellMar>
          <w:left w:w="0" w:type="dxa"/>
          <w:right w:w="0" w:type="dxa"/>
        </w:tblCellMar>
        <w:tblLook w:val="04A0" w:firstRow="1" w:lastRow="0" w:firstColumn="1" w:lastColumn="0" w:noHBand="0" w:noVBand="1"/>
      </w:tblPr>
      <w:tblGrid>
        <w:gridCol w:w="2982"/>
        <w:gridCol w:w="706"/>
        <w:gridCol w:w="563"/>
        <w:gridCol w:w="705"/>
        <w:gridCol w:w="705"/>
        <w:gridCol w:w="496"/>
        <w:gridCol w:w="496"/>
        <w:gridCol w:w="558"/>
        <w:gridCol w:w="705"/>
        <w:gridCol w:w="564"/>
        <w:gridCol w:w="705"/>
      </w:tblGrid>
      <w:tr w:rsidR="00CC6FF8" w:rsidRPr="00CC6FF8" w:rsidTr="00CC6FF8">
        <w:tc>
          <w:tcPr>
            <w:tcW w:w="1623" w:type="pct"/>
            <w:vMerge w:val="restart"/>
            <w:tcBorders>
              <w:top w:val="single" w:sz="8" w:space="0" w:color="auto"/>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5722ED" w:rsidP="005722ED">
            <w:pPr>
              <w:rPr>
                <w:b/>
                <w:lang w:val="vi-VN"/>
              </w:rPr>
            </w:pPr>
            <w:r w:rsidRPr="005722ED">
              <w:rPr>
                <w:b/>
              </w:rPr>
              <w:t>Giải pháp</w:t>
            </w:r>
          </w:p>
        </w:tc>
        <w:tc>
          <w:tcPr>
            <w:tcW w:w="69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CC6FF8" w:rsidP="005722ED">
            <w:pPr>
              <w:jc w:val="center"/>
              <w:rPr>
                <w:b/>
                <w:lang w:val="en-GB"/>
              </w:rPr>
            </w:pPr>
            <w:r w:rsidRPr="005722ED">
              <w:rPr>
                <w:b/>
              </w:rPr>
              <w:t>C</w:t>
            </w:r>
            <w:r w:rsidR="005722ED" w:rsidRPr="005722ED">
              <w:rPr>
                <w:b/>
              </w:rPr>
              <w:t>hâu</w:t>
            </w:r>
            <w:r w:rsidRPr="005722ED">
              <w:rPr>
                <w:b/>
              </w:rPr>
              <w:t xml:space="preserve"> Phong</w:t>
            </w:r>
          </w:p>
        </w:tc>
        <w:tc>
          <w:tcPr>
            <w:tcW w:w="76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5722ED" w:rsidP="005722ED">
            <w:pPr>
              <w:jc w:val="center"/>
              <w:rPr>
                <w:b/>
                <w:lang w:val="vi-VN"/>
              </w:rPr>
            </w:pPr>
            <w:r w:rsidRPr="005722ED">
              <w:rPr>
                <w:b/>
              </w:rPr>
              <w:t xml:space="preserve">Rạch </w:t>
            </w:r>
            <w:r w:rsidR="00CC6FF8" w:rsidRPr="005722ED">
              <w:rPr>
                <w:b/>
              </w:rPr>
              <w:t>Dung</w:t>
            </w:r>
          </w:p>
        </w:tc>
        <w:tc>
          <w:tcPr>
            <w:tcW w:w="54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CC6FF8" w:rsidP="005722ED">
            <w:pPr>
              <w:jc w:val="center"/>
              <w:rPr>
                <w:b/>
                <w:lang w:val="en-GB"/>
              </w:rPr>
            </w:pPr>
            <w:r w:rsidRPr="005722ED">
              <w:rPr>
                <w:b/>
              </w:rPr>
              <w:t>X</w:t>
            </w:r>
            <w:r w:rsidR="005722ED" w:rsidRPr="005722ED">
              <w:rPr>
                <w:b/>
              </w:rPr>
              <w:t>ẻ</w:t>
            </w:r>
            <w:r w:rsidRPr="005722ED">
              <w:rPr>
                <w:b/>
              </w:rPr>
              <w:t>o Nhàu</w:t>
            </w:r>
          </w:p>
        </w:tc>
        <w:tc>
          <w:tcPr>
            <w:tcW w:w="6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5722ED" w:rsidP="005722ED">
            <w:pPr>
              <w:jc w:val="center"/>
              <w:rPr>
                <w:b/>
              </w:rPr>
            </w:pPr>
            <w:r w:rsidRPr="005722ED">
              <w:rPr>
                <w:b/>
              </w:rPr>
              <w:t>Vàm Xoá</w:t>
            </w:r>
            <w:r w:rsidR="00CC6FF8" w:rsidRPr="005722ED">
              <w:rPr>
                <w:b/>
              </w:rPr>
              <w:t>y</w:t>
            </w:r>
          </w:p>
        </w:tc>
        <w:tc>
          <w:tcPr>
            <w:tcW w:w="69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5722ED" w:rsidP="005722ED">
            <w:pPr>
              <w:jc w:val="center"/>
              <w:rPr>
                <w:b/>
              </w:rPr>
            </w:pPr>
            <w:r w:rsidRPr="005722ED">
              <w:rPr>
                <w:b/>
              </w:rPr>
              <w:t>Hồ Gù</w:t>
            </w:r>
            <w:r w:rsidR="00CC6FF8" w:rsidRPr="005722ED">
              <w:rPr>
                <w:b/>
              </w:rPr>
              <w:t>i</w:t>
            </w:r>
          </w:p>
        </w:tc>
      </w:tr>
      <w:tr w:rsidR="00CC6FF8" w:rsidRPr="00CC6FF8" w:rsidTr="00CC6FF8">
        <w:tc>
          <w:tcPr>
            <w:tcW w:w="0" w:type="auto"/>
            <w:vMerge/>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rsidR="00CC6FF8" w:rsidRPr="005722ED" w:rsidRDefault="00CC6FF8" w:rsidP="00CC6FF8">
            <w:pPr>
              <w:rPr>
                <w:b/>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CC6FF8" w:rsidP="005722ED">
            <w:pPr>
              <w:jc w:val="center"/>
              <w:rPr>
                <w:b/>
                <w:lang w:val="en-GB"/>
              </w:rPr>
            </w:pPr>
            <w:r w:rsidRPr="005722ED">
              <w:rPr>
                <w:b/>
              </w:rPr>
              <w:t>S1</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CC6FF8" w:rsidP="005722ED">
            <w:pPr>
              <w:jc w:val="center"/>
              <w:rPr>
                <w:b/>
              </w:rPr>
            </w:pPr>
            <w:r w:rsidRPr="005722ED">
              <w:rPr>
                <w:b/>
              </w:rPr>
              <w:t>S2</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CC6FF8" w:rsidP="005722ED">
            <w:pPr>
              <w:jc w:val="center"/>
              <w:rPr>
                <w:b/>
              </w:rPr>
            </w:pPr>
            <w:r w:rsidRPr="005722ED">
              <w:rPr>
                <w:b/>
              </w:rPr>
              <w:t>S1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CC6FF8" w:rsidP="005722ED">
            <w:pPr>
              <w:jc w:val="center"/>
              <w:rPr>
                <w:b/>
              </w:rPr>
            </w:pPr>
            <w:r w:rsidRPr="005722ED">
              <w:rPr>
                <w:b/>
              </w:rPr>
              <w:t>S2</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CC6FF8" w:rsidP="005722ED">
            <w:pPr>
              <w:jc w:val="center"/>
              <w:rPr>
                <w:b/>
              </w:rPr>
            </w:pPr>
            <w:r w:rsidRPr="005722ED">
              <w:rPr>
                <w:b/>
              </w:rPr>
              <w:t>S1</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CC6FF8" w:rsidP="005722ED">
            <w:pPr>
              <w:jc w:val="center"/>
              <w:rPr>
                <w:b/>
              </w:rPr>
            </w:pPr>
            <w:r w:rsidRPr="005722ED">
              <w:rPr>
                <w:b/>
              </w:rPr>
              <w:t>S2</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CC6FF8" w:rsidP="005722ED">
            <w:pPr>
              <w:jc w:val="center"/>
              <w:rPr>
                <w:b/>
              </w:rPr>
            </w:pPr>
            <w:r w:rsidRPr="005722ED">
              <w:rPr>
                <w:b/>
              </w:rPr>
              <w:t>S1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CC6FF8" w:rsidP="005722ED">
            <w:pPr>
              <w:jc w:val="center"/>
              <w:rPr>
                <w:b/>
              </w:rPr>
            </w:pPr>
            <w:r w:rsidRPr="005722ED">
              <w:rPr>
                <w:b/>
              </w:rPr>
              <w:t>S2</w:t>
            </w:r>
          </w:p>
        </w:tc>
        <w:tc>
          <w:tcPr>
            <w:tcW w:w="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5722ED" w:rsidRDefault="00CC6FF8" w:rsidP="005722ED">
            <w:pPr>
              <w:jc w:val="center"/>
              <w:rPr>
                <w:b/>
              </w:rPr>
            </w:pPr>
            <w:r w:rsidRPr="005722ED">
              <w:rPr>
                <w:b/>
              </w:rPr>
              <w:t>S1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5722ED" w:rsidRDefault="00CC6FF8" w:rsidP="005722ED">
            <w:pPr>
              <w:jc w:val="center"/>
              <w:rPr>
                <w:b/>
              </w:rPr>
            </w:pPr>
            <w:r w:rsidRPr="005722ED">
              <w:rPr>
                <w:b/>
              </w:rPr>
              <w:t>S2</w:t>
            </w:r>
          </w:p>
        </w:tc>
      </w:tr>
      <w:tr w:rsidR="00CC6FF8" w:rsidRPr="00CC6FF8" w:rsidTr="00CC6FF8">
        <w:tc>
          <w:tcPr>
            <w:tcW w:w="1623" w:type="pct"/>
            <w:tcBorders>
              <w:top w:val="nil"/>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hideMark/>
          </w:tcPr>
          <w:p w:rsidR="00CC6FF8" w:rsidRPr="005722ED" w:rsidRDefault="005722ED" w:rsidP="00CC6FF8">
            <w:pPr>
              <w:rPr>
                <w:b/>
              </w:rPr>
            </w:pPr>
            <w:r w:rsidRPr="005722ED">
              <w:rPr>
                <w:b/>
              </w:rPr>
              <w:t>Tiêu chí môi trường</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5722ED">
            <w:pPr>
              <w:jc w:val="center"/>
            </w:pP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rsidR="00CC6FF8" w:rsidRPr="00CC6FF8" w:rsidRDefault="00CC6FF8" w:rsidP="005722ED">
            <w:pPr>
              <w:jc w:val="center"/>
              <w:rPr>
                <w:lang w:val="en-GB"/>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5722ED">
            <w:pPr>
              <w:jc w:val="cente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5722ED">
            <w:pPr>
              <w:jc w:val="cente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CC6FF8" w:rsidRPr="00CC6FF8" w:rsidRDefault="00CC6FF8" w:rsidP="005722ED">
            <w:pPr>
              <w:jc w:val="center"/>
              <w:rPr>
                <w:lang w:val="en-GB"/>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CC6FF8" w:rsidRPr="00CC6FF8" w:rsidRDefault="00CC6FF8" w:rsidP="005722ED">
            <w:pPr>
              <w:jc w:val="center"/>
            </w:pP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tcPr>
          <w:p w:rsidR="00CC6FF8" w:rsidRPr="00CC6FF8" w:rsidRDefault="00CC6FF8" w:rsidP="005722ED">
            <w:pPr>
              <w:jc w:val="cente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5722ED">
            <w:pPr>
              <w:jc w:val="center"/>
            </w:pPr>
          </w:p>
        </w:tc>
        <w:tc>
          <w:tcPr>
            <w:tcW w:w="307" w:type="pct"/>
            <w:tcBorders>
              <w:top w:val="single" w:sz="4" w:space="0" w:color="auto"/>
              <w:left w:val="single" w:sz="4" w:space="0" w:color="auto"/>
              <w:bottom w:val="single" w:sz="4" w:space="0" w:color="auto"/>
              <w:right w:val="single" w:sz="4" w:space="0" w:color="auto"/>
            </w:tcBorders>
            <w:shd w:val="clear" w:color="auto" w:fill="FFFFFF" w:themeFill="background1"/>
          </w:tcPr>
          <w:p w:rsidR="00CC6FF8" w:rsidRPr="00CC6FF8" w:rsidRDefault="00CC6FF8" w:rsidP="005722ED">
            <w:pPr>
              <w:jc w:val="center"/>
              <w:rPr>
                <w:lang w:val="en-GB"/>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CC6FF8" w:rsidP="005722ED">
            <w:pPr>
              <w:jc w:val="center"/>
            </w:pPr>
          </w:p>
        </w:tc>
      </w:tr>
      <w:tr w:rsidR="00CC6FF8" w:rsidRPr="00CC6FF8" w:rsidTr="00CC6FF8">
        <w:tc>
          <w:tcPr>
            <w:tcW w:w="1623" w:type="pct"/>
            <w:tcBorders>
              <w:top w:val="nil"/>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5722ED" w:rsidP="00CC6FF8">
            <w:r>
              <w:t>Tác động đến đa dạng sinh học</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rPr>
                <w:lang w:val="en-GB"/>
              </w:rPr>
            </w:pPr>
            <w:r w:rsidRPr="00CC6FF8">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pPr>
            <w:r w:rsidRPr="00CC6FF8">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pPr>
            <w:r w:rsidRPr="00CC6FF8">
              <w:t>-</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c>
          <w:tcPr>
            <w:tcW w:w="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0/-</w:t>
            </w:r>
          </w:p>
        </w:tc>
      </w:tr>
      <w:tr w:rsidR="00CC6FF8" w:rsidRPr="00CC6FF8" w:rsidTr="00CC6FF8">
        <w:tc>
          <w:tcPr>
            <w:tcW w:w="1623" w:type="pct"/>
            <w:tcBorders>
              <w:top w:val="nil"/>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5722ED" w:rsidP="00CC6FF8">
            <w:r w:rsidRPr="005722ED">
              <w:t>Tác động trong quá trình xây dựng (chất lượng không khí, tiếng ồn, độ rung, chất lượng nước)</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pPr>
            <w:r w:rsidRPr="00CC6FF8">
              <w:t>-</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pPr>
            <w:r w:rsidRPr="00CC6FF8">
              <w:t>-</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c>
          <w:tcPr>
            <w:tcW w:w="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r>
      <w:tr w:rsidR="00CC6FF8" w:rsidRPr="00CC6FF8" w:rsidTr="00CC6FF8">
        <w:tc>
          <w:tcPr>
            <w:tcW w:w="1623" w:type="pct"/>
            <w:tcBorders>
              <w:top w:val="nil"/>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hideMark/>
          </w:tcPr>
          <w:p w:rsidR="00CC6FF8" w:rsidRPr="00CC6FF8" w:rsidRDefault="005722ED" w:rsidP="005722ED">
            <w:r>
              <w:t>Tái sinh RNM</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rPr>
                <w:lang w:val="en-GB"/>
              </w:rPr>
            </w:pPr>
            <w:r w:rsidRPr="00CC6FF8">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pPr>
            <w:r w:rsidRPr="00CC6FF8">
              <w:t>+</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pPr>
            <w:r w:rsidRPr="00CC6FF8">
              <w:t>+</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pPr>
            <w:r w:rsidRPr="00CC6FF8">
              <w:t>++</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c>
          <w:tcPr>
            <w:tcW w:w="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C6FF8" w:rsidRPr="00CC6FF8" w:rsidRDefault="00CC6FF8" w:rsidP="005722ED">
            <w:pPr>
              <w:jc w:val="center"/>
              <w:rPr>
                <w:lang w:val="en-GB"/>
              </w:rPr>
            </w:pPr>
            <w:r w:rsidRPr="00CC6FF8">
              <w:t>++</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CC6FF8" w:rsidRPr="00CC6FF8" w:rsidRDefault="00CC6FF8" w:rsidP="005722ED">
            <w:pPr>
              <w:jc w:val="center"/>
            </w:pPr>
            <w:r w:rsidRPr="00CC6FF8">
              <w:t>++</w:t>
            </w:r>
          </w:p>
        </w:tc>
      </w:tr>
    </w:tbl>
    <w:p w:rsidR="00CC6FF8" w:rsidRPr="005722ED" w:rsidRDefault="005722ED" w:rsidP="00CC6FF8">
      <w:pPr>
        <w:rPr>
          <w:lang w:val="vi-VN"/>
        </w:rPr>
      </w:pPr>
      <w:r>
        <w:t>Ghi chú</w:t>
      </w:r>
      <w:r w:rsidR="00CC6FF8" w:rsidRPr="00CC6FF8">
        <w:t xml:space="preserve">: 0 = </w:t>
      </w:r>
      <w:r>
        <w:t>không ảnh hưởng</w:t>
      </w:r>
      <w:r w:rsidR="00CC6FF8" w:rsidRPr="00CC6FF8">
        <w:t xml:space="preserve">, 0/- = </w:t>
      </w:r>
      <w:r>
        <w:t>tiêu cực đáng kể</w:t>
      </w:r>
      <w:r w:rsidR="00CC6FF8" w:rsidRPr="00CC6FF8">
        <w:t xml:space="preserve">, - = </w:t>
      </w:r>
      <w:r>
        <w:t>Tiêu cực</w:t>
      </w:r>
      <w:r w:rsidR="00CC6FF8" w:rsidRPr="00CC6FF8">
        <w:t xml:space="preserve">, - - = </w:t>
      </w:r>
      <w:r>
        <w:t>rất tiêu cực</w:t>
      </w:r>
      <w:r w:rsidR="00CC6FF8" w:rsidRPr="00CC6FF8">
        <w:t xml:space="preserve">, 0/+ = </w:t>
      </w:r>
      <w:r>
        <w:t>tích cực đáng kể</w:t>
      </w:r>
      <w:r w:rsidR="00CC6FF8" w:rsidRPr="00CC6FF8">
        <w:t xml:space="preserve">, + = </w:t>
      </w:r>
      <w:r>
        <w:t>tích cực</w:t>
      </w:r>
      <w:r w:rsidR="00CC6FF8" w:rsidRPr="00CC6FF8">
        <w:t xml:space="preserve">, ++ = </w:t>
      </w:r>
      <w:r>
        <w:t>rất tích cực</w:t>
      </w:r>
      <w:r w:rsidR="00CC6FF8" w:rsidRPr="00CC6FF8">
        <w:t>.</w:t>
      </w:r>
      <w:bookmarkStart w:id="592" w:name="_Toc45067137"/>
      <w:bookmarkStart w:id="593" w:name="_Toc45069950"/>
      <w:bookmarkStart w:id="594" w:name="_Toc45070757"/>
      <w:bookmarkStart w:id="595" w:name="_Toc45070924"/>
      <w:bookmarkStart w:id="596" w:name="_Toc45071091"/>
      <w:bookmarkStart w:id="597" w:name="_Toc45071402"/>
      <w:bookmarkStart w:id="598" w:name="_Toc45071567"/>
      <w:bookmarkStart w:id="599" w:name="_Toc45094763"/>
      <w:bookmarkStart w:id="600" w:name="_Toc47015660"/>
      <w:bookmarkStart w:id="601" w:name="_Toc47015821"/>
      <w:bookmarkStart w:id="602" w:name="_Toc47016381"/>
      <w:bookmarkStart w:id="603" w:name="_Toc47016895"/>
      <w:bookmarkStart w:id="604" w:name="_Toc45067138"/>
      <w:bookmarkStart w:id="605" w:name="_Toc45069951"/>
      <w:bookmarkStart w:id="606" w:name="_Toc45070758"/>
      <w:bookmarkStart w:id="607" w:name="_Toc45070925"/>
      <w:bookmarkStart w:id="608" w:name="_Toc45071092"/>
      <w:bookmarkStart w:id="609" w:name="_Toc45071403"/>
      <w:bookmarkStart w:id="610" w:name="_Toc45071568"/>
      <w:bookmarkStart w:id="611" w:name="_Toc45094764"/>
      <w:bookmarkStart w:id="612" w:name="_Toc47015661"/>
      <w:bookmarkStart w:id="613" w:name="_Toc47015822"/>
      <w:bookmarkStart w:id="614" w:name="_Toc47016382"/>
      <w:bookmarkStart w:id="615" w:name="_Toc47016896"/>
      <w:bookmarkStart w:id="616" w:name="_Toc45067139"/>
      <w:bookmarkStart w:id="617" w:name="_Toc45069952"/>
      <w:bookmarkStart w:id="618" w:name="_Toc45070759"/>
      <w:bookmarkStart w:id="619" w:name="_Toc45070926"/>
      <w:bookmarkStart w:id="620" w:name="_Toc45071093"/>
      <w:bookmarkStart w:id="621" w:name="_Toc45071404"/>
      <w:bookmarkStart w:id="622" w:name="_Toc45071569"/>
      <w:bookmarkStart w:id="623" w:name="_Toc45094765"/>
      <w:bookmarkStart w:id="624" w:name="_Toc47015662"/>
      <w:bookmarkStart w:id="625" w:name="_Toc47015823"/>
      <w:bookmarkStart w:id="626" w:name="_Toc47016383"/>
      <w:bookmarkStart w:id="627" w:name="_Toc47016897"/>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rsidR="00CC6FF8" w:rsidRPr="005722ED" w:rsidRDefault="005722ED" w:rsidP="0086113E">
      <w:pPr>
        <w:pStyle w:val="ListParagraph"/>
        <w:numPr>
          <w:ilvl w:val="2"/>
          <w:numId w:val="136"/>
        </w:numPr>
        <w:rPr>
          <w:lang w:val="vi-VN"/>
        </w:rPr>
      </w:pPr>
      <w:bookmarkStart w:id="628" w:name="_Toc47016898"/>
      <w:r>
        <w:t xml:space="preserve">Lựa chọn các giải pháp khả thi </w:t>
      </w:r>
      <w:bookmarkEnd w:id="628"/>
    </w:p>
    <w:p w:rsidR="00CC6FF8" w:rsidRPr="00CC6FF8" w:rsidRDefault="005722ED" w:rsidP="00CC6FF8">
      <w:r w:rsidRPr="005722ED">
        <w:t>Dựa trên kết quả phân tích, đánh giá của từng tiêu chí đối với các giải pháp đề xuất như đã nêu ở trên, xếp hạng các giải pháp đã được thực hiện, phân tích đa tiêu chí (MCA) sẽ được tiến hành cho 5 địa điểm (thực hiện 5 phân tích MCA) để hỗ trợ lựa chọn giải pháp, phương pháp thực hiện MCA được mô tả ở đầu chương này. Trong MCA này, 4 chủ đề tiêu chí khác được đánh giá bao gồm</w:t>
      </w:r>
      <w:r w:rsidR="00CC6FF8" w:rsidRPr="00CC6FF8">
        <w:t xml:space="preserve">: </w:t>
      </w:r>
    </w:p>
    <w:p w:rsidR="005722ED" w:rsidRDefault="005722ED" w:rsidP="0086113E">
      <w:pPr>
        <w:pStyle w:val="ListParagraph"/>
        <w:numPr>
          <w:ilvl w:val="0"/>
          <w:numId w:val="151"/>
        </w:numPr>
      </w:pPr>
      <w:r>
        <w:t>Tiêu chí kỹ thuật</w:t>
      </w:r>
    </w:p>
    <w:p w:rsidR="005722ED" w:rsidRDefault="005722ED" w:rsidP="0086113E">
      <w:pPr>
        <w:pStyle w:val="ListParagraph"/>
        <w:numPr>
          <w:ilvl w:val="0"/>
          <w:numId w:val="151"/>
        </w:numPr>
      </w:pPr>
      <w:r>
        <w:t xml:space="preserve">Tiêu chí kinh tế &amp; tài chính </w:t>
      </w:r>
      <w:r w:rsidR="00CC6FF8" w:rsidRPr="00CC6FF8">
        <w:t>(</w:t>
      </w:r>
      <w:r>
        <w:t>bao gồm vốn đầu tư</w:t>
      </w:r>
      <w:r w:rsidR="00CC6FF8" w:rsidRPr="00CC6FF8">
        <w:t xml:space="preserve">, </w:t>
      </w:r>
      <w:r>
        <w:t>chi phí vận hành và bảo dưỡng</w:t>
      </w:r>
      <w:r w:rsidR="00CC6FF8" w:rsidRPr="00CC6FF8">
        <w:t xml:space="preserve">, </w:t>
      </w:r>
      <w:r>
        <w:t xml:space="preserve">các chỉ số kinh tế tài chính như </w:t>
      </w:r>
      <w:r w:rsidR="00CC6FF8" w:rsidRPr="00CC6FF8">
        <w:t>NPV, EIRR, B/C)</w:t>
      </w:r>
    </w:p>
    <w:p w:rsidR="005722ED" w:rsidRDefault="005722ED" w:rsidP="0086113E">
      <w:pPr>
        <w:pStyle w:val="ListParagraph"/>
        <w:numPr>
          <w:ilvl w:val="0"/>
          <w:numId w:val="151"/>
        </w:numPr>
      </w:pPr>
      <w:r>
        <w:t xml:space="preserve">Tiêu chí kinh tế - xã hội </w:t>
      </w:r>
      <w:r w:rsidR="00CC6FF8" w:rsidRPr="00CC6FF8">
        <w:t>(</w:t>
      </w:r>
      <w:r>
        <w:t>TĐC, thu hồi đất</w:t>
      </w:r>
      <w:r w:rsidR="00CC6FF8" w:rsidRPr="00CC6FF8">
        <w:t xml:space="preserve">, </w:t>
      </w:r>
      <w:r>
        <w:t xml:space="preserve">tác động đến giao thông </w:t>
      </w:r>
      <w:r w:rsidR="00CC6FF8" w:rsidRPr="00CC6FF8">
        <w:t>(</w:t>
      </w:r>
      <w:r>
        <w:t>đường bộ và đường thủy</w:t>
      </w:r>
      <w:r w:rsidR="00CC6FF8" w:rsidRPr="00CC6FF8">
        <w:t xml:space="preserve">), </w:t>
      </w:r>
      <w:r>
        <w:t>và diện tích đất sản xuất được bảo vệ</w:t>
      </w:r>
      <w:r w:rsidR="00CC6FF8" w:rsidRPr="00CC6FF8">
        <w:t xml:space="preserve">), </w:t>
      </w:r>
      <w:r>
        <w:t>và</w:t>
      </w:r>
    </w:p>
    <w:p w:rsidR="00CC6FF8" w:rsidRPr="00CC6FF8" w:rsidRDefault="005722ED" w:rsidP="0086113E">
      <w:pPr>
        <w:pStyle w:val="ListParagraph"/>
        <w:numPr>
          <w:ilvl w:val="0"/>
          <w:numId w:val="151"/>
        </w:numPr>
      </w:pPr>
      <w:r>
        <w:t xml:space="preserve">Tiêu chí môi trường; </w:t>
      </w:r>
    </w:p>
    <w:p w:rsidR="005722ED" w:rsidRDefault="005722ED" w:rsidP="00CC6FF8">
      <w:r w:rsidRPr="005722ED">
        <w:t xml:space="preserve">Việc ấn định mức độ quan trọng của từng tiêu chí được thực hiện trong </w:t>
      </w:r>
      <w:r w:rsidR="00556019">
        <w:t xml:space="preserve">các cuộc </w:t>
      </w:r>
      <w:r w:rsidRPr="005722ED">
        <w:t>tham vấn</w:t>
      </w:r>
      <w:r w:rsidR="00556019">
        <w:t>, hội thảo</w:t>
      </w:r>
      <w:r w:rsidRPr="005722ED">
        <w:t xml:space="preserve"> và kết quả được trình bày trong Phần 11.3, có xem xét các yếu tố liên quan đến quyết định lựa chọn giải pháp khả thi.</w:t>
      </w:r>
    </w:p>
    <w:p w:rsidR="005722ED" w:rsidRDefault="005722ED" w:rsidP="005722ED">
      <w:r>
        <w:t>Như đã thảo luận và quyết định tại hội thảo, các tiêu chí kỹ thuật có tầm quan trọng lớn hơn và do đó chúng được gán trọng số Cao hơn các tiêu chí khác. Việc đánh giá các tiêu chí này được thực hiện dựa trên đánh giá của các chuyên gia và dữ liệu hiện có, tuy còn hơi chủ quan nhưng kết quả đánh giá cho thấy điểm số của các giải pháp khá sát nhau.</w:t>
      </w:r>
    </w:p>
    <w:p w:rsidR="005722ED" w:rsidRDefault="005722ED" w:rsidP="005722ED">
      <w:r>
        <w:t xml:space="preserve">Kết quả phân </w:t>
      </w:r>
      <w:r w:rsidR="00556019">
        <w:t xml:space="preserve">tích </w:t>
      </w:r>
      <w:r>
        <w:t>và xếp hạng các giải pháp của 5 MCA được trình bày trong Bảng sau.</w:t>
      </w:r>
    </w:p>
    <w:p w:rsidR="00CC6FF8" w:rsidRPr="00CC6FF8" w:rsidRDefault="00CC6FF8" w:rsidP="00CC6FF8">
      <w:pPr>
        <w:sectPr w:rsidR="00CC6FF8" w:rsidRPr="00CC6FF8">
          <w:pgSz w:w="11907" w:h="16840"/>
          <w:pgMar w:top="1134" w:right="1134" w:bottom="1134" w:left="1701" w:header="567" w:footer="567" w:gutter="0"/>
          <w:cols w:space="720"/>
        </w:sectPr>
      </w:pPr>
    </w:p>
    <w:p w:rsidR="00CC6FF8" w:rsidRPr="00556019" w:rsidRDefault="00BC0935" w:rsidP="00556019">
      <w:pPr>
        <w:jc w:val="center"/>
        <w:rPr>
          <w:b/>
        </w:rPr>
      </w:pPr>
      <w:bookmarkStart w:id="629" w:name="_Toc36747129"/>
      <w:bookmarkStart w:id="630" w:name="_Toc45071706"/>
      <w:bookmarkStart w:id="631" w:name="_Toc39931618"/>
      <w:bookmarkStart w:id="632" w:name="_Toc54619746"/>
      <w:r w:rsidRPr="00556019">
        <w:rPr>
          <w:b/>
        </w:rPr>
        <w:lastRenderedPageBreak/>
        <w:t>Bảng</w:t>
      </w:r>
      <w:r w:rsidR="00CC6FF8" w:rsidRPr="00556019">
        <w:rPr>
          <w:b/>
        </w:rPr>
        <w:t xml:space="preserve"> </w:t>
      </w:r>
      <w:r w:rsidR="00CC6FF8" w:rsidRPr="00556019">
        <w:rPr>
          <w:b/>
        </w:rPr>
        <w:fldChar w:fldCharType="begin"/>
      </w:r>
      <w:r w:rsidR="00CC6FF8" w:rsidRPr="00556019">
        <w:rPr>
          <w:b/>
        </w:rPr>
        <w:instrText xml:space="preserve"> STYLEREF 1 \s </w:instrText>
      </w:r>
      <w:r w:rsidR="00CC6FF8" w:rsidRPr="00556019">
        <w:rPr>
          <w:b/>
        </w:rPr>
        <w:fldChar w:fldCharType="separate"/>
      </w:r>
      <w:r w:rsidR="00CC6FF8" w:rsidRPr="00556019">
        <w:rPr>
          <w:b/>
        </w:rPr>
        <w:t>3</w:t>
      </w:r>
      <w:r w:rsidR="00CC6FF8" w:rsidRPr="00556019">
        <w:rPr>
          <w:b/>
        </w:rPr>
        <w:fldChar w:fldCharType="end"/>
      </w:r>
      <w:r w:rsidR="00CC6FF8" w:rsidRPr="00556019">
        <w:rPr>
          <w:b/>
        </w:rPr>
        <w:t>.</w:t>
      </w:r>
      <w:r w:rsidR="00CC6FF8" w:rsidRPr="00556019">
        <w:rPr>
          <w:b/>
        </w:rPr>
        <w:fldChar w:fldCharType="begin"/>
      </w:r>
      <w:r w:rsidR="00CC6FF8" w:rsidRPr="00556019">
        <w:rPr>
          <w:b/>
        </w:rPr>
        <w:instrText xml:space="preserve"> SEQ Bảng \* ARABIC \s 1 </w:instrText>
      </w:r>
      <w:r w:rsidR="00CC6FF8" w:rsidRPr="00556019">
        <w:rPr>
          <w:b/>
        </w:rPr>
        <w:fldChar w:fldCharType="separate"/>
      </w:r>
      <w:r w:rsidR="00CC6FF8" w:rsidRPr="00556019">
        <w:rPr>
          <w:b/>
        </w:rPr>
        <w:t>15</w:t>
      </w:r>
      <w:r w:rsidR="00CC6FF8" w:rsidRPr="00556019">
        <w:rPr>
          <w:b/>
        </w:rPr>
        <w:fldChar w:fldCharType="end"/>
      </w:r>
      <w:r w:rsidR="00CC6FF8" w:rsidRPr="00556019">
        <w:rPr>
          <w:b/>
        </w:rPr>
        <w:t xml:space="preserve">: </w:t>
      </w:r>
      <w:bookmarkEnd w:id="629"/>
      <w:r w:rsidR="00556019">
        <w:rPr>
          <w:b/>
        </w:rPr>
        <w:t xml:space="preserve">Tóm tắt kết quả xếp hạng các giải pháp của </w:t>
      </w:r>
      <w:r w:rsidR="00CC6FF8" w:rsidRPr="00556019">
        <w:rPr>
          <w:b/>
        </w:rPr>
        <w:t>5 MCA</w:t>
      </w:r>
      <w:bookmarkEnd w:id="630"/>
      <w:bookmarkEnd w:id="631"/>
      <w:bookmarkEnd w:id="6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7"/>
        <w:gridCol w:w="1242"/>
        <w:gridCol w:w="745"/>
        <w:gridCol w:w="1168"/>
        <w:gridCol w:w="1168"/>
        <w:gridCol w:w="1168"/>
        <w:gridCol w:w="1168"/>
        <w:gridCol w:w="1139"/>
        <w:gridCol w:w="1139"/>
        <w:gridCol w:w="1139"/>
        <w:gridCol w:w="1139"/>
        <w:gridCol w:w="1139"/>
        <w:gridCol w:w="1127"/>
      </w:tblGrid>
      <w:tr w:rsidR="00556019" w:rsidRPr="00556019" w:rsidTr="00556019">
        <w:trPr>
          <w:trHeight w:val="375"/>
          <w:tblHeader/>
          <w:jc w:val="center"/>
        </w:trPr>
        <w:tc>
          <w:tcPr>
            <w:tcW w:w="4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56019">
            <w:pPr>
              <w:spacing w:line="240" w:lineRule="auto"/>
              <w:jc w:val="left"/>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6019" w:rsidRPr="00556019" w:rsidRDefault="00556019" w:rsidP="00556019">
            <w:pPr>
              <w:spacing w:line="240" w:lineRule="auto"/>
              <w:jc w:val="right"/>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78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Pr>
                <w:rFonts w:eastAsia="Times New Roman" w:cs="DaunPenh"/>
                <w:b/>
                <w:bCs/>
                <w:color w:val="000000" w:themeColor="text1"/>
                <w:sz w:val="20"/>
                <w:szCs w:val="20"/>
              </w:rPr>
              <w:t>Châ</w:t>
            </w:r>
            <w:r w:rsidRPr="00556019">
              <w:rPr>
                <w:rFonts w:eastAsia="Times New Roman" w:cs="DaunPenh"/>
                <w:b/>
                <w:bCs/>
                <w:color w:val="000000" w:themeColor="text1"/>
                <w:sz w:val="20"/>
                <w:szCs w:val="20"/>
              </w:rPr>
              <w:t>u Phong - An Giang</w:t>
            </w:r>
          </w:p>
        </w:tc>
        <w:tc>
          <w:tcPr>
            <w:tcW w:w="79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Pr>
                <w:rFonts w:eastAsia="Times New Roman" w:cs="DaunPenh"/>
                <w:b/>
                <w:bCs/>
                <w:color w:val="000000" w:themeColor="text1"/>
                <w:sz w:val="20"/>
                <w:szCs w:val="20"/>
              </w:rPr>
              <w:t xml:space="preserve">Kênh </w:t>
            </w:r>
            <w:r w:rsidRPr="00556019">
              <w:rPr>
                <w:rFonts w:eastAsia="Times New Roman" w:cs="DaunPenh"/>
                <w:b/>
                <w:bCs/>
                <w:color w:val="000000" w:themeColor="text1"/>
                <w:sz w:val="20"/>
                <w:szCs w:val="20"/>
              </w:rPr>
              <w:t>RGLX - An Giang</w:t>
            </w:r>
          </w:p>
        </w:tc>
        <w:tc>
          <w:tcPr>
            <w:tcW w:w="7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Pr>
                <w:rFonts w:eastAsia="Times New Roman" w:cs="DaunPenh"/>
                <w:b/>
                <w:bCs/>
                <w:color w:val="000000" w:themeColor="text1"/>
                <w:sz w:val="20"/>
                <w:szCs w:val="20"/>
              </w:rPr>
              <w:t>Xẻ</w:t>
            </w:r>
            <w:r w:rsidRPr="00556019">
              <w:rPr>
                <w:rFonts w:eastAsia="Times New Roman" w:cs="DaunPenh"/>
                <w:b/>
                <w:bCs/>
                <w:color w:val="000000" w:themeColor="text1"/>
                <w:sz w:val="20"/>
                <w:szCs w:val="20"/>
              </w:rPr>
              <w:t>o Nh</w:t>
            </w:r>
            <w:r>
              <w:rPr>
                <w:rFonts w:eastAsia="Times New Roman" w:cs="DaunPenh"/>
                <w:b/>
                <w:bCs/>
                <w:color w:val="000000" w:themeColor="text1"/>
                <w:sz w:val="20"/>
                <w:szCs w:val="20"/>
              </w:rPr>
              <w:t>àu - Kiê</w:t>
            </w:r>
            <w:r w:rsidRPr="00556019">
              <w:rPr>
                <w:rFonts w:eastAsia="Times New Roman" w:cs="DaunPenh"/>
                <w:b/>
                <w:bCs/>
                <w:color w:val="000000" w:themeColor="text1"/>
                <w:sz w:val="20"/>
                <w:szCs w:val="20"/>
              </w:rPr>
              <w:t>n Giang</w:t>
            </w:r>
          </w:p>
        </w:tc>
        <w:tc>
          <w:tcPr>
            <w:tcW w:w="7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Pr>
                <w:rFonts w:eastAsia="Times New Roman" w:cs="DaunPenh"/>
                <w:b/>
                <w:bCs/>
                <w:color w:val="000000" w:themeColor="text1"/>
                <w:sz w:val="20"/>
                <w:szCs w:val="20"/>
              </w:rPr>
              <w:t>Vàm Xoáy - Cà</w:t>
            </w:r>
            <w:r w:rsidRPr="00556019">
              <w:rPr>
                <w:rFonts w:eastAsia="Times New Roman" w:cs="DaunPenh"/>
                <w:b/>
                <w:bCs/>
                <w:color w:val="000000" w:themeColor="text1"/>
                <w:sz w:val="20"/>
                <w:szCs w:val="20"/>
              </w:rPr>
              <w:t xml:space="preserve"> Mau</w:t>
            </w:r>
          </w:p>
        </w:tc>
        <w:tc>
          <w:tcPr>
            <w:tcW w:w="7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Pr>
                <w:rFonts w:eastAsia="Times New Roman" w:cs="DaunPenh"/>
                <w:b/>
                <w:bCs/>
                <w:color w:val="000000" w:themeColor="text1"/>
                <w:sz w:val="20"/>
                <w:szCs w:val="20"/>
              </w:rPr>
              <w:t>Hồ Gùi - Cà</w:t>
            </w:r>
            <w:r w:rsidRPr="00556019">
              <w:rPr>
                <w:rFonts w:eastAsia="Times New Roman" w:cs="DaunPenh"/>
                <w:b/>
                <w:bCs/>
                <w:color w:val="000000" w:themeColor="text1"/>
                <w:sz w:val="20"/>
                <w:szCs w:val="20"/>
              </w:rPr>
              <w:t xml:space="preserve"> Mau</w:t>
            </w:r>
          </w:p>
        </w:tc>
      </w:tr>
      <w:tr w:rsidR="00556019" w:rsidRPr="00556019" w:rsidTr="00556019">
        <w:trPr>
          <w:trHeight w:val="315"/>
          <w:tblHeader/>
          <w:jc w:val="center"/>
        </w:trPr>
        <w:tc>
          <w:tcPr>
            <w:tcW w:w="111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56019">
            <w:pPr>
              <w:spacing w:line="240" w:lineRule="auto"/>
              <w:jc w:val="left"/>
              <w:rPr>
                <w:rFonts w:eastAsia="Times New Roman" w:cs="DaunPenh"/>
                <w:b/>
                <w:bCs/>
                <w:color w:val="000000" w:themeColor="text1"/>
                <w:sz w:val="20"/>
                <w:szCs w:val="20"/>
              </w:rPr>
            </w:pPr>
            <w:r>
              <w:rPr>
                <w:rFonts w:eastAsia="Times New Roman" w:cs="DaunPenh"/>
                <w:b/>
                <w:bCs/>
                <w:color w:val="000000" w:themeColor="text1"/>
                <w:sz w:val="20"/>
                <w:szCs w:val="20"/>
              </w:rPr>
              <w:t>Xếp hạng</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1</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2</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1</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2</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1</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2</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1</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2</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1</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P.A</w:t>
            </w:r>
            <w:r w:rsidRPr="00556019">
              <w:rPr>
                <w:rFonts w:eastAsia="Times New Roman" w:cs="DaunPenh"/>
                <w:b/>
                <w:bCs/>
                <w:color w:val="000000" w:themeColor="text1"/>
                <w:sz w:val="20"/>
                <w:szCs w:val="20"/>
              </w:rPr>
              <w:t xml:space="preserve"> 2</w:t>
            </w:r>
          </w:p>
        </w:tc>
      </w:tr>
      <w:tr w:rsidR="00556019" w:rsidRPr="00556019" w:rsidTr="00556019">
        <w:trPr>
          <w:trHeight w:val="315"/>
          <w:tblHeader/>
          <w:jc w:val="center"/>
        </w:trPr>
        <w:tc>
          <w:tcPr>
            <w:tcW w:w="4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56019" w:rsidRPr="00556019" w:rsidRDefault="00556019" w:rsidP="00556019">
            <w:pPr>
              <w:spacing w:line="240" w:lineRule="auto"/>
              <w:jc w:val="left"/>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r>
      <w:tr w:rsidR="00556019" w:rsidRPr="00556019" w:rsidTr="00556019">
        <w:trPr>
          <w:trHeight w:val="765"/>
          <w:tblHeader/>
          <w:jc w:val="center"/>
        </w:trPr>
        <w:tc>
          <w:tcPr>
            <w:tcW w:w="4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Chủ đề/Loại tác động</w:t>
            </w: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Phân tích các Phương án</w:t>
            </w: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Cân</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Kè</w:t>
            </w:r>
            <w:r>
              <w:rPr>
                <w:rFonts w:eastAsia="Times New Roman" w:cs="DaunPenh"/>
                <w:b/>
                <w:bCs/>
                <w:color w:val="000000" w:themeColor="text1"/>
                <w:sz w:val="20"/>
                <w:szCs w:val="20"/>
              </w:rPr>
              <w:t xml:space="preserve"> mái</w:t>
            </w:r>
            <w:r w:rsidRPr="00556019">
              <w:rPr>
                <w:rFonts w:eastAsia="Times New Roman" w:cs="DaunPenh"/>
                <w:b/>
                <w:bCs/>
                <w:color w:val="000000" w:themeColor="text1"/>
                <w:sz w:val="20"/>
                <w:szCs w:val="20"/>
              </w:rPr>
              <w:t xml:space="preserve"> dốc sử dụng </w:t>
            </w:r>
            <w:r>
              <w:rPr>
                <w:rFonts w:eastAsia="Times New Roman" w:cs="DaunPenh"/>
                <w:b/>
                <w:bCs/>
                <w:color w:val="000000" w:themeColor="text1"/>
                <w:sz w:val="20"/>
                <w:szCs w:val="20"/>
              </w:rPr>
              <w:t xml:space="preserve">thảm </w:t>
            </w:r>
            <w:r w:rsidRPr="00556019">
              <w:rPr>
                <w:rFonts w:eastAsia="Times New Roman" w:cs="DaunPenh"/>
                <w:b/>
                <w:bCs/>
                <w:color w:val="000000" w:themeColor="text1"/>
                <w:sz w:val="20"/>
                <w:szCs w:val="20"/>
              </w:rPr>
              <w:t>đá</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 xml:space="preserve">Kè đứng </w:t>
            </w:r>
            <w:r w:rsidRPr="00556019">
              <w:rPr>
                <w:rFonts w:eastAsia="Times New Roman" w:cs="DaunPenh"/>
                <w:b/>
                <w:bCs/>
                <w:color w:val="000000" w:themeColor="text1"/>
                <w:sz w:val="20"/>
                <w:szCs w:val="20"/>
              </w:rPr>
              <w:t>sử dụng cọc bê tông cốt thép</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Kè mái dốc sử dụng tấm bê tông</w:t>
            </w:r>
          </w:p>
        </w:tc>
        <w:tc>
          <w:tcPr>
            <w:tcW w:w="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 xml:space="preserve">Kè đứng </w:t>
            </w:r>
            <w:r w:rsidRPr="00556019">
              <w:rPr>
                <w:rFonts w:eastAsia="Times New Roman" w:cs="DaunPenh"/>
                <w:b/>
                <w:bCs/>
                <w:color w:val="000000" w:themeColor="text1"/>
                <w:sz w:val="20"/>
                <w:szCs w:val="20"/>
              </w:rPr>
              <w:t>sử dụng cọc bê tông cốt thép</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Cọc đôi đê chắn sóng + đá</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Đê chắn sóng nửa vòm TC2 (cọc đôi)</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Cọc đôi đê chắn sóng + đá</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Đê chắn sóng nửa vòm TC2 (cọc đôi)</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Cọc đôi đê chắn sóng + đá</w:t>
            </w:r>
          </w:p>
        </w:tc>
        <w:tc>
          <w:tcPr>
            <w:tcW w:w="3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Đê chắn sóng đôi cọc + Đê chắn sóng nửa vòm</w:t>
            </w:r>
          </w:p>
        </w:tc>
      </w:tr>
      <w:tr w:rsidR="00556019" w:rsidRPr="00556019" w:rsidTr="00556019">
        <w:trPr>
          <w:trHeight w:val="525"/>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xml:space="preserve">1. </w:t>
            </w:r>
            <w:r>
              <w:rPr>
                <w:rFonts w:eastAsia="Times New Roman" w:cs="DaunPenh"/>
                <w:b/>
                <w:bCs/>
                <w:color w:val="000000" w:themeColor="text1"/>
                <w:sz w:val="20"/>
                <w:szCs w:val="20"/>
              </w:rPr>
              <w:t>Tiêu chí kỹ thuật</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Phương án đã đạt được các mục tiêu đề ra về các khía cạnh:</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0</w:t>
            </w:r>
            <w:r w:rsidR="005B0A10">
              <w:rPr>
                <w:rFonts w:eastAsia="Times New Roman" w:cs="DaunPenh"/>
                <w:b/>
                <w:bCs/>
                <w:color w:val="000000" w:themeColor="text1"/>
                <w:sz w:val="20"/>
                <w:szCs w:val="20"/>
              </w:rPr>
              <w:t>,</w:t>
            </w:r>
            <w:r w:rsidRPr="00556019">
              <w:rPr>
                <w:rFonts w:eastAsia="Times New Roman" w:cs="DaunPenh"/>
                <w:b/>
                <w:bCs/>
                <w:color w:val="000000" w:themeColor="text1"/>
                <w:sz w:val="20"/>
                <w:szCs w:val="20"/>
              </w:rPr>
              <w:t>34</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Hiệu quả chống xói mòn</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085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5</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3.5</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Độ bền</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085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Công nghệ ứng dụng và tính linh hoạt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085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3.5</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Độ phức tạp của xây dựng</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085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xml:space="preserve">2. </w:t>
            </w:r>
            <w:r>
              <w:rPr>
                <w:rFonts w:eastAsia="Times New Roman" w:cs="DaunPenh"/>
                <w:b/>
                <w:bCs/>
                <w:color w:val="000000" w:themeColor="text1"/>
                <w:sz w:val="20"/>
                <w:szCs w:val="20"/>
              </w:rPr>
              <w:t xml:space="preserve">Chỉ tiêu Kinh tế &amp; </w:t>
            </w:r>
            <w:r>
              <w:rPr>
                <w:rFonts w:eastAsia="Times New Roman" w:cs="DaunPenh"/>
                <w:b/>
                <w:bCs/>
                <w:color w:val="000000" w:themeColor="text1"/>
                <w:sz w:val="20"/>
                <w:szCs w:val="20"/>
              </w:rPr>
              <w:lastRenderedPageBreak/>
              <w:t xml:space="preserve">tài chính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lastRenderedPageBreak/>
              <w:t xml:space="preserve">Phương án đã đạt được </w:t>
            </w:r>
            <w:r w:rsidRPr="00556019">
              <w:rPr>
                <w:rFonts w:eastAsia="Times New Roman" w:cs="DaunPenh"/>
                <w:b/>
                <w:bCs/>
                <w:color w:val="000000" w:themeColor="text1"/>
                <w:sz w:val="20"/>
                <w:szCs w:val="20"/>
              </w:rPr>
              <w:lastRenderedPageBreak/>
              <w:t xml:space="preserve">các mục tiêu đề ra </w:t>
            </w:r>
            <w:r>
              <w:rPr>
                <w:rFonts w:eastAsia="Times New Roman" w:cs="DaunPenh"/>
                <w:b/>
                <w:bCs/>
                <w:color w:val="000000" w:themeColor="text1"/>
                <w:sz w:val="20"/>
                <w:szCs w:val="20"/>
              </w:rPr>
              <w:t>về các khía cạnh</w:t>
            </w:r>
            <w:r w:rsidRPr="00556019">
              <w:rPr>
                <w:rFonts w:eastAsia="Times New Roman" w:cs="DaunPenh"/>
                <w:b/>
                <w:bCs/>
                <w:color w:val="000000" w:themeColor="text1"/>
                <w:sz w:val="20"/>
                <w:szCs w:val="20"/>
              </w:rPr>
              <w:t xml:space="preserve">: </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lastRenderedPageBreak/>
              <w:t>0</w:t>
            </w:r>
            <w:r w:rsidR="005B0A10">
              <w:rPr>
                <w:rFonts w:eastAsia="Times New Roman" w:cs="DaunPenh"/>
                <w:b/>
                <w:bCs/>
                <w:color w:val="000000" w:themeColor="text1"/>
                <w:sz w:val="20"/>
                <w:szCs w:val="20"/>
              </w:rPr>
              <w:t>,</w:t>
            </w:r>
            <w:r w:rsidRPr="00556019">
              <w:rPr>
                <w:rFonts w:eastAsia="Times New Roman" w:cs="DaunPenh"/>
                <w:b/>
                <w:bCs/>
                <w:color w:val="000000" w:themeColor="text1"/>
                <w:sz w:val="20"/>
                <w:szCs w:val="20"/>
              </w:rPr>
              <w:t>26</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lastRenderedPageBreak/>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 xml:space="preserve">Giá trị hiện tại ròng </w:t>
            </w:r>
            <w:r w:rsidRPr="00556019">
              <w:rPr>
                <w:rFonts w:eastAsia="Times New Roman" w:cs="DaunPenh"/>
                <w:color w:val="000000" w:themeColor="text1"/>
                <w:sz w:val="20"/>
                <w:szCs w:val="20"/>
              </w:rPr>
              <w:t xml:space="preserve">(NPV) </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lang w:val="vi-VN"/>
              </w:rPr>
              <w:t>,</w:t>
            </w:r>
            <w:r w:rsidRPr="00556019">
              <w:rPr>
                <w:rFonts w:eastAsia="Times New Roman" w:cs="DaunPenh"/>
                <w:color w:val="000000" w:themeColor="text1"/>
                <w:sz w:val="20"/>
                <w:szCs w:val="20"/>
              </w:rPr>
              <w:t>13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Tỷ suất hoàn vốn nội bộ kinh tế (EIRR)</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lang w:val="vi-VN"/>
              </w:rPr>
              <w:t>,</w:t>
            </w:r>
            <w:r w:rsidRPr="00556019">
              <w:rPr>
                <w:rFonts w:eastAsia="Times New Roman" w:cs="DaunPenh"/>
                <w:color w:val="000000" w:themeColor="text1"/>
                <w:sz w:val="20"/>
                <w:szCs w:val="20"/>
              </w:rPr>
              <w:t>13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r>
      <w:tr w:rsidR="00556019" w:rsidRPr="00556019" w:rsidTr="00556019">
        <w:trPr>
          <w:trHeight w:val="51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xml:space="preserve">3. </w:t>
            </w:r>
            <w:r>
              <w:rPr>
                <w:rFonts w:eastAsia="Times New Roman" w:cs="DaunPenh"/>
                <w:b/>
                <w:bCs/>
                <w:color w:val="000000" w:themeColor="text1"/>
                <w:sz w:val="20"/>
                <w:szCs w:val="20"/>
              </w:rPr>
              <w:t>Chỉ tiêu môi trường</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Pr>
                <w:rFonts w:eastAsia="Times New Roman" w:cs="DaunPenh"/>
                <w:b/>
                <w:bCs/>
                <w:color w:val="000000" w:themeColor="text1"/>
                <w:sz w:val="20"/>
                <w:szCs w:val="20"/>
              </w:rPr>
              <w:t>Các phương án có tác động đến:</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0</w:t>
            </w:r>
            <w:r w:rsidR="005B0A10">
              <w:rPr>
                <w:rFonts w:eastAsia="Times New Roman" w:cs="DaunPenh"/>
                <w:b/>
                <w:bCs/>
                <w:color w:val="000000" w:themeColor="text1"/>
                <w:sz w:val="20"/>
                <w:szCs w:val="20"/>
              </w:rPr>
              <w:t>,</w:t>
            </w:r>
            <w:r w:rsidRPr="00556019">
              <w:rPr>
                <w:rFonts w:eastAsia="Times New Roman" w:cs="DaunPenh"/>
                <w:b/>
                <w:bCs/>
                <w:color w:val="000000" w:themeColor="text1"/>
                <w:sz w:val="20"/>
                <w:szCs w:val="20"/>
              </w:rPr>
              <w:t>20</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 xml:space="preserve">Đa dạng sinh học </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07</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 xml:space="preserve">Tác động trong quá trình thi công </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07</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lastRenderedPageBreak/>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 xml:space="preserve">Tái sinh RNM </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07</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r>
      <w:tr w:rsidR="00556019" w:rsidRPr="00556019" w:rsidTr="00556019">
        <w:trPr>
          <w:trHeight w:val="51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xml:space="preserve">4. </w:t>
            </w:r>
            <w:r>
              <w:rPr>
                <w:rFonts w:eastAsia="Times New Roman" w:cs="DaunPenh"/>
                <w:b/>
                <w:bCs/>
                <w:color w:val="000000" w:themeColor="text1"/>
                <w:sz w:val="20"/>
                <w:szCs w:val="20"/>
              </w:rPr>
              <w:t>Chỉ tiêu xã hội</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Pr>
                <w:rFonts w:eastAsia="Times New Roman" w:cs="DaunPenh"/>
                <w:b/>
                <w:bCs/>
                <w:color w:val="000000" w:themeColor="text1"/>
                <w:sz w:val="20"/>
                <w:szCs w:val="20"/>
              </w:rPr>
              <w:t>Các phương án có tác động đến:</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0</w:t>
            </w:r>
            <w:r w:rsidR="005B0A10">
              <w:rPr>
                <w:rFonts w:eastAsia="Times New Roman" w:cs="DaunPenh"/>
                <w:b/>
                <w:bCs/>
                <w:color w:val="000000" w:themeColor="text1"/>
                <w:sz w:val="20"/>
                <w:szCs w:val="20"/>
              </w:rPr>
              <w:t>,</w:t>
            </w:r>
            <w:r w:rsidRPr="00556019">
              <w:rPr>
                <w:rFonts w:eastAsia="Times New Roman" w:cs="DaunPenh"/>
                <w:b/>
                <w:bCs/>
                <w:color w:val="000000" w:themeColor="text1"/>
                <w:sz w:val="20"/>
                <w:szCs w:val="20"/>
              </w:rPr>
              <w:t>20</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TĐC</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Thu hồi đất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1</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n/a</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rPr>
                <w:rFonts w:eastAsia="Times New Roman" w:cs="DaunPenh"/>
                <w:color w:val="000000" w:themeColor="text1"/>
                <w:sz w:val="20"/>
                <w:szCs w:val="20"/>
              </w:rPr>
            </w:pPr>
            <w:r w:rsidRPr="005B0A10">
              <w:rPr>
                <w:rFonts w:eastAsia="Times New Roman" w:cs="DaunPenh"/>
                <w:color w:val="000000" w:themeColor="text1"/>
                <w:sz w:val="20"/>
                <w:szCs w:val="20"/>
              </w:rPr>
              <w:t>Tác động đến giao thông (</w:t>
            </w:r>
            <w:r>
              <w:rPr>
                <w:rFonts w:eastAsia="Times New Roman" w:cs="DaunPenh"/>
                <w:color w:val="000000" w:themeColor="text1"/>
                <w:sz w:val="20"/>
                <w:szCs w:val="20"/>
              </w:rPr>
              <w:t>đường bộ và đường thủy</w:t>
            </w:r>
            <w:r w:rsidRPr="005B0A10">
              <w:rPr>
                <w:rFonts w:eastAsia="Times New Roman" w:cs="DaunPenh"/>
                <w:color w:val="000000" w:themeColor="text1"/>
                <w:sz w:val="20"/>
                <w:szCs w:val="20"/>
              </w:rPr>
              <w: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r>
      <w:tr w:rsidR="00556019" w:rsidRPr="00556019" w:rsidTr="00556019">
        <w:trPr>
          <w:trHeight w:val="450"/>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color w:val="000000" w:themeColor="text1"/>
                <w:sz w:val="20"/>
                <w:szCs w:val="20"/>
              </w:rPr>
            </w:pPr>
            <w:r w:rsidRPr="00556019">
              <w:rPr>
                <w:rFonts w:eastAsia="Times New Roman" w:cs="DaunPenh"/>
                <w:color w:val="000000" w:themeColor="text1"/>
                <w:sz w:val="20"/>
                <w:szCs w:val="20"/>
              </w:rPr>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56019">
            <w:pPr>
              <w:spacing w:line="240" w:lineRule="auto"/>
              <w:rPr>
                <w:rFonts w:eastAsia="Times New Roman" w:cs="DaunPenh"/>
                <w:color w:val="000000" w:themeColor="text1"/>
                <w:sz w:val="20"/>
                <w:szCs w:val="20"/>
              </w:rPr>
            </w:pPr>
            <w:r>
              <w:rPr>
                <w:rFonts w:eastAsia="Times New Roman" w:cs="DaunPenh"/>
                <w:color w:val="000000" w:themeColor="text1"/>
                <w:sz w:val="20"/>
                <w:szCs w:val="20"/>
              </w:rPr>
              <w:t>Tác động đến việc sử dụng đất</w:t>
            </w:r>
            <w:r w:rsidRPr="005B0A10">
              <w:rPr>
                <w:rFonts w:eastAsia="Times New Roman" w:cs="DaunPenh"/>
                <w:color w:val="000000" w:themeColor="text1"/>
                <w:sz w:val="20"/>
                <w:szCs w:val="20"/>
              </w:rPr>
              <w:t>/ sinh kế (được bảo vệ)</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color w:val="000000" w:themeColor="text1"/>
                <w:sz w:val="20"/>
                <w:szCs w:val="20"/>
              </w:rPr>
            </w:pPr>
            <w:r w:rsidRPr="00556019">
              <w:rPr>
                <w:rFonts w:eastAsia="Times New Roman" w:cs="DaunPenh"/>
                <w:color w:val="000000" w:themeColor="text1"/>
                <w:sz w:val="20"/>
                <w:szCs w:val="20"/>
              </w:rPr>
              <w:t>0</w:t>
            </w:r>
            <w:r w:rsidR="005B0A10">
              <w:rPr>
                <w:rFonts w:eastAsia="Times New Roman" w:cs="DaunPenh"/>
                <w:color w:val="000000" w:themeColor="text1"/>
                <w:sz w:val="20"/>
                <w:szCs w:val="20"/>
              </w:rPr>
              <w:t>,</w:t>
            </w:r>
            <w:r w:rsidRPr="00556019">
              <w:rPr>
                <w:rFonts w:eastAsia="Times New Roman" w:cs="DaunPenh"/>
                <w:color w:val="000000" w:themeColor="text1"/>
                <w:sz w:val="20"/>
                <w:szCs w:val="20"/>
              </w:rPr>
              <w:t>05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3</w:t>
            </w:r>
          </w:p>
        </w:tc>
      </w:tr>
      <w:tr w:rsidR="00556019" w:rsidRPr="00556019" w:rsidTr="00556019">
        <w:trPr>
          <w:trHeight w:val="315"/>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spacing w:line="240" w:lineRule="auto"/>
              <w:rPr>
                <w:rFonts w:eastAsia="Times New Roman" w:cs="DaunPenh"/>
                <w:b/>
                <w:bCs/>
                <w:color w:val="000000" w:themeColor="text1"/>
                <w:sz w:val="20"/>
                <w:szCs w:val="20"/>
              </w:rPr>
            </w:pPr>
            <w:r w:rsidRPr="00556019">
              <w:rPr>
                <w:rFonts w:eastAsia="Times New Roman" w:cs="DaunPenh"/>
                <w:b/>
                <w:bCs/>
                <w:color w:val="000000" w:themeColor="text1"/>
                <w:sz w:val="20"/>
                <w:szCs w:val="20"/>
              </w:rPr>
              <w:lastRenderedPageBreak/>
              <w:t> </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56019">
            <w:pPr>
              <w:spacing w:line="240" w:lineRule="auto"/>
              <w:rPr>
                <w:rFonts w:eastAsia="Times New Roman" w:cs="DaunPenh"/>
                <w:b/>
                <w:bCs/>
                <w:color w:val="000000" w:themeColor="text1"/>
                <w:sz w:val="20"/>
                <w:szCs w:val="20"/>
              </w:rPr>
            </w:pPr>
            <w:r>
              <w:rPr>
                <w:rFonts w:eastAsia="Times New Roman" w:cs="DaunPenh"/>
                <w:b/>
                <w:bCs/>
                <w:color w:val="000000" w:themeColor="text1"/>
                <w:sz w:val="20"/>
                <w:szCs w:val="20"/>
              </w:rPr>
              <w:t>Điểm</w:t>
            </w:r>
            <w:r w:rsidR="00556019" w:rsidRPr="00556019">
              <w:rPr>
                <w:rFonts w:eastAsia="Times New Roman" w:cs="DaunPenh"/>
                <w:b/>
                <w:bCs/>
                <w:color w:val="000000" w:themeColor="text1"/>
                <w:sz w:val="20"/>
                <w:szCs w:val="20"/>
              </w:rPr>
              <w: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1,</w:t>
            </w:r>
            <w:r w:rsidR="00556019" w:rsidRPr="00556019">
              <w:rPr>
                <w:rFonts w:eastAsia="Times New Roman" w:cs="DaunPenh"/>
                <w:b/>
                <w:bCs/>
                <w:color w:val="000000" w:themeColor="text1"/>
                <w:sz w:val="20"/>
                <w:szCs w:val="20"/>
              </w:rPr>
              <w:t>00</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9</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9</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6</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5</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r w:rsidR="005B0A10">
              <w:rPr>
                <w:rFonts w:eastAsia="Times New Roman" w:cs="DaunPenh"/>
                <w:b/>
                <w:bCs/>
                <w:color w:val="000000" w:themeColor="text1"/>
                <w:sz w:val="20"/>
                <w:szCs w:val="20"/>
              </w:rPr>
              <w:t>,</w:t>
            </w:r>
            <w:r w:rsidRPr="00556019">
              <w:rPr>
                <w:rFonts w:eastAsia="Times New Roman" w:cs="DaunPenh"/>
                <w:b/>
                <w:bCs/>
                <w:color w:val="000000" w:themeColor="text1"/>
                <w:sz w:val="20"/>
                <w:szCs w:val="20"/>
              </w:rPr>
              <w:t>5</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 w:val="20"/>
                <w:szCs w:val="20"/>
              </w:rPr>
            </w:pPr>
            <w:r w:rsidRPr="00556019">
              <w:rPr>
                <w:rFonts w:eastAsia="Times New Roman" w:cs="DaunPenh"/>
                <w:b/>
                <w:bCs/>
                <w:color w:val="000000" w:themeColor="text1"/>
                <w:sz w:val="20"/>
                <w:szCs w:val="20"/>
              </w:rPr>
              <w:t>2</w:t>
            </w:r>
            <w:r w:rsidR="005B0A10">
              <w:rPr>
                <w:rFonts w:eastAsia="Times New Roman" w:cs="DaunPenh"/>
                <w:b/>
                <w:bCs/>
                <w:color w:val="000000" w:themeColor="text1"/>
                <w:sz w:val="20"/>
                <w:szCs w:val="20"/>
              </w:rPr>
              <w:t>,</w:t>
            </w:r>
            <w:r w:rsidRPr="00556019">
              <w:rPr>
                <w:rFonts w:eastAsia="Times New Roman" w:cs="DaunPenh"/>
                <w:b/>
                <w:bCs/>
                <w:color w:val="000000" w:themeColor="text1"/>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B0A10">
            <w:pPr>
              <w:spacing w:line="240" w:lineRule="auto"/>
              <w:jc w:val="center"/>
              <w:rPr>
                <w:rFonts w:eastAsia="Times New Roman" w:cs="DaunPenh"/>
                <w:b/>
                <w:bCs/>
                <w:color w:val="000000" w:themeColor="text1"/>
                <w:sz w:val="20"/>
                <w:szCs w:val="20"/>
              </w:rPr>
            </w:pPr>
            <w:r>
              <w:rPr>
                <w:rFonts w:eastAsia="Times New Roman" w:cs="DaunPenh"/>
                <w:b/>
                <w:bCs/>
                <w:color w:val="000000" w:themeColor="text1"/>
                <w:sz w:val="20"/>
                <w:szCs w:val="20"/>
              </w:rPr>
              <w:t>2,</w:t>
            </w:r>
            <w:r w:rsidR="00556019" w:rsidRPr="00556019">
              <w:rPr>
                <w:rFonts w:eastAsia="Times New Roman" w:cs="DaunPenh"/>
                <w:b/>
                <w:bCs/>
                <w:color w:val="000000" w:themeColor="text1"/>
                <w:sz w:val="20"/>
                <w:szCs w:val="20"/>
              </w:rPr>
              <w:t>7</w:t>
            </w:r>
          </w:p>
        </w:tc>
      </w:tr>
      <w:tr w:rsidR="00556019" w:rsidRPr="00556019" w:rsidTr="00556019">
        <w:trPr>
          <w:trHeight w:val="477"/>
          <w:jc w:val="center"/>
        </w:trPr>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56019">
            <w:pPr>
              <w:rPr>
                <w:rFonts w:eastAsia="Times New Roman" w:cs="DaunPenh"/>
                <w:b/>
                <w:bCs/>
                <w:color w:val="000000" w:themeColor="text1"/>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B0A10" w:rsidP="00556019">
            <w:pPr>
              <w:spacing w:line="240" w:lineRule="auto"/>
              <w:jc w:val="center"/>
              <w:rPr>
                <w:rFonts w:eastAsia="Times New Roman" w:cs="DaunPenh"/>
                <w:b/>
                <w:bCs/>
                <w:color w:val="000000" w:themeColor="text1"/>
                <w:szCs w:val="24"/>
              </w:rPr>
            </w:pPr>
            <w:r>
              <w:rPr>
                <w:rFonts w:eastAsia="Times New Roman" w:cs="DaunPenh"/>
                <w:b/>
                <w:bCs/>
                <w:color w:val="000000" w:themeColor="text1"/>
                <w:szCs w:val="24"/>
              </w:rPr>
              <w:t>Xếp hạng</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jc w:val="center"/>
              <w:rPr>
                <w:rFonts w:eastAsia="Times New Roman" w:cs="DaunPenh"/>
                <w:b/>
                <w:bCs/>
                <w:color w:val="000000" w:themeColor="text1"/>
                <w:szCs w:val="24"/>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1</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2</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1</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2</w:t>
            </w: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2</w:t>
            </w: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2</w:t>
            </w: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6019" w:rsidRPr="00556019" w:rsidRDefault="00556019" w:rsidP="005B0A10">
            <w:pPr>
              <w:spacing w:line="240" w:lineRule="auto"/>
              <w:jc w:val="center"/>
              <w:rPr>
                <w:rFonts w:eastAsia="Times New Roman" w:cs="DaunPenh"/>
                <w:b/>
                <w:bCs/>
                <w:color w:val="000000" w:themeColor="text1"/>
                <w:szCs w:val="24"/>
              </w:rPr>
            </w:pPr>
            <w:r w:rsidRPr="00556019">
              <w:rPr>
                <w:rFonts w:eastAsia="Times New Roman" w:cs="DaunPenh"/>
                <w:b/>
                <w:bCs/>
                <w:color w:val="000000" w:themeColor="text1"/>
                <w:szCs w:val="24"/>
              </w:rPr>
              <w:t>2</w:t>
            </w:r>
          </w:p>
        </w:tc>
      </w:tr>
    </w:tbl>
    <w:p w:rsidR="00556019" w:rsidRPr="00CC6FF8" w:rsidRDefault="00556019" w:rsidP="00CC6FF8">
      <w:pPr>
        <w:rPr>
          <w:lang w:val="vi-VN"/>
        </w:rPr>
      </w:pPr>
    </w:p>
    <w:p w:rsidR="00B42C3B" w:rsidRDefault="00B42C3B" w:rsidP="00B42C3B"/>
    <w:p w:rsidR="00556019" w:rsidRDefault="00556019" w:rsidP="00B42C3B">
      <w:pPr>
        <w:sectPr w:rsidR="00556019" w:rsidSect="00B42C3B">
          <w:pgSz w:w="16840" w:h="11900" w:orient="landscape" w:code="9"/>
          <w:pgMar w:top="1134" w:right="1134" w:bottom="1701" w:left="1134" w:header="709" w:footer="567" w:gutter="0"/>
          <w:cols w:space="708"/>
          <w:docGrid w:linePitch="360"/>
        </w:sectPr>
      </w:pPr>
    </w:p>
    <w:p w:rsidR="003E418B" w:rsidRDefault="003E418B" w:rsidP="00B42C3B"/>
    <w:p w:rsidR="003E418B" w:rsidRPr="00B11C31" w:rsidRDefault="003E418B" w:rsidP="004E027B">
      <w:pPr>
        <w:pStyle w:val="Heading1"/>
        <w:ind w:hanging="360"/>
      </w:pPr>
      <w:bookmarkStart w:id="633" w:name="_Toc54618330"/>
      <w:r w:rsidRPr="00B11C31">
        <w:t>CHƯƠNG 4: ĐÁNH GIÁ, DỰ BÁO TÁC ĐỘNG MÔI TRƯỜNG CỦA TIỂU DỰ ÁN</w:t>
      </w:r>
      <w:bookmarkEnd w:id="633"/>
    </w:p>
    <w:tbl>
      <w:tblPr>
        <w:tblStyle w:val="TableGrid"/>
        <w:tblW w:w="0" w:type="auto"/>
        <w:tblLook w:val="04A0" w:firstRow="1" w:lastRow="0" w:firstColumn="1" w:lastColumn="0" w:noHBand="0" w:noVBand="1"/>
      </w:tblPr>
      <w:tblGrid>
        <w:gridCol w:w="9062"/>
      </w:tblGrid>
      <w:tr w:rsidR="003E418B" w:rsidRPr="002D162C" w:rsidTr="00231A75">
        <w:tc>
          <w:tcPr>
            <w:tcW w:w="9062" w:type="dxa"/>
          </w:tcPr>
          <w:p w:rsidR="003E418B" w:rsidRPr="00B11C31" w:rsidRDefault="003E418B" w:rsidP="00384AAB">
            <w:pPr>
              <w:pStyle w:val="IndexHeading"/>
              <w:spacing w:before="120" w:after="120"/>
              <w:rPr>
                <w:rFonts w:ascii="Times New Roman" w:hAnsi="Times New Roman" w:cs="Times New Roman"/>
                <w:b w:val="0"/>
                <w:i/>
                <w:lang w:eastAsia="ja-JP"/>
              </w:rPr>
            </w:pPr>
            <w:r w:rsidRPr="00B11C31">
              <w:rPr>
                <w:rFonts w:ascii="Times New Roman" w:hAnsi="Times New Roman" w:cs="Times New Roman"/>
                <w:b w:val="0"/>
                <w:i/>
                <w:lang w:eastAsia="ja-JP"/>
              </w:rPr>
              <w:t xml:space="preserve">Nội dung của Chương </w:t>
            </w:r>
            <w:r w:rsidRPr="00B11C31">
              <w:rPr>
                <w:rFonts w:ascii="Times New Roman" w:hAnsi="Times New Roman" w:cs="Times New Roman"/>
                <w:b w:val="0"/>
                <w:i/>
              </w:rPr>
              <w:t>4</w:t>
            </w:r>
            <w:r w:rsidRPr="00B11C31">
              <w:rPr>
                <w:rFonts w:ascii="Times New Roman" w:hAnsi="Times New Roman" w:cs="Times New Roman"/>
                <w:b w:val="0"/>
                <w:i/>
                <w:lang w:eastAsia="ja-JP"/>
              </w:rPr>
              <w:t xml:space="preserve"> là đánh giá, dự báo các tác động môi trường bao gồm cả tác động tích cực, tiêu cực, tác động tích lũy đến môi trường vật lý (đất, nước, không khí), môi trường sinh học, kinh tế - xã hội của khu vực thực hiện tiểu dự án đối với các phương án được lựa chọn cho mỗi hạng mục của TDA và dựa trên hiện trạng môi trường tự nhiên, kinh tế - xã hội hiện có của vùng.</w:t>
            </w:r>
          </w:p>
          <w:p w:rsidR="003E418B" w:rsidRPr="00B11C31" w:rsidRDefault="003E418B" w:rsidP="00384AAB">
            <w:pPr>
              <w:pStyle w:val="IndexHeading"/>
              <w:spacing w:before="120" w:after="120"/>
              <w:rPr>
                <w:rFonts w:ascii="Times New Roman" w:hAnsi="Times New Roman" w:cs="Times New Roman"/>
                <w:b w:val="0"/>
                <w:i/>
                <w:lang w:eastAsia="ja-JP"/>
              </w:rPr>
            </w:pPr>
            <w:r w:rsidRPr="00B11C31">
              <w:rPr>
                <w:rFonts w:ascii="Times New Roman" w:hAnsi="Times New Roman" w:cs="Times New Roman"/>
                <w:b w:val="0"/>
                <w:i/>
                <w:lang w:eastAsia="ja-JP"/>
              </w:rPr>
              <w:t>Thực hiện TDA cũng sẽ tạo ra một số tác động tiêu cực (tác động tạm thời và vĩnh viễn) về môi trường và xã hội. Chương này sẽ phân tích chi tiết các tác động tích cực và tiêu cực có thể xảy ra trong suốt quá trình thực hiện TDA.</w:t>
            </w:r>
          </w:p>
          <w:p w:rsidR="003E418B" w:rsidRPr="00B11C31" w:rsidRDefault="003E418B" w:rsidP="00384AAB">
            <w:pPr>
              <w:pStyle w:val="IndexHeading"/>
              <w:spacing w:before="120" w:after="120"/>
              <w:rPr>
                <w:rFonts w:ascii="Times New Roman" w:hAnsi="Times New Roman" w:cs="Times New Roman"/>
                <w:b w:val="0"/>
                <w:i/>
                <w:lang w:eastAsia="ja-JP"/>
              </w:rPr>
            </w:pPr>
            <w:r w:rsidRPr="00B11C31">
              <w:rPr>
                <w:rFonts w:ascii="Times New Roman" w:hAnsi="Times New Roman" w:cs="Times New Roman"/>
                <w:b w:val="0"/>
                <w:i/>
                <w:lang w:eastAsia="ja-JP"/>
              </w:rPr>
              <w:t>Cần lưu ý rằng mặc dù các tác động tiêu cực tiềm tàng của các hạng mục công trình (kè bảo vệ bờ sông và biển, được đầu tư trong TDA này là phù hợp với các phát hiện chính trong REA hoặc ESMF của dự án MDICRSL, bao gồm gia tăng ô nhiễm không khí, tiếng ồn, độ rung, và ô nhiễm nguồn nước cũng như làm tăng ùn tắc giao thông địa phương bao gồm các rủi ro an toàn đường bộ và sự xáo trộn cho cư dân địa phương và các tác động này có thể được giảm thiểu và quản lý thông qua việc (a) đảm bảo các nhà thầu áp dụng thực hành tốt trong quá trình thi công và bắt đầu/duy trì tham vấn chặt chẽ với chính quyền và cộng đồng địa phương trong suốt thời gian xây dựng; và (b) liên kết chặt giữa kỹ sư xây dựng/cán bộ môi trường như kiến nghị trong REA. Tuy nhiên, để phù hợp yêu cầu của Chính phủ đối với 1 báo cáo ESIA thì trong chương này cũng phân tích tác động liên quan đến không khí, tiếng ồn và ô nhiễm nước. Theo kiến nghị của REA, các tác động này sẽ được giảm thiểu thông qua việc áp dụng Bộ quy tắc thực hành môi trường (ECOP) đã được chuẩn bị trong ESMF.</w:t>
            </w:r>
          </w:p>
          <w:p w:rsidR="003E418B" w:rsidRPr="002D162C" w:rsidRDefault="003E418B" w:rsidP="00835EF7">
            <w:pPr>
              <w:pStyle w:val="IndexHeading"/>
              <w:spacing w:before="120" w:after="120"/>
              <w:rPr>
                <w:rFonts w:ascii="Times New Roman" w:hAnsi="Times New Roman" w:cs="Times New Roman"/>
                <w:b w:val="0"/>
                <w:i/>
                <w:lang w:eastAsia="ja-JP"/>
              </w:rPr>
            </w:pPr>
            <w:r w:rsidRPr="00B11C31">
              <w:rPr>
                <w:rFonts w:ascii="Times New Roman" w:hAnsi="Times New Roman" w:cs="Times New Roman"/>
                <w:b w:val="0"/>
                <w:i/>
                <w:lang w:eastAsia="ja-JP"/>
              </w:rPr>
              <w:t>Tác động tiêu cực tiềm tàng của mô hình sinh kế của TDA được xác định là nhỏ đến trung bình, và có thể được giảm thiểu và quản lý thông qua việc hỗ trợ kỹ thuật trong suốt quá trình chuẩn bị và thực hiện các mô hình sinh kế.</w:t>
            </w:r>
            <w:r w:rsidRPr="002D162C">
              <w:rPr>
                <w:rFonts w:ascii="Times New Roman" w:hAnsi="Times New Roman" w:cs="Times New Roman"/>
                <w:b w:val="0"/>
                <w:i/>
                <w:lang w:eastAsia="ja-JP"/>
              </w:rPr>
              <w:t xml:space="preserve"> </w:t>
            </w:r>
          </w:p>
        </w:tc>
      </w:tr>
    </w:tbl>
    <w:p w:rsidR="003E418B" w:rsidRPr="00B1249A" w:rsidRDefault="003E418B" w:rsidP="00231A75">
      <w:pPr>
        <w:pStyle w:val="ListParagraph"/>
        <w:keepNext/>
        <w:keepLines/>
        <w:numPr>
          <w:ilvl w:val="0"/>
          <w:numId w:val="1"/>
        </w:numPr>
        <w:spacing w:before="240" w:after="240" w:line="240" w:lineRule="auto"/>
        <w:contextualSpacing w:val="0"/>
        <w:outlineLvl w:val="1"/>
        <w:rPr>
          <w:rFonts w:eastAsiaTheme="majorEastAsia" w:cstheme="majorBidi"/>
          <w:b/>
          <w:bCs/>
          <w:vanish/>
          <w:sz w:val="26"/>
          <w:szCs w:val="26"/>
        </w:rPr>
      </w:pPr>
      <w:bookmarkStart w:id="634" w:name="_Toc54618331"/>
      <w:bookmarkEnd w:id="634"/>
    </w:p>
    <w:p w:rsidR="003E418B" w:rsidRPr="00E20C94" w:rsidRDefault="003E418B" w:rsidP="00231A75">
      <w:pPr>
        <w:pStyle w:val="Heading2"/>
        <w:numPr>
          <w:ilvl w:val="0"/>
          <w:numId w:val="0"/>
        </w:numPr>
      </w:pPr>
      <w:bookmarkStart w:id="635" w:name="_Toc47016901"/>
      <w:bookmarkStart w:id="636" w:name="_Toc54618332"/>
      <w:r>
        <w:t xml:space="preserve">4.1 </w:t>
      </w:r>
      <w:bookmarkEnd w:id="635"/>
      <w:r w:rsidRPr="00231A75">
        <w:t>TÁC ĐỘNG TÍCH CỰC</w:t>
      </w:r>
      <w:bookmarkEnd w:id="636"/>
      <w:r w:rsidRPr="00E20C94">
        <w:t xml:space="preserve"> </w:t>
      </w:r>
    </w:p>
    <w:p w:rsidR="003E418B" w:rsidRPr="00571E8F" w:rsidRDefault="003E418B" w:rsidP="004753F3">
      <w:pPr>
        <w:pStyle w:val="Heading3"/>
        <w:numPr>
          <w:ilvl w:val="0"/>
          <w:numId w:val="0"/>
        </w:numPr>
        <w:ind w:left="1288"/>
      </w:pPr>
      <w:bookmarkStart w:id="637" w:name="_Toc54618333"/>
      <w:r w:rsidRPr="00571E8F">
        <w:t>4.1.1 Lợi ích kinh tế của dự án</w:t>
      </w:r>
      <w:bookmarkEnd w:id="637"/>
    </w:p>
    <w:p w:rsidR="003E418B" w:rsidRPr="00E20C94" w:rsidRDefault="003E418B" w:rsidP="00231A75">
      <w:pPr>
        <w:pStyle w:val="Bnvn"/>
        <w:spacing w:line="288" w:lineRule="auto"/>
        <w:rPr>
          <w:color w:val="000000" w:themeColor="text1"/>
          <w:sz w:val="24"/>
          <w:szCs w:val="24"/>
        </w:rPr>
      </w:pPr>
      <w:r w:rsidRPr="00231A75">
        <w:rPr>
          <w:color w:val="000000" w:themeColor="text1"/>
          <w:sz w:val="24"/>
          <w:szCs w:val="24"/>
        </w:rPr>
        <w:t>Giá trị lợi ích kinh tế từ dự án được cân nhắc giữa các đối tượng trực tiếp và được lượng hóa thành tiền. Lợi ích kinh tế của dự án chủ yếu đến từ các lợi ích gia tăng như bảo vệ diện tích đất nông nghiệp, nuôi trồng thủy sản, ngăn chặn nguy cơ xói mòn làm mất đất, giảm chi phí tái định cư, sửa chữa tài sản bị xói mòn, lợi từ giá trị hấp thụ CO2 của rừng ngập mặn.</w:t>
      </w:r>
    </w:p>
    <w:p w:rsidR="003E418B" w:rsidRPr="00E20C94" w:rsidRDefault="003E418B" w:rsidP="004753F3">
      <w:pPr>
        <w:pStyle w:val="Heading3"/>
        <w:numPr>
          <w:ilvl w:val="0"/>
          <w:numId w:val="0"/>
        </w:numPr>
        <w:ind w:left="1288"/>
      </w:pPr>
      <w:bookmarkStart w:id="638" w:name="_Toc47016903"/>
      <w:bookmarkStart w:id="639" w:name="_Toc54618334"/>
      <w:r>
        <w:t xml:space="preserve">4.1.2 </w:t>
      </w:r>
      <w:bookmarkEnd w:id="638"/>
      <w:r w:rsidR="004753F3" w:rsidRPr="004753F3">
        <w:t>Hưởng lợi từ việc bảo vệ vùng nuôi</w:t>
      </w:r>
      <w:bookmarkEnd w:id="639"/>
    </w:p>
    <w:p w:rsidR="003E418B" w:rsidRPr="00E20C94" w:rsidRDefault="00C96A00" w:rsidP="007E3873">
      <w:pPr>
        <w:pStyle w:val="Bnvn"/>
        <w:spacing w:line="288" w:lineRule="auto"/>
        <w:rPr>
          <w:color w:val="000000" w:themeColor="text1"/>
          <w:sz w:val="24"/>
          <w:szCs w:val="24"/>
        </w:rPr>
      </w:pPr>
      <w:r w:rsidRPr="00C96A00">
        <w:rPr>
          <w:color w:val="000000" w:themeColor="text1"/>
          <w:sz w:val="24"/>
          <w:szCs w:val="24"/>
        </w:rPr>
        <w:t xml:space="preserve">Tại </w:t>
      </w:r>
      <w:r>
        <w:rPr>
          <w:color w:val="000000" w:themeColor="text1"/>
          <w:sz w:val="24"/>
          <w:szCs w:val="24"/>
        </w:rPr>
        <w:t xml:space="preserve">khu vực </w:t>
      </w:r>
      <w:r w:rsidRPr="00C96A00">
        <w:rPr>
          <w:color w:val="000000" w:themeColor="text1"/>
          <w:sz w:val="24"/>
          <w:szCs w:val="24"/>
        </w:rPr>
        <w:t>Châu Phong, diện tích canh tác chủ yếu được sử dụng cho nông nghiệp (lúa và rau màu). Tốc độ xói lở trung bình hàng năm ở khu vực này là 5m</w:t>
      </w:r>
      <w:r w:rsidR="00FF7CF7">
        <w:rPr>
          <w:color w:val="000000" w:themeColor="text1"/>
          <w:sz w:val="24"/>
          <w:szCs w:val="24"/>
        </w:rPr>
        <w:t>/</w:t>
      </w:r>
      <w:r w:rsidRPr="00C96A00">
        <w:rPr>
          <w:color w:val="000000" w:themeColor="text1"/>
          <w:sz w:val="24"/>
          <w:szCs w:val="24"/>
        </w:rPr>
        <w:t>năm, ước tính diện tích đất nông nghiệp bị mất khoảng 47,5ha trong khoảng 40 năm. Tương tự, khu vực TP Long Xuyên cũng bị sạt lở, ước tính sau 40 năm mất khoảng 17ha đất nông nghiệp và khoảng 7ha đất thổ cư.</w:t>
      </w:r>
    </w:p>
    <w:p w:rsidR="003E418B" w:rsidRPr="00E20C94" w:rsidRDefault="00332759" w:rsidP="00231A75">
      <w:pPr>
        <w:pStyle w:val="Bnvn"/>
        <w:spacing w:line="288" w:lineRule="auto"/>
        <w:rPr>
          <w:color w:val="000000" w:themeColor="text1"/>
          <w:sz w:val="24"/>
          <w:szCs w:val="24"/>
        </w:rPr>
      </w:pPr>
      <w:r w:rsidRPr="00332759">
        <w:rPr>
          <w:color w:val="000000" w:themeColor="text1"/>
          <w:sz w:val="24"/>
          <w:szCs w:val="24"/>
        </w:rPr>
        <w:lastRenderedPageBreak/>
        <w:t>Tại khu vực Xẻo Nhàu, thuộc xã Vân Khánh Đông, Đông Hưng A và Tân Thạnh, huyện An Minh, tỉnh Kiên Giang, diện tích rừng phòng hộ chủ yếu được giao cho người dân địa phương để nuôi trồng thủy sản. Khoảng 450 hộ dân có nguy cơ sạt lở cao.</w:t>
      </w:r>
    </w:p>
    <w:p w:rsidR="003E418B" w:rsidRPr="00E20C94" w:rsidRDefault="003F1860" w:rsidP="00231A75">
      <w:pPr>
        <w:pStyle w:val="Bnvn"/>
        <w:spacing w:line="288" w:lineRule="auto"/>
        <w:rPr>
          <w:color w:val="000000" w:themeColor="text1"/>
          <w:sz w:val="24"/>
          <w:szCs w:val="24"/>
        </w:rPr>
      </w:pPr>
      <w:r w:rsidRPr="003F1860">
        <w:rPr>
          <w:color w:val="000000" w:themeColor="text1"/>
          <w:sz w:val="24"/>
          <w:szCs w:val="24"/>
        </w:rPr>
        <w:t xml:space="preserve">Đất ở khu vực Vàm Xoáy, thuộc ấp Kinh Đạo Đông và Kinh Đạo Tây, xã Đất Mũi, huyện Ngọc Hiển, Cà Mau chủ yếu là diện tích rừng phòng hộ thuộc Vườn Quốc gia Mũi Cà Mau. Nếu không triển khai dự án, ước tính diện tích rừng phòng hộ bị mất khoảng 200ha. Ngoài ra, còn có một </w:t>
      </w:r>
      <w:r w:rsidR="007E3873">
        <w:rPr>
          <w:color w:val="000000" w:themeColor="text1"/>
          <w:sz w:val="24"/>
          <w:szCs w:val="24"/>
        </w:rPr>
        <w:t>khu vực nuôi cá</w:t>
      </w:r>
      <w:r w:rsidRPr="003F1860">
        <w:rPr>
          <w:color w:val="000000" w:themeColor="text1"/>
          <w:sz w:val="24"/>
          <w:szCs w:val="24"/>
        </w:rPr>
        <w:t xml:space="preserve"> với gần 500 hộ (247 hộ sống trong vùng lõi của Vườn Quốc gia Mũi Cà Mau).</w:t>
      </w:r>
    </w:p>
    <w:p w:rsidR="003E418B" w:rsidRPr="00E20C94" w:rsidRDefault="003F1860" w:rsidP="00231A75">
      <w:pPr>
        <w:pStyle w:val="Bnvn"/>
        <w:spacing w:line="288" w:lineRule="auto"/>
        <w:rPr>
          <w:color w:val="000000" w:themeColor="text1"/>
          <w:sz w:val="24"/>
          <w:szCs w:val="24"/>
        </w:rPr>
      </w:pPr>
      <w:r w:rsidRPr="003F1860">
        <w:rPr>
          <w:color w:val="000000" w:themeColor="text1"/>
          <w:sz w:val="24"/>
          <w:szCs w:val="24"/>
        </w:rPr>
        <w:t>Khu vực Hố Gùi thuộc ấp Mai Hoa, xã Nguyễn Huân, huyện Đầm Dơi cũng có diện tích rừng ngập mặn phòng hộ do Ban quản lý rừng huyện Đầm Dơi quản lý. Đây là khu vực đang chịu tác động trực tiếp của xói lở, nếu không có biện pháp ngăn chặn, khoảng 184 ha rừng sẽ bị ảnh hưởng. Bên cạnh đó, khu vực này còn có một số hộ nuôi trồng thủy sản với diện tích nuôi trồng thủy sản bị thiệt hại ước tính khoảng 96ha. Gần 600 hộ dân sống ven biển cũng chịu hậu quả trực tiếp từ sạt lở.</w:t>
      </w:r>
    </w:p>
    <w:p w:rsidR="003E418B" w:rsidRPr="00E20C94" w:rsidRDefault="007E3873" w:rsidP="00881C8F">
      <w:pPr>
        <w:pStyle w:val="Caption"/>
      </w:pPr>
      <w:bookmarkStart w:id="640" w:name="_Toc35984992"/>
      <w:bookmarkStart w:id="641" w:name="_Toc39931590"/>
      <w:bookmarkStart w:id="642" w:name="_Toc45071707"/>
      <w:bookmarkStart w:id="643" w:name="_Toc54619747"/>
      <w:r>
        <w:t>Bảng</w:t>
      </w:r>
      <w:r w:rsidR="003E418B" w:rsidRPr="00E20C94">
        <w:t xml:space="preserve"> </w:t>
      </w:r>
      <w:r w:rsidR="00A146C6">
        <w:fldChar w:fldCharType="begin"/>
      </w:r>
      <w:r w:rsidR="00A146C6">
        <w:instrText xml:space="preserve"> STYLEREF 1 \s </w:instrText>
      </w:r>
      <w:r w:rsidR="00A146C6">
        <w:fldChar w:fldCharType="separate"/>
      </w:r>
      <w:r w:rsidR="003E418B">
        <w:rPr>
          <w:noProof/>
        </w:rPr>
        <w:t>4</w:t>
      </w:r>
      <w:r w:rsidR="00A146C6">
        <w:rPr>
          <w:noProof/>
        </w:rPr>
        <w:fldChar w:fldCharType="end"/>
      </w:r>
      <w:r w:rsidR="003E418B">
        <w:rPr>
          <w:lang w:val="vi-VN"/>
        </w:rPr>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3E418B">
        <w:rPr>
          <w:noProof/>
        </w:rPr>
        <w:t>1</w:t>
      </w:r>
      <w:r w:rsidR="00A146C6">
        <w:rPr>
          <w:noProof/>
        </w:rPr>
        <w:fldChar w:fldCharType="end"/>
      </w:r>
      <w:r w:rsidR="003E418B" w:rsidRPr="00E20C94">
        <w:t xml:space="preserve">: </w:t>
      </w:r>
      <w:bookmarkEnd w:id="640"/>
      <w:bookmarkEnd w:id="641"/>
      <w:bookmarkEnd w:id="642"/>
      <w:r w:rsidRPr="007E3873">
        <w:t>Diện tích đất ước tính ở các vị trí bị ảnh hưởng bởi xói mòn</w:t>
      </w:r>
      <w:r w:rsidR="00FF7CF7">
        <w:t>/</w:t>
      </w:r>
      <w:r>
        <w:t>sạt lở</w:t>
      </w:r>
      <w:bookmarkEnd w:id="643"/>
    </w:p>
    <w:tbl>
      <w:tblPr>
        <w:tblW w:w="5000" w:type="pct"/>
        <w:jc w:val="center"/>
        <w:tblLayout w:type="fixed"/>
        <w:tblLook w:val="04A0" w:firstRow="1" w:lastRow="0" w:firstColumn="1" w:lastColumn="0" w:noHBand="0" w:noVBand="1"/>
      </w:tblPr>
      <w:tblGrid>
        <w:gridCol w:w="1477"/>
        <w:gridCol w:w="2601"/>
        <w:gridCol w:w="1560"/>
        <w:gridCol w:w="1891"/>
        <w:gridCol w:w="1759"/>
      </w:tblGrid>
      <w:tr w:rsidR="003E418B" w:rsidRPr="00E20C94" w:rsidTr="00E3527E">
        <w:trPr>
          <w:trHeight w:val="300"/>
          <w:jc w:val="center"/>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Vị trí</w:t>
            </w:r>
          </w:p>
        </w:tc>
        <w:tc>
          <w:tcPr>
            <w:tcW w:w="14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18B" w:rsidRPr="00F450C1" w:rsidRDefault="00F450C1"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Hạng mục</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rsidR="003E418B" w:rsidRPr="00F450C1" w:rsidRDefault="00F450C1"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Không có dự án</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rsidR="003E418B" w:rsidRPr="00F450C1" w:rsidRDefault="00F450C1"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Có dự án</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18B" w:rsidRPr="00F450C1" w:rsidRDefault="00F450C1"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Diện tích được bảo vệ</w:t>
            </w:r>
            <w:r w:rsidR="003E418B" w:rsidRPr="00F450C1">
              <w:rPr>
                <w:rFonts w:eastAsia="Times New Roman"/>
                <w:b/>
                <w:bCs/>
                <w:color w:val="000000" w:themeColor="text1"/>
                <w:sz w:val="22"/>
                <w:szCs w:val="20"/>
              </w:rPr>
              <w:t xml:space="preserve"> (ha)</w:t>
            </w:r>
          </w:p>
        </w:tc>
      </w:tr>
      <w:tr w:rsidR="003E418B" w:rsidRPr="00E20C94" w:rsidTr="00E3527E">
        <w:trPr>
          <w:trHeight w:val="300"/>
          <w:jc w:val="center"/>
        </w:trPr>
        <w:tc>
          <w:tcPr>
            <w:tcW w:w="795" w:type="pct"/>
            <w:vMerge/>
            <w:tcBorders>
              <w:top w:val="single" w:sz="4" w:space="0" w:color="auto"/>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F450C1" w:rsidP="00E3527E">
            <w:pPr>
              <w:spacing w:line="240" w:lineRule="auto"/>
              <w:rPr>
                <w:rFonts w:eastAsia="Times New Roman"/>
                <w:b/>
                <w:bCs/>
                <w:color w:val="000000" w:themeColor="text1"/>
                <w:sz w:val="22"/>
                <w:szCs w:val="20"/>
              </w:rPr>
            </w:pPr>
            <w:r w:rsidRPr="00F450C1">
              <w:rPr>
                <w:rFonts w:eastAsia="Times New Roman"/>
                <w:b/>
                <w:bCs/>
                <w:color w:val="000000" w:themeColor="text1"/>
                <w:sz w:val="22"/>
                <w:szCs w:val="20"/>
              </w:rPr>
              <w:t>Diện tích</w:t>
            </w:r>
            <w:r w:rsidR="003E418B" w:rsidRPr="00F450C1">
              <w:rPr>
                <w:rFonts w:eastAsia="Times New Roman"/>
                <w:b/>
                <w:bCs/>
                <w:color w:val="000000" w:themeColor="text1"/>
                <w:sz w:val="22"/>
                <w:szCs w:val="20"/>
              </w:rPr>
              <w:t xml:space="preserve"> (ha)</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F450C1" w:rsidP="00E3527E">
            <w:pPr>
              <w:spacing w:line="240" w:lineRule="auto"/>
              <w:rPr>
                <w:rFonts w:eastAsia="Times New Roman"/>
                <w:b/>
                <w:bCs/>
                <w:color w:val="000000" w:themeColor="text1"/>
                <w:sz w:val="22"/>
                <w:szCs w:val="20"/>
              </w:rPr>
            </w:pPr>
            <w:r w:rsidRPr="00F450C1">
              <w:rPr>
                <w:rFonts w:eastAsia="Times New Roman"/>
                <w:b/>
                <w:bCs/>
                <w:color w:val="000000" w:themeColor="text1"/>
                <w:sz w:val="22"/>
                <w:szCs w:val="20"/>
              </w:rPr>
              <w:t xml:space="preserve">Diện tích </w:t>
            </w:r>
            <w:r w:rsidR="003E418B" w:rsidRPr="00F450C1">
              <w:rPr>
                <w:rFonts w:eastAsia="Times New Roman"/>
                <w:b/>
                <w:bCs/>
                <w:color w:val="000000" w:themeColor="text1"/>
                <w:sz w:val="22"/>
                <w:szCs w:val="20"/>
              </w:rPr>
              <w:t>(ha)</w:t>
            </w:r>
          </w:p>
        </w:tc>
        <w:tc>
          <w:tcPr>
            <w:tcW w:w="947" w:type="pct"/>
            <w:vMerge/>
            <w:tcBorders>
              <w:top w:val="single" w:sz="4" w:space="0" w:color="000000"/>
              <w:left w:val="single" w:sz="4" w:space="0" w:color="auto"/>
              <w:bottom w:val="single" w:sz="4" w:space="0" w:color="000000"/>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r>
      <w:tr w:rsidR="003E418B" w:rsidRPr="00E20C94" w:rsidTr="00E3527E">
        <w:trPr>
          <w:trHeight w:val="375"/>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Châu Phong</w:t>
            </w: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3</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650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3</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700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50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r>
      <w:tr w:rsidR="003E418B" w:rsidRPr="00E20C94" w:rsidTr="00E3527E">
        <w:trPr>
          <w:trHeight w:val="547"/>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nông nghiệp</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3</w:t>
            </w:r>
            <w:r w:rsidR="007E3873" w:rsidRPr="00F450C1">
              <w:rPr>
                <w:rFonts w:eastAsia="Times New Roman"/>
                <w:color w:val="000000" w:themeColor="text1"/>
                <w:sz w:val="22"/>
                <w:szCs w:val="20"/>
              </w:rPr>
              <w:t>.</w:t>
            </w:r>
            <w:r w:rsidRPr="00F450C1">
              <w:rPr>
                <w:rFonts w:eastAsia="Times New Roman"/>
                <w:color w:val="000000" w:themeColor="text1"/>
                <w:sz w:val="22"/>
                <w:szCs w:val="20"/>
              </w:rPr>
              <w:t>452</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70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3</w:t>
            </w:r>
            <w:r w:rsidR="007E3873" w:rsidRPr="00F450C1">
              <w:rPr>
                <w:rFonts w:eastAsia="Times New Roman"/>
                <w:color w:val="000000" w:themeColor="text1"/>
                <w:sz w:val="22"/>
                <w:szCs w:val="20"/>
              </w:rPr>
              <w:t>.</w:t>
            </w:r>
            <w:r w:rsidRPr="00F450C1">
              <w:rPr>
                <w:rFonts w:eastAsia="Times New Roman"/>
                <w:color w:val="000000" w:themeColor="text1"/>
                <w:sz w:val="22"/>
                <w:szCs w:val="20"/>
              </w:rPr>
              <w:t>500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47</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30 </w:t>
            </w:r>
          </w:p>
        </w:tc>
      </w:tr>
      <w:tr w:rsidR="003E418B" w:rsidRPr="00E20C94" w:rsidTr="00E3527E">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ở</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197</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30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200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2</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70 </w:t>
            </w:r>
          </w:p>
        </w:tc>
      </w:tr>
      <w:tr w:rsidR="003E418B" w:rsidRPr="00E20C94" w:rsidTr="00E3527E">
        <w:trPr>
          <w:trHeight w:val="300"/>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Long xuyên</w:t>
            </w: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976</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 xml:space="preserve"> 1</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000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24</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r>
      <w:tr w:rsidR="003E418B" w:rsidRPr="00E20C94" w:rsidTr="00E3527E">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nông nghiệp</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439</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20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450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80 </w:t>
            </w:r>
          </w:p>
        </w:tc>
      </w:tr>
      <w:tr w:rsidR="003E418B" w:rsidRPr="00E20C94" w:rsidTr="00E3527E">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ở</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536</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80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550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13</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20 </w:t>
            </w:r>
          </w:p>
        </w:tc>
      </w:tr>
      <w:tr w:rsidR="003E418B" w:rsidRPr="00E20C94" w:rsidTr="00E3527E">
        <w:trPr>
          <w:trHeight w:val="300"/>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Vàm Xoáy</w:t>
            </w: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850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1</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050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200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r>
      <w:tr w:rsidR="003E418B" w:rsidRPr="00E20C94" w:rsidTr="00E3527E">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rừng phòng hộ</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809</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52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w:t>
            </w:r>
            <w:r w:rsidR="007E3873" w:rsidRPr="00F450C1">
              <w:rPr>
                <w:rFonts w:eastAsia="Times New Roman"/>
                <w:color w:val="000000" w:themeColor="text1"/>
                <w:sz w:val="22"/>
                <w:szCs w:val="20"/>
              </w:rPr>
              <w:t>.</w:t>
            </w:r>
            <w:r w:rsidRPr="00F450C1">
              <w:rPr>
                <w:rFonts w:eastAsia="Times New Roman"/>
                <w:color w:val="000000" w:themeColor="text1"/>
                <w:sz w:val="22"/>
                <w:szCs w:val="20"/>
              </w:rPr>
              <w:t>000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190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48 </w:t>
            </w:r>
          </w:p>
        </w:tc>
      </w:tr>
      <w:tr w:rsidR="003E418B" w:rsidRPr="00E20C94" w:rsidTr="00E3527E">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ở</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40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48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50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9</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52 </w:t>
            </w:r>
          </w:p>
        </w:tc>
      </w:tr>
      <w:tr w:rsidR="003E418B" w:rsidRPr="00E20C94" w:rsidTr="00E3527E">
        <w:trPr>
          <w:trHeight w:val="300"/>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Hố Gửi</w:t>
            </w: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480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2</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650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2</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170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r>
      <w:tr w:rsidR="003E418B" w:rsidRPr="00E20C94" w:rsidTr="00E3527E">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rừng phòng hộ</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134</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15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150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15</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85 </w:t>
            </w:r>
          </w:p>
        </w:tc>
      </w:tr>
      <w:tr w:rsidR="003E418B" w:rsidRPr="00E20C94" w:rsidTr="00E3527E">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3E418B" w:rsidRPr="00F450C1" w:rsidRDefault="003E418B" w:rsidP="00E3527E">
            <w:pPr>
              <w:spacing w:line="240" w:lineRule="auto"/>
              <w:rPr>
                <w:rFonts w:eastAsia="Times New Roman"/>
                <w:b/>
                <w:bCs/>
                <w:color w:val="000000" w:themeColor="text1"/>
                <w:sz w:val="22"/>
                <w:szCs w:val="20"/>
              </w:rPr>
            </w:pP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 </w:t>
            </w:r>
            <w:r w:rsidR="007E3873" w:rsidRPr="00F450C1">
              <w:rPr>
                <w:rFonts w:eastAsia="Times New Roman"/>
                <w:color w:val="000000" w:themeColor="text1"/>
                <w:sz w:val="22"/>
                <w:szCs w:val="20"/>
              </w:rPr>
              <w:t>Đất nuôi trồng thủy sản</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2</w:t>
            </w:r>
            <w:r w:rsidR="007E3873" w:rsidRPr="00F450C1">
              <w:rPr>
                <w:rFonts w:eastAsia="Times New Roman"/>
                <w:color w:val="000000" w:themeColor="text1"/>
                <w:sz w:val="22"/>
                <w:szCs w:val="20"/>
              </w:rPr>
              <w:t>.</w:t>
            </w:r>
            <w:r w:rsidRPr="00F450C1">
              <w:rPr>
                <w:rFonts w:eastAsia="Times New Roman"/>
                <w:color w:val="000000" w:themeColor="text1"/>
                <w:sz w:val="22"/>
                <w:szCs w:val="20"/>
              </w:rPr>
              <w:t>235</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85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2</w:t>
            </w:r>
            <w:r w:rsidR="007E3873" w:rsidRPr="00F450C1">
              <w:rPr>
                <w:rFonts w:eastAsia="Times New Roman"/>
                <w:color w:val="000000" w:themeColor="text1"/>
                <w:sz w:val="22"/>
                <w:szCs w:val="20"/>
              </w:rPr>
              <w:t>.</w:t>
            </w:r>
            <w:r w:rsidRPr="00F450C1">
              <w:rPr>
                <w:rFonts w:eastAsia="Times New Roman"/>
                <w:color w:val="000000" w:themeColor="text1"/>
                <w:sz w:val="22"/>
                <w:szCs w:val="20"/>
              </w:rPr>
              <w:t>500</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color w:val="000000" w:themeColor="text1"/>
                <w:sz w:val="22"/>
                <w:szCs w:val="20"/>
              </w:rPr>
            </w:pPr>
            <w:r w:rsidRPr="00F450C1">
              <w:rPr>
                <w:rFonts w:eastAsia="Times New Roman"/>
                <w:color w:val="000000" w:themeColor="text1"/>
                <w:sz w:val="22"/>
                <w:szCs w:val="20"/>
              </w:rPr>
              <w:t>264</w:t>
            </w:r>
            <w:r w:rsidR="007E3873" w:rsidRPr="00F450C1">
              <w:rPr>
                <w:rFonts w:eastAsia="Times New Roman"/>
                <w:color w:val="000000" w:themeColor="text1"/>
                <w:sz w:val="22"/>
                <w:szCs w:val="20"/>
              </w:rPr>
              <w:t>,</w:t>
            </w:r>
            <w:r w:rsidRPr="00F450C1">
              <w:rPr>
                <w:rFonts w:eastAsia="Times New Roman"/>
                <w:color w:val="000000" w:themeColor="text1"/>
                <w:sz w:val="22"/>
                <w:szCs w:val="20"/>
              </w:rPr>
              <w:t xml:space="preserve">15 </w:t>
            </w:r>
          </w:p>
        </w:tc>
      </w:tr>
      <w:tr w:rsidR="003E418B" w:rsidRPr="00E20C94" w:rsidTr="00E3527E">
        <w:trPr>
          <w:trHeight w:val="300"/>
          <w:jc w:val="center"/>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rsidR="003E418B" w:rsidRPr="00F450C1" w:rsidRDefault="007E3873" w:rsidP="00E3527E">
            <w:pPr>
              <w:spacing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Xẻo Nhàu</w:t>
            </w:r>
          </w:p>
        </w:tc>
        <w:tc>
          <w:tcPr>
            <w:tcW w:w="140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rPr>
                <w:rFonts w:eastAsia="Times New Roman"/>
                <w:color w:val="000000" w:themeColor="text1"/>
                <w:sz w:val="22"/>
                <w:szCs w:val="20"/>
              </w:rPr>
            </w:pPr>
            <w:r w:rsidRPr="00F450C1">
              <w:rPr>
                <w:rFonts w:eastAsia="Times New Roman"/>
                <w:color w:val="000000" w:themeColor="text1"/>
                <w:sz w:val="22"/>
                <w:szCs w:val="20"/>
              </w:rPr>
              <w:t xml:space="preserve"> - </w:t>
            </w:r>
            <w:r w:rsidR="007E3873" w:rsidRPr="00F450C1">
              <w:rPr>
                <w:rFonts w:eastAsia="Times New Roman"/>
                <w:color w:val="000000" w:themeColor="text1"/>
                <w:sz w:val="22"/>
                <w:szCs w:val="20"/>
              </w:rPr>
              <w:t>Đất nuôi trồng thủy sản</w:t>
            </w:r>
          </w:p>
        </w:tc>
        <w:tc>
          <w:tcPr>
            <w:tcW w:w="840"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5</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088</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1018"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5</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500</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c>
          <w:tcPr>
            <w:tcW w:w="947" w:type="pct"/>
            <w:tcBorders>
              <w:top w:val="nil"/>
              <w:left w:val="nil"/>
              <w:bottom w:val="single" w:sz="4" w:space="0" w:color="auto"/>
              <w:right w:val="single" w:sz="4" w:space="0" w:color="auto"/>
            </w:tcBorders>
            <w:shd w:val="clear" w:color="auto" w:fill="auto"/>
            <w:noWrap/>
            <w:vAlign w:val="center"/>
            <w:hideMark/>
          </w:tcPr>
          <w:p w:rsidR="003E418B" w:rsidRPr="00F450C1" w:rsidRDefault="003E418B" w:rsidP="00E3527E">
            <w:pPr>
              <w:spacing w:line="240" w:lineRule="auto"/>
              <w:jc w:val="right"/>
              <w:rPr>
                <w:rFonts w:eastAsia="Times New Roman"/>
                <w:b/>
                <w:bCs/>
                <w:color w:val="000000" w:themeColor="text1"/>
                <w:sz w:val="22"/>
                <w:szCs w:val="20"/>
              </w:rPr>
            </w:pPr>
            <w:r w:rsidRPr="00F450C1">
              <w:rPr>
                <w:rFonts w:eastAsia="Times New Roman"/>
                <w:b/>
                <w:bCs/>
                <w:color w:val="000000" w:themeColor="text1"/>
                <w:sz w:val="22"/>
                <w:szCs w:val="20"/>
              </w:rPr>
              <w:t>412</w:t>
            </w:r>
            <w:r w:rsidR="007E3873" w:rsidRPr="00F450C1">
              <w:rPr>
                <w:rFonts w:eastAsia="Times New Roman"/>
                <w:b/>
                <w:bCs/>
                <w:color w:val="000000" w:themeColor="text1"/>
                <w:sz w:val="22"/>
                <w:szCs w:val="20"/>
              </w:rPr>
              <w:t>,</w:t>
            </w:r>
            <w:r w:rsidRPr="00F450C1">
              <w:rPr>
                <w:rFonts w:eastAsia="Times New Roman"/>
                <w:b/>
                <w:bCs/>
                <w:color w:val="000000" w:themeColor="text1"/>
                <w:sz w:val="22"/>
                <w:szCs w:val="20"/>
              </w:rPr>
              <w:t xml:space="preserve">00 </w:t>
            </w:r>
          </w:p>
        </w:tc>
      </w:tr>
    </w:tbl>
    <w:p w:rsidR="00F450C1" w:rsidRPr="00B63821" w:rsidRDefault="00F450C1" w:rsidP="00B63821">
      <w:pPr>
        <w:pStyle w:val="Bnvn"/>
        <w:spacing w:line="288" w:lineRule="auto"/>
        <w:rPr>
          <w:color w:val="000000" w:themeColor="text1"/>
          <w:sz w:val="24"/>
          <w:szCs w:val="24"/>
        </w:rPr>
      </w:pPr>
      <w:r w:rsidRPr="00B63821">
        <w:rPr>
          <w:color w:val="000000" w:themeColor="text1"/>
          <w:sz w:val="24"/>
          <w:szCs w:val="24"/>
        </w:rPr>
        <w:t>Lợi ích từ nông nghiệp và nuôi trồng thủy sản chủ yếu đến từ việc bảo vệ các khu vực canh tác hiện có khỏi tác động xói mòn. Tiếp theo là tăng năng suất nhờ hệ thống bờ sông và bờ biển được bảo vệ.</w:t>
      </w:r>
    </w:p>
    <w:p w:rsidR="003E418B" w:rsidRPr="00E20C94" w:rsidRDefault="007E3873" w:rsidP="00881C8F">
      <w:pPr>
        <w:pStyle w:val="Caption"/>
      </w:pPr>
      <w:bookmarkStart w:id="644" w:name="_Toc35984993"/>
      <w:bookmarkStart w:id="645" w:name="_Toc39931591"/>
      <w:bookmarkStart w:id="646" w:name="_Toc45071708"/>
      <w:bookmarkStart w:id="647" w:name="_Toc54619748"/>
      <w:r>
        <w:t>Bảng</w:t>
      </w:r>
      <w:r w:rsidR="003E418B" w:rsidRPr="00E20C94">
        <w:t xml:space="preserve"> </w:t>
      </w:r>
      <w:r w:rsidR="00A146C6">
        <w:fldChar w:fldCharType="begin"/>
      </w:r>
      <w:r w:rsidR="00A146C6">
        <w:instrText xml:space="preserve"> STYLEREF 1 \s </w:instrText>
      </w:r>
      <w:r w:rsidR="00A146C6">
        <w:fldChar w:fldCharType="separate"/>
      </w:r>
      <w:r w:rsidR="003E418B">
        <w:rPr>
          <w:noProof/>
        </w:rPr>
        <w:t>4</w:t>
      </w:r>
      <w:r w:rsidR="00A146C6">
        <w:rPr>
          <w:noProof/>
        </w:rPr>
        <w:fldChar w:fldCharType="end"/>
      </w:r>
      <w:r w:rsidR="003E418B">
        <w:rPr>
          <w:lang w:val="vi-VN"/>
        </w:rPr>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3E418B">
        <w:rPr>
          <w:noProof/>
        </w:rPr>
        <w:t>2</w:t>
      </w:r>
      <w:r w:rsidR="00A146C6">
        <w:rPr>
          <w:noProof/>
        </w:rPr>
        <w:fldChar w:fldCharType="end"/>
      </w:r>
      <w:r w:rsidR="003E418B" w:rsidRPr="00E20C94">
        <w:t xml:space="preserve">: </w:t>
      </w:r>
      <w:bookmarkEnd w:id="644"/>
      <w:bookmarkEnd w:id="645"/>
      <w:bookmarkEnd w:id="646"/>
      <w:r w:rsidR="00F450C1" w:rsidRPr="00F450C1">
        <w:t>Giá trị gia tăng lợi ích kinh tế từ việc bảo vệ đất canh tác (tỷ đồng)</w:t>
      </w:r>
      <w:bookmarkEnd w:id="647"/>
    </w:p>
    <w:tbl>
      <w:tblPr>
        <w:tblW w:w="5000" w:type="pct"/>
        <w:jc w:val="center"/>
        <w:tblLayout w:type="fixed"/>
        <w:tblLook w:val="04A0" w:firstRow="1" w:lastRow="0" w:firstColumn="1" w:lastColumn="0" w:noHBand="0" w:noVBand="1"/>
      </w:tblPr>
      <w:tblGrid>
        <w:gridCol w:w="1460"/>
        <w:gridCol w:w="2192"/>
        <w:gridCol w:w="1980"/>
        <w:gridCol w:w="1871"/>
        <w:gridCol w:w="1785"/>
      </w:tblGrid>
      <w:tr w:rsidR="00F450C1" w:rsidRPr="00E20C94" w:rsidTr="00E3527E">
        <w:trPr>
          <w:trHeight w:val="300"/>
          <w:jc w:val="center"/>
        </w:trPr>
        <w:tc>
          <w:tcPr>
            <w:tcW w:w="78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450C1" w:rsidRPr="00F450C1" w:rsidRDefault="00F450C1" w:rsidP="00F450C1">
            <w:pPr>
              <w:spacing w:before="60" w:after="60" w:line="240" w:lineRule="auto"/>
              <w:jc w:val="center"/>
              <w:rPr>
                <w:rFonts w:eastAsia="Times New Roman"/>
                <w:b/>
                <w:color w:val="000000" w:themeColor="text1"/>
                <w:sz w:val="22"/>
                <w:szCs w:val="20"/>
              </w:rPr>
            </w:pPr>
            <w:r w:rsidRPr="00F450C1">
              <w:rPr>
                <w:rFonts w:eastAsia="Times New Roman"/>
                <w:b/>
                <w:bCs/>
                <w:color w:val="000000" w:themeColor="text1"/>
                <w:sz w:val="22"/>
                <w:szCs w:val="20"/>
              </w:rPr>
              <w:lastRenderedPageBreak/>
              <w:t>Vị trí</w:t>
            </w:r>
          </w:p>
        </w:tc>
        <w:tc>
          <w:tcPr>
            <w:tcW w:w="118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50C1" w:rsidRPr="00F450C1" w:rsidRDefault="00F450C1" w:rsidP="00F450C1">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Hạng mục</w:t>
            </w:r>
          </w:p>
        </w:tc>
        <w:tc>
          <w:tcPr>
            <w:tcW w:w="1066" w:type="pct"/>
            <w:tcBorders>
              <w:top w:val="single" w:sz="4" w:space="0" w:color="auto"/>
              <w:left w:val="nil"/>
              <w:bottom w:val="single" w:sz="4" w:space="0" w:color="auto"/>
              <w:right w:val="single" w:sz="4" w:space="0" w:color="auto"/>
            </w:tcBorders>
            <w:shd w:val="clear" w:color="auto" w:fill="auto"/>
            <w:noWrap/>
            <w:vAlign w:val="center"/>
            <w:hideMark/>
          </w:tcPr>
          <w:p w:rsidR="00F450C1" w:rsidRPr="00F450C1" w:rsidRDefault="00F450C1" w:rsidP="00F450C1">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Không có dự án</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F450C1" w:rsidRPr="00F450C1" w:rsidRDefault="00F450C1" w:rsidP="00F450C1">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Có dự án</w:t>
            </w:r>
          </w:p>
        </w:tc>
        <w:tc>
          <w:tcPr>
            <w:tcW w:w="9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50C1" w:rsidRPr="00F450C1" w:rsidRDefault="00F450C1" w:rsidP="00F450C1">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Lợi ích bổ sung</w:t>
            </w:r>
          </w:p>
        </w:tc>
      </w:tr>
      <w:tr w:rsidR="003E418B" w:rsidRPr="00E20C94" w:rsidTr="00E3527E">
        <w:trPr>
          <w:trHeight w:val="300"/>
          <w:jc w:val="center"/>
        </w:trPr>
        <w:tc>
          <w:tcPr>
            <w:tcW w:w="786" w:type="pct"/>
            <w:vMerge/>
            <w:tcBorders>
              <w:top w:val="single" w:sz="4" w:space="0" w:color="auto"/>
              <w:left w:val="single" w:sz="4" w:space="0" w:color="auto"/>
              <w:bottom w:val="single" w:sz="4" w:space="0" w:color="000000"/>
              <w:right w:val="single" w:sz="4" w:space="0" w:color="auto"/>
            </w:tcBorders>
            <w:vAlign w:val="center"/>
            <w:hideMark/>
          </w:tcPr>
          <w:p w:rsidR="003E418B" w:rsidRPr="00F450C1" w:rsidRDefault="003E418B" w:rsidP="00E3527E">
            <w:pPr>
              <w:spacing w:before="60" w:after="60" w:line="240" w:lineRule="auto"/>
              <w:rPr>
                <w:rFonts w:eastAsia="Times New Roman"/>
                <w:color w:val="000000" w:themeColor="text1"/>
                <w:sz w:val="22"/>
                <w:szCs w:val="20"/>
              </w:rPr>
            </w:pPr>
          </w:p>
        </w:tc>
        <w:tc>
          <w:tcPr>
            <w:tcW w:w="1180" w:type="pct"/>
            <w:vMerge/>
            <w:tcBorders>
              <w:top w:val="single" w:sz="4" w:space="0" w:color="auto"/>
              <w:left w:val="single" w:sz="4" w:space="0" w:color="auto"/>
              <w:bottom w:val="single" w:sz="4" w:space="0" w:color="000000"/>
              <w:right w:val="single" w:sz="4" w:space="0" w:color="auto"/>
            </w:tcBorders>
            <w:vAlign w:val="center"/>
            <w:hideMark/>
          </w:tcPr>
          <w:p w:rsidR="003E418B" w:rsidRPr="00F450C1" w:rsidRDefault="003E418B" w:rsidP="00E3527E">
            <w:pPr>
              <w:spacing w:before="60" w:after="60" w:line="240" w:lineRule="auto"/>
              <w:rPr>
                <w:rFonts w:eastAsia="Times New Roman"/>
                <w:b/>
                <w:bCs/>
                <w:color w:val="000000" w:themeColor="text1"/>
                <w:sz w:val="22"/>
                <w:szCs w:val="20"/>
              </w:rPr>
            </w:pP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F450C1" w:rsidP="00E3527E">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Lợi nhuận ròng</w:t>
            </w: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F450C1" w:rsidP="00E3527E">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Net profit</w:t>
            </w:r>
          </w:p>
        </w:tc>
        <w:tc>
          <w:tcPr>
            <w:tcW w:w="961" w:type="pct"/>
            <w:vMerge/>
            <w:tcBorders>
              <w:top w:val="single" w:sz="4" w:space="0" w:color="auto"/>
              <w:left w:val="single" w:sz="4" w:space="0" w:color="auto"/>
              <w:bottom w:val="single" w:sz="4" w:space="0" w:color="000000"/>
              <w:right w:val="single" w:sz="4" w:space="0" w:color="auto"/>
            </w:tcBorders>
            <w:vAlign w:val="center"/>
            <w:hideMark/>
          </w:tcPr>
          <w:p w:rsidR="003E418B" w:rsidRPr="00F450C1" w:rsidRDefault="003E418B" w:rsidP="00E3527E">
            <w:pPr>
              <w:spacing w:before="60" w:after="60" w:line="240" w:lineRule="auto"/>
              <w:jc w:val="center"/>
              <w:rPr>
                <w:rFonts w:eastAsia="Times New Roman"/>
                <w:b/>
                <w:bCs/>
                <w:color w:val="000000" w:themeColor="text1"/>
                <w:sz w:val="22"/>
                <w:szCs w:val="20"/>
              </w:rPr>
            </w:pPr>
          </w:p>
        </w:tc>
      </w:tr>
      <w:tr w:rsidR="003E418B" w:rsidRPr="00E20C94" w:rsidTr="00E3527E">
        <w:trPr>
          <w:trHeight w:val="300"/>
          <w:jc w:val="center"/>
        </w:trPr>
        <w:tc>
          <w:tcPr>
            <w:tcW w:w="7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418B" w:rsidRPr="00F450C1" w:rsidRDefault="00F450C1" w:rsidP="00E3527E">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Châu Phong</w:t>
            </w: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7E3873" w:rsidP="00E3527E">
            <w:pPr>
              <w:spacing w:before="60" w:after="60"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r>
      <w:tr w:rsidR="003E418B" w:rsidRPr="00E20C94" w:rsidTr="00E3527E">
        <w:trPr>
          <w:trHeight w:val="300"/>
          <w:jc w:val="center"/>
        </w:trPr>
        <w:tc>
          <w:tcPr>
            <w:tcW w:w="786" w:type="pct"/>
            <w:vMerge/>
            <w:tcBorders>
              <w:top w:val="nil"/>
              <w:left w:val="single" w:sz="4" w:space="0" w:color="auto"/>
              <w:bottom w:val="single" w:sz="4" w:space="0" w:color="000000"/>
              <w:right w:val="single" w:sz="4" w:space="0" w:color="auto"/>
            </w:tcBorders>
            <w:vAlign w:val="center"/>
            <w:hideMark/>
          </w:tcPr>
          <w:p w:rsidR="003E418B" w:rsidRPr="00F450C1" w:rsidRDefault="003E418B" w:rsidP="00E3527E">
            <w:pPr>
              <w:spacing w:before="60" w:after="60" w:line="240" w:lineRule="auto"/>
              <w:rPr>
                <w:rFonts w:eastAsia="Times New Roman"/>
                <w:b/>
                <w:bCs/>
                <w:color w:val="000000" w:themeColor="text1"/>
                <w:sz w:val="22"/>
                <w:szCs w:val="20"/>
              </w:rPr>
            </w:pP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nông nghiệp</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34.527</w:t>
            </w: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42</w:t>
            </w: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7.473</w:t>
            </w:r>
          </w:p>
        </w:tc>
      </w:tr>
      <w:tr w:rsidR="003E418B" w:rsidRPr="00E20C94" w:rsidTr="00E3527E">
        <w:trPr>
          <w:trHeight w:val="300"/>
          <w:jc w:val="center"/>
        </w:trPr>
        <w:tc>
          <w:tcPr>
            <w:tcW w:w="7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418B" w:rsidRPr="00F450C1" w:rsidRDefault="00F450C1" w:rsidP="00E3527E">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Long xuyên</w:t>
            </w: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7E3873" w:rsidP="00E3527E">
            <w:pPr>
              <w:spacing w:before="60" w:after="60"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r>
      <w:tr w:rsidR="003E418B" w:rsidRPr="00E20C94" w:rsidTr="00E3527E">
        <w:trPr>
          <w:trHeight w:val="300"/>
          <w:jc w:val="center"/>
        </w:trPr>
        <w:tc>
          <w:tcPr>
            <w:tcW w:w="786" w:type="pct"/>
            <w:vMerge/>
            <w:tcBorders>
              <w:top w:val="nil"/>
              <w:left w:val="single" w:sz="4" w:space="0" w:color="auto"/>
              <w:bottom w:val="single" w:sz="4" w:space="0" w:color="000000"/>
              <w:right w:val="single" w:sz="4" w:space="0" w:color="auto"/>
            </w:tcBorders>
            <w:vAlign w:val="center"/>
            <w:hideMark/>
          </w:tcPr>
          <w:p w:rsidR="003E418B" w:rsidRPr="00F450C1" w:rsidRDefault="003E418B" w:rsidP="00E3527E">
            <w:pPr>
              <w:spacing w:before="60" w:after="60" w:line="240" w:lineRule="auto"/>
              <w:rPr>
                <w:rFonts w:eastAsia="Times New Roman"/>
                <w:b/>
                <w:bCs/>
                <w:color w:val="000000" w:themeColor="text1"/>
                <w:sz w:val="22"/>
                <w:szCs w:val="20"/>
              </w:rPr>
            </w:pP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nông nghiệp</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4.392</w:t>
            </w: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5</w:t>
            </w:r>
            <w:r w:rsidR="00F450C1" w:rsidRPr="00F450C1">
              <w:rPr>
                <w:rFonts w:eastAsia="Times New Roman"/>
                <w:color w:val="000000" w:themeColor="text1"/>
                <w:sz w:val="22"/>
                <w:szCs w:val="20"/>
              </w:rPr>
              <w:t>,</w:t>
            </w:r>
            <w:r w:rsidRPr="00F450C1">
              <w:rPr>
                <w:rFonts w:eastAsia="Times New Roman"/>
                <w:color w:val="000000" w:themeColor="text1"/>
                <w:sz w:val="22"/>
                <w:szCs w:val="20"/>
              </w:rPr>
              <w:t>4</w:t>
            </w: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1.008</w:t>
            </w:r>
          </w:p>
        </w:tc>
      </w:tr>
      <w:tr w:rsidR="003E418B" w:rsidRPr="00E20C94" w:rsidTr="00E3527E">
        <w:trPr>
          <w:trHeight w:val="300"/>
          <w:jc w:val="center"/>
        </w:trPr>
        <w:tc>
          <w:tcPr>
            <w:tcW w:w="7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418B" w:rsidRPr="00F450C1" w:rsidRDefault="00F450C1" w:rsidP="00E3527E">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Hố Gửi</w:t>
            </w: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7E3873" w:rsidP="00E3527E">
            <w:pPr>
              <w:spacing w:before="60" w:after="60"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r>
      <w:tr w:rsidR="003E418B" w:rsidRPr="00E20C94" w:rsidTr="00E3527E">
        <w:trPr>
          <w:trHeight w:val="300"/>
          <w:jc w:val="center"/>
        </w:trPr>
        <w:tc>
          <w:tcPr>
            <w:tcW w:w="786" w:type="pct"/>
            <w:vMerge/>
            <w:tcBorders>
              <w:top w:val="nil"/>
              <w:left w:val="single" w:sz="4" w:space="0" w:color="auto"/>
              <w:bottom w:val="single" w:sz="4" w:space="0" w:color="000000"/>
              <w:right w:val="single" w:sz="4" w:space="0" w:color="auto"/>
            </w:tcBorders>
            <w:vAlign w:val="center"/>
            <w:hideMark/>
          </w:tcPr>
          <w:p w:rsidR="003E418B" w:rsidRPr="00F450C1" w:rsidRDefault="003E418B" w:rsidP="00E3527E">
            <w:pPr>
              <w:spacing w:before="60" w:after="60" w:line="240" w:lineRule="auto"/>
              <w:rPr>
                <w:rFonts w:eastAsia="Times New Roman"/>
                <w:b/>
                <w:bCs/>
                <w:color w:val="000000" w:themeColor="text1"/>
                <w:sz w:val="22"/>
                <w:szCs w:val="20"/>
              </w:rPr>
            </w:pP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nuôi trồng thủy sản</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67.0755</w:t>
            </w: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97</w:t>
            </w:r>
            <w:r w:rsidR="00F450C1" w:rsidRPr="00F450C1">
              <w:rPr>
                <w:rFonts w:eastAsia="Times New Roman"/>
                <w:color w:val="000000" w:themeColor="text1"/>
                <w:sz w:val="22"/>
                <w:szCs w:val="20"/>
              </w:rPr>
              <w:t>,</w:t>
            </w:r>
            <w:r w:rsidRPr="00F450C1">
              <w:rPr>
                <w:rFonts w:eastAsia="Times New Roman"/>
                <w:color w:val="000000" w:themeColor="text1"/>
                <w:sz w:val="22"/>
                <w:szCs w:val="20"/>
              </w:rPr>
              <w:t>5</w:t>
            </w: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30.4245</w:t>
            </w:r>
          </w:p>
        </w:tc>
      </w:tr>
      <w:tr w:rsidR="003E418B" w:rsidRPr="00E20C94" w:rsidTr="00E3527E">
        <w:trPr>
          <w:trHeight w:val="300"/>
          <w:jc w:val="center"/>
        </w:trPr>
        <w:tc>
          <w:tcPr>
            <w:tcW w:w="7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418B" w:rsidRPr="00F450C1" w:rsidRDefault="00F450C1" w:rsidP="00E3527E">
            <w:pPr>
              <w:spacing w:before="60" w:after="60" w:line="240" w:lineRule="auto"/>
              <w:jc w:val="center"/>
              <w:rPr>
                <w:rFonts w:eastAsia="Times New Roman"/>
                <w:b/>
                <w:bCs/>
                <w:color w:val="000000" w:themeColor="text1"/>
                <w:sz w:val="22"/>
                <w:szCs w:val="20"/>
              </w:rPr>
            </w:pPr>
            <w:r w:rsidRPr="00F450C1">
              <w:rPr>
                <w:rFonts w:eastAsia="Times New Roman"/>
                <w:b/>
                <w:bCs/>
                <w:color w:val="000000" w:themeColor="text1"/>
                <w:sz w:val="22"/>
                <w:szCs w:val="20"/>
              </w:rPr>
              <w:t>Xẻo Nhàu</w:t>
            </w: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7E3873" w:rsidP="00E3527E">
            <w:pPr>
              <w:spacing w:before="60" w:after="60" w:line="240" w:lineRule="auto"/>
              <w:rPr>
                <w:rFonts w:eastAsia="Times New Roman"/>
                <w:b/>
                <w:bCs/>
                <w:color w:val="000000" w:themeColor="text1"/>
                <w:sz w:val="22"/>
                <w:szCs w:val="20"/>
              </w:rPr>
            </w:pPr>
            <w:r w:rsidRPr="00F450C1">
              <w:rPr>
                <w:rFonts w:eastAsia="Times New Roman"/>
                <w:b/>
                <w:bCs/>
                <w:color w:val="000000" w:themeColor="text1"/>
                <w:sz w:val="22"/>
                <w:szCs w:val="20"/>
              </w:rPr>
              <w:t>Tổng cộng</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p>
        </w:tc>
      </w:tr>
      <w:tr w:rsidR="003E418B" w:rsidRPr="00E20C94" w:rsidTr="00E3527E">
        <w:trPr>
          <w:trHeight w:val="300"/>
          <w:jc w:val="center"/>
        </w:trPr>
        <w:tc>
          <w:tcPr>
            <w:tcW w:w="786" w:type="pct"/>
            <w:vMerge/>
            <w:tcBorders>
              <w:top w:val="nil"/>
              <w:left w:val="single" w:sz="4" w:space="0" w:color="auto"/>
              <w:bottom w:val="single" w:sz="4" w:space="0" w:color="000000"/>
              <w:right w:val="single" w:sz="4" w:space="0" w:color="auto"/>
            </w:tcBorders>
            <w:vAlign w:val="center"/>
            <w:hideMark/>
          </w:tcPr>
          <w:p w:rsidR="003E418B" w:rsidRPr="00F450C1" w:rsidRDefault="003E418B" w:rsidP="00E3527E">
            <w:pPr>
              <w:spacing w:before="60" w:after="60" w:line="240" w:lineRule="auto"/>
              <w:rPr>
                <w:rFonts w:eastAsia="Times New Roman"/>
                <w:b/>
                <w:bCs/>
                <w:color w:val="000000" w:themeColor="text1"/>
                <w:sz w:val="22"/>
                <w:szCs w:val="20"/>
              </w:rPr>
            </w:pPr>
          </w:p>
        </w:tc>
        <w:tc>
          <w:tcPr>
            <w:tcW w:w="1180"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rPr>
                <w:rFonts w:eastAsia="Times New Roman"/>
                <w:color w:val="000000" w:themeColor="text1"/>
                <w:sz w:val="22"/>
                <w:szCs w:val="20"/>
              </w:rPr>
            </w:pPr>
            <w:r w:rsidRPr="00F450C1">
              <w:rPr>
                <w:rFonts w:eastAsia="Times New Roman"/>
                <w:color w:val="000000" w:themeColor="text1"/>
                <w:sz w:val="22"/>
                <w:szCs w:val="20"/>
              </w:rPr>
              <w:t xml:space="preserve">- </w:t>
            </w:r>
            <w:r w:rsidR="007E3873" w:rsidRPr="00F450C1">
              <w:rPr>
                <w:rFonts w:eastAsia="Times New Roman"/>
                <w:color w:val="000000" w:themeColor="text1"/>
                <w:sz w:val="22"/>
                <w:szCs w:val="20"/>
              </w:rPr>
              <w:t>Đất nuôi trồng thủy sản</w:t>
            </w:r>
          </w:p>
        </w:tc>
        <w:tc>
          <w:tcPr>
            <w:tcW w:w="1066"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152</w:t>
            </w:r>
            <w:r w:rsidR="00F450C1" w:rsidRPr="00F450C1">
              <w:rPr>
                <w:rFonts w:eastAsia="Times New Roman"/>
                <w:color w:val="000000" w:themeColor="text1"/>
                <w:sz w:val="22"/>
                <w:szCs w:val="20"/>
              </w:rPr>
              <w:t>,</w:t>
            </w:r>
            <w:r w:rsidRPr="00F450C1">
              <w:rPr>
                <w:rFonts w:eastAsia="Times New Roman"/>
                <w:color w:val="000000" w:themeColor="text1"/>
                <w:sz w:val="22"/>
                <w:szCs w:val="20"/>
              </w:rPr>
              <w:t>64</w:t>
            </w:r>
          </w:p>
        </w:tc>
        <w:tc>
          <w:tcPr>
            <w:tcW w:w="1007"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214</w:t>
            </w:r>
            <w:r w:rsidR="00F450C1" w:rsidRPr="00F450C1">
              <w:rPr>
                <w:rFonts w:eastAsia="Times New Roman"/>
                <w:color w:val="000000" w:themeColor="text1"/>
                <w:sz w:val="22"/>
                <w:szCs w:val="20"/>
              </w:rPr>
              <w:t>,</w:t>
            </w:r>
            <w:r w:rsidRPr="00F450C1">
              <w:rPr>
                <w:rFonts w:eastAsia="Times New Roman"/>
                <w:color w:val="000000" w:themeColor="text1"/>
                <w:sz w:val="22"/>
                <w:szCs w:val="20"/>
              </w:rPr>
              <w:t>5</w:t>
            </w:r>
          </w:p>
        </w:tc>
        <w:tc>
          <w:tcPr>
            <w:tcW w:w="961" w:type="pct"/>
            <w:tcBorders>
              <w:top w:val="nil"/>
              <w:left w:val="nil"/>
              <w:bottom w:val="single" w:sz="4" w:space="0" w:color="auto"/>
              <w:right w:val="single" w:sz="4" w:space="0" w:color="auto"/>
            </w:tcBorders>
            <w:shd w:val="clear" w:color="auto" w:fill="auto"/>
            <w:noWrap/>
            <w:vAlign w:val="bottom"/>
            <w:hideMark/>
          </w:tcPr>
          <w:p w:rsidR="003E418B" w:rsidRPr="00F450C1" w:rsidRDefault="003E418B" w:rsidP="00E3527E">
            <w:pPr>
              <w:spacing w:before="60" w:after="60" w:line="240" w:lineRule="auto"/>
              <w:jc w:val="center"/>
              <w:rPr>
                <w:rFonts w:eastAsia="Times New Roman"/>
                <w:color w:val="000000" w:themeColor="text1"/>
                <w:sz w:val="22"/>
                <w:szCs w:val="20"/>
              </w:rPr>
            </w:pPr>
            <w:r w:rsidRPr="00F450C1">
              <w:rPr>
                <w:rFonts w:eastAsia="Times New Roman"/>
                <w:color w:val="000000" w:themeColor="text1"/>
                <w:sz w:val="22"/>
                <w:szCs w:val="20"/>
              </w:rPr>
              <w:t>61</w:t>
            </w:r>
            <w:r w:rsidR="00F450C1" w:rsidRPr="00F450C1">
              <w:rPr>
                <w:rFonts w:eastAsia="Times New Roman"/>
                <w:color w:val="000000" w:themeColor="text1"/>
                <w:sz w:val="22"/>
                <w:szCs w:val="20"/>
              </w:rPr>
              <w:t>,</w:t>
            </w:r>
            <w:r w:rsidRPr="00F450C1">
              <w:rPr>
                <w:rFonts w:eastAsia="Times New Roman"/>
                <w:color w:val="000000" w:themeColor="text1"/>
                <w:sz w:val="22"/>
                <w:szCs w:val="20"/>
              </w:rPr>
              <w:t>86</w:t>
            </w:r>
          </w:p>
        </w:tc>
      </w:tr>
    </w:tbl>
    <w:p w:rsidR="003E418B" w:rsidRPr="00E20C94" w:rsidRDefault="003E418B" w:rsidP="00F450C1">
      <w:pPr>
        <w:pStyle w:val="Heading3"/>
        <w:numPr>
          <w:ilvl w:val="0"/>
          <w:numId w:val="0"/>
        </w:numPr>
        <w:ind w:left="1288"/>
      </w:pPr>
      <w:bookmarkStart w:id="648" w:name="_Toc47016904"/>
      <w:bookmarkStart w:id="649" w:name="_Toc54618335"/>
      <w:bookmarkStart w:id="650" w:name="_Toc37088989"/>
      <w:r>
        <w:t xml:space="preserve">4.1.3 </w:t>
      </w:r>
      <w:bookmarkEnd w:id="648"/>
      <w:r w:rsidR="001A3640" w:rsidRPr="001A3640">
        <w:t xml:space="preserve">Lợi ích từ việc giảm thiệt hại do </w:t>
      </w:r>
      <w:r w:rsidR="001A3640">
        <w:t>xói</w:t>
      </w:r>
      <w:r w:rsidR="001A3640" w:rsidRPr="001A3640">
        <w:t xml:space="preserve"> mòn</w:t>
      </w:r>
      <w:bookmarkEnd w:id="649"/>
      <w:r w:rsidRPr="00E20C94">
        <w:t xml:space="preserve"> </w:t>
      </w:r>
    </w:p>
    <w:bookmarkEnd w:id="650"/>
    <w:p w:rsidR="001A3640" w:rsidRPr="001A3640" w:rsidRDefault="001A3640" w:rsidP="001A3640">
      <w:pPr>
        <w:pStyle w:val="Bnvn"/>
        <w:spacing w:line="240" w:lineRule="auto"/>
        <w:rPr>
          <w:color w:val="000000" w:themeColor="text1"/>
          <w:sz w:val="24"/>
          <w:szCs w:val="24"/>
        </w:rPr>
      </w:pPr>
      <w:r w:rsidRPr="001A3640">
        <w:rPr>
          <w:color w:val="000000" w:themeColor="text1"/>
          <w:sz w:val="24"/>
          <w:szCs w:val="24"/>
        </w:rPr>
        <w:t>Xói mòn cũng gây thiệt hại về tài sản của các hộ dân sống trong vùng có nguy cơ cao. Việc xác định mức độ giảm thiệt hại về tài sản được tính dựa trên tốc độ xói lở bình quân hàng năm, chiều dài tuyến được bảo vệ và đơn giá xây dựng do UBND các tỉnh An Giang, Kiên Giang và Cà Mau quy định. Ngoài ra, trên địa bàn Châu Phong còn có tuyến đường liên xã chạy song song theo chiều dài sông bị sạt lở. Nếu các cơ quan chức năng không có biện pháp ngăn chặn thì chỉ trong vòng 5-10 năm, toàn bộ tuyến đường và nhà dân dọc tuyến sẽ bị ảnh hưởng nghiêm trọng.</w:t>
      </w:r>
    </w:p>
    <w:p w:rsidR="001A3640" w:rsidRPr="001A3640" w:rsidRDefault="001A3640" w:rsidP="001A3640">
      <w:pPr>
        <w:pStyle w:val="Bnvn"/>
        <w:spacing w:line="240" w:lineRule="auto"/>
        <w:rPr>
          <w:color w:val="000000" w:themeColor="text1"/>
          <w:sz w:val="24"/>
          <w:szCs w:val="24"/>
        </w:rPr>
      </w:pPr>
      <w:r w:rsidRPr="001A3640">
        <w:rPr>
          <w:color w:val="000000" w:themeColor="text1"/>
          <w:sz w:val="24"/>
          <w:szCs w:val="24"/>
        </w:rPr>
        <w:t xml:space="preserve">Ngoài ra, tại Châu Phong, các </w:t>
      </w:r>
      <w:r w:rsidR="002D3FF9">
        <w:rPr>
          <w:color w:val="000000" w:themeColor="text1"/>
          <w:sz w:val="24"/>
          <w:szCs w:val="24"/>
        </w:rPr>
        <w:t>công trình</w:t>
      </w:r>
      <w:r w:rsidRPr="001A3640">
        <w:rPr>
          <w:color w:val="000000" w:themeColor="text1"/>
          <w:sz w:val="24"/>
          <w:szCs w:val="24"/>
        </w:rPr>
        <w:t xml:space="preserve"> quan trọng cũng có nguy cơ bị ảnh hưởng. Trường cấp 3 Châu Phong, Trường Tiểu học Châu Phong A, Trường THCS Châu Phong nằm trên</w:t>
      </w:r>
      <w:r w:rsidR="002D3FF9">
        <w:rPr>
          <w:color w:val="000000" w:themeColor="text1"/>
          <w:sz w:val="24"/>
          <w:szCs w:val="24"/>
        </w:rPr>
        <w:t xml:space="preserve"> các</w:t>
      </w:r>
      <w:r w:rsidRPr="001A3640">
        <w:rPr>
          <w:color w:val="000000" w:themeColor="text1"/>
          <w:sz w:val="24"/>
          <w:szCs w:val="24"/>
        </w:rPr>
        <w:t xml:space="preserve"> trục đường liên xã. Ngoài ra, một số công trình văn hóa, tín ngưỡng cũng bị ảnh hưởng như Nhà văn hóa Châu Phong, Làng Chăm Châu Phong, Nhà thờ Hồi giáo của cộng đồng người Chăm trên địa bàn. Trạm y tế xã Châu Phong và cảng Hà B</w:t>
      </w:r>
      <w:r w:rsidR="002D3FF9">
        <w:rPr>
          <w:color w:val="000000" w:themeColor="text1"/>
          <w:sz w:val="24"/>
          <w:szCs w:val="24"/>
        </w:rPr>
        <w:t>ả</w:t>
      </w:r>
      <w:r w:rsidRPr="001A3640">
        <w:rPr>
          <w:color w:val="000000" w:themeColor="text1"/>
          <w:sz w:val="24"/>
          <w:szCs w:val="24"/>
        </w:rPr>
        <w:t>o cũng là những công trình có nguy cơ cao.</w:t>
      </w:r>
    </w:p>
    <w:p w:rsidR="001A3640" w:rsidRPr="001A3640" w:rsidRDefault="001A3640" w:rsidP="001A3640">
      <w:pPr>
        <w:pStyle w:val="Bnvn"/>
        <w:spacing w:line="240" w:lineRule="auto"/>
        <w:rPr>
          <w:color w:val="000000" w:themeColor="text1"/>
          <w:sz w:val="24"/>
          <w:szCs w:val="24"/>
        </w:rPr>
      </w:pPr>
      <w:r w:rsidRPr="001A3640">
        <w:rPr>
          <w:color w:val="000000" w:themeColor="text1"/>
          <w:sz w:val="24"/>
          <w:szCs w:val="24"/>
        </w:rPr>
        <w:t xml:space="preserve">Trên địa bàn Long Xuyên, các công trình tôn giáo cũng đứng trước nguy cơ </w:t>
      </w:r>
      <w:r w:rsidR="009A02D5">
        <w:rPr>
          <w:color w:val="000000" w:themeColor="text1"/>
          <w:sz w:val="24"/>
          <w:szCs w:val="24"/>
        </w:rPr>
        <w:t xml:space="preserve">xói mòn, </w:t>
      </w:r>
      <w:r w:rsidRPr="001A3640">
        <w:rPr>
          <w:color w:val="000000" w:themeColor="text1"/>
          <w:sz w:val="24"/>
          <w:szCs w:val="24"/>
        </w:rPr>
        <w:t xml:space="preserve">như chùa Huỳnh Phước. Hơn nữa, đây là khu đô thị nên việc sạt lở sẽ phá hủy nghiêm trọng nhiều tuyến đường nội đô như đường Võ Văn Hoài, </w:t>
      </w:r>
      <w:r w:rsidR="009A02D5" w:rsidRPr="001A3640">
        <w:rPr>
          <w:color w:val="000000" w:themeColor="text1"/>
          <w:sz w:val="24"/>
          <w:szCs w:val="24"/>
        </w:rPr>
        <w:t xml:space="preserve">đường </w:t>
      </w:r>
      <w:r w:rsidRPr="001A3640">
        <w:rPr>
          <w:color w:val="000000" w:themeColor="text1"/>
          <w:sz w:val="24"/>
          <w:szCs w:val="24"/>
        </w:rPr>
        <w:t>Thục Phán, v.v.</w:t>
      </w:r>
    </w:p>
    <w:p w:rsidR="001A3640" w:rsidRPr="00E20C94" w:rsidRDefault="001A3640" w:rsidP="001A3640">
      <w:pPr>
        <w:pStyle w:val="Bnvn"/>
        <w:spacing w:before="120" w:after="120" w:line="240" w:lineRule="auto"/>
        <w:rPr>
          <w:color w:val="000000" w:themeColor="text1"/>
          <w:sz w:val="24"/>
          <w:szCs w:val="24"/>
        </w:rPr>
      </w:pPr>
      <w:r w:rsidRPr="001A3640">
        <w:rPr>
          <w:color w:val="000000" w:themeColor="text1"/>
          <w:sz w:val="24"/>
          <w:szCs w:val="24"/>
        </w:rPr>
        <w:t>Các công trình hạ tầng công cộng nếu bị xói mòn một phần hoặc toàn bộ sẽ gây hậu quả nghiêm trọng đến đời sống kinh tế xã hội trong khu vực.</w:t>
      </w:r>
    </w:p>
    <w:p w:rsidR="003E418B" w:rsidRPr="00E20C94" w:rsidRDefault="007E3873" w:rsidP="00881C8F">
      <w:pPr>
        <w:pStyle w:val="Caption"/>
      </w:pPr>
      <w:bookmarkStart w:id="651" w:name="_Toc35984994"/>
      <w:bookmarkStart w:id="652" w:name="_Toc39931592"/>
      <w:bookmarkStart w:id="653" w:name="_Toc45071709"/>
      <w:bookmarkStart w:id="654" w:name="_Toc54619749"/>
      <w:r>
        <w:t>Bảng</w:t>
      </w:r>
      <w:r w:rsidR="003E418B" w:rsidRPr="00E20C94">
        <w:t xml:space="preserve"> </w:t>
      </w:r>
      <w:r w:rsidR="00A146C6">
        <w:fldChar w:fldCharType="begin"/>
      </w:r>
      <w:r w:rsidR="00A146C6">
        <w:instrText xml:space="preserve"> STYLEREF 1 \s </w:instrText>
      </w:r>
      <w:r w:rsidR="00A146C6">
        <w:fldChar w:fldCharType="separate"/>
      </w:r>
      <w:r w:rsidR="003E418B">
        <w:rPr>
          <w:noProof/>
        </w:rPr>
        <w:t>4</w:t>
      </w:r>
      <w:r w:rsidR="00A146C6">
        <w:rPr>
          <w:noProof/>
        </w:rPr>
        <w:fldChar w:fldCharType="end"/>
      </w:r>
      <w:r w:rsidR="003E418B">
        <w:rPr>
          <w:lang w:val="vi-VN"/>
        </w:rPr>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3E418B">
        <w:rPr>
          <w:noProof/>
        </w:rPr>
        <w:t>3</w:t>
      </w:r>
      <w:r w:rsidR="00A146C6">
        <w:rPr>
          <w:noProof/>
        </w:rPr>
        <w:fldChar w:fldCharType="end"/>
      </w:r>
      <w:r w:rsidR="003E418B" w:rsidRPr="00E20C94">
        <w:t xml:space="preserve">: </w:t>
      </w:r>
      <w:bookmarkEnd w:id="651"/>
      <w:bookmarkEnd w:id="652"/>
      <w:bookmarkEnd w:id="653"/>
      <w:r w:rsidR="001A3640" w:rsidRPr="001A3640">
        <w:t>Ước tính chi phí thiệt hại tài sản trung bình cho mỗi hộ gia đình</w:t>
      </w:r>
      <w:bookmarkEnd w:id="654"/>
    </w:p>
    <w:tbl>
      <w:tblPr>
        <w:tblW w:w="5000" w:type="pct"/>
        <w:jc w:val="center"/>
        <w:tblLook w:val="04A0" w:firstRow="1" w:lastRow="0" w:firstColumn="1" w:lastColumn="0" w:noHBand="0" w:noVBand="1"/>
      </w:tblPr>
      <w:tblGrid>
        <w:gridCol w:w="5329"/>
        <w:gridCol w:w="3959"/>
      </w:tblGrid>
      <w:tr w:rsidR="003E418B" w:rsidRPr="00E20C94" w:rsidTr="00E3527E">
        <w:trPr>
          <w:trHeight w:val="288"/>
          <w:tblHeader/>
          <w:jc w:val="center"/>
        </w:trPr>
        <w:tc>
          <w:tcPr>
            <w:tcW w:w="2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18B" w:rsidRPr="00E20C94" w:rsidRDefault="001A3640" w:rsidP="00E3527E">
            <w:pPr>
              <w:spacing w:line="240" w:lineRule="auto"/>
              <w:jc w:val="center"/>
              <w:rPr>
                <w:rFonts w:eastAsia="Times New Roman"/>
                <w:b/>
                <w:bCs/>
                <w:color w:val="000000" w:themeColor="text1"/>
                <w:szCs w:val="26"/>
              </w:rPr>
            </w:pPr>
            <w:r w:rsidRPr="00F450C1">
              <w:rPr>
                <w:rFonts w:eastAsia="Times New Roman"/>
                <w:b/>
                <w:bCs/>
                <w:color w:val="000000" w:themeColor="text1"/>
                <w:sz w:val="22"/>
                <w:szCs w:val="20"/>
              </w:rPr>
              <w:t>Hạng mục</w:t>
            </w:r>
          </w:p>
        </w:tc>
        <w:tc>
          <w:tcPr>
            <w:tcW w:w="2131" w:type="pct"/>
            <w:tcBorders>
              <w:top w:val="single" w:sz="4" w:space="0" w:color="auto"/>
              <w:left w:val="nil"/>
              <w:bottom w:val="single" w:sz="4" w:space="0" w:color="auto"/>
              <w:right w:val="single" w:sz="4" w:space="0" w:color="auto"/>
            </w:tcBorders>
            <w:shd w:val="clear" w:color="auto" w:fill="auto"/>
            <w:noWrap/>
            <w:vAlign w:val="bottom"/>
            <w:hideMark/>
          </w:tcPr>
          <w:p w:rsidR="003E418B" w:rsidRPr="00E20C94" w:rsidRDefault="001A3640" w:rsidP="00E3527E">
            <w:pPr>
              <w:spacing w:line="240" w:lineRule="auto"/>
              <w:jc w:val="center"/>
              <w:rPr>
                <w:rFonts w:eastAsia="Times New Roman"/>
                <w:b/>
                <w:bCs/>
                <w:color w:val="000000" w:themeColor="text1"/>
                <w:szCs w:val="26"/>
              </w:rPr>
            </w:pPr>
            <w:r w:rsidRPr="001A3640">
              <w:rPr>
                <w:rFonts w:eastAsia="Times New Roman"/>
                <w:b/>
                <w:bCs/>
                <w:color w:val="000000" w:themeColor="text1"/>
                <w:szCs w:val="26"/>
              </w:rPr>
              <w:t>Chi phí (VND</w:t>
            </w:r>
            <w:r w:rsidR="00FF7CF7">
              <w:rPr>
                <w:rFonts w:eastAsia="Times New Roman"/>
                <w:b/>
                <w:bCs/>
                <w:color w:val="000000" w:themeColor="text1"/>
                <w:szCs w:val="26"/>
              </w:rPr>
              <w:t>/</w:t>
            </w:r>
            <w:r w:rsidRPr="001A3640">
              <w:rPr>
                <w:rFonts w:eastAsia="Times New Roman"/>
                <w:b/>
                <w:bCs/>
                <w:color w:val="000000" w:themeColor="text1"/>
                <w:szCs w:val="26"/>
              </w:rPr>
              <w:t>HH)</w:t>
            </w:r>
          </w:p>
        </w:tc>
      </w:tr>
      <w:tr w:rsidR="003E418B" w:rsidRPr="00E20C94" w:rsidTr="00E3527E">
        <w:trPr>
          <w:trHeight w:val="288"/>
          <w:jc w:val="center"/>
        </w:trPr>
        <w:tc>
          <w:tcPr>
            <w:tcW w:w="2869" w:type="pct"/>
            <w:tcBorders>
              <w:top w:val="nil"/>
              <w:left w:val="single" w:sz="4" w:space="0" w:color="auto"/>
              <w:bottom w:val="single" w:sz="4" w:space="0" w:color="auto"/>
              <w:right w:val="single" w:sz="4" w:space="0" w:color="auto"/>
            </w:tcBorders>
            <w:shd w:val="clear" w:color="auto" w:fill="auto"/>
            <w:noWrap/>
            <w:vAlign w:val="bottom"/>
            <w:hideMark/>
          </w:tcPr>
          <w:p w:rsidR="003E418B" w:rsidRPr="00E20C94" w:rsidRDefault="003E418B" w:rsidP="00E3527E">
            <w:pPr>
              <w:spacing w:line="240" w:lineRule="auto"/>
              <w:rPr>
                <w:rFonts w:eastAsia="Times New Roman"/>
                <w:color w:val="000000" w:themeColor="text1"/>
                <w:szCs w:val="26"/>
              </w:rPr>
            </w:pPr>
            <w:r w:rsidRPr="00E20C94">
              <w:rPr>
                <w:rFonts w:eastAsia="Times New Roman"/>
                <w:color w:val="000000" w:themeColor="text1"/>
                <w:szCs w:val="26"/>
              </w:rPr>
              <w:t xml:space="preserve">- </w:t>
            </w:r>
            <w:r w:rsidR="001A3640" w:rsidRPr="001A3640">
              <w:rPr>
                <w:rFonts w:eastAsia="Times New Roman"/>
                <w:color w:val="000000" w:themeColor="text1"/>
                <w:szCs w:val="26"/>
              </w:rPr>
              <w:t>Chi phí hỗ trợ di dời</w:t>
            </w:r>
          </w:p>
        </w:tc>
        <w:tc>
          <w:tcPr>
            <w:tcW w:w="2131" w:type="pct"/>
            <w:tcBorders>
              <w:top w:val="nil"/>
              <w:left w:val="nil"/>
              <w:bottom w:val="single" w:sz="4" w:space="0" w:color="auto"/>
              <w:right w:val="single" w:sz="4" w:space="0" w:color="auto"/>
            </w:tcBorders>
            <w:shd w:val="clear" w:color="auto" w:fill="auto"/>
            <w:noWrap/>
            <w:vAlign w:val="bottom"/>
            <w:hideMark/>
          </w:tcPr>
          <w:p w:rsidR="003E418B" w:rsidRPr="00E20C94" w:rsidRDefault="003E418B" w:rsidP="00E3527E">
            <w:pPr>
              <w:spacing w:line="240" w:lineRule="auto"/>
              <w:jc w:val="center"/>
              <w:rPr>
                <w:rFonts w:eastAsia="Times New Roman"/>
                <w:color w:val="000000" w:themeColor="text1"/>
                <w:szCs w:val="26"/>
              </w:rPr>
            </w:pPr>
            <w:r w:rsidRPr="00E20C94">
              <w:rPr>
                <w:rFonts w:eastAsia="Times New Roman"/>
                <w:color w:val="000000" w:themeColor="text1"/>
                <w:szCs w:val="26"/>
              </w:rPr>
              <w:t>30</w:t>
            </w:r>
            <w:r w:rsidR="001A3640">
              <w:rPr>
                <w:rFonts w:eastAsia="Times New Roman"/>
                <w:color w:val="000000" w:themeColor="text1"/>
                <w:szCs w:val="26"/>
              </w:rPr>
              <w:t>.</w:t>
            </w:r>
            <w:r w:rsidRPr="00E20C94">
              <w:rPr>
                <w:rFonts w:eastAsia="Times New Roman"/>
                <w:color w:val="000000" w:themeColor="text1"/>
                <w:szCs w:val="26"/>
              </w:rPr>
              <w:t>000</w:t>
            </w:r>
            <w:r w:rsidR="001A3640">
              <w:rPr>
                <w:rFonts w:eastAsia="Times New Roman"/>
                <w:color w:val="000000" w:themeColor="text1"/>
                <w:szCs w:val="26"/>
              </w:rPr>
              <w:t>.</w:t>
            </w:r>
            <w:r w:rsidRPr="00E20C94">
              <w:rPr>
                <w:rFonts w:eastAsia="Times New Roman"/>
                <w:color w:val="000000" w:themeColor="text1"/>
                <w:szCs w:val="26"/>
              </w:rPr>
              <w:t>000</w:t>
            </w:r>
            <w:r w:rsidR="001A3640">
              <w:rPr>
                <w:rFonts w:eastAsia="Times New Roman"/>
                <w:color w:val="000000" w:themeColor="text1"/>
                <w:szCs w:val="26"/>
              </w:rPr>
              <w:t>,</w:t>
            </w:r>
            <w:r w:rsidRPr="00E20C94">
              <w:rPr>
                <w:rFonts w:eastAsia="Times New Roman"/>
                <w:color w:val="000000" w:themeColor="text1"/>
                <w:szCs w:val="26"/>
              </w:rPr>
              <w:t>00</w:t>
            </w:r>
          </w:p>
        </w:tc>
      </w:tr>
      <w:tr w:rsidR="003E418B" w:rsidRPr="00E20C94" w:rsidTr="00E3527E">
        <w:trPr>
          <w:trHeight w:val="288"/>
          <w:jc w:val="center"/>
        </w:trPr>
        <w:tc>
          <w:tcPr>
            <w:tcW w:w="2869" w:type="pct"/>
            <w:tcBorders>
              <w:top w:val="nil"/>
              <w:left w:val="single" w:sz="4" w:space="0" w:color="auto"/>
              <w:bottom w:val="single" w:sz="4" w:space="0" w:color="auto"/>
              <w:right w:val="single" w:sz="4" w:space="0" w:color="auto"/>
            </w:tcBorders>
            <w:shd w:val="clear" w:color="auto" w:fill="auto"/>
            <w:noWrap/>
            <w:vAlign w:val="bottom"/>
            <w:hideMark/>
          </w:tcPr>
          <w:p w:rsidR="003E418B" w:rsidRPr="00E20C94" w:rsidRDefault="003E418B" w:rsidP="00E3527E">
            <w:pPr>
              <w:spacing w:line="240" w:lineRule="auto"/>
              <w:rPr>
                <w:rFonts w:eastAsia="Times New Roman"/>
                <w:color w:val="000000" w:themeColor="text1"/>
                <w:szCs w:val="26"/>
              </w:rPr>
            </w:pPr>
            <w:r w:rsidRPr="00E20C94">
              <w:rPr>
                <w:rFonts w:eastAsia="Times New Roman"/>
                <w:color w:val="000000" w:themeColor="text1"/>
                <w:szCs w:val="26"/>
              </w:rPr>
              <w:t xml:space="preserve">- </w:t>
            </w:r>
            <w:r w:rsidR="001A3640" w:rsidRPr="001A3640">
              <w:rPr>
                <w:rFonts w:eastAsia="Times New Roman"/>
                <w:color w:val="000000" w:themeColor="text1"/>
                <w:szCs w:val="26"/>
              </w:rPr>
              <w:t>Thiệt hại về tài sản, nhà ở</w:t>
            </w:r>
          </w:p>
        </w:tc>
        <w:tc>
          <w:tcPr>
            <w:tcW w:w="2131" w:type="pct"/>
            <w:tcBorders>
              <w:top w:val="nil"/>
              <w:left w:val="nil"/>
              <w:bottom w:val="single" w:sz="4" w:space="0" w:color="auto"/>
              <w:right w:val="single" w:sz="4" w:space="0" w:color="auto"/>
            </w:tcBorders>
            <w:shd w:val="clear" w:color="auto" w:fill="auto"/>
            <w:noWrap/>
            <w:vAlign w:val="bottom"/>
            <w:hideMark/>
          </w:tcPr>
          <w:p w:rsidR="003E418B" w:rsidRPr="00E20C94" w:rsidRDefault="003E418B" w:rsidP="00E3527E">
            <w:pPr>
              <w:spacing w:line="240" w:lineRule="auto"/>
              <w:jc w:val="center"/>
              <w:rPr>
                <w:rFonts w:eastAsia="Times New Roman"/>
                <w:color w:val="000000" w:themeColor="text1"/>
                <w:szCs w:val="26"/>
              </w:rPr>
            </w:pPr>
            <w:r w:rsidRPr="00E20C94">
              <w:rPr>
                <w:rFonts w:eastAsia="Times New Roman"/>
                <w:color w:val="000000" w:themeColor="text1"/>
                <w:szCs w:val="26"/>
              </w:rPr>
              <w:t>184</w:t>
            </w:r>
            <w:r w:rsidR="001A3640">
              <w:rPr>
                <w:rFonts w:eastAsia="Times New Roman"/>
                <w:color w:val="000000" w:themeColor="text1"/>
                <w:szCs w:val="26"/>
              </w:rPr>
              <w:t>.</w:t>
            </w:r>
            <w:r w:rsidRPr="00E20C94">
              <w:rPr>
                <w:rFonts w:eastAsia="Times New Roman"/>
                <w:color w:val="000000" w:themeColor="text1"/>
                <w:szCs w:val="26"/>
              </w:rPr>
              <w:t>880</w:t>
            </w:r>
            <w:r w:rsidR="001A3640">
              <w:rPr>
                <w:rFonts w:eastAsia="Times New Roman"/>
                <w:color w:val="000000" w:themeColor="text1"/>
                <w:szCs w:val="26"/>
              </w:rPr>
              <w:t>.</w:t>
            </w:r>
            <w:r w:rsidRPr="00E20C94">
              <w:rPr>
                <w:rFonts w:eastAsia="Times New Roman"/>
                <w:color w:val="000000" w:themeColor="text1"/>
                <w:szCs w:val="26"/>
              </w:rPr>
              <w:t>000</w:t>
            </w:r>
            <w:r w:rsidR="001A3640">
              <w:rPr>
                <w:rFonts w:eastAsia="Times New Roman"/>
                <w:color w:val="000000" w:themeColor="text1"/>
                <w:szCs w:val="26"/>
              </w:rPr>
              <w:t>,</w:t>
            </w:r>
            <w:r w:rsidRPr="00E20C94">
              <w:rPr>
                <w:rFonts w:eastAsia="Times New Roman"/>
                <w:color w:val="000000" w:themeColor="text1"/>
                <w:szCs w:val="26"/>
              </w:rPr>
              <w:t>00</w:t>
            </w:r>
          </w:p>
        </w:tc>
      </w:tr>
      <w:tr w:rsidR="003E418B" w:rsidRPr="00E20C94" w:rsidTr="00E3527E">
        <w:trPr>
          <w:trHeight w:val="288"/>
          <w:jc w:val="center"/>
        </w:trPr>
        <w:tc>
          <w:tcPr>
            <w:tcW w:w="2869" w:type="pct"/>
            <w:tcBorders>
              <w:top w:val="nil"/>
              <w:left w:val="single" w:sz="4" w:space="0" w:color="auto"/>
              <w:bottom w:val="single" w:sz="4" w:space="0" w:color="auto"/>
              <w:right w:val="single" w:sz="4" w:space="0" w:color="auto"/>
            </w:tcBorders>
            <w:shd w:val="clear" w:color="auto" w:fill="auto"/>
            <w:noWrap/>
            <w:vAlign w:val="bottom"/>
            <w:hideMark/>
          </w:tcPr>
          <w:p w:rsidR="003E418B" w:rsidRPr="00E20C94" w:rsidRDefault="003E418B" w:rsidP="00E3527E">
            <w:pPr>
              <w:spacing w:line="240" w:lineRule="auto"/>
              <w:rPr>
                <w:rFonts w:eastAsia="Times New Roman"/>
                <w:color w:val="000000" w:themeColor="text1"/>
                <w:szCs w:val="26"/>
              </w:rPr>
            </w:pPr>
            <w:r w:rsidRPr="00E20C94">
              <w:rPr>
                <w:rFonts w:eastAsia="Times New Roman"/>
                <w:color w:val="000000" w:themeColor="text1"/>
                <w:szCs w:val="26"/>
              </w:rPr>
              <w:t xml:space="preserve">- </w:t>
            </w:r>
            <w:r w:rsidR="001A3640" w:rsidRPr="001A3640">
              <w:rPr>
                <w:rFonts w:eastAsia="Times New Roman"/>
                <w:color w:val="000000" w:themeColor="text1"/>
                <w:szCs w:val="26"/>
              </w:rPr>
              <w:t>Chi phí tái định cư</w:t>
            </w:r>
          </w:p>
        </w:tc>
        <w:tc>
          <w:tcPr>
            <w:tcW w:w="2131" w:type="pct"/>
            <w:tcBorders>
              <w:top w:val="nil"/>
              <w:left w:val="nil"/>
              <w:bottom w:val="single" w:sz="4" w:space="0" w:color="auto"/>
              <w:right w:val="single" w:sz="4" w:space="0" w:color="auto"/>
            </w:tcBorders>
            <w:shd w:val="clear" w:color="auto" w:fill="auto"/>
            <w:noWrap/>
            <w:vAlign w:val="bottom"/>
            <w:hideMark/>
          </w:tcPr>
          <w:p w:rsidR="003E418B" w:rsidRPr="00E20C94" w:rsidRDefault="003E418B" w:rsidP="00E3527E">
            <w:pPr>
              <w:spacing w:line="240" w:lineRule="auto"/>
              <w:jc w:val="center"/>
              <w:rPr>
                <w:rFonts w:eastAsia="Times New Roman"/>
                <w:color w:val="000000" w:themeColor="text1"/>
                <w:szCs w:val="26"/>
              </w:rPr>
            </w:pPr>
            <w:r w:rsidRPr="00E20C94">
              <w:rPr>
                <w:rFonts w:eastAsia="Times New Roman"/>
                <w:color w:val="000000" w:themeColor="text1"/>
                <w:szCs w:val="26"/>
              </w:rPr>
              <w:t>231</w:t>
            </w:r>
            <w:r w:rsidR="001A3640">
              <w:rPr>
                <w:rFonts w:eastAsia="Times New Roman"/>
                <w:color w:val="000000" w:themeColor="text1"/>
                <w:szCs w:val="26"/>
              </w:rPr>
              <w:t>.</w:t>
            </w:r>
            <w:r w:rsidRPr="00E20C94">
              <w:rPr>
                <w:rFonts w:eastAsia="Times New Roman"/>
                <w:color w:val="000000" w:themeColor="text1"/>
                <w:szCs w:val="26"/>
              </w:rPr>
              <w:t>100</w:t>
            </w:r>
            <w:r w:rsidR="001A3640">
              <w:rPr>
                <w:rFonts w:eastAsia="Times New Roman"/>
                <w:color w:val="000000" w:themeColor="text1"/>
                <w:szCs w:val="26"/>
              </w:rPr>
              <w:t>.</w:t>
            </w:r>
            <w:r w:rsidRPr="00E20C94">
              <w:rPr>
                <w:rFonts w:eastAsia="Times New Roman"/>
                <w:color w:val="000000" w:themeColor="text1"/>
                <w:szCs w:val="26"/>
              </w:rPr>
              <w:t>000</w:t>
            </w:r>
            <w:r w:rsidR="001A3640">
              <w:rPr>
                <w:rFonts w:eastAsia="Times New Roman"/>
                <w:color w:val="000000" w:themeColor="text1"/>
                <w:szCs w:val="26"/>
              </w:rPr>
              <w:t>,</w:t>
            </w:r>
            <w:r w:rsidRPr="00E20C94">
              <w:rPr>
                <w:rFonts w:eastAsia="Times New Roman"/>
                <w:color w:val="000000" w:themeColor="text1"/>
                <w:szCs w:val="26"/>
              </w:rPr>
              <w:t>00</w:t>
            </w:r>
          </w:p>
        </w:tc>
      </w:tr>
      <w:tr w:rsidR="003E418B" w:rsidRPr="00E20C94" w:rsidTr="00E3527E">
        <w:trPr>
          <w:trHeight w:val="288"/>
          <w:jc w:val="center"/>
        </w:trPr>
        <w:tc>
          <w:tcPr>
            <w:tcW w:w="2869" w:type="pct"/>
            <w:tcBorders>
              <w:top w:val="nil"/>
              <w:left w:val="single" w:sz="4" w:space="0" w:color="auto"/>
              <w:bottom w:val="single" w:sz="4" w:space="0" w:color="auto"/>
              <w:right w:val="single" w:sz="4" w:space="0" w:color="auto"/>
            </w:tcBorders>
            <w:shd w:val="clear" w:color="auto" w:fill="auto"/>
            <w:noWrap/>
            <w:vAlign w:val="bottom"/>
            <w:hideMark/>
          </w:tcPr>
          <w:p w:rsidR="003E418B" w:rsidRPr="00E20C94" w:rsidRDefault="007E3873" w:rsidP="00E3527E">
            <w:pPr>
              <w:spacing w:line="240" w:lineRule="auto"/>
              <w:rPr>
                <w:rFonts w:eastAsia="Times New Roman"/>
                <w:b/>
                <w:bCs/>
                <w:i/>
                <w:iCs/>
                <w:color w:val="000000" w:themeColor="text1"/>
                <w:szCs w:val="26"/>
              </w:rPr>
            </w:pPr>
            <w:r>
              <w:rPr>
                <w:rFonts w:eastAsia="Times New Roman"/>
                <w:b/>
                <w:bCs/>
                <w:i/>
                <w:iCs/>
                <w:color w:val="000000" w:themeColor="text1"/>
                <w:szCs w:val="26"/>
              </w:rPr>
              <w:t>Tổng cộng</w:t>
            </w:r>
          </w:p>
        </w:tc>
        <w:tc>
          <w:tcPr>
            <w:tcW w:w="2131" w:type="pct"/>
            <w:tcBorders>
              <w:top w:val="nil"/>
              <w:left w:val="nil"/>
              <w:bottom w:val="single" w:sz="4" w:space="0" w:color="auto"/>
              <w:right w:val="single" w:sz="4" w:space="0" w:color="auto"/>
            </w:tcBorders>
            <w:shd w:val="clear" w:color="auto" w:fill="auto"/>
            <w:noWrap/>
            <w:vAlign w:val="bottom"/>
            <w:hideMark/>
          </w:tcPr>
          <w:p w:rsidR="003E418B" w:rsidRPr="00E20C94" w:rsidRDefault="003E418B" w:rsidP="00E3527E">
            <w:pPr>
              <w:spacing w:line="240" w:lineRule="auto"/>
              <w:jc w:val="center"/>
              <w:rPr>
                <w:rFonts w:eastAsia="Times New Roman"/>
                <w:b/>
                <w:bCs/>
                <w:i/>
                <w:iCs/>
                <w:color w:val="000000" w:themeColor="text1"/>
                <w:szCs w:val="26"/>
              </w:rPr>
            </w:pPr>
            <w:r w:rsidRPr="00E20C94">
              <w:rPr>
                <w:rFonts w:eastAsia="Times New Roman"/>
                <w:b/>
                <w:bCs/>
                <w:i/>
                <w:iCs/>
                <w:color w:val="000000" w:themeColor="text1"/>
                <w:szCs w:val="26"/>
              </w:rPr>
              <w:t>445</w:t>
            </w:r>
            <w:r w:rsidR="001A3640">
              <w:rPr>
                <w:rFonts w:eastAsia="Times New Roman"/>
                <w:b/>
                <w:bCs/>
                <w:i/>
                <w:iCs/>
                <w:color w:val="000000" w:themeColor="text1"/>
                <w:szCs w:val="26"/>
              </w:rPr>
              <w:t>.</w:t>
            </w:r>
            <w:r w:rsidRPr="00E20C94">
              <w:rPr>
                <w:rFonts w:eastAsia="Times New Roman"/>
                <w:b/>
                <w:bCs/>
                <w:i/>
                <w:iCs/>
                <w:color w:val="000000" w:themeColor="text1"/>
                <w:szCs w:val="26"/>
              </w:rPr>
              <w:t>980</w:t>
            </w:r>
            <w:r w:rsidR="001A3640">
              <w:rPr>
                <w:rFonts w:eastAsia="Times New Roman"/>
                <w:b/>
                <w:bCs/>
                <w:i/>
                <w:iCs/>
                <w:color w:val="000000" w:themeColor="text1"/>
                <w:szCs w:val="26"/>
              </w:rPr>
              <w:t>.</w:t>
            </w:r>
            <w:r w:rsidRPr="00E20C94">
              <w:rPr>
                <w:rFonts w:eastAsia="Times New Roman"/>
                <w:b/>
                <w:bCs/>
                <w:i/>
                <w:iCs/>
                <w:color w:val="000000" w:themeColor="text1"/>
                <w:szCs w:val="26"/>
              </w:rPr>
              <w:t>000</w:t>
            </w:r>
            <w:r w:rsidR="001A3640">
              <w:rPr>
                <w:rFonts w:eastAsia="Times New Roman"/>
                <w:b/>
                <w:bCs/>
                <w:i/>
                <w:iCs/>
                <w:color w:val="000000" w:themeColor="text1"/>
                <w:szCs w:val="26"/>
              </w:rPr>
              <w:t>,</w:t>
            </w:r>
            <w:r w:rsidRPr="00E20C94">
              <w:rPr>
                <w:rFonts w:eastAsia="Times New Roman"/>
                <w:b/>
                <w:bCs/>
                <w:i/>
                <w:iCs/>
                <w:color w:val="000000" w:themeColor="text1"/>
                <w:szCs w:val="26"/>
              </w:rPr>
              <w:t>00</w:t>
            </w:r>
          </w:p>
        </w:tc>
      </w:tr>
    </w:tbl>
    <w:p w:rsidR="003E418B" w:rsidRPr="00E20C94" w:rsidRDefault="003E418B" w:rsidP="001A3640">
      <w:pPr>
        <w:pStyle w:val="Heading3"/>
        <w:numPr>
          <w:ilvl w:val="0"/>
          <w:numId w:val="0"/>
        </w:numPr>
        <w:ind w:left="1288"/>
      </w:pPr>
      <w:bookmarkStart w:id="655" w:name="_Toc47016905"/>
      <w:bookmarkStart w:id="656" w:name="_Toc54618336"/>
      <w:r>
        <w:t xml:space="preserve">4.1.4 </w:t>
      </w:r>
      <w:bookmarkEnd w:id="655"/>
      <w:r w:rsidR="001A3640" w:rsidRPr="001A3640">
        <w:t>Lợi ích kinh tế từ tích lũy carbon của rừng ngập mặn và môi trường</w:t>
      </w:r>
      <w:bookmarkEnd w:id="656"/>
      <w:r w:rsidRPr="00E20C94">
        <w:t xml:space="preserve"> </w:t>
      </w:r>
    </w:p>
    <w:p w:rsidR="001A3640" w:rsidRPr="001A3640" w:rsidRDefault="001A3640" w:rsidP="001A3640">
      <w:pPr>
        <w:pStyle w:val="Bnvn"/>
        <w:spacing w:before="120" w:after="120" w:line="240" w:lineRule="auto"/>
        <w:rPr>
          <w:color w:val="000000" w:themeColor="text1"/>
          <w:sz w:val="24"/>
        </w:rPr>
      </w:pPr>
      <w:r w:rsidRPr="001A3640">
        <w:rPr>
          <w:color w:val="000000" w:themeColor="text1"/>
          <w:sz w:val="24"/>
        </w:rPr>
        <w:t>Ở khu vực Vàm X</w:t>
      </w:r>
      <w:r w:rsidR="0016192D">
        <w:rPr>
          <w:color w:val="000000" w:themeColor="text1"/>
          <w:sz w:val="24"/>
        </w:rPr>
        <w:t>oáy</w:t>
      </w:r>
      <w:r w:rsidRPr="001A3640">
        <w:rPr>
          <w:color w:val="000000" w:themeColor="text1"/>
          <w:sz w:val="24"/>
        </w:rPr>
        <w:t>, khu vực được bảo vệ chủ yếu là rừng phòng hộ ngập mặn. Theo nghiên cứu của H</w:t>
      </w:r>
      <w:r w:rsidR="0016192D">
        <w:rPr>
          <w:color w:val="000000" w:themeColor="text1"/>
          <w:sz w:val="24"/>
        </w:rPr>
        <w:t>à và các cộng sự</w:t>
      </w:r>
      <w:r w:rsidRPr="001A3640">
        <w:rPr>
          <w:color w:val="000000" w:themeColor="text1"/>
          <w:sz w:val="24"/>
        </w:rPr>
        <w:t xml:space="preserve"> (2017), lượng carbon </w:t>
      </w:r>
      <w:r w:rsidR="0016192D">
        <w:rPr>
          <w:color w:val="000000" w:themeColor="text1"/>
          <w:sz w:val="24"/>
        </w:rPr>
        <w:t>được giữ lại</w:t>
      </w:r>
      <w:r w:rsidRPr="001A3640">
        <w:rPr>
          <w:color w:val="000000" w:themeColor="text1"/>
          <w:sz w:val="24"/>
        </w:rPr>
        <w:t xml:space="preserve"> </w:t>
      </w:r>
      <w:r w:rsidR="0016192D">
        <w:rPr>
          <w:color w:val="000000" w:themeColor="text1"/>
          <w:sz w:val="24"/>
        </w:rPr>
        <w:t>bởi</w:t>
      </w:r>
      <w:r w:rsidRPr="001A3640">
        <w:rPr>
          <w:color w:val="000000" w:themeColor="text1"/>
          <w:sz w:val="24"/>
        </w:rPr>
        <w:t xml:space="preserve"> một ha rừng ngập mặn </w:t>
      </w:r>
      <w:r w:rsidR="009A02D5">
        <w:rPr>
          <w:color w:val="000000" w:themeColor="text1"/>
          <w:sz w:val="24"/>
        </w:rPr>
        <w:t xml:space="preserve">là </w:t>
      </w:r>
      <w:r w:rsidRPr="001A3640">
        <w:rPr>
          <w:color w:val="000000" w:themeColor="text1"/>
          <w:sz w:val="24"/>
        </w:rPr>
        <w:t xml:space="preserve">từ 152,8 tấn đến 614,5 tấn tùy theo độ tuổi của rừng, cho giá trị từ 33 triệu đến 135 triệu mỗi ha. Theo ước tính, hậu quả của xói mòn, xâm thực sẽ làm mất khoảng 190,48 ha </w:t>
      </w:r>
      <w:r w:rsidRPr="001A3640">
        <w:rPr>
          <w:color w:val="000000" w:themeColor="text1"/>
          <w:sz w:val="24"/>
        </w:rPr>
        <w:lastRenderedPageBreak/>
        <w:t xml:space="preserve">rừng phòng hộ trong khu vực cần bảo vệ. Do đó, ước tính thiệt hại do hấp thụ carbon </w:t>
      </w:r>
      <w:r w:rsidR="0016192D">
        <w:rPr>
          <w:color w:val="000000" w:themeColor="text1"/>
          <w:sz w:val="24"/>
        </w:rPr>
        <w:t>là</w:t>
      </w:r>
      <w:r w:rsidRPr="001A3640">
        <w:rPr>
          <w:color w:val="000000" w:themeColor="text1"/>
          <w:sz w:val="24"/>
        </w:rPr>
        <w:t xml:space="preserve"> khoảng 14,1 tỷ đồng. Tương tự, tại khu vực Hố Gùi, diện tích rừng phòng hộ ước tính bị mất khoảng 15,85 ha, tương đương giá trị hấp thụ các-bon là 0,88 tỷ đồng.</w:t>
      </w:r>
    </w:p>
    <w:p w:rsidR="001A3640" w:rsidRPr="001A3640" w:rsidRDefault="001A3640" w:rsidP="001A3640">
      <w:pPr>
        <w:pStyle w:val="Bnvn"/>
        <w:spacing w:before="120" w:after="120" w:line="240" w:lineRule="auto"/>
        <w:rPr>
          <w:color w:val="000000" w:themeColor="text1"/>
          <w:sz w:val="24"/>
        </w:rPr>
      </w:pPr>
      <w:r w:rsidRPr="001A3640">
        <w:rPr>
          <w:color w:val="000000" w:themeColor="text1"/>
          <w:sz w:val="24"/>
        </w:rPr>
        <w:t>Khi tuyến kè đi vào hoạt động</w:t>
      </w:r>
      <w:r w:rsidR="003A0265">
        <w:rPr>
          <w:color w:val="000000" w:themeColor="text1"/>
          <w:sz w:val="24"/>
        </w:rPr>
        <w:t>, nó</w:t>
      </w:r>
      <w:r w:rsidRPr="001A3640">
        <w:rPr>
          <w:color w:val="000000" w:themeColor="text1"/>
          <w:sz w:val="24"/>
        </w:rPr>
        <w:t xml:space="preserve"> sẽ </w:t>
      </w:r>
      <w:r w:rsidR="003A0265">
        <w:rPr>
          <w:color w:val="000000" w:themeColor="text1"/>
          <w:sz w:val="24"/>
        </w:rPr>
        <w:t>góp phần</w:t>
      </w:r>
      <w:r w:rsidRPr="001A3640">
        <w:rPr>
          <w:color w:val="000000" w:themeColor="text1"/>
          <w:sz w:val="24"/>
        </w:rPr>
        <w:t xml:space="preserve"> ổn định về sinh thái, giảm thiểu xói lở bờ biển. Đồng thời, hệ thống sinh thái, môi trường mới sẽ thân thiện và gần gũi hơn với cuộc sống con người, giúp con người chủ động hạn chế và phòng chống dịch bệnh.</w:t>
      </w:r>
    </w:p>
    <w:p w:rsidR="001A3640" w:rsidRPr="001A3640" w:rsidRDefault="00A67E6E" w:rsidP="001A3640">
      <w:pPr>
        <w:pStyle w:val="Bnvn"/>
        <w:spacing w:before="120" w:after="120" w:line="240" w:lineRule="auto"/>
        <w:rPr>
          <w:color w:val="000000" w:themeColor="text1"/>
          <w:sz w:val="24"/>
        </w:rPr>
      </w:pPr>
      <w:r w:rsidRPr="001A3640">
        <w:rPr>
          <w:color w:val="000000" w:themeColor="text1"/>
          <w:sz w:val="24"/>
        </w:rPr>
        <w:t xml:space="preserve">Khi tuyến </w:t>
      </w:r>
      <w:r>
        <w:rPr>
          <w:color w:val="000000" w:themeColor="text1"/>
          <w:sz w:val="24"/>
        </w:rPr>
        <w:t>đê</w:t>
      </w:r>
      <w:r w:rsidR="001A3640" w:rsidRPr="001A3640">
        <w:rPr>
          <w:color w:val="000000" w:themeColor="text1"/>
          <w:sz w:val="24"/>
        </w:rPr>
        <w:t xml:space="preserve"> chắn sóng </w:t>
      </w:r>
      <w:r w:rsidRPr="001A3640">
        <w:rPr>
          <w:color w:val="000000" w:themeColor="text1"/>
          <w:sz w:val="24"/>
        </w:rPr>
        <w:t xml:space="preserve">đi vào </w:t>
      </w:r>
      <w:r w:rsidR="001A3640" w:rsidRPr="001A3640">
        <w:rPr>
          <w:color w:val="000000" w:themeColor="text1"/>
          <w:sz w:val="24"/>
        </w:rPr>
        <w:t>hoạt động</w:t>
      </w:r>
      <w:r>
        <w:rPr>
          <w:color w:val="000000" w:themeColor="text1"/>
          <w:sz w:val="24"/>
        </w:rPr>
        <w:t>, nó</w:t>
      </w:r>
      <w:r w:rsidR="001A3640" w:rsidRPr="001A3640">
        <w:rPr>
          <w:color w:val="000000" w:themeColor="text1"/>
          <w:sz w:val="24"/>
        </w:rPr>
        <w:t xml:space="preserve"> sẽ bảo vệ rừng ngập mặn </w:t>
      </w:r>
      <w:r>
        <w:rPr>
          <w:color w:val="000000" w:themeColor="text1"/>
          <w:sz w:val="24"/>
        </w:rPr>
        <w:t xml:space="preserve">sẵn </w:t>
      </w:r>
      <w:r w:rsidR="001A3640" w:rsidRPr="001A3640">
        <w:rPr>
          <w:color w:val="000000" w:themeColor="text1"/>
          <w:sz w:val="24"/>
        </w:rPr>
        <w:t>có và tăng vành đai xanh ven biển. Như vậy, hệ động, thực vật có cơ hội phục hồi trở lại như cũ.</w:t>
      </w:r>
    </w:p>
    <w:p w:rsidR="003E418B" w:rsidRPr="00E20C94" w:rsidRDefault="003E418B" w:rsidP="001A3640">
      <w:pPr>
        <w:pStyle w:val="Heading3"/>
        <w:numPr>
          <w:ilvl w:val="0"/>
          <w:numId w:val="0"/>
        </w:numPr>
        <w:ind w:left="1288"/>
      </w:pPr>
      <w:bookmarkStart w:id="657" w:name="_Toc47016906"/>
      <w:bookmarkStart w:id="658" w:name="_Toc54618337"/>
      <w:r>
        <w:t xml:space="preserve">4.1.5 </w:t>
      </w:r>
      <w:bookmarkEnd w:id="657"/>
      <w:r w:rsidR="001A3640" w:rsidRPr="001A3640">
        <w:t>Lợi ích gián tiếp từ việc xây dựng các biện pháp kiểm soát xói mòn</w:t>
      </w:r>
      <w:bookmarkEnd w:id="658"/>
    </w:p>
    <w:p w:rsidR="001A3640" w:rsidRPr="00E20C94" w:rsidRDefault="001A3640" w:rsidP="00231A75">
      <w:pPr>
        <w:pStyle w:val="Bnvn"/>
        <w:spacing w:before="120" w:after="120" w:line="240" w:lineRule="auto"/>
        <w:rPr>
          <w:color w:val="000000" w:themeColor="text1"/>
          <w:sz w:val="24"/>
          <w:szCs w:val="24"/>
        </w:rPr>
      </w:pPr>
      <w:r w:rsidRPr="001A3640">
        <w:rPr>
          <w:color w:val="000000" w:themeColor="text1"/>
          <w:sz w:val="24"/>
          <w:szCs w:val="24"/>
        </w:rPr>
        <w:t xml:space="preserve">Hầu hết các lợi ích gián tiếp từ việc xây dựng các biện pháp chống xói mòn </w:t>
      </w:r>
      <w:r w:rsidR="00A67E6E">
        <w:rPr>
          <w:color w:val="000000" w:themeColor="text1"/>
          <w:sz w:val="24"/>
          <w:szCs w:val="24"/>
        </w:rPr>
        <w:t>là</w:t>
      </w:r>
      <w:r w:rsidRPr="001A3640">
        <w:rPr>
          <w:color w:val="000000" w:themeColor="text1"/>
          <w:sz w:val="24"/>
          <w:szCs w:val="24"/>
        </w:rPr>
        <w:t xml:space="preserve"> việc bảo vệ các phương tiện giao thông công cộng và cơ sở hạ tầng trong các khu vực bị ảnh hưởng. Các công trình này hầu hết là những địa điểm quan trọng liên quan đến giáo dục, tôn giáo, tín ngưỡng và đặc biệt là hoạt động kinh tế của người dân. Do đó, xói mòn sẽ gây ra những hậu quả nghiêm trọng đối với các vấn đề kinh tế và xã hội của khu vực. Một số hậu quả của xói mòn bao gồm:</w:t>
      </w:r>
    </w:p>
    <w:p w:rsidR="001A3640" w:rsidRPr="001A3640" w:rsidRDefault="001A3640" w:rsidP="0086113E">
      <w:pPr>
        <w:pStyle w:val="Bnvn"/>
        <w:numPr>
          <w:ilvl w:val="0"/>
          <w:numId w:val="166"/>
        </w:numPr>
        <w:spacing w:before="120" w:after="120" w:line="240" w:lineRule="auto"/>
        <w:ind w:left="714" w:hanging="357"/>
        <w:rPr>
          <w:color w:val="000000" w:themeColor="text1"/>
          <w:sz w:val="24"/>
          <w:szCs w:val="24"/>
        </w:rPr>
      </w:pPr>
      <w:r w:rsidRPr="001A3640">
        <w:rPr>
          <w:color w:val="000000" w:themeColor="text1"/>
          <w:sz w:val="24"/>
          <w:szCs w:val="24"/>
        </w:rPr>
        <w:t>Các hoạt động kinh tế bị đình trệ do công trình giao thông công cộng</w:t>
      </w:r>
      <w:r w:rsidR="003B7A76">
        <w:rPr>
          <w:color w:val="000000" w:themeColor="text1"/>
          <w:sz w:val="24"/>
          <w:szCs w:val="24"/>
        </w:rPr>
        <w:t xml:space="preserve"> </w:t>
      </w:r>
      <w:r w:rsidRPr="001A3640">
        <w:rPr>
          <w:color w:val="000000" w:themeColor="text1"/>
          <w:sz w:val="24"/>
          <w:szCs w:val="24"/>
        </w:rPr>
        <w:t xml:space="preserve">(đường xá, mạng lưới điện, nước…) bị </w:t>
      </w:r>
      <w:r w:rsidR="003B7A76">
        <w:rPr>
          <w:color w:val="000000" w:themeColor="text1"/>
          <w:sz w:val="24"/>
          <w:szCs w:val="24"/>
        </w:rPr>
        <w:t>tháo dỡ</w:t>
      </w:r>
      <w:r w:rsidRPr="001A3640">
        <w:rPr>
          <w:color w:val="000000" w:themeColor="text1"/>
          <w:sz w:val="24"/>
          <w:szCs w:val="24"/>
        </w:rPr>
        <w:t>.</w:t>
      </w:r>
    </w:p>
    <w:p w:rsidR="001A3640" w:rsidRPr="001A3640" w:rsidRDefault="001A3640" w:rsidP="0086113E">
      <w:pPr>
        <w:pStyle w:val="Bnvn"/>
        <w:numPr>
          <w:ilvl w:val="0"/>
          <w:numId w:val="166"/>
        </w:numPr>
        <w:spacing w:before="120" w:after="120" w:line="240" w:lineRule="auto"/>
        <w:ind w:left="714" w:hanging="357"/>
        <w:rPr>
          <w:color w:val="000000" w:themeColor="text1"/>
          <w:sz w:val="24"/>
          <w:szCs w:val="24"/>
        </w:rPr>
      </w:pPr>
      <w:r w:rsidRPr="001A3640">
        <w:rPr>
          <w:color w:val="000000" w:themeColor="text1"/>
          <w:sz w:val="24"/>
          <w:szCs w:val="24"/>
        </w:rPr>
        <w:t>Mất thời gian do gián đoạn giao thông.</w:t>
      </w:r>
    </w:p>
    <w:p w:rsidR="001A3640" w:rsidRPr="001A3640" w:rsidRDefault="001A3640" w:rsidP="0086113E">
      <w:pPr>
        <w:pStyle w:val="Bnvn"/>
        <w:numPr>
          <w:ilvl w:val="0"/>
          <w:numId w:val="166"/>
        </w:numPr>
        <w:spacing w:before="120" w:after="120" w:line="240" w:lineRule="auto"/>
        <w:ind w:left="714" w:hanging="357"/>
        <w:rPr>
          <w:color w:val="000000" w:themeColor="text1"/>
          <w:sz w:val="24"/>
          <w:szCs w:val="24"/>
        </w:rPr>
      </w:pPr>
      <w:r w:rsidRPr="001A3640">
        <w:rPr>
          <w:color w:val="000000" w:themeColor="text1"/>
          <w:sz w:val="24"/>
          <w:szCs w:val="24"/>
        </w:rPr>
        <w:t>Tổn thất xã hội do gián đoạn việc học tập của học sinh trên địa bàn.</w:t>
      </w:r>
    </w:p>
    <w:p w:rsidR="001A3640" w:rsidRPr="001A3640" w:rsidRDefault="001A3640" w:rsidP="0086113E">
      <w:pPr>
        <w:pStyle w:val="Bnvn"/>
        <w:numPr>
          <w:ilvl w:val="0"/>
          <w:numId w:val="166"/>
        </w:numPr>
        <w:spacing w:before="120" w:after="120" w:line="240" w:lineRule="auto"/>
        <w:ind w:left="714" w:hanging="357"/>
        <w:rPr>
          <w:color w:val="000000" w:themeColor="text1"/>
          <w:sz w:val="24"/>
          <w:szCs w:val="24"/>
        </w:rPr>
      </w:pPr>
      <w:r w:rsidRPr="001A3640">
        <w:rPr>
          <w:color w:val="000000" w:themeColor="text1"/>
          <w:sz w:val="24"/>
          <w:szCs w:val="24"/>
        </w:rPr>
        <w:t>Thiệt hại về kinh tế - xã hội do sức khỏe, tính mạng bị thiệt hại.</w:t>
      </w:r>
    </w:p>
    <w:p w:rsidR="001A3640" w:rsidRPr="001A3640" w:rsidRDefault="001A3640" w:rsidP="0086113E">
      <w:pPr>
        <w:pStyle w:val="Bnvn"/>
        <w:numPr>
          <w:ilvl w:val="0"/>
          <w:numId w:val="166"/>
        </w:numPr>
        <w:spacing w:before="120" w:after="120" w:line="240" w:lineRule="auto"/>
        <w:ind w:left="714" w:hanging="357"/>
        <w:rPr>
          <w:color w:val="000000" w:themeColor="text1"/>
          <w:sz w:val="24"/>
          <w:szCs w:val="24"/>
        </w:rPr>
      </w:pPr>
      <w:r w:rsidRPr="001A3640">
        <w:rPr>
          <w:color w:val="000000" w:themeColor="text1"/>
          <w:sz w:val="24"/>
          <w:szCs w:val="24"/>
        </w:rPr>
        <w:t>Tổn thất môi trường khi các công trình liên quan đến xử lý nước thải, chất thải bị phá hủy.</w:t>
      </w:r>
    </w:p>
    <w:p w:rsidR="001A3640" w:rsidRPr="001A3640" w:rsidRDefault="001A3640" w:rsidP="0086113E">
      <w:pPr>
        <w:pStyle w:val="Bnvn"/>
        <w:numPr>
          <w:ilvl w:val="0"/>
          <w:numId w:val="166"/>
        </w:numPr>
        <w:spacing w:before="120" w:after="120" w:line="240" w:lineRule="auto"/>
        <w:ind w:left="714" w:hanging="357"/>
        <w:rPr>
          <w:color w:val="000000" w:themeColor="text1"/>
          <w:sz w:val="24"/>
          <w:szCs w:val="24"/>
        </w:rPr>
      </w:pPr>
      <w:r w:rsidRPr="001A3640">
        <w:rPr>
          <w:color w:val="000000" w:themeColor="text1"/>
          <w:sz w:val="24"/>
          <w:szCs w:val="24"/>
        </w:rPr>
        <w:t>Tổn thất gián tiếp do mất nhà: thời gian di dời, công sức di dời, ảnh hưởng đến chất lượng cuộc sống và hoạt động sản xuất kinh tế.</w:t>
      </w:r>
    </w:p>
    <w:p w:rsidR="001A3640" w:rsidRPr="00E20C94" w:rsidRDefault="001A3640" w:rsidP="00973AA4">
      <w:pPr>
        <w:pStyle w:val="Bnvn"/>
        <w:spacing w:before="120" w:after="120" w:line="240" w:lineRule="auto"/>
        <w:rPr>
          <w:color w:val="000000" w:themeColor="text1"/>
          <w:sz w:val="24"/>
          <w:szCs w:val="24"/>
        </w:rPr>
      </w:pPr>
      <w:r w:rsidRPr="001A3640">
        <w:rPr>
          <w:color w:val="000000" w:themeColor="text1"/>
          <w:sz w:val="24"/>
          <w:szCs w:val="24"/>
        </w:rPr>
        <w:t>Các tác động gián tiếp thường được xác định với hệ số chuyển đổi từ tác động trực tiếp. Trong các dự án khác, tỷ lệ chuyển đổi dao động từ khoảng 50% đến 150%. Phân tích này sử dụng hệ số chuyển đổi 100%.</w:t>
      </w:r>
    </w:p>
    <w:p w:rsidR="003E418B" w:rsidRPr="002D162C" w:rsidRDefault="003E418B" w:rsidP="00CD4D91">
      <w:pPr>
        <w:pStyle w:val="Heading2"/>
        <w:numPr>
          <w:ilvl w:val="0"/>
          <w:numId w:val="0"/>
        </w:numPr>
      </w:pPr>
      <w:bookmarkStart w:id="659" w:name="_Toc54618338"/>
      <w:r>
        <w:t xml:space="preserve">4.2 </w:t>
      </w:r>
      <w:r w:rsidRPr="002D162C">
        <w:t>PHÂN LOẠI TÁC ĐỘNG TIÊU CỰC VÀ RỦI RO</w:t>
      </w:r>
      <w:bookmarkEnd w:id="659"/>
    </w:p>
    <w:p w:rsidR="003E418B" w:rsidRPr="002D162C" w:rsidRDefault="003E418B" w:rsidP="00C920B1">
      <w:pPr>
        <w:spacing w:line="240" w:lineRule="auto"/>
        <w:rPr>
          <w:rFonts w:cs="Times New Roman"/>
        </w:rPr>
      </w:pPr>
      <w:r w:rsidRPr="002D162C">
        <w:rPr>
          <w:rFonts w:cs="Times New Roman"/>
        </w:rPr>
        <w:t xml:space="preserve">Việc thực hiện TDA sẽ gây ra các tác động tiêu cực tiềm tàng và rủi ro trong giai đoạn tiền thi công, thi công và vận hành các công trình. Bằng cách phân tích dữ liệu cơ bản, khảo sát thực tế khu vực dự án, tham vấn các bên liên quan, các tác động tiêu cực tiềm tàng về môi trường và xã hội của tiểu dự án đã được xác định. Các tác động tiềm tàng được nhận dạng và phân loại như sau: </w:t>
      </w:r>
    </w:p>
    <w:p w:rsidR="003E418B" w:rsidRPr="002D162C" w:rsidRDefault="003E418B" w:rsidP="00C920B1">
      <w:pPr>
        <w:spacing w:line="240" w:lineRule="auto"/>
        <w:rPr>
          <w:rFonts w:cs="Times New Roman"/>
        </w:rPr>
      </w:pPr>
      <w:r w:rsidRPr="002D162C">
        <w:rPr>
          <w:rFonts w:cs="Times New Roman"/>
          <w:b/>
        </w:rPr>
        <w:t>Tác động lớn (L):</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Ảnh hưởng đến diện tích sử dụng đất lớn, các khu vực quan trọng hoặc làm thay đổi hiện trạng môi trường trong thời gian quá 2 năm;</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Tác động vượt các tiêu chuẩn, quy chuẩn cho phép. Tác động lâu dài, trên diện rộng;</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Thay đổi hệ sinh thái, ảnh hưởng lớn đến hệ sinh thái ở khu vực rộng lớn, hoặc gây ảnh hưởng vừa phải (kéo dài hơn 2 năm) nhưng khả năng phục hồi hệ sinh thái trong vòng 10 năm;</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Ảnh hưởng đến sức khỏe con người;</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Gây thiệt hại về kinh tế cho người dân xung quanh khu vực dự án hoặc cộng đồng dân cư;</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lastRenderedPageBreak/>
        <w:t>Nguy cơ tác động lớn đến môi trường và xã hội những tác động này chỉ có thể được kiểm soát và giảm thiểu nếu áp dụng các biện pháp giảm thiểu thích hợp.</w:t>
      </w:r>
    </w:p>
    <w:p w:rsidR="003E418B" w:rsidRPr="002D162C" w:rsidRDefault="003E418B" w:rsidP="00C920B1">
      <w:pPr>
        <w:spacing w:line="240" w:lineRule="auto"/>
        <w:rPr>
          <w:rFonts w:cs="Times New Roman"/>
          <w:b/>
        </w:rPr>
      </w:pPr>
      <w:r w:rsidRPr="002D162C">
        <w:rPr>
          <w:rFonts w:cs="Times New Roman"/>
          <w:b/>
        </w:rPr>
        <w:t>Tác động trung bình (M):</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Ảnh hưởng trên diện tích lớn trong thời gian từ 6 tháng đến 2 năm;</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Việc thay đổi các hệ sinh thái hoặc các chức năng sinh thái ở địa phương trong một thời gian ngắn với khả năng phục hồi tốt. Mức độ tác động tương tự như những thay đổi hiện tại nhưng có khả năng gây tác động tích lũy;</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Có thể (không) ảnh hưởng đến sức khỏe con người; gây ảnh hưởng cho một số người xung quanh khu vực dự án;</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Tác động vừa phải, cục bộ, tạm thời và nên áp dụng các biện pháp giảm thiểu.</w:t>
      </w:r>
    </w:p>
    <w:p w:rsidR="003E418B" w:rsidRPr="002D162C" w:rsidRDefault="003E418B" w:rsidP="00C920B1">
      <w:pPr>
        <w:spacing w:line="240" w:lineRule="auto"/>
        <w:rPr>
          <w:rFonts w:cs="Times New Roman"/>
          <w:b/>
        </w:rPr>
      </w:pPr>
      <w:r w:rsidRPr="002D162C">
        <w:rPr>
          <w:rFonts w:cs="Times New Roman"/>
          <w:b/>
        </w:rPr>
        <w:t>Tác động nhỏ (N):</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Tác động đến môi trường, xã hội làm thay đổi lớn trong thời gian nhỏ hơn 6 tháng, làm thay đổi mức độ vừa phải trong thời gian nhỏ hơn 2 năm;</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Tác động nằm trong các tiêu chuẩn, quy chuẩn cho phép, gây ra các thay đổi nhỏ tại thời điểm hiện tại. Tác động hoàn toàn được kiểm soát;</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Các tác động có thể ảnh hưởng đến hoạt động hàng ngày nhưng không gây trở ngại cho cộng đồng;</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Tác động nhẹ đến sức khỏe, chất lượng cuộc sống của con người;</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Tác động nhỏ, cục bộ và tạm thời có thể bỏ qua.</w:t>
      </w:r>
    </w:p>
    <w:p w:rsidR="003E418B" w:rsidRPr="002D162C" w:rsidRDefault="003E418B" w:rsidP="00C920B1">
      <w:pPr>
        <w:spacing w:line="240" w:lineRule="auto"/>
        <w:rPr>
          <w:rFonts w:cs="Times New Roman"/>
          <w:b/>
        </w:rPr>
      </w:pPr>
      <w:r w:rsidRPr="002D162C">
        <w:rPr>
          <w:rFonts w:cs="Times New Roman"/>
          <w:b/>
        </w:rPr>
        <w:t xml:space="preserve">Không tác động (K): </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Những tác động đổi mà không thể nhận biết hoặc có thể xác định được nhưng do các hoạt động thường xuyên cũng có thể gây ra;</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Không tác động gì đến môi trường và xã hội.</w:t>
      </w:r>
    </w:p>
    <w:p w:rsidR="003E418B" w:rsidRPr="002D162C" w:rsidRDefault="003E418B" w:rsidP="00C920B1">
      <w:pPr>
        <w:spacing w:line="240" w:lineRule="auto"/>
        <w:rPr>
          <w:rFonts w:cs="Times New Roman"/>
        </w:rPr>
      </w:pPr>
      <w:r w:rsidRPr="002D162C">
        <w:rPr>
          <w:rFonts w:cs="Times New Roman"/>
        </w:rPr>
        <w:t xml:space="preserve">Loại tác động và quy mô tác động tiêu cực của dự án được nhận dạng theo từng hạng mục công việc của tiểu dự án được tổng hợp trong </w:t>
      </w:r>
      <w:r>
        <w:fldChar w:fldCharType="begin"/>
      </w:r>
      <w:r>
        <w:instrText xml:space="preserve"> REF _Ref526700619 \h  \* MERGEFORMAT </w:instrText>
      </w:r>
      <w:r>
        <w:fldChar w:fldCharType="separate"/>
      </w:r>
      <w:r w:rsidRPr="00EF70F5">
        <w:rPr>
          <w:rFonts w:cs="Times New Roman"/>
          <w:i/>
        </w:rPr>
        <w:t xml:space="preserve">Bảng </w:t>
      </w:r>
      <w:r w:rsidRPr="00EF70F5">
        <w:rPr>
          <w:rFonts w:cs="Times New Roman"/>
          <w:i/>
          <w:noProof/>
        </w:rPr>
        <w:t>4.1</w:t>
      </w:r>
      <w:r>
        <w:fldChar w:fldCharType="end"/>
      </w:r>
      <w:r w:rsidRPr="002D162C">
        <w:rPr>
          <w:rFonts w:cs="Times New Roman"/>
        </w:rPr>
        <w:t xml:space="preserve">. </w:t>
      </w:r>
    </w:p>
    <w:p w:rsidR="003E418B" w:rsidRPr="002D162C" w:rsidRDefault="003E418B" w:rsidP="00881C8F">
      <w:pPr>
        <w:pStyle w:val="Caption"/>
        <w:sectPr w:rsidR="003E418B" w:rsidRPr="002D162C" w:rsidSect="009D1C25">
          <w:footerReference w:type="default" r:id="rId170"/>
          <w:pgSz w:w="11907" w:h="16840" w:code="9"/>
          <w:pgMar w:top="1134" w:right="1134" w:bottom="1134" w:left="1701" w:header="709" w:footer="567" w:gutter="0"/>
          <w:cols w:space="708"/>
          <w:docGrid w:linePitch="360"/>
        </w:sectPr>
      </w:pPr>
    </w:p>
    <w:p w:rsidR="003E418B" w:rsidRPr="002D162C" w:rsidRDefault="003E418B" w:rsidP="00881C8F">
      <w:pPr>
        <w:pStyle w:val="Caption"/>
      </w:pPr>
      <w:bookmarkStart w:id="660" w:name="_Toc54619750"/>
      <w:r w:rsidRPr="002D162C">
        <w:lastRenderedPageBreak/>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08155F">
        <w:rPr>
          <w:noProof/>
        </w:rPr>
        <w:t>4</w:t>
      </w:r>
      <w:r w:rsidR="00A146C6">
        <w:rPr>
          <w:noProof/>
        </w:rPr>
        <w:fldChar w:fldCharType="end"/>
      </w:r>
      <w:r w:rsidRPr="002D162C">
        <w:t>: Tổng hợp các tác động môi trường và xã hội của tiểu dự án</w:t>
      </w:r>
      <w:bookmarkEnd w:id="660"/>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797"/>
        <w:gridCol w:w="957"/>
        <w:gridCol w:w="966"/>
        <w:gridCol w:w="974"/>
        <w:gridCol w:w="1111"/>
        <w:gridCol w:w="1253"/>
        <w:gridCol w:w="1253"/>
        <w:gridCol w:w="1114"/>
        <w:gridCol w:w="1283"/>
        <w:gridCol w:w="1208"/>
        <w:gridCol w:w="1709"/>
      </w:tblGrid>
      <w:tr w:rsidR="003E418B" w:rsidRPr="002D162C" w:rsidTr="00AD5C14">
        <w:trPr>
          <w:tblHeader/>
        </w:trPr>
        <w:tc>
          <w:tcPr>
            <w:tcW w:w="738" w:type="pct"/>
            <w:vMerge w:val="restar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Tác động</w:t>
            </w:r>
          </w:p>
        </w:tc>
        <w:tc>
          <w:tcPr>
            <w:tcW w:w="918" w:type="pct"/>
            <w:gridSpan w:val="3"/>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Môi trường vật lý</w:t>
            </w:r>
          </w:p>
        </w:tc>
        <w:tc>
          <w:tcPr>
            <w:tcW w:w="704" w:type="pct"/>
            <w:gridSpan w:val="2"/>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Hệ sinh thái</w:t>
            </w:r>
          </w:p>
        </w:tc>
        <w:tc>
          <w:tcPr>
            <w:tcW w:w="1655" w:type="pct"/>
            <w:gridSpan w:val="4"/>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Kinh tế - xã hội</w:t>
            </w:r>
          </w:p>
        </w:tc>
        <w:tc>
          <w:tcPr>
            <w:tcW w:w="408"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Khác</w:t>
            </w:r>
          </w:p>
        </w:tc>
        <w:tc>
          <w:tcPr>
            <w:tcW w:w="577" w:type="pct"/>
            <w:vMerge w:val="restar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Ghi chú</w:t>
            </w:r>
          </w:p>
        </w:tc>
      </w:tr>
      <w:tr w:rsidR="003E418B" w:rsidRPr="002D162C" w:rsidTr="00AD5C14">
        <w:trPr>
          <w:tblHeader/>
        </w:trPr>
        <w:tc>
          <w:tcPr>
            <w:tcW w:w="738" w:type="pct"/>
            <w:vMerge/>
            <w:shd w:val="clear" w:color="auto" w:fill="auto"/>
          </w:tcPr>
          <w:p w:rsidR="003E418B" w:rsidRPr="002D162C" w:rsidRDefault="003E418B" w:rsidP="00AD5C14">
            <w:pPr>
              <w:spacing w:before="40" w:after="40" w:line="240" w:lineRule="auto"/>
              <w:jc w:val="center"/>
              <w:rPr>
                <w:rFonts w:eastAsia="Calibri" w:cs="Times New Roman"/>
                <w:b/>
                <w:sz w:val="22"/>
              </w:rPr>
            </w:pPr>
          </w:p>
        </w:tc>
        <w:tc>
          <w:tcPr>
            <w:tcW w:w="269"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Không khí và độ ồn</w:t>
            </w:r>
          </w:p>
        </w:tc>
        <w:tc>
          <w:tcPr>
            <w:tcW w:w="323"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Đất và nước</w:t>
            </w:r>
          </w:p>
        </w:tc>
        <w:tc>
          <w:tcPr>
            <w:tcW w:w="326"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Chất thải rắn/bùn thải</w:t>
            </w:r>
          </w:p>
        </w:tc>
        <w:tc>
          <w:tcPr>
            <w:tcW w:w="329"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Rừng, khu dự trữ sinh quyển</w:t>
            </w:r>
          </w:p>
        </w:tc>
        <w:tc>
          <w:tcPr>
            <w:tcW w:w="375"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Thủy sinh</w:t>
            </w:r>
          </w:p>
        </w:tc>
        <w:tc>
          <w:tcPr>
            <w:tcW w:w="423"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Thu hồi đất, Tái định cư</w:t>
            </w:r>
          </w:p>
        </w:tc>
        <w:tc>
          <w:tcPr>
            <w:tcW w:w="423"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Người dân địa phương</w:t>
            </w:r>
          </w:p>
        </w:tc>
        <w:tc>
          <w:tcPr>
            <w:tcW w:w="376" w:type="pct"/>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Văn hóa phi vật thể</w:t>
            </w:r>
          </w:p>
        </w:tc>
        <w:tc>
          <w:tcPr>
            <w:tcW w:w="433" w:type="pct"/>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Sinh kế, an sinh xã hội, sử dụng đất</w:t>
            </w:r>
          </w:p>
        </w:tc>
        <w:tc>
          <w:tcPr>
            <w:tcW w:w="408" w:type="pct"/>
            <w:shd w:val="clear" w:color="auto" w:fill="auto"/>
          </w:tcPr>
          <w:p w:rsidR="003E418B" w:rsidRPr="002D162C" w:rsidRDefault="003E418B" w:rsidP="00AD5C14">
            <w:pPr>
              <w:spacing w:before="40" w:after="40" w:line="240" w:lineRule="auto"/>
              <w:jc w:val="center"/>
              <w:rPr>
                <w:rFonts w:eastAsia="Calibri" w:cs="Times New Roman"/>
                <w:b/>
                <w:sz w:val="22"/>
              </w:rPr>
            </w:pPr>
            <w:r w:rsidRPr="002D162C">
              <w:rPr>
                <w:rFonts w:eastAsia="Calibri" w:cs="Times New Roman"/>
                <w:b/>
                <w:sz w:val="22"/>
              </w:rPr>
              <w:t>Ngập lụt , an toàn giao thông</w:t>
            </w:r>
          </w:p>
        </w:tc>
        <w:tc>
          <w:tcPr>
            <w:tcW w:w="577" w:type="pct"/>
            <w:vMerge/>
            <w:shd w:val="clear" w:color="auto" w:fill="auto"/>
            <w:vAlign w:val="center"/>
          </w:tcPr>
          <w:p w:rsidR="003E418B" w:rsidRPr="002D162C" w:rsidRDefault="003E418B" w:rsidP="00AD5C14">
            <w:pPr>
              <w:spacing w:before="40" w:after="40" w:line="240" w:lineRule="auto"/>
              <w:jc w:val="center"/>
              <w:rPr>
                <w:rFonts w:eastAsia="Calibri" w:cs="Times New Roman"/>
                <w:b/>
                <w:sz w:val="22"/>
              </w:rPr>
            </w:pPr>
          </w:p>
        </w:tc>
      </w:tr>
      <w:tr w:rsidR="003E418B" w:rsidRPr="002D162C" w:rsidTr="00AD5C14">
        <w:trPr>
          <w:trHeight w:val="60"/>
        </w:trPr>
        <w:tc>
          <w:tcPr>
            <w:tcW w:w="5000" w:type="pct"/>
            <w:gridSpan w:val="12"/>
            <w:shd w:val="clear" w:color="auto" w:fill="auto"/>
            <w:vAlign w:val="center"/>
          </w:tcPr>
          <w:p w:rsidR="003E418B" w:rsidRPr="002D162C" w:rsidRDefault="003E418B" w:rsidP="00AD5C14">
            <w:pPr>
              <w:spacing w:before="40" w:after="40" w:line="240" w:lineRule="auto"/>
              <w:rPr>
                <w:rFonts w:eastAsia="Calibri" w:cs="Times New Roman"/>
                <w:b/>
                <w:sz w:val="22"/>
              </w:rPr>
            </w:pPr>
            <w:r w:rsidRPr="002D162C">
              <w:rPr>
                <w:rFonts w:eastAsia="Calibri" w:cs="Times New Roman"/>
                <w:b/>
                <w:sz w:val="22"/>
              </w:rPr>
              <w:t xml:space="preserve">Hạng mục: Kè </w:t>
            </w:r>
            <w:r>
              <w:rPr>
                <w:rFonts w:eastAsia="Calibri" w:cs="Times New Roman"/>
                <w:b/>
                <w:sz w:val="22"/>
              </w:rPr>
              <w:t xml:space="preserve">giảm sóng </w:t>
            </w:r>
            <w:r w:rsidRPr="002D162C">
              <w:rPr>
                <w:rFonts w:eastAsia="Calibri" w:cs="Times New Roman"/>
                <w:b/>
                <w:sz w:val="22"/>
              </w:rPr>
              <w:t xml:space="preserve">bảo vệ bờ </w:t>
            </w:r>
            <w:r>
              <w:rPr>
                <w:rFonts w:eastAsia="Calibri" w:cs="Times New Roman"/>
                <w:b/>
                <w:sz w:val="22"/>
              </w:rPr>
              <w:t>biển</w:t>
            </w:r>
          </w:p>
        </w:tc>
      </w:tr>
      <w:tr w:rsidR="003E418B" w:rsidRPr="002D162C" w:rsidTr="00AD5C14">
        <w:trPr>
          <w:trHeight w:val="314"/>
        </w:trPr>
        <w:tc>
          <w:tcPr>
            <w:tcW w:w="738" w:type="pct"/>
            <w:shd w:val="clear" w:color="auto" w:fill="auto"/>
            <w:vAlign w:val="center"/>
          </w:tcPr>
          <w:p w:rsidR="003E418B" w:rsidRPr="002D162C" w:rsidRDefault="003E418B" w:rsidP="00C31061">
            <w:pPr>
              <w:spacing w:before="40" w:after="40" w:line="240" w:lineRule="auto"/>
              <w:jc w:val="left"/>
              <w:rPr>
                <w:rFonts w:eastAsia="Calibri" w:cs="Times New Roman"/>
                <w:sz w:val="22"/>
              </w:rPr>
            </w:pPr>
            <w:r w:rsidRPr="002D162C">
              <w:rPr>
                <w:rFonts w:eastAsia="Calibri" w:cs="Times New Roman"/>
                <w:sz w:val="22"/>
              </w:rPr>
              <w:t>Chuẩn bị thi công</w:t>
            </w:r>
          </w:p>
        </w:tc>
        <w:tc>
          <w:tcPr>
            <w:tcW w:w="26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6"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5"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6" w:type="pct"/>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33" w:type="pct"/>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08"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577"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p>
        </w:tc>
      </w:tr>
      <w:tr w:rsidR="003E418B" w:rsidRPr="002D162C" w:rsidTr="00AD5C14">
        <w:trPr>
          <w:trHeight w:val="152"/>
        </w:trPr>
        <w:tc>
          <w:tcPr>
            <w:tcW w:w="738" w:type="pct"/>
            <w:shd w:val="clear" w:color="auto" w:fill="auto"/>
            <w:vAlign w:val="center"/>
          </w:tcPr>
          <w:p w:rsidR="003E418B" w:rsidRPr="002D162C" w:rsidRDefault="003E418B" w:rsidP="00C31061">
            <w:pPr>
              <w:spacing w:before="40" w:after="40" w:line="240" w:lineRule="auto"/>
              <w:jc w:val="left"/>
              <w:rPr>
                <w:rFonts w:eastAsia="Calibri" w:cs="Times New Roman"/>
                <w:sz w:val="22"/>
              </w:rPr>
            </w:pPr>
            <w:r w:rsidRPr="002D162C">
              <w:rPr>
                <w:rFonts w:eastAsia="Calibri" w:cs="Times New Roman"/>
                <w:sz w:val="22"/>
              </w:rPr>
              <w:t>Thi công</w:t>
            </w:r>
          </w:p>
        </w:tc>
        <w:tc>
          <w:tcPr>
            <w:tcW w:w="26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L/M</w:t>
            </w:r>
          </w:p>
        </w:tc>
        <w:tc>
          <w:tcPr>
            <w:tcW w:w="3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M</w:t>
            </w:r>
          </w:p>
        </w:tc>
        <w:tc>
          <w:tcPr>
            <w:tcW w:w="326"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w:t>
            </w:r>
            <w:r w:rsidRPr="00C31061">
              <w:rPr>
                <w:sz w:val="20"/>
              </w:rPr>
              <w:t>N</w:t>
            </w:r>
          </w:p>
        </w:tc>
        <w:tc>
          <w:tcPr>
            <w:tcW w:w="32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M</w:t>
            </w:r>
          </w:p>
        </w:tc>
        <w:tc>
          <w:tcPr>
            <w:tcW w:w="375"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M</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N</w:t>
            </w:r>
          </w:p>
        </w:tc>
        <w:tc>
          <w:tcPr>
            <w:tcW w:w="376" w:type="pct"/>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33" w:type="pct"/>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08"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M</w:t>
            </w:r>
          </w:p>
        </w:tc>
        <w:tc>
          <w:tcPr>
            <w:tcW w:w="577"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p>
        </w:tc>
      </w:tr>
      <w:tr w:rsidR="003E418B" w:rsidRPr="002D162C" w:rsidTr="00AD5C14">
        <w:trPr>
          <w:trHeight w:val="260"/>
        </w:trPr>
        <w:tc>
          <w:tcPr>
            <w:tcW w:w="738" w:type="pct"/>
            <w:shd w:val="clear" w:color="auto" w:fill="auto"/>
            <w:vAlign w:val="center"/>
          </w:tcPr>
          <w:p w:rsidR="003E418B" w:rsidRPr="002D162C" w:rsidRDefault="003E418B" w:rsidP="00C31061">
            <w:pPr>
              <w:spacing w:before="40" w:after="40" w:line="240" w:lineRule="auto"/>
              <w:jc w:val="left"/>
              <w:rPr>
                <w:rFonts w:eastAsia="Calibri" w:cs="Times New Roman"/>
                <w:sz w:val="22"/>
              </w:rPr>
            </w:pPr>
            <w:r w:rsidRPr="002D162C">
              <w:rPr>
                <w:rFonts w:eastAsia="Calibri" w:cs="Times New Roman"/>
                <w:sz w:val="22"/>
              </w:rPr>
              <w:t>Vận hành</w:t>
            </w:r>
          </w:p>
        </w:tc>
        <w:tc>
          <w:tcPr>
            <w:tcW w:w="26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6"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5"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6" w:type="pct"/>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33" w:type="pct"/>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08"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w:t>
            </w:r>
          </w:p>
        </w:tc>
        <w:tc>
          <w:tcPr>
            <w:tcW w:w="577"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Các tác động tích cực chủ yếu là: tích tụ phù sa, bồi bổ bãi bồi, phục hồi rừng ngập mặn</w:t>
            </w:r>
          </w:p>
        </w:tc>
      </w:tr>
      <w:tr w:rsidR="003E418B" w:rsidRPr="002D162C" w:rsidTr="00AD5C14">
        <w:tc>
          <w:tcPr>
            <w:tcW w:w="5000" w:type="pct"/>
            <w:gridSpan w:val="12"/>
            <w:shd w:val="clear" w:color="auto" w:fill="auto"/>
            <w:vAlign w:val="center"/>
          </w:tcPr>
          <w:p w:rsidR="003E418B" w:rsidRPr="002D162C" w:rsidRDefault="003E418B" w:rsidP="00C31061">
            <w:pPr>
              <w:spacing w:before="40" w:after="40" w:line="240" w:lineRule="auto"/>
              <w:jc w:val="left"/>
              <w:rPr>
                <w:rFonts w:eastAsia="Calibri" w:cs="Times New Roman"/>
                <w:b/>
                <w:sz w:val="22"/>
              </w:rPr>
            </w:pPr>
            <w:r w:rsidRPr="002D162C">
              <w:rPr>
                <w:rFonts w:eastAsia="Calibri" w:cs="Times New Roman"/>
                <w:b/>
                <w:sz w:val="22"/>
              </w:rPr>
              <w:t xml:space="preserve">Hạng mục: </w:t>
            </w:r>
            <w:r>
              <w:rPr>
                <w:rFonts w:eastAsia="Calibri" w:cs="Times New Roman"/>
                <w:b/>
                <w:sz w:val="22"/>
              </w:rPr>
              <w:t>Kè bảo vệ bờ sông</w:t>
            </w:r>
          </w:p>
        </w:tc>
      </w:tr>
      <w:tr w:rsidR="003E418B" w:rsidRPr="002D162C" w:rsidTr="00AD5C14">
        <w:tc>
          <w:tcPr>
            <w:tcW w:w="738" w:type="pct"/>
            <w:shd w:val="clear" w:color="auto" w:fill="auto"/>
            <w:vAlign w:val="center"/>
          </w:tcPr>
          <w:p w:rsidR="003E418B" w:rsidRPr="002D162C" w:rsidRDefault="003E418B" w:rsidP="00C31061">
            <w:pPr>
              <w:spacing w:before="40" w:after="40" w:line="240" w:lineRule="auto"/>
              <w:jc w:val="left"/>
              <w:rPr>
                <w:rFonts w:eastAsia="Calibri" w:cs="Times New Roman"/>
                <w:sz w:val="22"/>
              </w:rPr>
            </w:pPr>
            <w:r w:rsidRPr="002D162C">
              <w:rPr>
                <w:rFonts w:eastAsia="Calibri" w:cs="Times New Roman"/>
                <w:sz w:val="22"/>
              </w:rPr>
              <w:t>Chuẩn bị thi công</w:t>
            </w:r>
          </w:p>
        </w:tc>
        <w:tc>
          <w:tcPr>
            <w:tcW w:w="26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w:t>
            </w:r>
          </w:p>
        </w:tc>
        <w:tc>
          <w:tcPr>
            <w:tcW w:w="326"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w:t>
            </w:r>
          </w:p>
        </w:tc>
        <w:tc>
          <w:tcPr>
            <w:tcW w:w="32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w:t>
            </w:r>
          </w:p>
        </w:tc>
        <w:tc>
          <w:tcPr>
            <w:tcW w:w="375"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N</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M</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6" w:type="pct"/>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N</w:t>
            </w:r>
          </w:p>
        </w:tc>
        <w:tc>
          <w:tcPr>
            <w:tcW w:w="433" w:type="pct"/>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M</w:t>
            </w:r>
          </w:p>
        </w:tc>
        <w:tc>
          <w:tcPr>
            <w:tcW w:w="408"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M</w:t>
            </w:r>
          </w:p>
        </w:tc>
        <w:tc>
          <w:tcPr>
            <w:tcW w:w="577"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p>
        </w:tc>
      </w:tr>
      <w:tr w:rsidR="003E418B" w:rsidRPr="002D162C" w:rsidTr="00AD5C14">
        <w:tc>
          <w:tcPr>
            <w:tcW w:w="738" w:type="pct"/>
            <w:shd w:val="clear" w:color="auto" w:fill="auto"/>
            <w:vAlign w:val="center"/>
          </w:tcPr>
          <w:p w:rsidR="003E418B" w:rsidRPr="002D162C" w:rsidRDefault="003E418B" w:rsidP="00C31061">
            <w:pPr>
              <w:spacing w:before="40" w:after="40" w:line="240" w:lineRule="auto"/>
              <w:jc w:val="left"/>
              <w:rPr>
                <w:rFonts w:eastAsia="Calibri" w:cs="Times New Roman"/>
                <w:sz w:val="22"/>
              </w:rPr>
            </w:pPr>
            <w:r w:rsidRPr="002D162C">
              <w:rPr>
                <w:rFonts w:eastAsia="Calibri" w:cs="Times New Roman"/>
                <w:sz w:val="22"/>
              </w:rPr>
              <w:t>Thi công</w:t>
            </w:r>
          </w:p>
        </w:tc>
        <w:tc>
          <w:tcPr>
            <w:tcW w:w="26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M</w:t>
            </w:r>
          </w:p>
        </w:tc>
        <w:tc>
          <w:tcPr>
            <w:tcW w:w="3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M</w:t>
            </w:r>
          </w:p>
        </w:tc>
        <w:tc>
          <w:tcPr>
            <w:tcW w:w="326"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L</w:t>
            </w:r>
          </w:p>
        </w:tc>
        <w:tc>
          <w:tcPr>
            <w:tcW w:w="329"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5"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L</w:t>
            </w:r>
          </w:p>
        </w:tc>
        <w:tc>
          <w:tcPr>
            <w:tcW w:w="423"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N</w:t>
            </w:r>
          </w:p>
        </w:tc>
        <w:tc>
          <w:tcPr>
            <w:tcW w:w="376" w:type="pct"/>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N</w:t>
            </w:r>
          </w:p>
        </w:tc>
        <w:tc>
          <w:tcPr>
            <w:tcW w:w="433" w:type="pct"/>
            <w:vAlign w:val="center"/>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M</w:t>
            </w:r>
          </w:p>
        </w:tc>
        <w:tc>
          <w:tcPr>
            <w:tcW w:w="408"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M</w:t>
            </w:r>
          </w:p>
        </w:tc>
        <w:tc>
          <w:tcPr>
            <w:tcW w:w="577"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p>
        </w:tc>
      </w:tr>
      <w:tr w:rsidR="003E418B" w:rsidRPr="002D162C" w:rsidTr="00711632">
        <w:tc>
          <w:tcPr>
            <w:tcW w:w="738" w:type="pct"/>
            <w:shd w:val="clear" w:color="auto" w:fill="auto"/>
            <w:vAlign w:val="center"/>
          </w:tcPr>
          <w:p w:rsidR="003E418B" w:rsidRPr="002D162C" w:rsidRDefault="003E418B" w:rsidP="00C31061">
            <w:pPr>
              <w:spacing w:before="40" w:after="40" w:line="240" w:lineRule="auto"/>
              <w:jc w:val="left"/>
              <w:rPr>
                <w:rFonts w:eastAsia="Calibri" w:cs="Times New Roman"/>
                <w:sz w:val="22"/>
              </w:rPr>
            </w:pPr>
            <w:r w:rsidRPr="002D162C">
              <w:rPr>
                <w:rFonts w:eastAsia="Calibri" w:cs="Times New Roman"/>
                <w:sz w:val="22"/>
              </w:rPr>
              <w:t>Vận hành</w:t>
            </w:r>
          </w:p>
        </w:tc>
        <w:tc>
          <w:tcPr>
            <w:tcW w:w="269" w:type="pct"/>
            <w:shd w:val="clear" w:color="auto" w:fill="auto"/>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3" w:type="pct"/>
            <w:shd w:val="clear" w:color="auto" w:fill="auto"/>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26"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N</w:t>
            </w:r>
          </w:p>
        </w:tc>
        <w:tc>
          <w:tcPr>
            <w:tcW w:w="329" w:type="pct"/>
            <w:shd w:val="clear" w:color="auto" w:fill="auto"/>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5" w:type="pct"/>
            <w:shd w:val="clear" w:color="auto" w:fill="auto"/>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23" w:type="pct"/>
            <w:shd w:val="clear" w:color="auto" w:fill="auto"/>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23" w:type="pct"/>
            <w:shd w:val="clear" w:color="auto" w:fill="auto"/>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376" w:type="pct"/>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33" w:type="pct"/>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408" w:type="pct"/>
            <w:shd w:val="clear" w:color="auto" w:fill="auto"/>
          </w:tcPr>
          <w:p w:rsidR="003E418B" w:rsidRPr="002D162C" w:rsidRDefault="003E418B" w:rsidP="00C31061">
            <w:pPr>
              <w:spacing w:before="40" w:after="40" w:line="240" w:lineRule="auto"/>
              <w:jc w:val="center"/>
              <w:rPr>
                <w:rFonts w:eastAsia="Calibri" w:cs="Times New Roman"/>
                <w:sz w:val="22"/>
              </w:rPr>
            </w:pPr>
            <w:r w:rsidRPr="004D10AF">
              <w:rPr>
                <w:rFonts w:eastAsia="Calibri" w:cs="Times New Roman"/>
                <w:sz w:val="20"/>
                <w:szCs w:val="20"/>
              </w:rPr>
              <w:t>N</w:t>
            </w:r>
          </w:p>
        </w:tc>
        <w:tc>
          <w:tcPr>
            <w:tcW w:w="577" w:type="pct"/>
            <w:shd w:val="clear" w:color="auto" w:fill="auto"/>
            <w:vAlign w:val="center"/>
          </w:tcPr>
          <w:p w:rsidR="003E418B" w:rsidRPr="002D162C" w:rsidRDefault="003E418B" w:rsidP="00C31061">
            <w:pPr>
              <w:spacing w:before="40" w:after="40" w:line="240" w:lineRule="auto"/>
              <w:jc w:val="center"/>
              <w:rPr>
                <w:rFonts w:eastAsia="Calibri" w:cs="Times New Roman"/>
                <w:sz w:val="22"/>
              </w:rPr>
            </w:pPr>
            <w:r w:rsidRPr="00C31061">
              <w:rPr>
                <w:sz w:val="20"/>
              </w:rPr>
              <w:t xml:space="preserve">Các tác động tích cực chủ yếu là: </w:t>
            </w:r>
            <w:r>
              <w:rPr>
                <w:sz w:val="20"/>
              </w:rPr>
              <w:t>mỹ quan</w:t>
            </w:r>
            <w:r w:rsidRPr="00C31061">
              <w:rPr>
                <w:sz w:val="20"/>
              </w:rPr>
              <w:t>, an sinh xã hội, an toàn giao thông, sinh kế</w:t>
            </w:r>
          </w:p>
        </w:tc>
      </w:tr>
    </w:tbl>
    <w:p w:rsidR="003E418B" w:rsidRPr="002D162C" w:rsidRDefault="003E418B" w:rsidP="0075641D">
      <w:pPr>
        <w:rPr>
          <w:rFonts w:cs="Times New Roman"/>
        </w:rPr>
        <w:sectPr w:rsidR="003E418B" w:rsidRPr="002D162C" w:rsidSect="0075641D">
          <w:pgSz w:w="16840" w:h="11907" w:orient="landscape" w:code="9"/>
          <w:pgMar w:top="1699" w:right="1138" w:bottom="1138" w:left="1138" w:header="706" w:footer="562" w:gutter="0"/>
          <w:cols w:space="708"/>
          <w:docGrid w:linePitch="360"/>
        </w:sectPr>
      </w:pPr>
    </w:p>
    <w:p w:rsidR="003E418B" w:rsidRPr="002D162C" w:rsidRDefault="003E418B" w:rsidP="0086113E">
      <w:pPr>
        <w:pStyle w:val="Heading3"/>
        <w:numPr>
          <w:ilvl w:val="2"/>
          <w:numId w:val="167"/>
        </w:numPr>
      </w:pPr>
      <w:bookmarkStart w:id="661" w:name="_Toc54618339"/>
      <w:r>
        <w:lastRenderedPageBreak/>
        <w:t>G</w:t>
      </w:r>
      <w:r w:rsidRPr="002D162C">
        <w:t>iai đoạn chuẩn bị của TDA</w:t>
      </w:r>
      <w:bookmarkEnd w:id="661"/>
    </w:p>
    <w:p w:rsidR="003E418B" w:rsidRPr="00C31061" w:rsidRDefault="003E418B" w:rsidP="00DB3EB5">
      <w:pPr>
        <w:pStyle w:val="Heading3"/>
        <w:numPr>
          <w:ilvl w:val="0"/>
          <w:numId w:val="0"/>
        </w:numPr>
        <w:ind w:left="1288"/>
      </w:pPr>
      <w:bookmarkStart w:id="662" w:name="_Toc54618340"/>
      <w:r>
        <w:t xml:space="preserve">4.2.1.1. </w:t>
      </w:r>
      <w:r w:rsidRPr="00C31061">
        <w:t>Tác động của việc thu hồi đất</w:t>
      </w:r>
      <w:bookmarkEnd w:id="662"/>
      <w:r w:rsidRPr="00C31061">
        <w:t xml:space="preserve"> </w:t>
      </w:r>
    </w:p>
    <w:p w:rsidR="003E418B" w:rsidRPr="000946CD" w:rsidRDefault="003E418B" w:rsidP="000946CD">
      <w:pPr>
        <w:ind w:firstLine="709"/>
        <w:rPr>
          <w:i/>
          <w:iCs/>
          <w:color w:val="000000" w:themeColor="text1"/>
          <w:lang w:val="eu-ES"/>
        </w:rPr>
      </w:pPr>
      <w:r w:rsidRPr="000946CD">
        <w:rPr>
          <w:i/>
          <w:iCs/>
          <w:color w:val="000000" w:themeColor="text1"/>
          <w:lang w:val="eu-ES"/>
        </w:rPr>
        <w:t>a) Số hộ bị ảnh hưởng bởi dự án và diện tích đất thu hồi</w:t>
      </w:r>
    </w:p>
    <w:p w:rsidR="003E418B" w:rsidRPr="002D61C9" w:rsidRDefault="003E418B" w:rsidP="005459C5">
      <w:pPr>
        <w:ind w:firstLine="709"/>
        <w:rPr>
          <w:color w:val="000000" w:themeColor="text1"/>
          <w:lang w:val="eu-ES"/>
        </w:rPr>
      </w:pPr>
      <w:r w:rsidRPr="002D61C9">
        <w:rPr>
          <w:color w:val="000000" w:themeColor="text1"/>
          <w:lang w:val="eu-ES"/>
        </w:rPr>
        <w:t>Việc triển khai thực hiện các hạng mục của tiểu dự án sẽ ảnh hưởng đến 58 hộ (55 hộ gia đình và 3 tổ chức là UBND xã/phường). Trong  đó, (i) 55 hộ bị ảnh hưởng (BAH) về đất ở, vật kiến trúc (ii) 03 UBND xã/phường BAH bởi mất đất công ích là đất giao thông.</w:t>
      </w:r>
    </w:p>
    <w:p w:rsidR="003E418B" w:rsidRPr="002D61C9" w:rsidRDefault="003E418B" w:rsidP="005459C5">
      <w:pPr>
        <w:ind w:firstLine="709"/>
        <w:rPr>
          <w:color w:val="000000" w:themeColor="text1"/>
          <w:lang w:val="eu-ES"/>
        </w:rPr>
      </w:pPr>
      <w:r w:rsidRPr="002D61C9">
        <w:rPr>
          <w:color w:val="000000" w:themeColor="text1"/>
          <w:lang w:val="eu-ES"/>
        </w:rPr>
        <w:t>- 55 hộ BAH về đất ở, phải di dời, tái định cư.</w:t>
      </w:r>
    </w:p>
    <w:p w:rsidR="003E418B" w:rsidRPr="002D61C9" w:rsidRDefault="003E418B" w:rsidP="005459C5">
      <w:pPr>
        <w:ind w:firstLine="709"/>
        <w:rPr>
          <w:color w:val="000000" w:themeColor="text1"/>
          <w:lang w:val="eu-ES" w:eastAsia="fr-CA"/>
        </w:rPr>
      </w:pPr>
      <w:r w:rsidRPr="002D61C9">
        <w:rPr>
          <w:color w:val="000000" w:themeColor="text1"/>
          <w:lang w:val="eu-ES"/>
        </w:rPr>
        <w:t xml:space="preserve">- </w:t>
      </w:r>
      <w:r w:rsidRPr="002D61C9">
        <w:rPr>
          <w:color w:val="000000" w:themeColor="text1"/>
          <w:lang w:val="eu-ES" w:eastAsia="fr-CA"/>
        </w:rPr>
        <w:t>55 hộ BAH bởi vật kiến trúc.</w:t>
      </w:r>
    </w:p>
    <w:p w:rsidR="003E418B" w:rsidRPr="002D61C9" w:rsidRDefault="003E418B" w:rsidP="005459C5">
      <w:pPr>
        <w:ind w:firstLine="709"/>
        <w:rPr>
          <w:color w:val="000000" w:themeColor="text1"/>
        </w:rPr>
      </w:pPr>
      <w:r w:rsidRPr="002D61C9">
        <w:rPr>
          <w:color w:val="000000" w:themeColor="text1"/>
          <w:lang w:val="eu-ES" w:eastAsia="fr-CA"/>
        </w:rPr>
        <w:t xml:space="preserve">- </w:t>
      </w:r>
      <w:r w:rsidRPr="002D61C9">
        <w:rPr>
          <w:color w:val="000000" w:themeColor="text1"/>
        </w:rPr>
        <w:t>03 UBND xã</w:t>
      </w:r>
      <w:r>
        <w:rPr>
          <w:color w:val="000000" w:themeColor="text1"/>
          <w:lang w:val="en-SG"/>
        </w:rPr>
        <w:t xml:space="preserve"> </w:t>
      </w:r>
      <w:r w:rsidRPr="002D61C9">
        <w:rPr>
          <w:color w:val="000000" w:themeColor="text1"/>
        </w:rPr>
        <w:t xml:space="preserve">ảnh hưởng đất công ích </w:t>
      </w:r>
      <w:r w:rsidRPr="002D61C9">
        <w:rPr>
          <w:color w:val="000000" w:themeColor="text1"/>
          <w:lang w:val="en-SG"/>
        </w:rPr>
        <w:t>là</w:t>
      </w:r>
      <w:r w:rsidRPr="002D61C9">
        <w:rPr>
          <w:color w:val="000000" w:themeColor="text1"/>
        </w:rPr>
        <w:t xml:space="preserve"> đất giao thông.</w:t>
      </w:r>
    </w:p>
    <w:p w:rsidR="003E418B" w:rsidRDefault="003E418B" w:rsidP="005459C5">
      <w:pPr>
        <w:ind w:firstLine="709"/>
        <w:rPr>
          <w:color w:val="000000" w:themeColor="text1"/>
        </w:rPr>
      </w:pPr>
      <w:r w:rsidRPr="002D61C9">
        <w:rPr>
          <w:color w:val="000000" w:themeColor="text1"/>
        </w:rPr>
        <w:t xml:space="preserve">Ngoài ảnh hưởng vĩnh viễn, dự án còn ảnh hưởng tạm thời tới 32 hộ/tổ chức (24 hộ gia đình và 8 tổ chức). Chi tiết trong bảng </w:t>
      </w:r>
      <w:r>
        <w:rPr>
          <w:color w:val="000000" w:themeColor="text1"/>
        </w:rPr>
        <w:t xml:space="preserve">4-2 </w:t>
      </w:r>
      <w:r w:rsidRPr="002D61C9">
        <w:rPr>
          <w:color w:val="000000" w:themeColor="text1"/>
        </w:rPr>
        <w:t>sau:</w:t>
      </w:r>
    </w:p>
    <w:p w:rsidR="003E418B" w:rsidRPr="002D61C9" w:rsidRDefault="003E418B" w:rsidP="00186049">
      <w:pPr>
        <w:ind w:firstLine="709"/>
        <w:rPr>
          <w:color w:val="000000" w:themeColor="text1"/>
          <w:lang w:val="da-DK"/>
        </w:rPr>
      </w:pPr>
      <w:r w:rsidRPr="002D61C9">
        <w:rPr>
          <w:color w:val="000000" w:themeColor="text1"/>
          <w:lang w:val="da-DK"/>
        </w:rPr>
        <w:t>Việc triển khai thực hiện các hạng mục công trình của dự án sẽ ảnh hưởng đến 5.075 m² đất của 58 hộ trên địa bàn xã/phường của tỉnh An Giang, 02 tỉnh Kiên Giang và Cà Mau không có thu hồi đất. Bên cạnh đó dự án còn ảnh hưởng đến diện tích đất giao thông do UBND 03 xã quản lý.</w:t>
      </w:r>
    </w:p>
    <w:p w:rsidR="003E418B" w:rsidRPr="002D61C9" w:rsidRDefault="003E418B" w:rsidP="00186049">
      <w:pPr>
        <w:ind w:firstLine="709"/>
        <w:rPr>
          <w:color w:val="000000" w:themeColor="text1"/>
          <w:lang w:val="da-DK"/>
        </w:rPr>
      </w:pPr>
      <w:r w:rsidRPr="002D61C9">
        <w:rPr>
          <w:color w:val="000000" w:themeColor="text1"/>
          <w:lang w:val="da-DK"/>
        </w:rPr>
        <w:t>- Diện tích đất ở BAH là: 2.620 m</w:t>
      </w:r>
      <w:r w:rsidRPr="002D61C9">
        <w:rPr>
          <w:color w:val="000000" w:themeColor="text1"/>
          <w:vertAlign w:val="superscript"/>
          <w:lang w:val="da-DK"/>
        </w:rPr>
        <w:t>2</w:t>
      </w:r>
      <w:r w:rsidRPr="002D61C9">
        <w:rPr>
          <w:color w:val="000000" w:themeColor="text1"/>
          <w:lang w:val="da-DK"/>
        </w:rPr>
        <w:t xml:space="preserve"> (55 hộ)</w:t>
      </w:r>
    </w:p>
    <w:p w:rsidR="003E418B" w:rsidRPr="002D61C9" w:rsidRDefault="003E418B" w:rsidP="00186049">
      <w:pPr>
        <w:ind w:firstLine="709"/>
        <w:rPr>
          <w:color w:val="000000" w:themeColor="text1"/>
          <w:lang w:val="da-DK"/>
        </w:rPr>
      </w:pPr>
      <w:r w:rsidRPr="002D61C9">
        <w:rPr>
          <w:color w:val="000000" w:themeColor="text1"/>
          <w:lang w:val="da-DK"/>
        </w:rPr>
        <w:t>- Đất công ích BAH là: 2.455 m</w:t>
      </w:r>
      <w:r w:rsidRPr="002D61C9">
        <w:rPr>
          <w:color w:val="000000" w:themeColor="text1"/>
          <w:vertAlign w:val="superscript"/>
          <w:lang w:val="da-DK"/>
        </w:rPr>
        <w:t>2</w:t>
      </w:r>
      <w:r w:rsidRPr="002D61C9">
        <w:rPr>
          <w:color w:val="000000" w:themeColor="text1"/>
          <w:lang w:val="da-DK"/>
        </w:rPr>
        <w:t xml:space="preserve"> bao gồm: đất giao thông của 03 UBND xã/phường quản lý.</w:t>
      </w:r>
    </w:p>
    <w:p w:rsidR="003E418B" w:rsidRPr="002D61C9" w:rsidRDefault="003E418B" w:rsidP="00186049">
      <w:pPr>
        <w:ind w:firstLine="709"/>
        <w:rPr>
          <w:color w:val="000000" w:themeColor="text1"/>
          <w:lang w:val="da-DK"/>
        </w:rPr>
      </w:pPr>
      <w:r w:rsidRPr="002D61C9">
        <w:rPr>
          <w:color w:val="000000" w:themeColor="text1"/>
          <w:lang w:val="da-DK"/>
        </w:rPr>
        <w:t>Ngoài ảnh hưởng đất vĩnh viễn, dự án còn ảnh hưởng tạm thời đất nuôi trồng thủy sản của 24 hộ gia đình với 40.000m</w:t>
      </w:r>
      <w:r w:rsidRPr="002D61C9">
        <w:rPr>
          <w:color w:val="000000" w:themeColor="text1"/>
          <w:vertAlign w:val="superscript"/>
          <w:lang w:val="da-DK"/>
        </w:rPr>
        <w:t>2</w:t>
      </w:r>
      <w:r w:rsidRPr="002D61C9">
        <w:rPr>
          <w:color w:val="000000" w:themeColor="text1"/>
          <w:lang w:val="da-DK"/>
        </w:rPr>
        <w:t>; ảnh hưởng 3.500m</w:t>
      </w:r>
      <w:r w:rsidRPr="002D61C9">
        <w:rPr>
          <w:color w:val="000000" w:themeColor="text1"/>
          <w:vertAlign w:val="superscript"/>
          <w:lang w:val="da-DK"/>
        </w:rPr>
        <w:t>2</w:t>
      </w:r>
      <w:r w:rsidRPr="002D61C9">
        <w:rPr>
          <w:color w:val="000000" w:themeColor="text1"/>
          <w:lang w:val="da-DK"/>
        </w:rPr>
        <w:t xml:space="preserve"> đất công (đất giao thông, thủy lợi) của 6 tổ chức là UBND các xã/phường.</w:t>
      </w:r>
    </w:p>
    <w:p w:rsidR="003E418B" w:rsidRDefault="003E418B" w:rsidP="00186049">
      <w:pPr>
        <w:ind w:firstLine="709"/>
        <w:rPr>
          <w:color w:val="000000" w:themeColor="text1"/>
          <w:lang w:val="da-DK"/>
        </w:rPr>
      </w:pPr>
      <w:r w:rsidRPr="002D61C9">
        <w:rPr>
          <w:color w:val="000000" w:themeColor="text1"/>
          <w:lang w:val="da-DK"/>
        </w:rPr>
        <w:t>Mức độ ảnh hưởng thu hồi đất từng hạng mục công trình của tiểu dự án được trình bày trong bả</w:t>
      </w:r>
      <w:r>
        <w:rPr>
          <w:color w:val="000000" w:themeColor="text1"/>
          <w:lang w:val="da-DK"/>
        </w:rPr>
        <w:t>ng 4-</w:t>
      </w:r>
      <w:r w:rsidR="0008155F">
        <w:rPr>
          <w:color w:val="000000" w:themeColor="text1"/>
          <w:lang w:val="da-DK"/>
        </w:rPr>
        <w:t>5</w:t>
      </w:r>
      <w:r w:rsidRPr="002D61C9">
        <w:rPr>
          <w:color w:val="000000" w:themeColor="text1"/>
          <w:lang w:val="da-DK"/>
        </w:rPr>
        <w:t>:</w:t>
      </w:r>
    </w:p>
    <w:p w:rsidR="003E418B" w:rsidRPr="00186049" w:rsidRDefault="003E418B" w:rsidP="00186049">
      <w:pPr>
        <w:sectPr w:rsidR="003E418B" w:rsidRPr="00186049" w:rsidSect="00284F77">
          <w:footerReference w:type="default" r:id="rId171"/>
          <w:pgSz w:w="11907" w:h="16840" w:code="9"/>
          <w:pgMar w:top="1134" w:right="1134" w:bottom="1134" w:left="1701" w:header="709" w:footer="567" w:gutter="0"/>
          <w:cols w:space="708"/>
          <w:docGrid w:linePitch="360"/>
        </w:sectPr>
      </w:pPr>
    </w:p>
    <w:p w:rsidR="003E418B" w:rsidRPr="002D61C9" w:rsidRDefault="003E418B" w:rsidP="00881C8F">
      <w:pPr>
        <w:pStyle w:val="Caption"/>
      </w:pPr>
      <w:bookmarkStart w:id="663" w:name="_Toc54619751"/>
      <w:r w:rsidRPr="002D61C9">
        <w:lastRenderedPageBreak/>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08155F">
        <w:rPr>
          <w:noProof/>
        </w:rPr>
        <w:t>5</w:t>
      </w:r>
      <w:r w:rsidR="00A146C6">
        <w:rPr>
          <w:noProof/>
        </w:rPr>
        <w:fldChar w:fldCharType="end"/>
      </w:r>
      <w:r w:rsidRPr="002D61C9">
        <w:t>: Tóm tắt số hộ các công trình bị ảnh hưởng</w:t>
      </w:r>
      <w:bookmarkEnd w:id="663"/>
    </w:p>
    <w:tbl>
      <w:tblPr>
        <w:tblW w:w="5000" w:type="pct"/>
        <w:tblLook w:val="04A0" w:firstRow="1" w:lastRow="0" w:firstColumn="1" w:lastColumn="0" w:noHBand="0" w:noVBand="1"/>
      </w:tblPr>
      <w:tblGrid>
        <w:gridCol w:w="632"/>
        <w:gridCol w:w="2045"/>
        <w:gridCol w:w="1375"/>
        <w:gridCol w:w="706"/>
        <w:gridCol w:w="693"/>
        <w:gridCol w:w="739"/>
        <w:gridCol w:w="825"/>
        <w:gridCol w:w="693"/>
        <w:gridCol w:w="1030"/>
        <w:gridCol w:w="1110"/>
      </w:tblGrid>
      <w:tr w:rsidR="003E418B" w:rsidRPr="003D3CC6" w:rsidTr="007D639C">
        <w:tc>
          <w:tcPr>
            <w:tcW w:w="242"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STT</w:t>
            </w:r>
          </w:p>
        </w:tc>
        <w:tc>
          <w:tcPr>
            <w:tcW w:w="1119"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Hạng mục</w:t>
            </w:r>
          </w:p>
        </w:tc>
        <w:tc>
          <w:tcPr>
            <w:tcW w:w="641"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Địa điểm (xã/phường)</w:t>
            </w:r>
          </w:p>
        </w:tc>
        <w:tc>
          <w:tcPr>
            <w:tcW w:w="2082" w:type="pct"/>
            <w:gridSpan w:val="5"/>
            <w:tcBorders>
              <w:top w:val="single" w:sz="4" w:space="0" w:color="auto"/>
              <w:left w:val="nil"/>
              <w:bottom w:val="single" w:sz="4" w:space="0" w:color="auto"/>
              <w:right w:val="single" w:sz="4" w:space="0" w:color="000000"/>
            </w:tcBorders>
            <w:shd w:val="clear" w:color="000000" w:fill="C6E0B4"/>
            <w:noWrap/>
            <w:vAlign w:val="bottom"/>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Ảnh hưởng vĩnh viễn</w:t>
            </w:r>
          </w:p>
        </w:tc>
        <w:tc>
          <w:tcPr>
            <w:tcW w:w="916" w:type="pct"/>
            <w:gridSpan w:val="2"/>
            <w:tcBorders>
              <w:top w:val="single" w:sz="4" w:space="0" w:color="auto"/>
              <w:left w:val="nil"/>
              <w:bottom w:val="single" w:sz="4" w:space="0" w:color="auto"/>
              <w:right w:val="single" w:sz="4" w:space="0" w:color="000000"/>
            </w:tcBorders>
            <w:shd w:val="clear" w:color="000000" w:fill="C6E0B4"/>
            <w:noWrap/>
            <w:vAlign w:val="bottom"/>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Ảnh hưởng tạm thời</w:t>
            </w:r>
          </w:p>
        </w:tc>
      </w:tr>
      <w:tr w:rsidR="003E418B" w:rsidRPr="003D3CC6" w:rsidTr="007D639C">
        <w:tc>
          <w:tcPr>
            <w:tcW w:w="242"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60" w:after="60" w:line="240" w:lineRule="auto"/>
              <w:rPr>
                <w:b/>
                <w:bCs/>
                <w:color w:val="000000" w:themeColor="text1"/>
                <w:sz w:val="22"/>
              </w:rPr>
            </w:pPr>
          </w:p>
        </w:tc>
        <w:tc>
          <w:tcPr>
            <w:tcW w:w="1119"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60" w:after="60" w:line="240" w:lineRule="auto"/>
              <w:rPr>
                <w:b/>
                <w:bCs/>
                <w:color w:val="000000" w:themeColor="text1"/>
                <w:sz w:val="22"/>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60" w:after="60" w:line="240" w:lineRule="auto"/>
              <w:rPr>
                <w:b/>
                <w:bCs/>
                <w:color w:val="000000" w:themeColor="text1"/>
                <w:sz w:val="22"/>
              </w:rPr>
            </w:pPr>
          </w:p>
        </w:tc>
        <w:tc>
          <w:tcPr>
            <w:tcW w:w="349"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Tổng số hộ BAH</w:t>
            </w:r>
          </w:p>
        </w:tc>
        <w:tc>
          <w:tcPr>
            <w:tcW w:w="349"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Tổ chức BAH</w:t>
            </w:r>
          </w:p>
        </w:tc>
        <w:tc>
          <w:tcPr>
            <w:tcW w:w="422"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Tổng số hộ BAH (Bao gồm hộ gia đình và tổ chức)</w:t>
            </w:r>
          </w:p>
        </w:tc>
        <w:tc>
          <w:tcPr>
            <w:tcW w:w="459"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Số hộ ảnh hưởng đất ở</w:t>
            </w:r>
          </w:p>
        </w:tc>
        <w:tc>
          <w:tcPr>
            <w:tcW w:w="503"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Số hộ BAH về VKT</w:t>
            </w:r>
          </w:p>
        </w:tc>
        <w:tc>
          <w:tcPr>
            <w:tcW w:w="441"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Hộ Gia đình BAH</w:t>
            </w:r>
          </w:p>
        </w:tc>
        <w:tc>
          <w:tcPr>
            <w:tcW w:w="475"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Tổ chức BAH</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rPr>
                <w:b/>
                <w:bCs/>
                <w:color w:val="000000" w:themeColor="text1"/>
                <w:sz w:val="22"/>
              </w:rPr>
            </w:pPr>
            <w:r w:rsidRPr="003D3CC6">
              <w:rPr>
                <w:b/>
                <w:bCs/>
                <w:color w:val="000000" w:themeColor="text1"/>
                <w:sz w:val="22"/>
              </w:rPr>
              <w:t> </w:t>
            </w:r>
          </w:p>
        </w:tc>
        <w:tc>
          <w:tcPr>
            <w:tcW w:w="11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Tỉnh An Giang</w:t>
            </w:r>
          </w:p>
        </w:tc>
        <w:tc>
          <w:tcPr>
            <w:tcW w:w="641"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 </w:t>
            </w:r>
          </w:p>
        </w:tc>
        <w:tc>
          <w:tcPr>
            <w:tcW w:w="34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 </w:t>
            </w:r>
          </w:p>
        </w:tc>
        <w:tc>
          <w:tcPr>
            <w:tcW w:w="34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 </w:t>
            </w:r>
          </w:p>
        </w:tc>
        <w:tc>
          <w:tcPr>
            <w:tcW w:w="422"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 </w:t>
            </w:r>
          </w:p>
        </w:tc>
        <w:tc>
          <w:tcPr>
            <w:tcW w:w="45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 </w:t>
            </w:r>
          </w:p>
        </w:tc>
        <w:tc>
          <w:tcPr>
            <w:tcW w:w="503"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 </w:t>
            </w:r>
          </w:p>
        </w:tc>
        <w:tc>
          <w:tcPr>
            <w:tcW w:w="441" w:type="pct"/>
            <w:tcBorders>
              <w:top w:val="nil"/>
              <w:left w:val="nil"/>
              <w:bottom w:val="single" w:sz="4" w:space="0" w:color="auto"/>
              <w:right w:val="single" w:sz="4" w:space="0" w:color="auto"/>
            </w:tcBorders>
            <w:shd w:val="clear" w:color="auto" w:fill="auto"/>
            <w:noWrap/>
            <w:vAlign w:val="bottom"/>
            <w:hideMark/>
          </w:tcPr>
          <w:p w:rsidR="003E418B" w:rsidRPr="003D3CC6" w:rsidRDefault="003E418B" w:rsidP="003D3CC6">
            <w:pPr>
              <w:spacing w:before="60" w:after="60" w:line="240" w:lineRule="auto"/>
              <w:rPr>
                <w:color w:val="000000" w:themeColor="text1"/>
                <w:sz w:val="22"/>
              </w:rPr>
            </w:pPr>
            <w:r w:rsidRPr="003D3CC6">
              <w:rPr>
                <w:color w:val="000000" w:themeColor="text1"/>
                <w:sz w:val="22"/>
              </w:rPr>
              <w:t> </w:t>
            </w:r>
          </w:p>
        </w:tc>
        <w:tc>
          <w:tcPr>
            <w:tcW w:w="475" w:type="pct"/>
            <w:tcBorders>
              <w:top w:val="nil"/>
              <w:left w:val="nil"/>
              <w:bottom w:val="single" w:sz="4" w:space="0" w:color="auto"/>
              <w:right w:val="single" w:sz="4" w:space="0" w:color="auto"/>
            </w:tcBorders>
            <w:shd w:val="clear" w:color="auto" w:fill="auto"/>
            <w:noWrap/>
            <w:vAlign w:val="bottom"/>
            <w:hideMark/>
          </w:tcPr>
          <w:p w:rsidR="003E418B" w:rsidRPr="003D3CC6" w:rsidRDefault="003E418B" w:rsidP="003D3CC6">
            <w:pPr>
              <w:spacing w:before="60" w:after="60" w:line="240" w:lineRule="auto"/>
              <w:rPr>
                <w:color w:val="000000" w:themeColor="text1"/>
                <w:sz w:val="22"/>
              </w:rPr>
            </w:pPr>
            <w:r w:rsidRPr="003D3CC6">
              <w:rPr>
                <w:color w:val="000000" w:themeColor="text1"/>
                <w:sz w:val="22"/>
              </w:rPr>
              <w:t> </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c>
          <w:tcPr>
            <w:tcW w:w="11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rPr>
                <w:color w:val="000000" w:themeColor="text1"/>
                <w:sz w:val="22"/>
              </w:rPr>
            </w:pPr>
            <w:r w:rsidRPr="003D3CC6">
              <w:rPr>
                <w:color w:val="000000" w:themeColor="text1"/>
                <w:sz w:val="22"/>
              </w:rPr>
              <w:t xml:space="preserve">Kè chống sạt lở sông Hậu đoạn qua xã Châu Phong </w:t>
            </w:r>
          </w:p>
        </w:tc>
        <w:tc>
          <w:tcPr>
            <w:tcW w:w="641"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X. Châu Phong</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52</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53</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52</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52</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r>
      <w:tr w:rsidR="003E418B" w:rsidRPr="003D3CC6" w:rsidTr="007D639C">
        <w:trPr>
          <w:trHeight w:val="500"/>
        </w:trPr>
        <w:tc>
          <w:tcPr>
            <w:tcW w:w="242" w:type="pct"/>
            <w:vMerge w:val="restar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2</w:t>
            </w:r>
          </w:p>
        </w:tc>
        <w:tc>
          <w:tcPr>
            <w:tcW w:w="1119" w:type="pct"/>
            <w:vMerge w:val="restart"/>
            <w:tcBorders>
              <w:top w:val="nil"/>
              <w:left w:val="single" w:sz="4" w:space="0" w:color="auto"/>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rPr>
                <w:color w:val="000000" w:themeColor="text1"/>
                <w:sz w:val="22"/>
              </w:rPr>
            </w:pPr>
            <w:r w:rsidRPr="003D3CC6">
              <w:rPr>
                <w:color w:val="000000" w:themeColor="text1"/>
                <w:sz w:val="22"/>
              </w:rPr>
              <w:t xml:space="preserve">Kè chống sạt lở khu vực thành phố Long Xuyên, đoạn từ cầu Tôn Đức Thắng đến rạch Dung </w:t>
            </w: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P. Bình Khánh</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r>
      <w:tr w:rsidR="003E418B" w:rsidRPr="003D3CC6" w:rsidTr="007D639C">
        <w:tc>
          <w:tcPr>
            <w:tcW w:w="242" w:type="pct"/>
            <w:vMerge/>
            <w:tcBorders>
              <w:top w:val="nil"/>
              <w:left w:val="single" w:sz="4" w:space="0" w:color="auto"/>
              <w:bottom w:val="single" w:sz="4" w:space="0" w:color="auto"/>
              <w:right w:val="single" w:sz="4" w:space="0" w:color="auto"/>
            </w:tcBorders>
            <w:vAlign w:val="center"/>
            <w:hideMark/>
          </w:tcPr>
          <w:p w:rsidR="003E418B" w:rsidRPr="003D3CC6" w:rsidRDefault="003E418B" w:rsidP="003D3CC6">
            <w:pPr>
              <w:spacing w:before="60" w:after="60" w:line="240" w:lineRule="auto"/>
              <w:rPr>
                <w:color w:val="000000" w:themeColor="text1"/>
                <w:sz w:val="22"/>
              </w:rPr>
            </w:pPr>
          </w:p>
        </w:tc>
        <w:tc>
          <w:tcPr>
            <w:tcW w:w="1119" w:type="pct"/>
            <w:vMerge/>
            <w:tcBorders>
              <w:top w:val="nil"/>
              <w:left w:val="single" w:sz="4" w:space="0" w:color="auto"/>
              <w:bottom w:val="single" w:sz="4" w:space="0" w:color="auto"/>
              <w:right w:val="single" w:sz="4" w:space="0" w:color="auto"/>
            </w:tcBorders>
            <w:vAlign w:val="center"/>
            <w:hideMark/>
          </w:tcPr>
          <w:p w:rsidR="003E418B" w:rsidRPr="003D3CC6" w:rsidRDefault="003E418B" w:rsidP="003D3CC6">
            <w:pPr>
              <w:spacing w:before="60" w:after="60" w:line="240" w:lineRule="auto"/>
              <w:rPr>
                <w:color w:val="000000" w:themeColor="text1"/>
                <w:sz w:val="22"/>
              </w:rPr>
            </w:pP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Xã Mỹ Khánh</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3</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4</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3</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3</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11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Tỉnh Kiên Giang</w:t>
            </w: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3</w:t>
            </w:r>
          </w:p>
        </w:tc>
        <w:tc>
          <w:tcPr>
            <w:tcW w:w="11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rPr>
                <w:color w:val="000000" w:themeColor="text1"/>
                <w:sz w:val="22"/>
              </w:rPr>
            </w:pPr>
            <w:r w:rsidRPr="003D3CC6">
              <w:rPr>
                <w:color w:val="000000" w:themeColor="text1"/>
                <w:sz w:val="22"/>
              </w:rPr>
              <w:t>Kè chống sạt lở khu vực Xèo Nhàu</w:t>
            </w: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xml:space="preserve">X. Tân Thạnh, Đông Hưng A, Vân Khánh Đông </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15</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3</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11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Tỉnh Cà Mau</w:t>
            </w: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 </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4</w:t>
            </w:r>
          </w:p>
        </w:tc>
        <w:tc>
          <w:tcPr>
            <w:tcW w:w="11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rPr>
                <w:color w:val="000000" w:themeColor="text1"/>
                <w:sz w:val="22"/>
              </w:rPr>
            </w:pPr>
            <w:r w:rsidRPr="003D3CC6">
              <w:rPr>
                <w:color w:val="000000" w:themeColor="text1"/>
                <w:sz w:val="22"/>
              </w:rPr>
              <w:t>Kè chống sạt lở khu vực cửa biển Vàm Xoáy</w:t>
            </w: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X. Đất Mũi</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5</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5</w:t>
            </w:r>
          </w:p>
        </w:tc>
        <w:tc>
          <w:tcPr>
            <w:tcW w:w="11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60" w:after="60" w:line="240" w:lineRule="auto"/>
              <w:rPr>
                <w:color w:val="000000" w:themeColor="text1"/>
                <w:sz w:val="22"/>
              </w:rPr>
            </w:pPr>
            <w:r w:rsidRPr="003D3CC6">
              <w:rPr>
                <w:color w:val="000000" w:themeColor="text1"/>
                <w:sz w:val="22"/>
              </w:rPr>
              <w:t xml:space="preserve">Kè chống sạt lở khu vực Hố Gùi </w:t>
            </w: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X. Nguyễn Huân</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0</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4</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1</w:t>
            </w:r>
          </w:p>
        </w:tc>
      </w:tr>
      <w:tr w:rsidR="003E418B" w:rsidRPr="003D3CC6" w:rsidTr="007D639C">
        <w:tc>
          <w:tcPr>
            <w:tcW w:w="24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rPr>
                <w:b/>
                <w:bCs/>
                <w:color w:val="000000" w:themeColor="text1"/>
                <w:sz w:val="22"/>
              </w:rPr>
            </w:pPr>
            <w:r w:rsidRPr="003D3CC6">
              <w:rPr>
                <w:b/>
                <w:bCs/>
                <w:color w:val="000000" w:themeColor="text1"/>
                <w:sz w:val="22"/>
              </w:rPr>
              <w:t> </w:t>
            </w:r>
          </w:p>
        </w:tc>
        <w:tc>
          <w:tcPr>
            <w:tcW w:w="1119"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Tổng cộng</w:t>
            </w:r>
          </w:p>
        </w:tc>
        <w:tc>
          <w:tcPr>
            <w:tcW w:w="641"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 </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55</w:t>
            </w:r>
          </w:p>
        </w:tc>
        <w:tc>
          <w:tcPr>
            <w:tcW w:w="34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3</w:t>
            </w:r>
          </w:p>
        </w:tc>
        <w:tc>
          <w:tcPr>
            <w:tcW w:w="4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58</w:t>
            </w:r>
          </w:p>
        </w:tc>
        <w:tc>
          <w:tcPr>
            <w:tcW w:w="4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55</w:t>
            </w:r>
          </w:p>
        </w:tc>
        <w:tc>
          <w:tcPr>
            <w:tcW w:w="503"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b/>
                <w:bCs/>
                <w:color w:val="000000" w:themeColor="text1"/>
                <w:sz w:val="22"/>
              </w:rPr>
            </w:pPr>
            <w:r w:rsidRPr="003D3CC6">
              <w:rPr>
                <w:b/>
                <w:bCs/>
                <w:color w:val="000000" w:themeColor="text1"/>
                <w:sz w:val="22"/>
              </w:rPr>
              <w:t>55</w:t>
            </w:r>
          </w:p>
        </w:tc>
        <w:tc>
          <w:tcPr>
            <w:tcW w:w="441"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24</w:t>
            </w:r>
          </w:p>
        </w:tc>
        <w:tc>
          <w:tcPr>
            <w:tcW w:w="475"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60" w:after="60" w:line="240" w:lineRule="auto"/>
              <w:jc w:val="center"/>
              <w:rPr>
                <w:color w:val="000000" w:themeColor="text1"/>
                <w:sz w:val="22"/>
              </w:rPr>
            </w:pPr>
            <w:r w:rsidRPr="003D3CC6">
              <w:rPr>
                <w:color w:val="000000" w:themeColor="text1"/>
                <w:sz w:val="22"/>
              </w:rPr>
              <w:t>8</w:t>
            </w:r>
          </w:p>
        </w:tc>
      </w:tr>
    </w:tbl>
    <w:p w:rsidR="003E418B" w:rsidRDefault="003E418B" w:rsidP="00186049">
      <w:pPr>
        <w:ind w:firstLine="709"/>
        <w:jc w:val="right"/>
        <w:rPr>
          <w:color w:val="000000" w:themeColor="text1"/>
          <w:lang w:val="da-DK"/>
        </w:rPr>
        <w:sectPr w:rsidR="003E418B" w:rsidSect="003D3CC6">
          <w:pgSz w:w="11900" w:h="16840" w:code="9"/>
          <w:pgMar w:top="1134" w:right="1134" w:bottom="1134" w:left="1134" w:header="567" w:footer="567" w:gutter="0"/>
          <w:cols w:space="720"/>
          <w:docGrid w:linePitch="360"/>
        </w:sectPr>
      </w:pPr>
      <w:r w:rsidRPr="007C2139">
        <w:rPr>
          <w:i/>
          <w:color w:val="000000" w:themeColor="text1"/>
          <w:lang w:val="eu-ES"/>
        </w:rPr>
        <w:t xml:space="preserve">                                                                                            (Đơn vị: hộ gia đình/tổ chức, Nguồn: Kết quả Khảo sát IOL, </w:t>
      </w:r>
      <w:r>
        <w:rPr>
          <w:i/>
          <w:color w:val="000000" w:themeColor="text1"/>
          <w:lang w:val="eu-ES"/>
        </w:rPr>
        <w:t>t</w:t>
      </w:r>
      <w:r w:rsidRPr="007C2139">
        <w:rPr>
          <w:i/>
          <w:color w:val="000000" w:themeColor="text1"/>
          <w:lang w:val="eu-ES"/>
        </w:rPr>
        <w:t>háng 11 năm 2019</w:t>
      </w:r>
      <w:r>
        <w:rPr>
          <w:i/>
          <w:color w:val="000000" w:themeColor="text1"/>
          <w:lang w:val="eu-ES"/>
        </w:rPr>
        <w:t>, RAP)</w:t>
      </w:r>
    </w:p>
    <w:p w:rsidR="003E418B" w:rsidRPr="002D61C9" w:rsidRDefault="003E418B" w:rsidP="00881C8F">
      <w:pPr>
        <w:pStyle w:val="Caption"/>
      </w:pPr>
      <w:bookmarkStart w:id="664" w:name="_Toc54619752"/>
      <w:r w:rsidRPr="002D61C9">
        <w:lastRenderedPageBreak/>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08155F">
        <w:rPr>
          <w:noProof/>
        </w:rPr>
        <w:t>6</w:t>
      </w:r>
      <w:r w:rsidR="00A146C6">
        <w:rPr>
          <w:noProof/>
        </w:rPr>
        <w:fldChar w:fldCharType="end"/>
      </w:r>
      <w:r w:rsidRPr="002D61C9">
        <w:t>: Bảng tổng hợp mức độ ảnh hưởng thu hồi đất của các hạng mục công trình</w:t>
      </w:r>
      <w:bookmarkEnd w:id="664"/>
      <w:r w:rsidRPr="002D61C9">
        <w:t xml:space="preserve"> </w:t>
      </w:r>
    </w:p>
    <w:tbl>
      <w:tblPr>
        <w:tblW w:w="5000" w:type="pct"/>
        <w:tblLook w:val="04A0" w:firstRow="1" w:lastRow="0" w:firstColumn="1" w:lastColumn="0" w:noHBand="0" w:noVBand="1"/>
      </w:tblPr>
      <w:tblGrid>
        <w:gridCol w:w="775"/>
        <w:gridCol w:w="3605"/>
        <w:gridCol w:w="2050"/>
        <w:gridCol w:w="908"/>
        <w:gridCol w:w="1062"/>
        <w:gridCol w:w="952"/>
        <w:gridCol w:w="1017"/>
        <w:gridCol w:w="1142"/>
        <w:gridCol w:w="1195"/>
        <w:gridCol w:w="1011"/>
        <w:gridCol w:w="1071"/>
      </w:tblGrid>
      <w:tr w:rsidR="003E418B" w:rsidRPr="002D61C9" w:rsidTr="007D639C">
        <w:trPr>
          <w:trHeight w:val="315"/>
        </w:trPr>
        <w:tc>
          <w:tcPr>
            <w:tcW w:w="262"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STT</w:t>
            </w:r>
          </w:p>
        </w:tc>
        <w:tc>
          <w:tcPr>
            <w:tcW w:w="1219"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Hạng mục</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Địa điểm (xã/phường)</w:t>
            </w:r>
          </w:p>
        </w:tc>
        <w:tc>
          <w:tcPr>
            <w:tcW w:w="1332" w:type="pct"/>
            <w:gridSpan w:val="4"/>
            <w:tcBorders>
              <w:top w:val="single" w:sz="4" w:space="0" w:color="auto"/>
              <w:left w:val="nil"/>
              <w:bottom w:val="single" w:sz="4" w:space="0" w:color="auto"/>
              <w:right w:val="nil"/>
            </w:tcBorders>
            <w:shd w:val="clear" w:color="000000" w:fill="C6E0B4"/>
            <w:noWrap/>
            <w:vAlign w:val="bottom"/>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Ảnh hưởng vĩnh viễn</w:t>
            </w:r>
          </w:p>
        </w:tc>
        <w:tc>
          <w:tcPr>
            <w:tcW w:w="1494" w:type="pct"/>
            <w:gridSpan w:val="4"/>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Ảnh hưởng tạm thời</w:t>
            </w:r>
          </w:p>
        </w:tc>
      </w:tr>
      <w:tr w:rsidR="003E418B" w:rsidRPr="002D61C9" w:rsidTr="003D3CC6">
        <w:trPr>
          <w:trHeight w:val="795"/>
        </w:trPr>
        <w:tc>
          <w:tcPr>
            <w:tcW w:w="262"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40" w:after="40" w:line="240" w:lineRule="auto"/>
              <w:rPr>
                <w:b/>
                <w:bCs/>
                <w:color w:val="000000" w:themeColor="text1"/>
                <w:sz w:val="22"/>
              </w:rPr>
            </w:pPr>
          </w:p>
        </w:tc>
        <w:tc>
          <w:tcPr>
            <w:tcW w:w="1219"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40" w:after="40" w:line="240" w:lineRule="auto"/>
              <w:rPr>
                <w:b/>
                <w:bCs/>
                <w:color w:val="000000" w:themeColor="text1"/>
                <w:sz w:val="22"/>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40" w:after="40" w:line="240" w:lineRule="auto"/>
              <w:rPr>
                <w:b/>
                <w:bCs/>
                <w:color w:val="000000" w:themeColor="text1"/>
                <w:sz w:val="22"/>
              </w:rPr>
            </w:pPr>
          </w:p>
        </w:tc>
        <w:tc>
          <w:tcPr>
            <w:tcW w:w="666" w:type="pct"/>
            <w:gridSpan w:val="2"/>
            <w:tcBorders>
              <w:top w:val="single" w:sz="4" w:space="0" w:color="auto"/>
              <w:left w:val="nil"/>
              <w:bottom w:val="single" w:sz="4" w:space="0" w:color="auto"/>
              <w:right w:val="single" w:sz="4" w:space="0" w:color="000000"/>
            </w:tcBorders>
            <w:shd w:val="clear" w:color="000000" w:fill="C6E0B4"/>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Đất ở</w:t>
            </w:r>
          </w:p>
        </w:tc>
        <w:tc>
          <w:tcPr>
            <w:tcW w:w="666" w:type="pct"/>
            <w:gridSpan w:val="2"/>
            <w:tcBorders>
              <w:top w:val="single" w:sz="4" w:space="0" w:color="auto"/>
              <w:left w:val="nil"/>
              <w:bottom w:val="single" w:sz="4" w:space="0" w:color="auto"/>
              <w:right w:val="single" w:sz="4" w:space="0" w:color="000000"/>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Đất công (Đất Giao thông, thủy lợi)</w:t>
            </w:r>
          </w:p>
        </w:tc>
        <w:tc>
          <w:tcPr>
            <w:tcW w:w="790" w:type="pct"/>
            <w:gridSpan w:val="2"/>
            <w:tcBorders>
              <w:top w:val="single" w:sz="4" w:space="0" w:color="auto"/>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Đất nuôi trồng thủy sản</w:t>
            </w:r>
          </w:p>
        </w:tc>
        <w:tc>
          <w:tcPr>
            <w:tcW w:w="704" w:type="pct"/>
            <w:gridSpan w:val="2"/>
            <w:tcBorders>
              <w:top w:val="single" w:sz="4" w:space="0" w:color="auto"/>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Đất công (Đất giao thông, thủy lợi)</w:t>
            </w:r>
          </w:p>
        </w:tc>
      </w:tr>
      <w:tr w:rsidR="003E418B" w:rsidRPr="002D61C9" w:rsidTr="003D3CC6">
        <w:trPr>
          <w:trHeight w:val="315"/>
        </w:trPr>
        <w:tc>
          <w:tcPr>
            <w:tcW w:w="262"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40" w:after="40" w:line="240" w:lineRule="auto"/>
              <w:rPr>
                <w:b/>
                <w:bCs/>
                <w:color w:val="000000" w:themeColor="text1"/>
                <w:sz w:val="22"/>
              </w:rPr>
            </w:pPr>
          </w:p>
        </w:tc>
        <w:tc>
          <w:tcPr>
            <w:tcW w:w="1219"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40" w:after="40" w:line="240" w:lineRule="auto"/>
              <w:rPr>
                <w:b/>
                <w:bCs/>
                <w:color w:val="000000" w:themeColor="text1"/>
                <w:sz w:val="22"/>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3E418B" w:rsidRPr="003D3CC6" w:rsidRDefault="003E418B" w:rsidP="003D3CC6">
            <w:pPr>
              <w:spacing w:before="40" w:after="40" w:line="240" w:lineRule="auto"/>
              <w:rPr>
                <w:b/>
                <w:bCs/>
                <w:color w:val="000000" w:themeColor="text1"/>
                <w:sz w:val="22"/>
              </w:rPr>
            </w:pPr>
          </w:p>
        </w:tc>
        <w:tc>
          <w:tcPr>
            <w:tcW w:w="307"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Hộ</w:t>
            </w:r>
          </w:p>
        </w:tc>
        <w:tc>
          <w:tcPr>
            <w:tcW w:w="359"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M2</w:t>
            </w:r>
          </w:p>
        </w:tc>
        <w:tc>
          <w:tcPr>
            <w:tcW w:w="322"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Hộ</w:t>
            </w:r>
          </w:p>
        </w:tc>
        <w:tc>
          <w:tcPr>
            <w:tcW w:w="344"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M2</w:t>
            </w:r>
          </w:p>
        </w:tc>
        <w:tc>
          <w:tcPr>
            <w:tcW w:w="386"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Hộ</w:t>
            </w:r>
          </w:p>
        </w:tc>
        <w:tc>
          <w:tcPr>
            <w:tcW w:w="404"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M2</w:t>
            </w:r>
          </w:p>
        </w:tc>
        <w:tc>
          <w:tcPr>
            <w:tcW w:w="342"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Hộ</w:t>
            </w:r>
          </w:p>
        </w:tc>
        <w:tc>
          <w:tcPr>
            <w:tcW w:w="362" w:type="pct"/>
            <w:tcBorders>
              <w:top w:val="nil"/>
              <w:left w:val="nil"/>
              <w:bottom w:val="single" w:sz="4" w:space="0" w:color="auto"/>
              <w:right w:val="single" w:sz="4" w:space="0" w:color="auto"/>
            </w:tcBorders>
            <w:shd w:val="clear" w:color="000000" w:fill="C6E0B4"/>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M2</w:t>
            </w:r>
          </w:p>
        </w:tc>
      </w:tr>
      <w:tr w:rsidR="003E418B" w:rsidRPr="002D61C9" w:rsidTr="003D3CC6">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rPr>
                <w:b/>
                <w:bCs/>
                <w:color w:val="000000" w:themeColor="text1"/>
                <w:sz w:val="22"/>
              </w:rPr>
            </w:pPr>
            <w:r w:rsidRPr="003D3CC6">
              <w:rPr>
                <w:b/>
                <w:bCs/>
                <w:color w:val="000000" w:themeColor="text1"/>
                <w:sz w:val="22"/>
              </w:rPr>
              <w:t> </w:t>
            </w:r>
          </w:p>
        </w:tc>
        <w:tc>
          <w:tcPr>
            <w:tcW w:w="12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Tỉnh An Giang</w:t>
            </w:r>
          </w:p>
        </w:tc>
        <w:tc>
          <w:tcPr>
            <w:tcW w:w="693"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 </w:t>
            </w:r>
          </w:p>
        </w:tc>
        <w:tc>
          <w:tcPr>
            <w:tcW w:w="307"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 </w:t>
            </w:r>
          </w:p>
        </w:tc>
        <w:tc>
          <w:tcPr>
            <w:tcW w:w="35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 </w:t>
            </w:r>
          </w:p>
        </w:tc>
        <w:tc>
          <w:tcPr>
            <w:tcW w:w="322"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 </w:t>
            </w:r>
          </w:p>
        </w:tc>
        <w:tc>
          <w:tcPr>
            <w:tcW w:w="344"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 </w:t>
            </w:r>
          </w:p>
        </w:tc>
        <w:tc>
          <w:tcPr>
            <w:tcW w:w="386" w:type="pct"/>
            <w:tcBorders>
              <w:top w:val="nil"/>
              <w:left w:val="nil"/>
              <w:bottom w:val="single" w:sz="4" w:space="0" w:color="auto"/>
              <w:right w:val="single" w:sz="4" w:space="0" w:color="auto"/>
            </w:tcBorders>
            <w:shd w:val="clear" w:color="auto" w:fill="auto"/>
            <w:noWrap/>
            <w:vAlign w:val="bottom"/>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 </w:t>
            </w:r>
          </w:p>
        </w:tc>
        <w:tc>
          <w:tcPr>
            <w:tcW w:w="404" w:type="pct"/>
            <w:tcBorders>
              <w:top w:val="nil"/>
              <w:left w:val="nil"/>
              <w:bottom w:val="single" w:sz="4" w:space="0" w:color="auto"/>
              <w:right w:val="single" w:sz="4" w:space="0" w:color="auto"/>
            </w:tcBorders>
            <w:shd w:val="clear" w:color="auto" w:fill="auto"/>
            <w:noWrap/>
            <w:vAlign w:val="bottom"/>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 </w:t>
            </w:r>
          </w:p>
        </w:tc>
        <w:tc>
          <w:tcPr>
            <w:tcW w:w="342" w:type="pct"/>
            <w:tcBorders>
              <w:top w:val="nil"/>
              <w:left w:val="nil"/>
              <w:bottom w:val="single" w:sz="4" w:space="0" w:color="auto"/>
              <w:right w:val="single" w:sz="4" w:space="0" w:color="auto"/>
            </w:tcBorders>
            <w:shd w:val="clear" w:color="auto" w:fill="auto"/>
            <w:noWrap/>
            <w:vAlign w:val="bottom"/>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 </w:t>
            </w:r>
          </w:p>
        </w:tc>
        <w:tc>
          <w:tcPr>
            <w:tcW w:w="362" w:type="pct"/>
            <w:tcBorders>
              <w:top w:val="nil"/>
              <w:left w:val="nil"/>
              <w:bottom w:val="single" w:sz="4" w:space="0" w:color="auto"/>
              <w:right w:val="single" w:sz="4" w:space="0" w:color="auto"/>
            </w:tcBorders>
            <w:shd w:val="clear" w:color="auto" w:fill="auto"/>
            <w:noWrap/>
            <w:vAlign w:val="bottom"/>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 </w:t>
            </w:r>
          </w:p>
        </w:tc>
      </w:tr>
      <w:tr w:rsidR="003E418B" w:rsidRPr="002D61C9" w:rsidTr="003D3CC6">
        <w:trPr>
          <w:trHeight w:val="63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12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 xml:space="preserve">Kè chống sạt lở sông Hậu đoạn qua xã Châu Phong </w:t>
            </w:r>
          </w:p>
        </w:tc>
        <w:tc>
          <w:tcPr>
            <w:tcW w:w="693"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Xã Châu Phong</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52</w:t>
            </w: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2.380</w:t>
            </w: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1.250</w:t>
            </w: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1.000</w:t>
            </w:r>
          </w:p>
        </w:tc>
      </w:tr>
      <w:tr w:rsidR="003E418B" w:rsidRPr="002D61C9" w:rsidTr="003D3CC6">
        <w:trPr>
          <w:trHeight w:val="315"/>
        </w:trPr>
        <w:tc>
          <w:tcPr>
            <w:tcW w:w="262" w:type="pct"/>
            <w:vMerge w:val="restar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2</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Kè chống sạt lở khu vực thành phố Long Xuyên</w:t>
            </w:r>
            <w:r>
              <w:rPr>
                <w:color w:val="000000" w:themeColor="text1"/>
                <w:sz w:val="22"/>
              </w:rPr>
              <w:t xml:space="preserve"> – Kiên Giang</w:t>
            </w: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Phường Bình Khánh</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550</w:t>
            </w: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1.000</w:t>
            </w:r>
          </w:p>
        </w:tc>
      </w:tr>
      <w:tr w:rsidR="003E418B" w:rsidRPr="002D61C9" w:rsidTr="003D3CC6">
        <w:trPr>
          <w:trHeight w:val="315"/>
        </w:trPr>
        <w:tc>
          <w:tcPr>
            <w:tcW w:w="262" w:type="pct"/>
            <w:vMerge/>
            <w:tcBorders>
              <w:top w:val="nil"/>
              <w:left w:val="single" w:sz="4" w:space="0" w:color="auto"/>
              <w:bottom w:val="single" w:sz="4" w:space="0" w:color="auto"/>
              <w:right w:val="single" w:sz="4" w:space="0" w:color="auto"/>
            </w:tcBorders>
            <w:vAlign w:val="center"/>
            <w:hideMark/>
          </w:tcPr>
          <w:p w:rsidR="003E418B" w:rsidRPr="003D3CC6" w:rsidRDefault="003E418B" w:rsidP="003D3CC6">
            <w:pPr>
              <w:spacing w:before="40" w:after="40" w:line="240" w:lineRule="auto"/>
              <w:rPr>
                <w:color w:val="000000" w:themeColor="text1"/>
                <w:sz w:val="22"/>
              </w:rPr>
            </w:pPr>
          </w:p>
        </w:tc>
        <w:tc>
          <w:tcPr>
            <w:tcW w:w="1219" w:type="pct"/>
            <w:vMerge/>
            <w:tcBorders>
              <w:top w:val="nil"/>
              <w:left w:val="single" w:sz="4" w:space="0" w:color="auto"/>
              <w:bottom w:val="single" w:sz="4" w:space="0" w:color="auto"/>
              <w:right w:val="single" w:sz="4" w:space="0" w:color="auto"/>
            </w:tcBorders>
            <w:vAlign w:val="center"/>
            <w:hideMark/>
          </w:tcPr>
          <w:p w:rsidR="003E418B" w:rsidRPr="003D3CC6" w:rsidRDefault="003E418B" w:rsidP="003D3CC6">
            <w:pPr>
              <w:spacing w:before="40" w:after="40" w:line="240" w:lineRule="auto"/>
              <w:rPr>
                <w:color w:val="000000" w:themeColor="text1"/>
                <w:sz w:val="22"/>
              </w:rPr>
            </w:pP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Xã Mỹ Khánh</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3</w:t>
            </w: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240</w:t>
            </w: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655</w:t>
            </w: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1.000</w:t>
            </w:r>
          </w:p>
        </w:tc>
      </w:tr>
      <w:tr w:rsidR="003E418B" w:rsidRPr="002D61C9" w:rsidTr="003D3CC6">
        <w:trPr>
          <w:trHeight w:val="315"/>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 </w:t>
            </w:r>
          </w:p>
        </w:tc>
        <w:tc>
          <w:tcPr>
            <w:tcW w:w="12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Tỉnh Kiên Giang</w:t>
            </w: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 </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r>
      <w:tr w:rsidR="003E418B" w:rsidRPr="002D61C9" w:rsidTr="003D3CC6">
        <w:trPr>
          <w:trHeight w:val="945"/>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3</w:t>
            </w:r>
          </w:p>
        </w:tc>
        <w:tc>
          <w:tcPr>
            <w:tcW w:w="12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Kè chống sạt lở khu vực Xèo Nhàu</w:t>
            </w: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 xml:space="preserve">Xã Tân Thạnh, Đông Hưng A, Vân Khánh Đông </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15</w:t>
            </w: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25.000</w:t>
            </w: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200</w:t>
            </w:r>
          </w:p>
        </w:tc>
      </w:tr>
      <w:tr w:rsidR="003E418B" w:rsidRPr="002D61C9" w:rsidTr="003D3CC6">
        <w:trPr>
          <w:trHeight w:val="315"/>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 </w:t>
            </w:r>
          </w:p>
        </w:tc>
        <w:tc>
          <w:tcPr>
            <w:tcW w:w="12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Tỉnh Cà Mau</w:t>
            </w: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 </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p>
        </w:tc>
      </w:tr>
      <w:tr w:rsidR="003E418B" w:rsidRPr="002D61C9" w:rsidTr="003D3CC6">
        <w:trPr>
          <w:trHeight w:val="63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4</w:t>
            </w:r>
          </w:p>
        </w:tc>
        <w:tc>
          <w:tcPr>
            <w:tcW w:w="12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Kè chống sạt lở khu vực cửa biển Vàm Xoáy</w:t>
            </w: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Xã Đất Mũi</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5</w:t>
            </w: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9.000</w:t>
            </w: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150</w:t>
            </w:r>
          </w:p>
        </w:tc>
      </w:tr>
      <w:tr w:rsidR="003E418B" w:rsidRPr="002D61C9" w:rsidTr="003D3CC6">
        <w:trPr>
          <w:trHeight w:val="63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5</w:t>
            </w:r>
          </w:p>
        </w:tc>
        <w:tc>
          <w:tcPr>
            <w:tcW w:w="1219" w:type="pct"/>
            <w:tcBorders>
              <w:top w:val="nil"/>
              <w:left w:val="nil"/>
              <w:bottom w:val="single" w:sz="4" w:space="0" w:color="auto"/>
              <w:right w:val="single" w:sz="4" w:space="0" w:color="auto"/>
            </w:tcBorders>
            <w:shd w:val="clear" w:color="auto" w:fill="auto"/>
            <w:vAlign w:val="center"/>
            <w:hideMark/>
          </w:tcPr>
          <w:p w:rsidR="003E418B" w:rsidRPr="003D3CC6" w:rsidRDefault="003E418B" w:rsidP="003D3CC6">
            <w:pPr>
              <w:spacing w:before="40" w:after="40" w:line="240" w:lineRule="auto"/>
              <w:rPr>
                <w:color w:val="000000" w:themeColor="text1"/>
                <w:sz w:val="22"/>
              </w:rPr>
            </w:pPr>
            <w:r w:rsidRPr="003D3CC6">
              <w:rPr>
                <w:color w:val="000000" w:themeColor="text1"/>
                <w:sz w:val="22"/>
              </w:rPr>
              <w:t>Kè chống sạt lở khu vực Hố Gùi – Cà Mau</w:t>
            </w: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Xã Nguyễn Huân</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0</w:t>
            </w: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4</w:t>
            </w: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6.000</w:t>
            </w: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w:t>
            </w: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color w:val="000000" w:themeColor="text1"/>
                <w:sz w:val="22"/>
              </w:rPr>
            </w:pPr>
            <w:r w:rsidRPr="003D3CC6">
              <w:rPr>
                <w:color w:val="000000" w:themeColor="text1"/>
                <w:sz w:val="22"/>
              </w:rPr>
              <w:t>150</w:t>
            </w:r>
          </w:p>
        </w:tc>
      </w:tr>
      <w:tr w:rsidR="003E418B" w:rsidRPr="002D61C9" w:rsidTr="003D3CC6">
        <w:trPr>
          <w:trHeight w:val="315"/>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rPr>
                <w:b/>
                <w:bCs/>
                <w:color w:val="000000" w:themeColor="text1"/>
                <w:sz w:val="22"/>
              </w:rPr>
            </w:pPr>
            <w:r w:rsidRPr="003D3CC6">
              <w:rPr>
                <w:b/>
                <w:bCs/>
                <w:color w:val="000000" w:themeColor="text1"/>
                <w:sz w:val="22"/>
              </w:rPr>
              <w:t> </w:t>
            </w:r>
          </w:p>
        </w:tc>
        <w:tc>
          <w:tcPr>
            <w:tcW w:w="1219"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Tổng cộng</w:t>
            </w:r>
          </w:p>
        </w:tc>
        <w:tc>
          <w:tcPr>
            <w:tcW w:w="693" w:type="pct"/>
            <w:tcBorders>
              <w:top w:val="nil"/>
              <w:left w:val="nil"/>
              <w:bottom w:val="single" w:sz="4" w:space="0" w:color="auto"/>
              <w:right w:val="single" w:sz="4" w:space="0" w:color="auto"/>
            </w:tcBorders>
            <w:shd w:val="clear" w:color="000000" w:fill="FFFFFF"/>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 </w:t>
            </w:r>
          </w:p>
        </w:tc>
        <w:tc>
          <w:tcPr>
            <w:tcW w:w="307"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55</w:t>
            </w:r>
          </w:p>
        </w:tc>
        <w:tc>
          <w:tcPr>
            <w:tcW w:w="359"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2.620</w:t>
            </w:r>
          </w:p>
        </w:tc>
        <w:tc>
          <w:tcPr>
            <w:tcW w:w="32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3</w:t>
            </w:r>
          </w:p>
        </w:tc>
        <w:tc>
          <w:tcPr>
            <w:tcW w:w="34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2.455</w:t>
            </w:r>
          </w:p>
        </w:tc>
        <w:tc>
          <w:tcPr>
            <w:tcW w:w="386"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24</w:t>
            </w:r>
          </w:p>
        </w:tc>
        <w:tc>
          <w:tcPr>
            <w:tcW w:w="404"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40.000</w:t>
            </w:r>
          </w:p>
        </w:tc>
        <w:tc>
          <w:tcPr>
            <w:tcW w:w="34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6</w:t>
            </w:r>
          </w:p>
        </w:tc>
        <w:tc>
          <w:tcPr>
            <w:tcW w:w="362" w:type="pct"/>
            <w:tcBorders>
              <w:top w:val="nil"/>
              <w:left w:val="nil"/>
              <w:bottom w:val="single" w:sz="4" w:space="0" w:color="auto"/>
              <w:right w:val="single" w:sz="4" w:space="0" w:color="auto"/>
            </w:tcBorders>
            <w:shd w:val="clear" w:color="auto" w:fill="auto"/>
            <w:noWrap/>
            <w:vAlign w:val="center"/>
            <w:hideMark/>
          </w:tcPr>
          <w:p w:rsidR="003E418B" w:rsidRPr="003D3CC6" w:rsidRDefault="003E418B" w:rsidP="003D3CC6">
            <w:pPr>
              <w:spacing w:before="40" w:after="40" w:line="240" w:lineRule="auto"/>
              <w:jc w:val="center"/>
              <w:rPr>
                <w:b/>
                <w:bCs/>
                <w:color w:val="000000" w:themeColor="text1"/>
                <w:sz w:val="22"/>
              </w:rPr>
            </w:pPr>
            <w:r w:rsidRPr="003D3CC6">
              <w:rPr>
                <w:b/>
                <w:bCs/>
                <w:color w:val="000000" w:themeColor="text1"/>
                <w:sz w:val="22"/>
              </w:rPr>
              <w:t>3.500</w:t>
            </w:r>
          </w:p>
        </w:tc>
      </w:tr>
    </w:tbl>
    <w:p w:rsidR="003E418B" w:rsidRPr="002D61C9" w:rsidRDefault="003E418B" w:rsidP="003D3CC6">
      <w:pPr>
        <w:jc w:val="right"/>
        <w:rPr>
          <w:i/>
          <w:color w:val="000000" w:themeColor="text1"/>
          <w:lang w:val="eu-ES"/>
        </w:rPr>
      </w:pPr>
      <w:r w:rsidRPr="002D61C9">
        <w:rPr>
          <w:i/>
          <w:color w:val="000000" w:themeColor="text1"/>
          <w:lang w:val="eu-ES"/>
        </w:rPr>
        <w:t xml:space="preserve"> (Nguồn: Kết quả Khảo sát IOL, </w:t>
      </w:r>
      <w:r>
        <w:rPr>
          <w:i/>
          <w:color w:val="000000" w:themeColor="text1"/>
          <w:lang w:val="eu-ES"/>
        </w:rPr>
        <w:t>t</w:t>
      </w:r>
      <w:r w:rsidRPr="002D61C9">
        <w:rPr>
          <w:i/>
          <w:color w:val="000000" w:themeColor="text1"/>
          <w:lang w:val="eu-ES"/>
        </w:rPr>
        <w:t>háng 11 năm 2019</w:t>
      </w:r>
      <w:r>
        <w:rPr>
          <w:i/>
          <w:color w:val="000000" w:themeColor="text1"/>
          <w:lang w:val="eu-ES"/>
        </w:rPr>
        <w:t>, RAP</w:t>
      </w:r>
      <w:r w:rsidRPr="002D61C9">
        <w:rPr>
          <w:i/>
          <w:color w:val="000000" w:themeColor="text1"/>
          <w:lang w:val="eu-ES"/>
        </w:rPr>
        <w:t>)</w:t>
      </w:r>
    </w:p>
    <w:p w:rsidR="003E418B" w:rsidRPr="002D61C9" w:rsidRDefault="003E418B" w:rsidP="0086113E">
      <w:pPr>
        <w:pStyle w:val="Heading2"/>
        <w:numPr>
          <w:ilvl w:val="1"/>
          <w:numId w:val="137"/>
        </w:numPr>
        <w:rPr>
          <w:lang w:val="da-DK"/>
        </w:rPr>
        <w:sectPr w:rsidR="003E418B" w:rsidRPr="002D61C9" w:rsidSect="007D639C">
          <w:pgSz w:w="16840" w:h="11907" w:orient="landscape" w:code="9"/>
          <w:pgMar w:top="1134" w:right="1134" w:bottom="1134" w:left="1134" w:header="567" w:footer="567" w:gutter="0"/>
          <w:cols w:space="720"/>
          <w:docGrid w:linePitch="360"/>
        </w:sectPr>
      </w:pPr>
    </w:p>
    <w:p w:rsidR="003E418B" w:rsidRPr="000946CD" w:rsidRDefault="003E418B" w:rsidP="000946CD">
      <w:pPr>
        <w:ind w:firstLine="709"/>
        <w:rPr>
          <w:i/>
          <w:iCs/>
          <w:color w:val="000000" w:themeColor="text1"/>
          <w:lang w:val="eu-ES"/>
        </w:rPr>
      </w:pPr>
      <w:r>
        <w:rPr>
          <w:i/>
          <w:iCs/>
          <w:color w:val="000000" w:themeColor="text1"/>
          <w:lang w:val="eu-ES"/>
        </w:rPr>
        <w:lastRenderedPageBreak/>
        <w:t xml:space="preserve">b) </w:t>
      </w:r>
      <w:r w:rsidRPr="000946CD">
        <w:rPr>
          <w:i/>
          <w:iCs/>
          <w:color w:val="000000" w:themeColor="text1"/>
          <w:lang w:val="eu-ES"/>
        </w:rPr>
        <w:t>Tác động đến tâm lý người dân</w:t>
      </w:r>
    </w:p>
    <w:p w:rsidR="003E418B" w:rsidRPr="002D162C" w:rsidRDefault="003E418B" w:rsidP="00BE3142">
      <w:pPr>
        <w:spacing w:line="240" w:lineRule="auto"/>
        <w:rPr>
          <w:rFonts w:cs="Times New Roman"/>
          <w:szCs w:val="24"/>
          <w:lang w:val="vi-VN"/>
        </w:rPr>
      </w:pPr>
      <w:r w:rsidRPr="002D162C">
        <w:rPr>
          <w:rFonts w:cs="Times New Roman"/>
          <w:b/>
          <w:szCs w:val="24"/>
          <w:lang w:val="vi-VN"/>
        </w:rPr>
        <w:t>Hợp phần tuyến kè giảm sóng</w:t>
      </w:r>
      <w:r w:rsidRPr="002D162C">
        <w:rPr>
          <w:rFonts w:cs="Times New Roman"/>
          <w:szCs w:val="24"/>
          <w:lang w:val="vi-VN"/>
        </w:rPr>
        <w:t xml:space="preserve">: Hiện người dân đã mong TDA này từ rất lâu vì </w:t>
      </w:r>
      <w:r w:rsidRPr="002D162C">
        <w:rPr>
          <w:rFonts w:cs="Times New Roman"/>
          <w:szCs w:val="24"/>
          <w:lang w:val="de-DE"/>
        </w:rPr>
        <w:t>trong những năm qua tình trạng mất rừng, xói lở bờ biển diễn ra hết sức nghiêm trọng. Xói lở, xâm thực uy hiế</w:t>
      </w:r>
      <w:r>
        <w:rPr>
          <w:rFonts w:cs="Times New Roman"/>
          <w:szCs w:val="24"/>
          <w:lang w:val="de-DE"/>
        </w:rPr>
        <w:t>p các xã ven biển vùng dự án (18,5km,</w:t>
      </w:r>
      <w:r w:rsidRPr="002D162C">
        <w:rPr>
          <w:rFonts w:cs="Times New Roman"/>
          <w:szCs w:val="24"/>
          <w:lang w:val="de-DE"/>
        </w:rPr>
        <w:t>30-80m/7 năm), gần đây gây ảnh hưởng lớn đến đời sống kinh tế-xã hội, môi trường của các vùng ven biển, làm giảm vành đai xanh ven biển, giảm chức năng sinh thái của hệ</w:t>
      </w:r>
      <w:r>
        <w:rPr>
          <w:rFonts w:cs="Times New Roman"/>
          <w:szCs w:val="24"/>
          <w:lang w:val="de-DE"/>
        </w:rPr>
        <w:t xml:space="preserve"> sinh thái RNM, cũng là môi trường sống của các loài động thực vật đặc trưng vùng RNM.</w:t>
      </w:r>
    </w:p>
    <w:p w:rsidR="003E418B" w:rsidRPr="002D162C" w:rsidRDefault="003E418B" w:rsidP="00BE3142">
      <w:pPr>
        <w:spacing w:line="240" w:lineRule="auto"/>
        <w:rPr>
          <w:rFonts w:cs="Times New Roman"/>
          <w:szCs w:val="24"/>
        </w:rPr>
      </w:pPr>
      <w:r w:rsidRPr="002D162C">
        <w:rPr>
          <w:rFonts w:cs="Times New Roman"/>
          <w:b/>
          <w:szCs w:val="24"/>
        </w:rPr>
        <w:t xml:space="preserve">Hợp phần xây dựng </w:t>
      </w:r>
      <w:r>
        <w:rPr>
          <w:rFonts w:cs="Times New Roman"/>
          <w:b/>
          <w:szCs w:val="24"/>
        </w:rPr>
        <w:t>kè bờ sông (Hậu, Rạch Giá-Long Xuyên)</w:t>
      </w:r>
      <w:r w:rsidRPr="002D162C">
        <w:rPr>
          <w:rFonts w:cs="Times New Roman"/>
          <w:szCs w:val="24"/>
        </w:rPr>
        <w:t xml:space="preserve">: Trong các năm qua tại khu vực dự kiến xây dựng </w:t>
      </w:r>
      <w:r>
        <w:rPr>
          <w:rFonts w:cs="Times New Roman"/>
          <w:szCs w:val="24"/>
        </w:rPr>
        <w:t xml:space="preserve">kè bảo vệ bờ song, triều cường và hoạt động giao thông thuỷ </w:t>
      </w:r>
      <w:r w:rsidRPr="002D162C">
        <w:rPr>
          <w:rFonts w:cs="Times New Roman"/>
          <w:szCs w:val="24"/>
        </w:rPr>
        <w:t xml:space="preserve">đã ảnh hưởng không nhỏ đến hoạt động sản xuất và đi lại của người dân. </w:t>
      </w:r>
      <w:r>
        <w:rPr>
          <w:rFonts w:cs="Times New Roman"/>
          <w:szCs w:val="24"/>
        </w:rPr>
        <w:t>C</w:t>
      </w:r>
      <w:r w:rsidRPr="002D162C">
        <w:rPr>
          <w:rFonts w:cs="Times New Roman"/>
          <w:szCs w:val="24"/>
        </w:rPr>
        <w:t xml:space="preserve">ác tuyến </w:t>
      </w:r>
      <w:r>
        <w:rPr>
          <w:rFonts w:cs="Times New Roman"/>
          <w:szCs w:val="24"/>
        </w:rPr>
        <w:t xml:space="preserve">sông nằm sát với hệ thống giao thông huyết mạch trong vùng </w:t>
      </w:r>
      <w:r w:rsidRPr="002D162C">
        <w:rPr>
          <w:rFonts w:cs="Times New Roman"/>
          <w:szCs w:val="24"/>
        </w:rPr>
        <w:t xml:space="preserve">do vậy </w:t>
      </w:r>
      <w:r>
        <w:rPr>
          <w:rFonts w:cs="Times New Roman"/>
          <w:szCs w:val="24"/>
        </w:rPr>
        <w:t xml:space="preserve">sẽ bị ảnh hưởng rất lớn trong thời gian vừa qua. </w:t>
      </w:r>
      <w:r w:rsidRPr="002D162C">
        <w:rPr>
          <w:rFonts w:cs="Times New Roman"/>
          <w:szCs w:val="24"/>
        </w:rPr>
        <w:t xml:space="preserve">Việc </w:t>
      </w:r>
      <w:r>
        <w:rPr>
          <w:rFonts w:cs="Times New Roman"/>
          <w:szCs w:val="24"/>
        </w:rPr>
        <w:t xml:space="preserve">kè bảo vệ sông, chỉnh trang đô thị, kết hợp với bảo vệ và nâng cấp tuyến </w:t>
      </w:r>
      <w:r w:rsidRPr="002D162C">
        <w:rPr>
          <w:rFonts w:cs="Times New Roman"/>
          <w:szCs w:val="24"/>
        </w:rPr>
        <w:t xml:space="preserve">đường giao thông </w:t>
      </w:r>
      <w:r>
        <w:rPr>
          <w:rFonts w:cs="Times New Roman"/>
          <w:szCs w:val="24"/>
        </w:rPr>
        <w:t xml:space="preserve">hiện có </w:t>
      </w:r>
      <w:r w:rsidRPr="002D162C">
        <w:rPr>
          <w:rFonts w:cs="Times New Roman"/>
          <w:szCs w:val="24"/>
        </w:rPr>
        <w:t xml:space="preserve">sẽ góp phần chủ động bảo về hoạt động </w:t>
      </w:r>
      <w:r>
        <w:rPr>
          <w:rFonts w:cs="Times New Roman"/>
          <w:szCs w:val="24"/>
        </w:rPr>
        <w:t>sản xuất kinh doanh và an toàn</w:t>
      </w:r>
      <w:r w:rsidRPr="002D162C">
        <w:rPr>
          <w:rFonts w:cs="Times New Roman"/>
          <w:szCs w:val="24"/>
        </w:rPr>
        <w:t xml:space="preserve"> của người dân đồng thời tạo điều kiện phát triể</w:t>
      </w:r>
      <w:r>
        <w:rPr>
          <w:rFonts w:cs="Times New Roman"/>
          <w:szCs w:val="24"/>
        </w:rPr>
        <w:t xml:space="preserve">n, </w:t>
      </w:r>
      <w:r w:rsidRPr="002D162C">
        <w:rPr>
          <w:rFonts w:cs="Times New Roman"/>
          <w:szCs w:val="24"/>
        </w:rPr>
        <w:t>góp phần nâng cao điều kiện sống cho người dân trong khu vực này.</w:t>
      </w:r>
    </w:p>
    <w:p w:rsidR="003E418B" w:rsidRPr="002D162C" w:rsidRDefault="003E418B" w:rsidP="00BE3142">
      <w:pPr>
        <w:spacing w:line="240" w:lineRule="auto"/>
        <w:rPr>
          <w:rFonts w:cs="Times New Roman"/>
          <w:szCs w:val="24"/>
        </w:rPr>
      </w:pPr>
      <w:r w:rsidRPr="002D162C">
        <w:rPr>
          <w:rFonts w:cs="Times New Roman"/>
          <w:szCs w:val="24"/>
        </w:rPr>
        <w:t xml:space="preserve">Đây là hạng mục được người dân mong đợi được đầu tư mà thể hiện rõ nhất thông qua toàn bộ người dân có tuyến công trình đi qua đã </w:t>
      </w:r>
      <w:r>
        <w:rPr>
          <w:rFonts w:cs="Times New Roman"/>
          <w:szCs w:val="24"/>
        </w:rPr>
        <w:t>đồng tình ủng hộ dự án qua các đợt tham vấn</w:t>
      </w:r>
      <w:r w:rsidRPr="002D162C">
        <w:rPr>
          <w:rFonts w:cs="Times New Roman"/>
          <w:szCs w:val="24"/>
        </w:rPr>
        <w:t>.</w:t>
      </w:r>
    </w:p>
    <w:p w:rsidR="003E418B" w:rsidRPr="000946CD" w:rsidRDefault="003E418B" w:rsidP="000946CD">
      <w:pPr>
        <w:ind w:firstLine="709"/>
        <w:rPr>
          <w:i/>
          <w:iCs/>
          <w:color w:val="000000" w:themeColor="text1"/>
          <w:lang w:val="eu-ES"/>
        </w:rPr>
      </w:pPr>
      <w:r>
        <w:rPr>
          <w:i/>
          <w:iCs/>
          <w:color w:val="000000" w:themeColor="text1"/>
          <w:lang w:val="eu-ES"/>
        </w:rPr>
        <w:t xml:space="preserve">c) </w:t>
      </w:r>
      <w:r w:rsidRPr="000946CD">
        <w:rPr>
          <w:i/>
          <w:iCs/>
          <w:color w:val="000000" w:themeColor="text1"/>
          <w:lang w:val="eu-ES"/>
        </w:rPr>
        <w:t xml:space="preserve">Tác động đến nhà ở và các công trình vật kiến trúc trên đất </w:t>
      </w:r>
    </w:p>
    <w:p w:rsidR="003E418B" w:rsidRPr="002D61C9" w:rsidRDefault="003E418B" w:rsidP="00186049">
      <w:pPr>
        <w:ind w:firstLine="709"/>
        <w:rPr>
          <w:color w:val="000000" w:themeColor="text1"/>
          <w:lang w:val="eu-ES"/>
        </w:rPr>
      </w:pPr>
      <w:r w:rsidRPr="002D61C9">
        <w:rPr>
          <w:color w:val="000000" w:themeColor="text1"/>
          <w:lang w:val="eu-ES"/>
        </w:rPr>
        <w:t>Có 55 hộ dân cư của các hạng mục công trình tại An Giang bị ảnh hưởng về công trình kiến trúc, 02 tỉnh Kiên Giang và Cà Mau ko có hộ nào bị ảnh hưởng về vật kiến trúc, cụ thể như sau:</w:t>
      </w:r>
    </w:p>
    <w:p w:rsidR="003E418B" w:rsidRPr="002D61C9" w:rsidRDefault="003E418B" w:rsidP="00186049">
      <w:pPr>
        <w:ind w:firstLine="709"/>
        <w:rPr>
          <w:color w:val="000000" w:themeColor="text1"/>
          <w:lang w:val="eu-ES"/>
        </w:rPr>
      </w:pPr>
      <w:r w:rsidRPr="002D61C9">
        <w:rPr>
          <w:color w:val="000000" w:themeColor="text1"/>
          <w:lang w:val="eu-ES"/>
        </w:rPr>
        <w:t xml:space="preserve">- </w:t>
      </w:r>
      <w:r w:rsidRPr="002D61C9">
        <w:rPr>
          <w:color w:val="000000" w:themeColor="text1"/>
        </w:rPr>
        <w:t>Di</w:t>
      </w:r>
      <w:r w:rsidRPr="002D61C9">
        <w:rPr>
          <w:color w:val="000000" w:themeColor="text1"/>
          <w:lang w:val="eu-ES"/>
        </w:rPr>
        <w:t>ện tích nhà cấp 4 vách gỗ/tole, mái tôn BAH là: 1.365 m2 (39 hộ)</w:t>
      </w:r>
    </w:p>
    <w:p w:rsidR="003E418B" w:rsidRPr="002D61C9" w:rsidRDefault="003E418B" w:rsidP="00186049">
      <w:pPr>
        <w:ind w:firstLine="709"/>
        <w:rPr>
          <w:color w:val="000000" w:themeColor="text1"/>
        </w:rPr>
      </w:pPr>
      <w:r w:rsidRPr="002D61C9">
        <w:rPr>
          <w:color w:val="000000" w:themeColor="text1"/>
          <w:lang w:val="eu-ES"/>
        </w:rPr>
        <w:t xml:space="preserve">- </w:t>
      </w:r>
      <w:r w:rsidRPr="002D61C9">
        <w:rPr>
          <w:color w:val="000000" w:themeColor="text1"/>
        </w:rPr>
        <w:t xml:space="preserve">Diện tích </w:t>
      </w:r>
      <w:r w:rsidRPr="002D61C9">
        <w:rPr>
          <w:color w:val="000000" w:themeColor="text1"/>
          <w:lang w:val="eu-ES"/>
        </w:rPr>
        <w:t>nhà cấp 4 tường gạch, mái tôn sân BAH</w:t>
      </w:r>
      <w:r w:rsidRPr="002D61C9">
        <w:rPr>
          <w:color w:val="000000" w:themeColor="text1"/>
        </w:rPr>
        <w:t xml:space="preserve"> là: </w:t>
      </w:r>
      <w:r w:rsidRPr="002D61C9">
        <w:rPr>
          <w:color w:val="000000" w:themeColor="text1"/>
          <w:lang w:val="eu-ES"/>
        </w:rPr>
        <w:t>751</w:t>
      </w:r>
      <w:r w:rsidRPr="002D61C9">
        <w:rPr>
          <w:color w:val="000000" w:themeColor="text1"/>
        </w:rPr>
        <w:t xml:space="preserve"> m2</w:t>
      </w:r>
      <w:r w:rsidRPr="002D61C9">
        <w:rPr>
          <w:color w:val="000000" w:themeColor="text1"/>
          <w:lang w:val="en-SG"/>
        </w:rPr>
        <w:t xml:space="preserve"> (16 hộ)</w:t>
      </w:r>
    </w:p>
    <w:p w:rsidR="003E418B" w:rsidRPr="002D61C9" w:rsidRDefault="003E418B" w:rsidP="00186049">
      <w:pPr>
        <w:ind w:firstLine="709"/>
        <w:rPr>
          <w:color w:val="000000" w:themeColor="text1"/>
          <w:lang w:val="eu-ES"/>
        </w:rPr>
      </w:pPr>
      <w:r w:rsidRPr="002D61C9">
        <w:rPr>
          <w:color w:val="000000" w:themeColor="text1"/>
          <w:lang w:val="eu-ES"/>
        </w:rPr>
        <w:t>Mức độ ảnh hưởng tới công trình kiến trúc từng hạng mục công trình của tiểu dự án được trình bày trong bảng dưới đây:</w:t>
      </w:r>
    </w:p>
    <w:p w:rsidR="003E418B" w:rsidRDefault="003E418B" w:rsidP="00881C8F">
      <w:pPr>
        <w:pStyle w:val="Caption"/>
        <w:sectPr w:rsidR="003E418B" w:rsidSect="00B23896">
          <w:pgSz w:w="11900" w:h="16840" w:code="9"/>
          <w:pgMar w:top="1134" w:right="1701" w:bottom="1134" w:left="1134" w:header="709" w:footer="567" w:gutter="0"/>
          <w:cols w:space="708"/>
          <w:docGrid w:linePitch="360"/>
        </w:sectPr>
      </w:pPr>
    </w:p>
    <w:p w:rsidR="003E418B" w:rsidRPr="002D61C9" w:rsidRDefault="003E418B" w:rsidP="00881C8F">
      <w:pPr>
        <w:pStyle w:val="Caption"/>
        <w:rPr>
          <w:lang w:val="eu-ES"/>
        </w:rPr>
      </w:pPr>
      <w:bookmarkStart w:id="665" w:name="_Toc54619753"/>
      <w:r w:rsidRPr="002D61C9">
        <w:lastRenderedPageBreak/>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08155F">
        <w:rPr>
          <w:noProof/>
        </w:rPr>
        <w:t>7</w:t>
      </w:r>
      <w:r w:rsidR="00A146C6">
        <w:rPr>
          <w:noProof/>
        </w:rPr>
        <w:fldChar w:fldCharType="end"/>
      </w:r>
      <w:r w:rsidRPr="002D61C9">
        <w:t xml:space="preserve">: </w:t>
      </w:r>
      <w:r w:rsidRPr="002D61C9">
        <w:rPr>
          <w:lang w:val="eu-ES"/>
        </w:rPr>
        <w:t>Tổng hợp ảnh hưởng về nhà ở và công trình vật kiến trúc</w:t>
      </w:r>
      <w:bookmarkEnd w:id="665"/>
    </w:p>
    <w:tbl>
      <w:tblPr>
        <w:tblW w:w="5000" w:type="pct"/>
        <w:tblLook w:val="04A0" w:firstRow="1" w:lastRow="0" w:firstColumn="1" w:lastColumn="0" w:noHBand="0" w:noVBand="1"/>
      </w:tblPr>
      <w:tblGrid>
        <w:gridCol w:w="1150"/>
        <w:gridCol w:w="5225"/>
        <w:gridCol w:w="3809"/>
        <w:gridCol w:w="1151"/>
        <w:gridCol w:w="1151"/>
        <w:gridCol w:w="1151"/>
        <w:gridCol w:w="1151"/>
      </w:tblGrid>
      <w:tr w:rsidR="003E418B" w:rsidRPr="002D61C9" w:rsidTr="007D639C">
        <w:trPr>
          <w:trHeight w:val="315"/>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STT</w:t>
            </w:r>
          </w:p>
        </w:tc>
        <w:tc>
          <w:tcPr>
            <w:tcW w:w="1767"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Hạng mục</w:t>
            </w:r>
          </w:p>
        </w:tc>
        <w:tc>
          <w:tcPr>
            <w:tcW w:w="1288"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Địa điểm (xã/phường)</w:t>
            </w:r>
          </w:p>
        </w:tc>
        <w:tc>
          <w:tcPr>
            <w:tcW w:w="1556" w:type="pct"/>
            <w:gridSpan w:val="4"/>
            <w:tcBorders>
              <w:top w:val="single" w:sz="4" w:space="0" w:color="auto"/>
              <w:left w:val="nil"/>
              <w:bottom w:val="single" w:sz="4" w:space="0" w:color="auto"/>
              <w:right w:val="single" w:sz="4" w:space="0" w:color="auto"/>
            </w:tcBorders>
            <w:shd w:val="clear" w:color="000000" w:fill="C6E0B4"/>
            <w:noWrap/>
            <w:vAlign w:val="bottom"/>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Ảnh hưởng vĩnh viễn</w:t>
            </w:r>
          </w:p>
        </w:tc>
      </w:tr>
      <w:tr w:rsidR="003E418B" w:rsidRPr="002D61C9" w:rsidTr="007D639C">
        <w:trPr>
          <w:trHeight w:val="1065"/>
        </w:trPr>
        <w:tc>
          <w:tcPr>
            <w:tcW w:w="389"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1767"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1288"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778" w:type="pct"/>
            <w:gridSpan w:val="2"/>
            <w:tcBorders>
              <w:top w:val="single" w:sz="4" w:space="0" w:color="auto"/>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Nhà cấp 4 vách gỗ/tole, mái tôn</w:t>
            </w:r>
          </w:p>
        </w:tc>
        <w:tc>
          <w:tcPr>
            <w:tcW w:w="778" w:type="pct"/>
            <w:gridSpan w:val="2"/>
            <w:tcBorders>
              <w:top w:val="single" w:sz="4" w:space="0" w:color="auto"/>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Nhà cấp 4 tường gạch, mái tôn</w:t>
            </w:r>
          </w:p>
        </w:tc>
      </w:tr>
      <w:tr w:rsidR="003E418B" w:rsidRPr="002D61C9" w:rsidTr="007D639C">
        <w:trPr>
          <w:trHeight w:val="315"/>
        </w:trPr>
        <w:tc>
          <w:tcPr>
            <w:tcW w:w="389"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1767"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1288"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389"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Hộ</w:t>
            </w:r>
          </w:p>
        </w:tc>
        <w:tc>
          <w:tcPr>
            <w:tcW w:w="389"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M2</w:t>
            </w:r>
          </w:p>
        </w:tc>
        <w:tc>
          <w:tcPr>
            <w:tcW w:w="389"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Hộ</w:t>
            </w:r>
          </w:p>
        </w:tc>
        <w:tc>
          <w:tcPr>
            <w:tcW w:w="389"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M2</w:t>
            </w:r>
          </w:p>
        </w:tc>
      </w:tr>
      <w:tr w:rsidR="003E418B" w:rsidRPr="002D61C9" w:rsidTr="007D639C">
        <w:trPr>
          <w:trHeight w:val="315"/>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b/>
                <w:bCs/>
                <w:color w:val="000000" w:themeColor="text1"/>
                <w:sz w:val="22"/>
              </w:rPr>
            </w:pPr>
            <w:r w:rsidRPr="007C2139">
              <w:rPr>
                <w:b/>
                <w:bCs/>
                <w:color w:val="000000" w:themeColor="text1"/>
                <w:sz w:val="22"/>
              </w:rPr>
              <w:t> </w:t>
            </w:r>
          </w:p>
        </w:tc>
        <w:tc>
          <w:tcPr>
            <w:tcW w:w="176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Tỉnh An Giang</w:t>
            </w:r>
          </w:p>
        </w:tc>
        <w:tc>
          <w:tcPr>
            <w:tcW w:w="128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389"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389"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389"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389"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r>
      <w:tr w:rsidR="003E418B" w:rsidRPr="002D61C9" w:rsidTr="007D639C">
        <w:trPr>
          <w:trHeight w:val="630"/>
        </w:trPr>
        <w:tc>
          <w:tcPr>
            <w:tcW w:w="389"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1</w:t>
            </w:r>
          </w:p>
        </w:tc>
        <w:tc>
          <w:tcPr>
            <w:tcW w:w="176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 xml:space="preserve">Kè chống sạt lở sông Hậu đoạn qua xã Châu Phong </w:t>
            </w:r>
          </w:p>
        </w:tc>
        <w:tc>
          <w:tcPr>
            <w:tcW w:w="128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Châu Phong</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39</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1.365</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13</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611</w:t>
            </w:r>
          </w:p>
        </w:tc>
      </w:tr>
      <w:tr w:rsidR="003E418B" w:rsidRPr="002D61C9" w:rsidTr="007D639C">
        <w:trPr>
          <w:trHeight w:val="315"/>
        </w:trPr>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2</w:t>
            </w:r>
          </w:p>
        </w:tc>
        <w:tc>
          <w:tcPr>
            <w:tcW w:w="1767" w:type="pct"/>
            <w:vMerge w:val="restart"/>
            <w:tcBorders>
              <w:top w:val="nil"/>
              <w:left w:val="single" w:sz="4" w:space="0" w:color="auto"/>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Kè chống sạt lở khu vực thành phố Long Xuyên</w:t>
            </w:r>
            <w:r>
              <w:rPr>
                <w:color w:val="000000" w:themeColor="text1"/>
                <w:sz w:val="22"/>
              </w:rPr>
              <w:t xml:space="preserve"> – Kiên Giang</w:t>
            </w: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Phường Bình Khánh</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2D61C9" w:rsidTr="007D639C">
        <w:trPr>
          <w:trHeight w:val="315"/>
        </w:trPr>
        <w:tc>
          <w:tcPr>
            <w:tcW w:w="389" w:type="pct"/>
            <w:vMerge/>
            <w:tcBorders>
              <w:top w:val="nil"/>
              <w:left w:val="single" w:sz="4" w:space="0" w:color="auto"/>
              <w:bottom w:val="single" w:sz="4" w:space="0" w:color="auto"/>
              <w:right w:val="single" w:sz="4" w:space="0" w:color="auto"/>
            </w:tcBorders>
            <w:vAlign w:val="center"/>
            <w:hideMark/>
          </w:tcPr>
          <w:p w:rsidR="003E418B" w:rsidRPr="007C2139" w:rsidRDefault="003E418B" w:rsidP="007D639C">
            <w:pPr>
              <w:spacing w:line="240" w:lineRule="auto"/>
              <w:rPr>
                <w:color w:val="000000" w:themeColor="text1"/>
                <w:sz w:val="22"/>
              </w:rPr>
            </w:pPr>
          </w:p>
        </w:tc>
        <w:tc>
          <w:tcPr>
            <w:tcW w:w="1767" w:type="pct"/>
            <w:vMerge/>
            <w:tcBorders>
              <w:top w:val="nil"/>
              <w:left w:val="single" w:sz="4" w:space="0" w:color="auto"/>
              <w:bottom w:val="single" w:sz="4" w:space="0" w:color="auto"/>
              <w:right w:val="single" w:sz="4" w:space="0" w:color="auto"/>
            </w:tcBorders>
            <w:vAlign w:val="center"/>
            <w:hideMark/>
          </w:tcPr>
          <w:p w:rsidR="003E418B" w:rsidRPr="007C2139" w:rsidRDefault="003E418B" w:rsidP="007D639C">
            <w:pPr>
              <w:spacing w:line="240" w:lineRule="auto"/>
              <w:rPr>
                <w:color w:val="000000" w:themeColor="text1"/>
                <w:sz w:val="22"/>
              </w:rPr>
            </w:pP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Mỹ Khánh</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140</w:t>
            </w:r>
          </w:p>
        </w:tc>
      </w:tr>
      <w:tr w:rsidR="003E418B" w:rsidRPr="002D61C9" w:rsidTr="007D639C">
        <w:trPr>
          <w:trHeight w:val="315"/>
        </w:trPr>
        <w:tc>
          <w:tcPr>
            <w:tcW w:w="389"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176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Tỉnh Kiên Giang</w:t>
            </w: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r>
      <w:tr w:rsidR="003E418B" w:rsidRPr="002D61C9" w:rsidTr="007D639C">
        <w:trPr>
          <w:trHeight w:val="630"/>
        </w:trPr>
        <w:tc>
          <w:tcPr>
            <w:tcW w:w="389"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w:t>
            </w:r>
          </w:p>
        </w:tc>
        <w:tc>
          <w:tcPr>
            <w:tcW w:w="176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Kè chống sạt lở khu vực Xèo Nhàu</w:t>
            </w: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xml:space="preserve">Xã Tân Thạnh, Đông Hưng A, Vân Khánh Đông </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2D61C9" w:rsidTr="007D639C">
        <w:trPr>
          <w:trHeight w:val="315"/>
        </w:trPr>
        <w:tc>
          <w:tcPr>
            <w:tcW w:w="389"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176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Tỉnh Cà Mau</w:t>
            </w: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r>
      <w:tr w:rsidR="003E418B" w:rsidRPr="002D61C9" w:rsidTr="007D639C">
        <w:trPr>
          <w:trHeight w:val="315"/>
        </w:trPr>
        <w:tc>
          <w:tcPr>
            <w:tcW w:w="389"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4</w:t>
            </w:r>
          </w:p>
        </w:tc>
        <w:tc>
          <w:tcPr>
            <w:tcW w:w="176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Kè chống sạt lở khu vực cửa biển Vàm Xoáy</w:t>
            </w: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Đất Mũi</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2D61C9" w:rsidTr="007D639C">
        <w:trPr>
          <w:trHeight w:val="315"/>
        </w:trPr>
        <w:tc>
          <w:tcPr>
            <w:tcW w:w="389"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5</w:t>
            </w:r>
          </w:p>
        </w:tc>
        <w:tc>
          <w:tcPr>
            <w:tcW w:w="176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Kè chống sạt lở khu vực Hố Gùi – Cà Mau</w:t>
            </w: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Nguyễn Huân</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2D61C9" w:rsidTr="007D639C">
        <w:trPr>
          <w:trHeight w:val="315"/>
        </w:trPr>
        <w:tc>
          <w:tcPr>
            <w:tcW w:w="389"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rPr>
                <w:b/>
                <w:bCs/>
                <w:color w:val="000000" w:themeColor="text1"/>
                <w:sz w:val="22"/>
              </w:rPr>
            </w:pPr>
            <w:r w:rsidRPr="007C2139">
              <w:rPr>
                <w:b/>
                <w:bCs/>
                <w:color w:val="000000" w:themeColor="text1"/>
                <w:sz w:val="22"/>
              </w:rPr>
              <w:t> </w:t>
            </w:r>
          </w:p>
        </w:tc>
        <w:tc>
          <w:tcPr>
            <w:tcW w:w="176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Tổng cộng</w:t>
            </w:r>
          </w:p>
        </w:tc>
        <w:tc>
          <w:tcPr>
            <w:tcW w:w="128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39</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1.365</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16</w:t>
            </w:r>
          </w:p>
        </w:tc>
        <w:tc>
          <w:tcPr>
            <w:tcW w:w="389"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751</w:t>
            </w:r>
          </w:p>
        </w:tc>
      </w:tr>
    </w:tbl>
    <w:p w:rsidR="003E418B" w:rsidRPr="00186049" w:rsidRDefault="003E418B" w:rsidP="00186049">
      <w:r w:rsidRPr="002D61C9">
        <w:rPr>
          <w:i/>
          <w:color w:val="000000" w:themeColor="text1"/>
          <w:lang w:val="eu-ES"/>
        </w:rPr>
        <w:t xml:space="preserve"> (Nguồn: Kết quả Khảo sát IOL, </w:t>
      </w:r>
      <w:r>
        <w:rPr>
          <w:i/>
          <w:color w:val="000000" w:themeColor="text1"/>
          <w:lang w:val="eu-ES"/>
        </w:rPr>
        <w:t>t</w:t>
      </w:r>
      <w:r w:rsidRPr="002D61C9">
        <w:rPr>
          <w:i/>
          <w:color w:val="000000" w:themeColor="text1"/>
          <w:lang w:val="eu-ES"/>
        </w:rPr>
        <w:t>háng 11 năm 2019</w:t>
      </w:r>
      <w:r>
        <w:rPr>
          <w:i/>
          <w:color w:val="000000" w:themeColor="text1"/>
          <w:lang w:val="eu-ES"/>
        </w:rPr>
        <w:t>, RAP)</w:t>
      </w:r>
    </w:p>
    <w:p w:rsidR="003E418B" w:rsidRDefault="003E418B" w:rsidP="00BE3142">
      <w:pPr>
        <w:tabs>
          <w:tab w:val="left" w:pos="1530"/>
        </w:tabs>
        <w:autoSpaceDE w:val="0"/>
        <w:autoSpaceDN w:val="0"/>
        <w:adjustRightInd w:val="0"/>
        <w:spacing w:line="240" w:lineRule="auto"/>
        <w:rPr>
          <w:rFonts w:eastAsia="MS Mincho" w:cs="Times New Roman"/>
          <w:b/>
          <w:szCs w:val="24"/>
          <w:lang w:val="it-IT" w:eastAsia="ja-JP"/>
        </w:rPr>
        <w:sectPr w:rsidR="003E418B" w:rsidSect="005F638C">
          <w:pgSz w:w="16840" w:h="11900" w:orient="landscape" w:code="9"/>
          <w:pgMar w:top="1134" w:right="1134" w:bottom="1701" w:left="1134" w:header="709" w:footer="567" w:gutter="0"/>
          <w:cols w:space="708"/>
          <w:docGrid w:linePitch="360"/>
        </w:sectPr>
      </w:pPr>
    </w:p>
    <w:p w:rsidR="003E418B" w:rsidRPr="002D162C" w:rsidRDefault="003E418B" w:rsidP="00BE3142">
      <w:pPr>
        <w:tabs>
          <w:tab w:val="left" w:pos="1530"/>
        </w:tabs>
        <w:autoSpaceDE w:val="0"/>
        <w:autoSpaceDN w:val="0"/>
        <w:adjustRightInd w:val="0"/>
        <w:spacing w:line="240" w:lineRule="auto"/>
        <w:rPr>
          <w:rFonts w:eastAsia="MS Mincho" w:cs="Times New Roman"/>
          <w:szCs w:val="24"/>
          <w:lang w:val="it-IT" w:eastAsia="ja-JP"/>
        </w:rPr>
      </w:pPr>
      <w:r w:rsidRPr="002D162C">
        <w:rPr>
          <w:rFonts w:eastAsia="MS Mincho" w:cs="Times New Roman"/>
          <w:b/>
          <w:szCs w:val="24"/>
          <w:lang w:val="it-IT" w:eastAsia="ja-JP"/>
        </w:rPr>
        <w:lastRenderedPageBreak/>
        <w:t>Tác động đến khu di tích lịch sử văn hoá:</w:t>
      </w:r>
      <w:r>
        <w:rPr>
          <w:rFonts w:eastAsia="MS Mincho" w:cs="Times New Roman"/>
          <w:b/>
          <w:szCs w:val="24"/>
          <w:lang w:val="it-IT" w:eastAsia="ja-JP"/>
        </w:rPr>
        <w:t xml:space="preserve"> </w:t>
      </w:r>
      <w:r w:rsidRPr="002D162C">
        <w:rPr>
          <w:rFonts w:cs="Times New Roman"/>
          <w:szCs w:val="24"/>
        </w:rPr>
        <w:t xml:space="preserve">Tại các hạng mục đầu tư xây dựng trong TDA và khu vực lân cận </w:t>
      </w:r>
      <w:r w:rsidRPr="002D162C">
        <w:rPr>
          <w:rFonts w:cs="Times New Roman"/>
          <w:szCs w:val="24"/>
          <w:lang w:val="vi-VN"/>
        </w:rPr>
        <w:t>không có khu di tích lịch sử văn hóa nào nên tác động trong trường hợp này là không có.</w:t>
      </w:r>
    </w:p>
    <w:p w:rsidR="003E418B" w:rsidRPr="002D162C" w:rsidRDefault="003E418B" w:rsidP="00BE3142">
      <w:pPr>
        <w:tabs>
          <w:tab w:val="left" w:pos="1530"/>
        </w:tabs>
        <w:autoSpaceDE w:val="0"/>
        <w:autoSpaceDN w:val="0"/>
        <w:adjustRightInd w:val="0"/>
        <w:spacing w:line="240" w:lineRule="auto"/>
        <w:rPr>
          <w:rFonts w:eastAsia="MS Mincho" w:cs="Times New Roman"/>
          <w:b/>
          <w:szCs w:val="24"/>
          <w:lang w:val="it-IT" w:eastAsia="ja-JP"/>
        </w:rPr>
      </w:pPr>
      <w:r w:rsidRPr="002D162C">
        <w:rPr>
          <w:rFonts w:eastAsia="MS Mincho" w:cs="Times New Roman"/>
          <w:b/>
          <w:szCs w:val="24"/>
          <w:lang w:val="it-IT" w:eastAsia="ja-JP"/>
        </w:rPr>
        <w:t>Tác động tới các công trình công cộng:</w:t>
      </w:r>
    </w:p>
    <w:p w:rsidR="003E418B" w:rsidRPr="002D162C"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szCs w:val="24"/>
          <w:lang w:val="it-IT" w:eastAsia="ja-JP"/>
        </w:rPr>
      </w:pPr>
      <w:r w:rsidRPr="002D162C">
        <w:rPr>
          <w:rFonts w:eastAsia="MS Mincho" w:cs="Times New Roman"/>
          <w:szCs w:val="24"/>
          <w:lang w:val="it-IT" w:eastAsia="ja-JP"/>
        </w:rPr>
        <w:t>Trên tuyến kè giảm sóng: hạng mục này nằm trên biển nên không có công trình công cộng nào bị ảnh hưởng.</w:t>
      </w:r>
    </w:p>
    <w:p w:rsidR="003E418B" w:rsidRPr="00186049"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b/>
          <w:szCs w:val="24"/>
          <w:lang w:val="it-IT" w:eastAsia="ja-JP"/>
        </w:rPr>
      </w:pPr>
      <w:r w:rsidRPr="00186049">
        <w:rPr>
          <w:rFonts w:eastAsia="MS Mincho" w:cs="Times New Roman"/>
          <w:szCs w:val="24"/>
          <w:lang w:val="it-IT" w:eastAsia="ja-JP"/>
        </w:rPr>
        <w:t>Trên tuyến kè bảo vệ bờ sông: được xây dựng chủ yếu trên tuyến hiện có</w:t>
      </w:r>
      <w:r>
        <w:rPr>
          <w:rFonts w:eastAsia="MS Mincho" w:cs="Times New Roman"/>
          <w:szCs w:val="24"/>
          <w:lang w:val="it-IT" w:eastAsia="ja-JP"/>
        </w:rPr>
        <w:t xml:space="preserve"> </w:t>
      </w:r>
      <w:r w:rsidRPr="00D412B5">
        <w:rPr>
          <w:rFonts w:eastAsia="MS Mincho" w:cs="Times New Roman"/>
          <w:szCs w:val="24"/>
          <w:lang w:val="it-IT" w:eastAsia="ja-JP"/>
        </w:rPr>
        <w:t>và một số công trình công cộng (lấy nước tưới lúa)</w:t>
      </w:r>
      <w:r>
        <w:rPr>
          <w:rFonts w:eastAsia="MS Mincho" w:cs="Times New Roman"/>
          <w:szCs w:val="24"/>
          <w:lang w:val="it-IT" w:eastAsia="ja-JP"/>
        </w:rPr>
        <w:t>, chủ yếu ảnh hưởng đến công trình ở xã Châu Phong.</w:t>
      </w:r>
    </w:p>
    <w:p w:rsidR="003E418B" w:rsidRPr="000946CD" w:rsidRDefault="003E418B" w:rsidP="000946CD">
      <w:pPr>
        <w:ind w:firstLine="709"/>
        <w:rPr>
          <w:i/>
          <w:iCs/>
          <w:color w:val="000000" w:themeColor="text1"/>
          <w:lang w:val="eu-ES"/>
        </w:rPr>
      </w:pPr>
      <w:r>
        <w:rPr>
          <w:i/>
          <w:iCs/>
          <w:color w:val="000000" w:themeColor="text1"/>
          <w:lang w:val="eu-ES"/>
        </w:rPr>
        <w:t xml:space="preserve">d) </w:t>
      </w:r>
      <w:r w:rsidRPr="000946CD">
        <w:rPr>
          <w:i/>
          <w:iCs/>
          <w:color w:val="000000" w:themeColor="text1"/>
          <w:lang w:val="eu-ES"/>
        </w:rPr>
        <w:t>Ảnh hưởng về cây cối hoa màu và thảm thực vật</w:t>
      </w:r>
    </w:p>
    <w:p w:rsidR="003E418B" w:rsidRDefault="003E418B" w:rsidP="00186049">
      <w:pPr>
        <w:ind w:firstLine="709"/>
        <w:rPr>
          <w:color w:val="000000" w:themeColor="text1"/>
        </w:rPr>
      </w:pPr>
      <w:r w:rsidRPr="002D61C9">
        <w:rPr>
          <w:color w:val="000000" w:themeColor="text1"/>
          <w:lang w:val="eu-ES"/>
        </w:rPr>
        <w:t xml:space="preserve">Tại An Giang tổng cộng sẽ có </w:t>
      </w:r>
      <w:r w:rsidRPr="002D61C9">
        <w:rPr>
          <w:b/>
          <w:color w:val="000000" w:themeColor="text1"/>
          <w:lang w:val="eu-ES"/>
        </w:rPr>
        <w:t>70</w:t>
      </w:r>
      <w:r w:rsidRPr="002D61C9">
        <w:rPr>
          <w:b/>
          <w:bCs/>
          <w:color w:val="000000" w:themeColor="text1"/>
          <w:sz w:val="22"/>
          <w:lang w:val="eu-ES"/>
        </w:rPr>
        <w:t xml:space="preserve"> </w:t>
      </w:r>
      <w:r w:rsidRPr="002D61C9">
        <w:rPr>
          <w:color w:val="000000" w:themeColor="text1"/>
          <w:lang w:val="eu-ES"/>
        </w:rPr>
        <w:t xml:space="preserve">cây trồng bao gồm </w:t>
      </w:r>
      <w:r w:rsidRPr="002D61C9">
        <w:rPr>
          <w:b/>
          <w:color w:val="000000" w:themeColor="text1"/>
          <w:lang w:val="eu-ES"/>
        </w:rPr>
        <w:t>47</w:t>
      </w:r>
      <w:r w:rsidRPr="002D61C9">
        <w:rPr>
          <w:color w:val="000000" w:themeColor="text1"/>
          <w:lang w:val="eu-ES"/>
        </w:rPr>
        <w:t xml:space="preserve"> cây chuối; </w:t>
      </w:r>
      <w:r w:rsidRPr="002D61C9">
        <w:rPr>
          <w:b/>
          <w:bCs/>
          <w:color w:val="000000" w:themeColor="text1"/>
          <w:lang w:val="eu-ES"/>
        </w:rPr>
        <w:t>10</w:t>
      </w:r>
      <w:r w:rsidRPr="002D61C9">
        <w:rPr>
          <w:color w:val="000000" w:themeColor="text1"/>
          <w:lang w:val="eu-ES"/>
        </w:rPr>
        <w:t xml:space="preserve"> cây dừa; </w:t>
      </w:r>
      <w:r w:rsidRPr="002D61C9">
        <w:rPr>
          <w:b/>
          <w:bCs/>
          <w:color w:val="000000" w:themeColor="text1"/>
          <w:lang w:val="eu-ES"/>
        </w:rPr>
        <w:t xml:space="preserve">13 </w:t>
      </w:r>
      <w:r w:rsidRPr="002D61C9">
        <w:rPr>
          <w:color w:val="000000" w:themeColor="text1"/>
          <w:lang w:val="eu-ES"/>
        </w:rPr>
        <w:t>cây bàng bị ảnh hưởng bởi các công trình của dự án, Riêng 02 tỉnh Kiên Giang và Cà Mau không bị ảnh hưởng về cây cối hoa màu .</w:t>
      </w:r>
      <w:r w:rsidRPr="002D61C9">
        <w:rPr>
          <w:bCs/>
          <w:color w:val="000000" w:themeColor="text1"/>
          <w:lang w:val="eu-ES"/>
        </w:rPr>
        <w:t xml:space="preserve"> Dưới đây là bảng </w:t>
      </w:r>
      <w:r w:rsidRPr="002D61C9">
        <w:rPr>
          <w:color w:val="000000" w:themeColor="text1"/>
          <w:lang w:val="eu-ES"/>
        </w:rPr>
        <w:t>tổng hợp khối lượng cây cối BAH bởi dự án:</w:t>
      </w:r>
      <w:r w:rsidRPr="002D61C9">
        <w:rPr>
          <w:color w:val="000000" w:themeColor="text1"/>
        </w:rPr>
        <w:br w:type="page"/>
      </w:r>
    </w:p>
    <w:p w:rsidR="003E418B" w:rsidRDefault="003E418B" w:rsidP="00881C8F">
      <w:pPr>
        <w:pStyle w:val="Caption"/>
        <w:sectPr w:rsidR="003E418B" w:rsidSect="00B23896">
          <w:pgSz w:w="11900" w:h="16840" w:code="9"/>
          <w:pgMar w:top="1134" w:right="1701" w:bottom="1134" w:left="1134" w:header="709" w:footer="567" w:gutter="0"/>
          <w:cols w:space="708"/>
          <w:docGrid w:linePitch="360"/>
        </w:sectPr>
      </w:pPr>
    </w:p>
    <w:p w:rsidR="003E418B" w:rsidRPr="002D61C9" w:rsidRDefault="003E418B" w:rsidP="00881C8F">
      <w:pPr>
        <w:pStyle w:val="Caption"/>
        <w:rPr>
          <w:lang w:val="eu-ES"/>
        </w:rPr>
      </w:pPr>
      <w:bookmarkStart w:id="666" w:name="_Toc54619754"/>
      <w:r w:rsidRPr="002D61C9">
        <w:lastRenderedPageBreak/>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noBreakHyphen/>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08155F">
        <w:rPr>
          <w:noProof/>
        </w:rPr>
        <w:t>8</w:t>
      </w:r>
      <w:r w:rsidR="00A146C6">
        <w:rPr>
          <w:noProof/>
        </w:rPr>
        <w:fldChar w:fldCharType="end"/>
      </w:r>
      <w:r w:rsidRPr="002D61C9">
        <w:t xml:space="preserve">: </w:t>
      </w:r>
      <w:r w:rsidRPr="002D61C9">
        <w:rPr>
          <w:lang w:val="eu-ES"/>
        </w:rPr>
        <w:t>Tổng hợp khối lượng ảnh hưởng của cây trồng và hoa màu</w:t>
      </w:r>
      <w:bookmarkEnd w:id="666"/>
    </w:p>
    <w:tbl>
      <w:tblPr>
        <w:tblW w:w="5000" w:type="pct"/>
        <w:tblLook w:val="04A0" w:firstRow="1" w:lastRow="0" w:firstColumn="1" w:lastColumn="0" w:noHBand="0" w:noVBand="1"/>
      </w:tblPr>
      <w:tblGrid>
        <w:gridCol w:w="1094"/>
        <w:gridCol w:w="3070"/>
        <w:gridCol w:w="2416"/>
        <w:gridCol w:w="1278"/>
        <w:gridCol w:w="1204"/>
        <w:gridCol w:w="1109"/>
        <w:gridCol w:w="1375"/>
        <w:gridCol w:w="1627"/>
        <w:gridCol w:w="1615"/>
      </w:tblGrid>
      <w:tr w:rsidR="003E418B" w:rsidRPr="007C2139" w:rsidTr="007D639C">
        <w:tc>
          <w:tcPr>
            <w:tcW w:w="370"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STT</w:t>
            </w:r>
          </w:p>
        </w:tc>
        <w:tc>
          <w:tcPr>
            <w:tcW w:w="1038"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Hạng mục</w:t>
            </w:r>
          </w:p>
        </w:tc>
        <w:tc>
          <w:tcPr>
            <w:tcW w:w="817"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Địa điểm (xã/phường)</w:t>
            </w:r>
          </w:p>
        </w:tc>
        <w:tc>
          <w:tcPr>
            <w:tcW w:w="2775" w:type="pct"/>
            <w:gridSpan w:val="6"/>
            <w:tcBorders>
              <w:top w:val="single" w:sz="4" w:space="0" w:color="auto"/>
              <w:left w:val="nil"/>
              <w:bottom w:val="single" w:sz="4" w:space="0" w:color="auto"/>
              <w:right w:val="single" w:sz="4" w:space="0" w:color="000000"/>
            </w:tcBorders>
            <w:shd w:val="clear" w:color="000000" w:fill="C6E0B4"/>
            <w:noWrap/>
            <w:vAlign w:val="bottom"/>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Ảnh hưởng vĩnh viễn</w:t>
            </w:r>
          </w:p>
        </w:tc>
      </w:tr>
      <w:tr w:rsidR="003E418B" w:rsidRPr="007C2139" w:rsidTr="007D639C">
        <w:tc>
          <w:tcPr>
            <w:tcW w:w="370"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1038"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839" w:type="pct"/>
            <w:gridSpan w:val="2"/>
            <w:tcBorders>
              <w:top w:val="single" w:sz="4" w:space="0" w:color="auto"/>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Chuối</w:t>
            </w:r>
          </w:p>
        </w:tc>
        <w:tc>
          <w:tcPr>
            <w:tcW w:w="839" w:type="pct"/>
            <w:gridSpan w:val="2"/>
            <w:tcBorders>
              <w:top w:val="single" w:sz="4" w:space="0" w:color="auto"/>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Dừa</w:t>
            </w:r>
          </w:p>
        </w:tc>
        <w:tc>
          <w:tcPr>
            <w:tcW w:w="1097" w:type="pct"/>
            <w:gridSpan w:val="2"/>
            <w:tcBorders>
              <w:top w:val="single" w:sz="4" w:space="0" w:color="auto"/>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Bàng</w:t>
            </w:r>
          </w:p>
        </w:tc>
      </w:tr>
      <w:tr w:rsidR="003E418B" w:rsidRPr="007C2139" w:rsidTr="007D639C">
        <w:tc>
          <w:tcPr>
            <w:tcW w:w="370"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1038"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3E418B" w:rsidRPr="007C2139" w:rsidRDefault="003E418B" w:rsidP="007D639C">
            <w:pPr>
              <w:spacing w:line="240" w:lineRule="auto"/>
              <w:rPr>
                <w:b/>
                <w:bCs/>
                <w:color w:val="000000" w:themeColor="text1"/>
                <w:sz w:val="22"/>
              </w:rPr>
            </w:pPr>
          </w:p>
        </w:tc>
        <w:tc>
          <w:tcPr>
            <w:tcW w:w="432"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Hộ</w:t>
            </w:r>
          </w:p>
        </w:tc>
        <w:tc>
          <w:tcPr>
            <w:tcW w:w="407"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Cây</w:t>
            </w:r>
          </w:p>
        </w:tc>
        <w:tc>
          <w:tcPr>
            <w:tcW w:w="375"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Hộ</w:t>
            </w:r>
          </w:p>
        </w:tc>
        <w:tc>
          <w:tcPr>
            <w:tcW w:w="465"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Cây</w:t>
            </w:r>
          </w:p>
        </w:tc>
        <w:tc>
          <w:tcPr>
            <w:tcW w:w="550"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Hộ</w:t>
            </w:r>
          </w:p>
        </w:tc>
        <w:tc>
          <w:tcPr>
            <w:tcW w:w="547" w:type="pct"/>
            <w:tcBorders>
              <w:top w:val="nil"/>
              <w:left w:val="nil"/>
              <w:bottom w:val="single" w:sz="4" w:space="0" w:color="auto"/>
              <w:right w:val="single" w:sz="4" w:space="0" w:color="auto"/>
            </w:tcBorders>
            <w:shd w:val="clear" w:color="000000" w:fill="C6E0B4"/>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Cây</w:t>
            </w:r>
          </w:p>
        </w:tc>
      </w:tr>
      <w:tr w:rsidR="003E418B" w:rsidRPr="007C2139" w:rsidTr="007D639C">
        <w:tc>
          <w:tcPr>
            <w:tcW w:w="370" w:type="pct"/>
            <w:tcBorders>
              <w:top w:val="nil"/>
              <w:left w:val="single" w:sz="4" w:space="0" w:color="auto"/>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b/>
                <w:bCs/>
                <w:color w:val="000000" w:themeColor="text1"/>
                <w:sz w:val="22"/>
              </w:rPr>
            </w:pPr>
            <w:r w:rsidRPr="007C2139">
              <w:rPr>
                <w:b/>
                <w:bCs/>
                <w:color w:val="000000" w:themeColor="text1"/>
                <w:sz w:val="22"/>
              </w:rPr>
              <w:t> </w:t>
            </w:r>
          </w:p>
        </w:tc>
        <w:tc>
          <w:tcPr>
            <w:tcW w:w="103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Tỉnh An Giang</w:t>
            </w:r>
          </w:p>
        </w:tc>
        <w:tc>
          <w:tcPr>
            <w:tcW w:w="81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432"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40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375"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465"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550" w:type="pct"/>
            <w:tcBorders>
              <w:top w:val="nil"/>
              <w:left w:val="nil"/>
              <w:bottom w:val="single" w:sz="4" w:space="0" w:color="auto"/>
              <w:right w:val="single" w:sz="4" w:space="0" w:color="auto"/>
            </w:tcBorders>
            <w:shd w:val="clear" w:color="auto" w:fill="auto"/>
            <w:noWrap/>
            <w:vAlign w:val="bottom"/>
            <w:hideMark/>
          </w:tcPr>
          <w:p w:rsidR="003E418B" w:rsidRPr="007C2139" w:rsidRDefault="003E418B" w:rsidP="007D639C">
            <w:pPr>
              <w:spacing w:line="240" w:lineRule="auto"/>
              <w:rPr>
                <w:color w:val="000000" w:themeColor="text1"/>
                <w:sz w:val="22"/>
              </w:rPr>
            </w:pPr>
            <w:r w:rsidRPr="007C2139">
              <w:rPr>
                <w:color w:val="000000" w:themeColor="text1"/>
                <w:sz w:val="22"/>
              </w:rPr>
              <w:t> </w:t>
            </w:r>
          </w:p>
        </w:tc>
        <w:tc>
          <w:tcPr>
            <w:tcW w:w="547" w:type="pct"/>
            <w:tcBorders>
              <w:top w:val="nil"/>
              <w:left w:val="nil"/>
              <w:bottom w:val="single" w:sz="4" w:space="0" w:color="auto"/>
              <w:right w:val="single" w:sz="4" w:space="0" w:color="auto"/>
            </w:tcBorders>
            <w:shd w:val="clear" w:color="auto" w:fill="auto"/>
            <w:noWrap/>
            <w:vAlign w:val="bottom"/>
            <w:hideMark/>
          </w:tcPr>
          <w:p w:rsidR="003E418B" w:rsidRPr="007C2139" w:rsidRDefault="003E418B" w:rsidP="007D639C">
            <w:pPr>
              <w:spacing w:line="240" w:lineRule="auto"/>
              <w:rPr>
                <w:color w:val="000000" w:themeColor="text1"/>
                <w:sz w:val="22"/>
              </w:rPr>
            </w:pPr>
            <w:r w:rsidRPr="007C2139">
              <w:rPr>
                <w:color w:val="000000" w:themeColor="text1"/>
                <w:sz w:val="22"/>
              </w:rPr>
              <w:t> </w:t>
            </w:r>
          </w:p>
        </w:tc>
      </w:tr>
      <w:tr w:rsidR="003E418B" w:rsidRPr="007C2139" w:rsidTr="007D639C">
        <w:tc>
          <w:tcPr>
            <w:tcW w:w="370"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1</w:t>
            </w:r>
          </w:p>
        </w:tc>
        <w:tc>
          <w:tcPr>
            <w:tcW w:w="103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 xml:space="preserve">Kè chống sạt lở sông Hậu đoạn qua xã Châu Phong </w:t>
            </w:r>
          </w:p>
        </w:tc>
        <w:tc>
          <w:tcPr>
            <w:tcW w:w="817"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Châu Phong</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10</w:t>
            </w: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32</w:t>
            </w: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w:t>
            </w: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5</w:t>
            </w: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5</w:t>
            </w: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6</w:t>
            </w:r>
          </w:p>
        </w:tc>
      </w:tr>
      <w:tr w:rsidR="003E418B" w:rsidRPr="007C2139" w:rsidTr="007D639C">
        <w:tc>
          <w:tcPr>
            <w:tcW w:w="370" w:type="pct"/>
            <w:vMerge w:val="restar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2</w:t>
            </w:r>
          </w:p>
        </w:tc>
        <w:tc>
          <w:tcPr>
            <w:tcW w:w="1038" w:type="pct"/>
            <w:vMerge w:val="restart"/>
            <w:tcBorders>
              <w:top w:val="nil"/>
              <w:left w:val="single" w:sz="4" w:space="0" w:color="auto"/>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Kè chống sạt lở khu vực thành phố Long Xuyên</w:t>
            </w:r>
            <w:r>
              <w:rPr>
                <w:color w:val="000000" w:themeColor="text1"/>
                <w:sz w:val="22"/>
              </w:rPr>
              <w:t xml:space="preserve"> – Kiên Giang</w:t>
            </w: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Phường Bình Khánh</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7C2139" w:rsidTr="007D639C">
        <w:tc>
          <w:tcPr>
            <w:tcW w:w="370" w:type="pct"/>
            <w:vMerge/>
            <w:tcBorders>
              <w:top w:val="nil"/>
              <w:left w:val="single" w:sz="4" w:space="0" w:color="auto"/>
              <w:bottom w:val="single" w:sz="4" w:space="0" w:color="auto"/>
              <w:right w:val="single" w:sz="4" w:space="0" w:color="auto"/>
            </w:tcBorders>
            <w:vAlign w:val="center"/>
            <w:hideMark/>
          </w:tcPr>
          <w:p w:rsidR="003E418B" w:rsidRPr="007C2139" w:rsidRDefault="003E418B" w:rsidP="007D639C">
            <w:pPr>
              <w:spacing w:line="240" w:lineRule="auto"/>
              <w:rPr>
                <w:color w:val="000000" w:themeColor="text1"/>
                <w:sz w:val="22"/>
              </w:rPr>
            </w:pPr>
          </w:p>
        </w:tc>
        <w:tc>
          <w:tcPr>
            <w:tcW w:w="1038" w:type="pct"/>
            <w:vMerge/>
            <w:tcBorders>
              <w:top w:val="nil"/>
              <w:left w:val="single" w:sz="4" w:space="0" w:color="auto"/>
              <w:bottom w:val="single" w:sz="4" w:space="0" w:color="auto"/>
              <w:right w:val="single" w:sz="4" w:space="0" w:color="auto"/>
            </w:tcBorders>
            <w:vAlign w:val="center"/>
            <w:hideMark/>
          </w:tcPr>
          <w:p w:rsidR="003E418B" w:rsidRPr="007C2139" w:rsidRDefault="003E418B" w:rsidP="007D639C">
            <w:pPr>
              <w:spacing w:line="240" w:lineRule="auto"/>
              <w:rPr>
                <w:color w:val="000000" w:themeColor="text1"/>
                <w:sz w:val="22"/>
              </w:rPr>
            </w:pP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Mỹ Khánh</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w:t>
            </w: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15</w:t>
            </w: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w:t>
            </w: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5</w:t>
            </w: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w:t>
            </w: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7</w:t>
            </w:r>
          </w:p>
        </w:tc>
      </w:tr>
      <w:tr w:rsidR="003E418B" w:rsidRPr="007C2139" w:rsidTr="007D639C">
        <w:tc>
          <w:tcPr>
            <w:tcW w:w="370"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103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Tỉnh Kiên Giang</w:t>
            </w: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r>
      <w:tr w:rsidR="003E418B" w:rsidRPr="007C2139" w:rsidTr="007D639C">
        <w:tc>
          <w:tcPr>
            <w:tcW w:w="370"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3</w:t>
            </w:r>
          </w:p>
        </w:tc>
        <w:tc>
          <w:tcPr>
            <w:tcW w:w="103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 xml:space="preserve">Kè </w:t>
            </w:r>
            <w:r>
              <w:rPr>
                <w:color w:val="000000" w:themeColor="text1"/>
                <w:sz w:val="22"/>
              </w:rPr>
              <w:t xml:space="preserve">giảm sóng </w:t>
            </w:r>
            <w:r w:rsidRPr="007C2139">
              <w:rPr>
                <w:color w:val="000000" w:themeColor="text1"/>
                <w:sz w:val="22"/>
              </w:rPr>
              <w:t>khu vực Xèo Nhàu</w:t>
            </w: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xml:space="preserve">Xã Tân Thạnh, Đông Hưng A, Vân Khánh Đông </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7C2139" w:rsidTr="007D639C">
        <w:tc>
          <w:tcPr>
            <w:tcW w:w="370"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103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Tỉnh Cà Mau</w:t>
            </w: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 </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p>
        </w:tc>
      </w:tr>
      <w:tr w:rsidR="003E418B" w:rsidRPr="007C2139" w:rsidTr="007D639C">
        <w:tc>
          <w:tcPr>
            <w:tcW w:w="370"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4</w:t>
            </w:r>
          </w:p>
        </w:tc>
        <w:tc>
          <w:tcPr>
            <w:tcW w:w="103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 xml:space="preserve">Kè </w:t>
            </w:r>
            <w:r>
              <w:rPr>
                <w:color w:val="000000" w:themeColor="text1"/>
                <w:sz w:val="22"/>
              </w:rPr>
              <w:t xml:space="preserve">giảm sóng </w:t>
            </w:r>
            <w:r w:rsidRPr="007C2139">
              <w:rPr>
                <w:color w:val="000000" w:themeColor="text1"/>
                <w:sz w:val="22"/>
              </w:rPr>
              <w:t>khu vực cửa biển Vàm Xoáy</w:t>
            </w: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Đất Mũi</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7C2139" w:rsidTr="007D639C">
        <w:tc>
          <w:tcPr>
            <w:tcW w:w="370"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5</w:t>
            </w:r>
          </w:p>
        </w:tc>
        <w:tc>
          <w:tcPr>
            <w:tcW w:w="1038" w:type="pct"/>
            <w:tcBorders>
              <w:top w:val="nil"/>
              <w:left w:val="nil"/>
              <w:bottom w:val="single" w:sz="4" w:space="0" w:color="auto"/>
              <w:right w:val="single" w:sz="4" w:space="0" w:color="auto"/>
            </w:tcBorders>
            <w:shd w:val="clear" w:color="auto" w:fill="auto"/>
            <w:vAlign w:val="center"/>
            <w:hideMark/>
          </w:tcPr>
          <w:p w:rsidR="003E418B" w:rsidRPr="007C2139" w:rsidRDefault="003E418B" w:rsidP="007D639C">
            <w:pPr>
              <w:spacing w:line="240" w:lineRule="auto"/>
              <w:rPr>
                <w:color w:val="000000" w:themeColor="text1"/>
                <w:sz w:val="22"/>
              </w:rPr>
            </w:pPr>
            <w:r w:rsidRPr="007C2139">
              <w:rPr>
                <w:color w:val="000000" w:themeColor="text1"/>
                <w:sz w:val="22"/>
              </w:rPr>
              <w:t xml:space="preserve">Kè </w:t>
            </w:r>
            <w:r>
              <w:rPr>
                <w:color w:val="000000" w:themeColor="text1"/>
                <w:sz w:val="22"/>
              </w:rPr>
              <w:t xml:space="preserve">giảm sóng </w:t>
            </w:r>
            <w:r w:rsidRPr="007C2139">
              <w:rPr>
                <w:color w:val="000000" w:themeColor="text1"/>
                <w:sz w:val="22"/>
              </w:rPr>
              <w:t>khu vực Hố Gùi – Cà Mau</w:t>
            </w: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Xã Nguyễn Huân</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color w:val="000000" w:themeColor="text1"/>
                <w:sz w:val="22"/>
              </w:rPr>
            </w:pPr>
            <w:r w:rsidRPr="007C2139">
              <w:rPr>
                <w:color w:val="000000" w:themeColor="text1"/>
                <w:sz w:val="22"/>
              </w:rPr>
              <w:t>0</w:t>
            </w:r>
          </w:p>
        </w:tc>
      </w:tr>
      <w:tr w:rsidR="003E418B" w:rsidRPr="007C2139" w:rsidTr="007D639C">
        <w:tc>
          <w:tcPr>
            <w:tcW w:w="370" w:type="pct"/>
            <w:tcBorders>
              <w:top w:val="nil"/>
              <w:left w:val="single" w:sz="4" w:space="0" w:color="auto"/>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rPr>
                <w:b/>
                <w:bCs/>
                <w:color w:val="000000" w:themeColor="text1"/>
                <w:sz w:val="22"/>
              </w:rPr>
            </w:pPr>
            <w:r w:rsidRPr="007C2139">
              <w:rPr>
                <w:b/>
                <w:bCs/>
                <w:color w:val="000000" w:themeColor="text1"/>
                <w:sz w:val="22"/>
              </w:rPr>
              <w:t> </w:t>
            </w:r>
          </w:p>
        </w:tc>
        <w:tc>
          <w:tcPr>
            <w:tcW w:w="1038"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Tổng cộng</w:t>
            </w:r>
          </w:p>
        </w:tc>
        <w:tc>
          <w:tcPr>
            <w:tcW w:w="817" w:type="pct"/>
            <w:tcBorders>
              <w:top w:val="nil"/>
              <w:left w:val="nil"/>
              <w:bottom w:val="single" w:sz="4" w:space="0" w:color="auto"/>
              <w:right w:val="single" w:sz="4" w:space="0" w:color="auto"/>
            </w:tcBorders>
            <w:shd w:val="clear" w:color="000000" w:fill="FFFFFF"/>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 </w:t>
            </w:r>
          </w:p>
        </w:tc>
        <w:tc>
          <w:tcPr>
            <w:tcW w:w="432"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13</w:t>
            </w:r>
          </w:p>
        </w:tc>
        <w:tc>
          <w:tcPr>
            <w:tcW w:w="40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47</w:t>
            </w:r>
          </w:p>
        </w:tc>
        <w:tc>
          <w:tcPr>
            <w:tcW w:w="37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6</w:t>
            </w:r>
          </w:p>
        </w:tc>
        <w:tc>
          <w:tcPr>
            <w:tcW w:w="465"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10</w:t>
            </w:r>
          </w:p>
        </w:tc>
        <w:tc>
          <w:tcPr>
            <w:tcW w:w="550"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8</w:t>
            </w:r>
          </w:p>
        </w:tc>
        <w:tc>
          <w:tcPr>
            <w:tcW w:w="547" w:type="pct"/>
            <w:tcBorders>
              <w:top w:val="nil"/>
              <w:left w:val="nil"/>
              <w:bottom w:val="single" w:sz="4" w:space="0" w:color="auto"/>
              <w:right w:val="single" w:sz="4" w:space="0" w:color="auto"/>
            </w:tcBorders>
            <w:shd w:val="clear" w:color="auto" w:fill="auto"/>
            <w:noWrap/>
            <w:vAlign w:val="center"/>
            <w:hideMark/>
          </w:tcPr>
          <w:p w:rsidR="003E418B" w:rsidRPr="007C2139" w:rsidRDefault="003E418B" w:rsidP="007D639C">
            <w:pPr>
              <w:spacing w:line="240" w:lineRule="auto"/>
              <w:jc w:val="center"/>
              <w:rPr>
                <w:b/>
                <w:bCs/>
                <w:color w:val="000000" w:themeColor="text1"/>
                <w:sz w:val="22"/>
              </w:rPr>
            </w:pPr>
            <w:r w:rsidRPr="007C2139">
              <w:rPr>
                <w:b/>
                <w:bCs/>
                <w:color w:val="000000" w:themeColor="text1"/>
                <w:sz w:val="22"/>
              </w:rPr>
              <w:t>13</w:t>
            </w:r>
          </w:p>
        </w:tc>
      </w:tr>
    </w:tbl>
    <w:p w:rsidR="003E418B" w:rsidRPr="00186049" w:rsidRDefault="003E418B" w:rsidP="00186049">
      <w:pPr>
        <w:tabs>
          <w:tab w:val="left" w:pos="1530"/>
        </w:tabs>
        <w:autoSpaceDE w:val="0"/>
        <w:autoSpaceDN w:val="0"/>
        <w:adjustRightInd w:val="0"/>
        <w:spacing w:line="240" w:lineRule="auto"/>
        <w:jc w:val="right"/>
        <w:rPr>
          <w:rFonts w:eastAsia="MS Mincho" w:cs="Times New Roman"/>
          <w:b/>
          <w:szCs w:val="24"/>
          <w:lang w:val="it-IT" w:eastAsia="ja-JP"/>
        </w:rPr>
      </w:pPr>
      <w:r w:rsidRPr="00186049">
        <w:rPr>
          <w:i/>
          <w:color w:val="000000" w:themeColor="text1"/>
          <w:lang w:val="eu-ES"/>
        </w:rPr>
        <w:t xml:space="preserve">(Nguồn: Kết quả Khảo sát IOL, </w:t>
      </w:r>
      <w:r>
        <w:rPr>
          <w:i/>
          <w:color w:val="000000" w:themeColor="text1"/>
          <w:lang w:val="eu-ES"/>
        </w:rPr>
        <w:t>t</w:t>
      </w:r>
      <w:r w:rsidRPr="00186049">
        <w:rPr>
          <w:i/>
          <w:color w:val="000000" w:themeColor="text1"/>
          <w:lang w:val="eu-ES"/>
        </w:rPr>
        <w:t>háng 11 năm 2019)</w:t>
      </w:r>
    </w:p>
    <w:p w:rsidR="003E418B"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szCs w:val="24"/>
          <w:lang w:val="it-IT" w:eastAsia="ja-JP"/>
        </w:rPr>
        <w:sectPr w:rsidR="003E418B" w:rsidSect="005F638C">
          <w:pgSz w:w="16840" w:h="11900" w:orient="landscape" w:code="9"/>
          <w:pgMar w:top="1134" w:right="1134" w:bottom="1701" w:left="1134" w:header="709" w:footer="567" w:gutter="0"/>
          <w:cols w:space="708"/>
          <w:docGrid w:linePitch="360"/>
        </w:sectPr>
      </w:pPr>
    </w:p>
    <w:p w:rsidR="003E418B" w:rsidRPr="002D162C"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szCs w:val="24"/>
          <w:lang w:val="it-IT" w:eastAsia="ja-JP"/>
        </w:rPr>
      </w:pPr>
      <w:r w:rsidRPr="002D162C">
        <w:rPr>
          <w:rFonts w:eastAsia="MS Mincho" w:cs="Times New Roman"/>
          <w:szCs w:val="24"/>
          <w:lang w:val="it-IT" w:eastAsia="ja-JP"/>
        </w:rPr>
        <w:lastRenderedPageBreak/>
        <w:t xml:space="preserve">Hạng mục kè giảm sóng hoàn toàn là diện tích mặt nước ven biển nên hoàn toàn không có ảnh hưởng đến rừng </w:t>
      </w:r>
      <w:r>
        <w:rPr>
          <w:rFonts w:eastAsia="MS Mincho" w:cs="Times New Roman"/>
          <w:szCs w:val="24"/>
          <w:lang w:val="it-IT" w:eastAsia="ja-JP"/>
        </w:rPr>
        <w:t xml:space="preserve">ngập mặn </w:t>
      </w:r>
      <w:r w:rsidRPr="002D162C">
        <w:rPr>
          <w:rFonts w:eastAsia="MS Mincho" w:cs="Times New Roman"/>
          <w:szCs w:val="24"/>
          <w:lang w:val="it-IT" w:eastAsia="ja-JP"/>
        </w:rPr>
        <w:t>và thảm thực vật</w:t>
      </w:r>
      <w:r>
        <w:rPr>
          <w:rFonts w:eastAsia="MS Mincho" w:cs="Times New Roman"/>
          <w:szCs w:val="24"/>
          <w:lang w:val="it-IT" w:eastAsia="ja-JP"/>
        </w:rPr>
        <w:t xml:space="preserve"> hiện có</w:t>
      </w:r>
      <w:r w:rsidRPr="002D162C">
        <w:rPr>
          <w:rFonts w:eastAsia="MS Mincho" w:cs="Times New Roman"/>
          <w:szCs w:val="24"/>
          <w:lang w:val="it-IT" w:eastAsia="ja-JP"/>
        </w:rPr>
        <w:t>.</w:t>
      </w:r>
    </w:p>
    <w:p w:rsidR="003E418B" w:rsidRPr="002D162C"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szCs w:val="24"/>
          <w:lang w:val="it-IT" w:eastAsia="ja-JP"/>
        </w:rPr>
      </w:pPr>
      <w:r w:rsidRPr="002D162C">
        <w:rPr>
          <w:rFonts w:eastAsia="MS Mincho" w:cs="Times New Roman"/>
          <w:szCs w:val="24"/>
          <w:lang w:val="it-IT" w:eastAsia="ja-JP"/>
        </w:rPr>
        <w:t xml:space="preserve">Hạng mục </w:t>
      </w:r>
      <w:r>
        <w:rPr>
          <w:rFonts w:eastAsia="MS Mincho" w:cs="Times New Roman"/>
          <w:szCs w:val="24"/>
          <w:lang w:val="it-IT" w:eastAsia="ja-JP"/>
        </w:rPr>
        <w:t xml:space="preserve">kè bảo vệ sông: kè Châu Phong có ảnh hưởng đến cây </w:t>
      </w:r>
      <w:r w:rsidRPr="005214FA">
        <w:rPr>
          <w:rFonts w:eastAsia="MS Mincho" w:cs="Times New Roman"/>
          <w:szCs w:val="24"/>
          <w:lang w:val="it-IT" w:eastAsia="ja-JP"/>
        </w:rPr>
        <w:t xml:space="preserve">(chủ yếu là chuối, </w:t>
      </w:r>
      <w:r>
        <w:rPr>
          <w:rFonts w:eastAsia="MS Mincho" w:cs="Times New Roman"/>
          <w:szCs w:val="24"/>
          <w:lang w:val="it-IT" w:eastAsia="ja-JP"/>
        </w:rPr>
        <w:t>cây bụi</w:t>
      </w:r>
      <w:r w:rsidRPr="005214FA">
        <w:rPr>
          <w:rFonts w:eastAsia="MS Mincho" w:cs="Times New Roman"/>
          <w:szCs w:val="24"/>
          <w:lang w:val="it-IT" w:eastAsia="ja-JP"/>
        </w:rPr>
        <w:t>, cỏ)</w:t>
      </w:r>
      <w:r>
        <w:rPr>
          <w:rFonts w:eastAsia="MS Mincho" w:cs="Times New Roman"/>
          <w:szCs w:val="24"/>
          <w:lang w:val="it-IT" w:eastAsia="ja-JP"/>
        </w:rPr>
        <w:t>, chủ yếu là cây ăn trái (chuối) của người dân, tuy nhiên tác động không lớn, và không phải là nguồn thu nhập của người dân.</w:t>
      </w:r>
    </w:p>
    <w:p w:rsidR="003E418B" w:rsidRPr="002D162C" w:rsidRDefault="003E418B" w:rsidP="00BE3142">
      <w:pPr>
        <w:spacing w:line="240" w:lineRule="auto"/>
        <w:rPr>
          <w:rFonts w:cs="Times New Roman"/>
          <w:i/>
          <w:szCs w:val="24"/>
          <w:u w:val="single"/>
          <w:lang w:eastAsia="ja-JP"/>
        </w:rPr>
      </w:pPr>
      <w:r w:rsidRPr="002D162C">
        <w:rPr>
          <w:rFonts w:cs="Times New Roman"/>
          <w:i/>
          <w:szCs w:val="24"/>
          <w:u w:val="single"/>
          <w:lang w:eastAsia="ja-JP"/>
        </w:rPr>
        <w:t xml:space="preserve">Nhận xét: tác động trung bình, có thể giảm thiểu thông qua việc thực hiện kế hoạch hành động tái định cư đã được chuẩn bị cho Tiểu dự án. </w:t>
      </w:r>
    </w:p>
    <w:p w:rsidR="003E418B" w:rsidRPr="002D162C" w:rsidRDefault="003E418B" w:rsidP="00DB3EB5">
      <w:pPr>
        <w:pStyle w:val="Heading3"/>
        <w:numPr>
          <w:ilvl w:val="0"/>
          <w:numId w:val="0"/>
        </w:numPr>
        <w:ind w:left="1288"/>
      </w:pPr>
      <w:bookmarkStart w:id="667" w:name="_Toc54618341"/>
      <w:r>
        <w:t xml:space="preserve">4.2.1.2 </w:t>
      </w:r>
      <w:r w:rsidRPr="002D162C">
        <w:t>Tác động do tồn lưu bom mìn</w:t>
      </w:r>
      <w:bookmarkEnd w:id="667"/>
    </w:p>
    <w:p w:rsidR="003E418B" w:rsidRPr="002D162C" w:rsidRDefault="003E418B" w:rsidP="00C920B1">
      <w:pPr>
        <w:spacing w:line="240" w:lineRule="auto"/>
        <w:rPr>
          <w:rFonts w:cs="Times New Roman"/>
          <w:szCs w:val="24"/>
          <w:lang w:val="vi-VN"/>
        </w:rPr>
      </w:pPr>
      <w:r w:rsidRPr="002D162C">
        <w:rPr>
          <w:rFonts w:cs="Times New Roman"/>
          <w:szCs w:val="24"/>
          <w:lang w:val="vi-VN"/>
        </w:rPr>
        <w:t xml:space="preserve">Mặc dù hiện trạng tuyến kè giảm sóng ven biển, </w:t>
      </w:r>
      <w:r>
        <w:rPr>
          <w:rFonts w:cs="Times New Roman"/>
          <w:szCs w:val="24"/>
          <w:lang w:val="vi-VN"/>
        </w:rPr>
        <w:t>kè sông</w:t>
      </w:r>
      <w:r w:rsidRPr="002D162C">
        <w:rPr>
          <w:rFonts w:cs="Times New Roman"/>
          <w:szCs w:val="24"/>
          <w:lang w:val="vi-VN"/>
        </w:rPr>
        <w:t xml:space="preserve"> là vùng đất đang hiện hữu</w:t>
      </w:r>
      <w:r w:rsidRPr="002D162C">
        <w:rPr>
          <w:rFonts w:cs="Times New Roman"/>
          <w:szCs w:val="24"/>
        </w:rPr>
        <w:t>,</w:t>
      </w:r>
      <w:r w:rsidRPr="002D162C">
        <w:rPr>
          <w:rFonts w:cs="Times New Roman"/>
          <w:szCs w:val="24"/>
          <w:lang w:val="vi-VN"/>
        </w:rPr>
        <w:t xml:space="preserve"> chưa xuất hiện sự cố vật liệu nổ chiến tranh tồn dư. Tuy nhiên, do trước đây khu vực này là vùng chiến tranh nên trong lòng đất vẫn có nguy cơ còn tồn lưu bom mìn, vật liệu nổ. Sự cố bắt gặp và gây nổ các vật liệu nổ này vẫn có thể xuất hiện khi thi công và tác động của nó có thể gây sát thương và nặng hơn là ảnh hưởng đến tính mạng của công nhân thi công và người xung quanh, phá huỷ máy móc thiết bị thi công. </w:t>
      </w:r>
    </w:p>
    <w:p w:rsidR="003E418B" w:rsidRPr="002D162C" w:rsidRDefault="003E418B" w:rsidP="00C920B1">
      <w:pPr>
        <w:spacing w:line="240" w:lineRule="auto"/>
        <w:rPr>
          <w:rFonts w:cs="Times New Roman"/>
          <w:szCs w:val="24"/>
        </w:rPr>
      </w:pPr>
      <w:r w:rsidRPr="002D162C">
        <w:rPr>
          <w:rFonts w:cs="Times New Roman"/>
          <w:szCs w:val="24"/>
          <w:lang w:val="vi-VN"/>
        </w:rPr>
        <w:t xml:space="preserve">Ngoài ra, </w:t>
      </w:r>
      <w:r w:rsidRPr="002D162C">
        <w:rPr>
          <w:rFonts w:cs="Times New Roman"/>
          <w:szCs w:val="24"/>
        </w:rPr>
        <w:t xml:space="preserve">trong quá trình </w:t>
      </w:r>
      <w:r w:rsidRPr="002D162C">
        <w:rPr>
          <w:rFonts w:cs="Times New Roman"/>
          <w:szCs w:val="24"/>
          <w:lang w:val="vi-VN"/>
        </w:rPr>
        <w:t xml:space="preserve">thi công, do tác động của môi trường, do sóng chấn động của các phương tiện thi công truyền trong lòng đất, có khả năng gây nổ bom mìn, vật nổ, làm phá hoại công trình, gây thương vong cho người và phá huỷ cơ sở vật chất. Do đó việc dọn sạch các loại bom mìn, vật nổ còn sót lại sau chiến tranh trong khu vực chuẩn bị đầu tư xây dựng nhằm bảo đảm an toàn về tính mạng con người, trang thiết bị, máy móc trong quá trình thi công xây dựng và sử dụng công trình lâu dài sẽ được </w:t>
      </w:r>
      <w:r w:rsidRPr="002D162C">
        <w:rPr>
          <w:rFonts w:cs="Times New Roman"/>
          <w:szCs w:val="24"/>
        </w:rPr>
        <w:t>Chủ TDA</w:t>
      </w:r>
      <w:r w:rsidRPr="002D162C">
        <w:rPr>
          <w:rFonts w:cs="Times New Roman"/>
          <w:szCs w:val="24"/>
          <w:lang w:val="vi-VN"/>
        </w:rPr>
        <w:t xml:space="preserve"> triển khai một cách nghiêm túc. Đây là yếu tố Chủ </w:t>
      </w:r>
      <w:r w:rsidRPr="002D162C">
        <w:rPr>
          <w:rFonts w:cs="Times New Roman"/>
          <w:szCs w:val="24"/>
        </w:rPr>
        <w:t>TDA</w:t>
      </w:r>
      <w:r w:rsidRPr="002D162C">
        <w:rPr>
          <w:rFonts w:cs="Times New Roman"/>
          <w:szCs w:val="24"/>
          <w:lang w:val="vi-VN"/>
        </w:rPr>
        <w:t xml:space="preserve"> quan tâm và thực hiện kế hoạch rà phá bom mìn, vật liệu nổ tại các khu vực thi công xây dựng trước khi bàn giao mặt bằng cho đơn vị thi công xây dựng.</w:t>
      </w:r>
    </w:p>
    <w:p w:rsidR="003E418B" w:rsidRPr="002D162C" w:rsidRDefault="003E418B" w:rsidP="00C920B1">
      <w:pPr>
        <w:spacing w:line="240" w:lineRule="auto"/>
        <w:rPr>
          <w:rFonts w:cs="Times New Roman"/>
          <w:i/>
          <w:szCs w:val="24"/>
          <w:u w:val="single"/>
        </w:rPr>
      </w:pPr>
      <w:r w:rsidRPr="002D162C">
        <w:rPr>
          <w:rFonts w:cs="Times New Roman"/>
          <w:i/>
          <w:szCs w:val="24"/>
          <w:u w:val="single"/>
        </w:rPr>
        <w:t>Nhận xét: tác động lớn, dài hạn, mang tính cục bộ, có thể giảm thiểu.</w:t>
      </w:r>
    </w:p>
    <w:p w:rsidR="003E418B" w:rsidRPr="002D162C" w:rsidRDefault="003E418B" w:rsidP="0086113E">
      <w:pPr>
        <w:pStyle w:val="Heading3"/>
        <w:numPr>
          <w:ilvl w:val="2"/>
          <w:numId w:val="165"/>
        </w:numPr>
      </w:pPr>
      <w:bookmarkStart w:id="668" w:name="_Toc54618342"/>
      <w:r>
        <w:t>G</w:t>
      </w:r>
      <w:r w:rsidRPr="002D162C">
        <w:t>iai đoạn thi công xây dựng</w:t>
      </w:r>
      <w:bookmarkEnd w:id="668"/>
    </w:p>
    <w:p w:rsidR="003E418B" w:rsidRPr="002D162C" w:rsidRDefault="003E418B" w:rsidP="00DB3EB5">
      <w:pPr>
        <w:pStyle w:val="Heading3"/>
        <w:numPr>
          <w:ilvl w:val="0"/>
          <w:numId w:val="0"/>
        </w:numPr>
        <w:ind w:left="568"/>
      </w:pPr>
      <w:bookmarkStart w:id="669" w:name="_Toc54618343"/>
      <w:r>
        <w:t xml:space="preserve">4.2.2.1 </w:t>
      </w:r>
      <w:r w:rsidRPr="002D162C">
        <w:t>Các hoạt động thi công và các nguồn gây tác động</w:t>
      </w:r>
      <w:bookmarkEnd w:id="669"/>
    </w:p>
    <w:p w:rsidR="003E418B" w:rsidRPr="002D162C" w:rsidRDefault="003E418B" w:rsidP="004D2920">
      <w:pPr>
        <w:spacing w:line="240" w:lineRule="auto"/>
        <w:rPr>
          <w:rFonts w:cs="Times New Roman"/>
          <w:szCs w:val="24"/>
        </w:rPr>
      </w:pPr>
      <w:r w:rsidRPr="002D162C">
        <w:rPr>
          <w:rFonts w:cs="Times New Roman"/>
          <w:szCs w:val="24"/>
        </w:rPr>
        <w:t>Trong quá trình thi công xây dựng TDA các hoạt động sau sẽ được tiến hành:</w:t>
      </w:r>
    </w:p>
    <w:p w:rsidR="003E418B" w:rsidRPr="002D162C" w:rsidRDefault="003E418B" w:rsidP="00727914">
      <w:pPr>
        <w:numPr>
          <w:ilvl w:val="0"/>
          <w:numId w:val="21"/>
        </w:numPr>
        <w:tabs>
          <w:tab w:val="left" w:pos="0"/>
          <w:tab w:val="num" w:pos="284"/>
        </w:tabs>
        <w:spacing w:line="240" w:lineRule="auto"/>
        <w:ind w:left="284" w:hanging="142"/>
        <w:rPr>
          <w:rFonts w:cs="Times New Roman"/>
          <w:szCs w:val="24"/>
        </w:rPr>
      </w:pPr>
      <w:r w:rsidRPr="002D162C">
        <w:rPr>
          <w:rFonts w:cs="Times New Roman"/>
          <w:szCs w:val="24"/>
        </w:rPr>
        <w:t>Phát quang cây cối, chuẩn bị mặt bằng;</w:t>
      </w:r>
    </w:p>
    <w:p w:rsidR="003E418B" w:rsidRPr="002D162C" w:rsidRDefault="003E418B" w:rsidP="00727914">
      <w:pPr>
        <w:numPr>
          <w:ilvl w:val="0"/>
          <w:numId w:val="21"/>
        </w:numPr>
        <w:tabs>
          <w:tab w:val="left" w:pos="0"/>
          <w:tab w:val="num" w:pos="284"/>
        </w:tabs>
        <w:spacing w:line="240" w:lineRule="auto"/>
        <w:ind w:left="284" w:hanging="142"/>
        <w:rPr>
          <w:rFonts w:cs="Times New Roman"/>
          <w:szCs w:val="24"/>
        </w:rPr>
      </w:pPr>
      <w:r w:rsidRPr="002D162C">
        <w:rPr>
          <w:rFonts w:cs="Times New Roman"/>
          <w:szCs w:val="24"/>
        </w:rPr>
        <w:t>Tập kết máy móc, nguyên vật liệu, cán bộ thi công;</w:t>
      </w:r>
    </w:p>
    <w:p w:rsidR="003E418B" w:rsidRPr="002D162C" w:rsidRDefault="003E418B" w:rsidP="00727914">
      <w:pPr>
        <w:numPr>
          <w:ilvl w:val="0"/>
          <w:numId w:val="21"/>
        </w:numPr>
        <w:tabs>
          <w:tab w:val="left" w:pos="0"/>
          <w:tab w:val="num" w:pos="284"/>
        </w:tabs>
        <w:spacing w:line="240" w:lineRule="auto"/>
        <w:ind w:left="284" w:hanging="142"/>
        <w:rPr>
          <w:rFonts w:cs="Times New Roman"/>
          <w:szCs w:val="24"/>
        </w:rPr>
      </w:pPr>
      <w:r w:rsidRPr="002D162C">
        <w:rPr>
          <w:rFonts w:cs="Times New Roman"/>
          <w:szCs w:val="24"/>
        </w:rPr>
        <w:t xml:space="preserve">Thi công kè ngầm tạo bãi, xây dựng tuyến </w:t>
      </w:r>
      <w:r>
        <w:rPr>
          <w:rFonts w:cs="Times New Roman"/>
          <w:szCs w:val="24"/>
        </w:rPr>
        <w:t xml:space="preserve">kè bảo vệ bờ sông kết hợp nâng cấp đường </w:t>
      </w:r>
      <w:r w:rsidRPr="002D162C">
        <w:rPr>
          <w:rFonts w:cs="Times New Roman"/>
          <w:szCs w:val="24"/>
        </w:rPr>
        <w:t>giao thông;</w:t>
      </w:r>
    </w:p>
    <w:p w:rsidR="003E418B" w:rsidRPr="002D162C" w:rsidRDefault="003E418B" w:rsidP="004D2920">
      <w:pPr>
        <w:spacing w:line="240" w:lineRule="auto"/>
        <w:rPr>
          <w:rFonts w:cs="Times New Roman"/>
          <w:szCs w:val="24"/>
        </w:rPr>
      </w:pPr>
      <w:r w:rsidRPr="002D162C">
        <w:rPr>
          <w:rFonts w:cs="Times New Roman"/>
          <w:szCs w:val="24"/>
        </w:rPr>
        <w:t>Việc thi công các hạng mục này sẽ làm phát sinh các chất thải và không phải là chất thải gây tác động đến môi trường cụ thể gồm:</w:t>
      </w:r>
    </w:p>
    <w:p w:rsidR="003E418B" w:rsidRPr="002D162C" w:rsidRDefault="003E418B" w:rsidP="00727914">
      <w:pPr>
        <w:numPr>
          <w:ilvl w:val="0"/>
          <w:numId w:val="21"/>
        </w:numPr>
        <w:tabs>
          <w:tab w:val="left" w:pos="0"/>
          <w:tab w:val="num" w:pos="284"/>
        </w:tabs>
        <w:spacing w:line="240" w:lineRule="auto"/>
        <w:ind w:left="284" w:hanging="142"/>
        <w:rPr>
          <w:rFonts w:cs="Times New Roman"/>
          <w:szCs w:val="24"/>
        </w:rPr>
      </w:pPr>
      <w:r w:rsidRPr="002D162C">
        <w:rPr>
          <w:rFonts w:cs="Times New Roman"/>
          <w:szCs w:val="24"/>
        </w:rPr>
        <w:t xml:space="preserve">Nguồn có liên quan đến chất thải: </w:t>
      </w:r>
    </w:p>
    <w:p w:rsidR="003E418B" w:rsidRPr="002D162C" w:rsidRDefault="003E418B" w:rsidP="00727914">
      <w:pPr>
        <w:numPr>
          <w:ilvl w:val="0"/>
          <w:numId w:val="22"/>
        </w:numPr>
        <w:tabs>
          <w:tab w:val="clear" w:pos="2629"/>
          <w:tab w:val="num" w:pos="567"/>
        </w:tabs>
        <w:spacing w:line="240" w:lineRule="auto"/>
        <w:ind w:left="567" w:hanging="141"/>
        <w:rPr>
          <w:rFonts w:cs="Times New Roman"/>
          <w:szCs w:val="24"/>
        </w:rPr>
      </w:pPr>
      <w:r w:rsidRPr="002D162C">
        <w:rPr>
          <w:rFonts w:cs="Times New Roman"/>
          <w:szCs w:val="24"/>
        </w:rPr>
        <w:t>Bụi và khí thải do vận chuyển nguyên vật liệu, phương tiện và máy móc thi công.</w:t>
      </w:r>
    </w:p>
    <w:p w:rsidR="003E418B" w:rsidRPr="002D162C" w:rsidRDefault="003E418B" w:rsidP="00727914">
      <w:pPr>
        <w:numPr>
          <w:ilvl w:val="0"/>
          <w:numId w:val="22"/>
        </w:numPr>
        <w:tabs>
          <w:tab w:val="clear" w:pos="2629"/>
          <w:tab w:val="num" w:pos="567"/>
        </w:tabs>
        <w:spacing w:line="240" w:lineRule="auto"/>
        <w:ind w:left="567" w:hanging="141"/>
        <w:rPr>
          <w:rFonts w:cs="Times New Roman"/>
          <w:szCs w:val="24"/>
        </w:rPr>
      </w:pPr>
      <w:r w:rsidRPr="002D162C">
        <w:rPr>
          <w:rFonts w:cs="Times New Roman"/>
          <w:szCs w:val="24"/>
        </w:rPr>
        <w:t>Chất thải sinh hoạt của công nhân thi công: nước thải, chất thải rắn.</w:t>
      </w:r>
    </w:p>
    <w:p w:rsidR="003E418B" w:rsidRPr="002D162C" w:rsidRDefault="003E418B" w:rsidP="00727914">
      <w:pPr>
        <w:numPr>
          <w:ilvl w:val="0"/>
          <w:numId w:val="22"/>
        </w:numPr>
        <w:tabs>
          <w:tab w:val="clear" w:pos="2629"/>
          <w:tab w:val="num" w:pos="567"/>
        </w:tabs>
        <w:spacing w:line="240" w:lineRule="auto"/>
        <w:ind w:left="567" w:hanging="141"/>
        <w:rPr>
          <w:rFonts w:cs="Times New Roman"/>
          <w:szCs w:val="24"/>
        </w:rPr>
      </w:pPr>
      <w:r w:rsidRPr="002D162C">
        <w:rPr>
          <w:rFonts w:cs="Times New Roman"/>
          <w:szCs w:val="24"/>
        </w:rPr>
        <w:t>Chất thải xây dựng: nước thải thi công, dầu nhớt thải và nguyên vật liệu thi công rơi vãi.</w:t>
      </w:r>
    </w:p>
    <w:p w:rsidR="003E418B" w:rsidRPr="002D162C" w:rsidRDefault="003E418B" w:rsidP="00727914">
      <w:pPr>
        <w:numPr>
          <w:ilvl w:val="0"/>
          <w:numId w:val="21"/>
        </w:numPr>
        <w:tabs>
          <w:tab w:val="clear" w:pos="2629"/>
          <w:tab w:val="left" w:pos="0"/>
          <w:tab w:val="num" w:pos="284"/>
        </w:tabs>
        <w:spacing w:line="240" w:lineRule="auto"/>
        <w:ind w:left="284" w:hanging="142"/>
        <w:rPr>
          <w:rFonts w:cs="Times New Roman"/>
          <w:szCs w:val="24"/>
        </w:rPr>
      </w:pPr>
      <w:r w:rsidRPr="002D162C">
        <w:rPr>
          <w:rFonts w:cs="Times New Roman"/>
          <w:szCs w:val="24"/>
        </w:rPr>
        <w:t xml:space="preserve">Nguồn không liên quan đến chất thải: </w:t>
      </w:r>
    </w:p>
    <w:p w:rsidR="003E418B" w:rsidRPr="002D162C" w:rsidRDefault="003E418B" w:rsidP="00727914">
      <w:pPr>
        <w:numPr>
          <w:ilvl w:val="0"/>
          <w:numId w:val="22"/>
        </w:numPr>
        <w:tabs>
          <w:tab w:val="clear" w:pos="2629"/>
          <w:tab w:val="num" w:pos="567"/>
        </w:tabs>
        <w:spacing w:line="240" w:lineRule="auto"/>
        <w:ind w:left="567" w:hanging="141"/>
        <w:rPr>
          <w:rFonts w:cs="Times New Roman"/>
          <w:szCs w:val="24"/>
        </w:rPr>
      </w:pPr>
      <w:r w:rsidRPr="002D162C">
        <w:rPr>
          <w:rFonts w:cs="Times New Roman"/>
          <w:szCs w:val="24"/>
        </w:rPr>
        <w:t>Tiếng ồn, độ rung của phương tiện vận chuyển nguyên vật liệu, của máy móc, thiết bị thi công.</w:t>
      </w:r>
    </w:p>
    <w:p w:rsidR="003E418B" w:rsidRPr="002D162C" w:rsidRDefault="003E418B" w:rsidP="00727914">
      <w:pPr>
        <w:numPr>
          <w:ilvl w:val="0"/>
          <w:numId w:val="22"/>
        </w:numPr>
        <w:tabs>
          <w:tab w:val="clear" w:pos="2629"/>
          <w:tab w:val="num" w:pos="567"/>
        </w:tabs>
        <w:spacing w:line="240" w:lineRule="auto"/>
        <w:ind w:left="567" w:hanging="141"/>
        <w:rPr>
          <w:rFonts w:cs="Times New Roman"/>
          <w:szCs w:val="24"/>
        </w:rPr>
      </w:pPr>
      <w:r w:rsidRPr="002D162C">
        <w:rPr>
          <w:rFonts w:cs="Times New Roman"/>
          <w:szCs w:val="24"/>
        </w:rPr>
        <w:t>Tập trung công nhân trên công trường làm gia tăng tác động xã hội.</w:t>
      </w:r>
    </w:p>
    <w:p w:rsidR="003E418B" w:rsidRPr="002D162C" w:rsidRDefault="003E418B" w:rsidP="004D2920">
      <w:pPr>
        <w:spacing w:line="240" w:lineRule="auto"/>
        <w:rPr>
          <w:rFonts w:cs="Times New Roman"/>
          <w:szCs w:val="24"/>
        </w:rPr>
      </w:pPr>
      <w:r w:rsidRPr="002D162C">
        <w:rPr>
          <w:rFonts w:cs="Times New Roman"/>
          <w:szCs w:val="24"/>
        </w:rPr>
        <w:t>Với các nguồn gây tác động như đã nêu ở trên thì các đối tượng sẽ bị ảnh hưởng từ các hoạt động này được dự báo như sau:</w:t>
      </w:r>
    </w:p>
    <w:p w:rsidR="003E418B" w:rsidRPr="002D162C" w:rsidRDefault="003E418B" w:rsidP="00727914">
      <w:pPr>
        <w:numPr>
          <w:ilvl w:val="0"/>
          <w:numId w:val="21"/>
        </w:numPr>
        <w:tabs>
          <w:tab w:val="clear" w:pos="2629"/>
          <w:tab w:val="left" w:pos="0"/>
          <w:tab w:val="num" w:pos="284"/>
        </w:tabs>
        <w:spacing w:line="240" w:lineRule="auto"/>
        <w:ind w:left="284" w:hanging="142"/>
        <w:rPr>
          <w:rFonts w:cs="Times New Roman"/>
          <w:szCs w:val="24"/>
        </w:rPr>
      </w:pPr>
      <w:r w:rsidRPr="002D162C">
        <w:rPr>
          <w:rFonts w:cs="Times New Roman"/>
          <w:szCs w:val="24"/>
        </w:rPr>
        <w:lastRenderedPageBreak/>
        <w:t>Môi trường nước lân cận khu vực thi công tuyế</w:t>
      </w:r>
      <w:r>
        <w:rPr>
          <w:rFonts w:cs="Times New Roman"/>
          <w:szCs w:val="24"/>
        </w:rPr>
        <w:t>n kè giảm sóng bảo vệ bờ biển</w:t>
      </w:r>
      <w:r w:rsidRPr="002D162C">
        <w:rPr>
          <w:rFonts w:cs="Times New Roman"/>
          <w:szCs w:val="24"/>
        </w:rPr>
        <w:t>, tuyế</w:t>
      </w:r>
      <w:r>
        <w:rPr>
          <w:rFonts w:cs="Times New Roman"/>
          <w:szCs w:val="24"/>
        </w:rPr>
        <w:t>n kè sông,</w:t>
      </w:r>
    </w:p>
    <w:p w:rsidR="003E418B" w:rsidRPr="002D162C" w:rsidRDefault="003E418B" w:rsidP="00727914">
      <w:pPr>
        <w:numPr>
          <w:ilvl w:val="0"/>
          <w:numId w:val="21"/>
        </w:numPr>
        <w:tabs>
          <w:tab w:val="clear" w:pos="2629"/>
          <w:tab w:val="left" w:pos="0"/>
          <w:tab w:val="num" w:pos="284"/>
        </w:tabs>
        <w:spacing w:line="240" w:lineRule="auto"/>
        <w:ind w:left="284" w:hanging="142"/>
        <w:rPr>
          <w:rFonts w:cs="Times New Roman"/>
          <w:szCs w:val="24"/>
        </w:rPr>
      </w:pPr>
      <w:r w:rsidRPr="002D162C">
        <w:rPr>
          <w:rFonts w:cs="Times New Roman"/>
          <w:szCs w:val="24"/>
        </w:rPr>
        <w:t>Môi trường không khí tại dọc theo tuyến đường vận chuyển nguyên vật liệu, tại công trường và khu vực xung quanh công trường.</w:t>
      </w:r>
    </w:p>
    <w:p w:rsidR="003E418B" w:rsidRPr="002D162C" w:rsidRDefault="003E418B" w:rsidP="00727914">
      <w:pPr>
        <w:numPr>
          <w:ilvl w:val="0"/>
          <w:numId w:val="21"/>
        </w:numPr>
        <w:tabs>
          <w:tab w:val="clear" w:pos="2629"/>
          <w:tab w:val="left" w:pos="0"/>
          <w:tab w:val="num" w:pos="284"/>
        </w:tabs>
        <w:spacing w:line="240" w:lineRule="auto"/>
        <w:ind w:left="284" w:hanging="142"/>
        <w:rPr>
          <w:rFonts w:cs="Times New Roman"/>
          <w:szCs w:val="24"/>
        </w:rPr>
      </w:pPr>
      <w:r w:rsidRPr="002D162C">
        <w:rPr>
          <w:rFonts w:cs="Times New Roman"/>
          <w:szCs w:val="24"/>
        </w:rPr>
        <w:t>Môi trường đất tại tại công trường và khu vực xung quanh công trường.</w:t>
      </w:r>
    </w:p>
    <w:p w:rsidR="003E418B" w:rsidRPr="002D162C" w:rsidRDefault="003E418B" w:rsidP="00727914">
      <w:pPr>
        <w:numPr>
          <w:ilvl w:val="0"/>
          <w:numId w:val="21"/>
        </w:numPr>
        <w:tabs>
          <w:tab w:val="clear" w:pos="2629"/>
          <w:tab w:val="left" w:pos="0"/>
          <w:tab w:val="num" w:pos="284"/>
        </w:tabs>
        <w:spacing w:line="240" w:lineRule="auto"/>
        <w:ind w:left="284" w:hanging="142"/>
        <w:rPr>
          <w:rFonts w:cs="Times New Roman"/>
          <w:szCs w:val="24"/>
        </w:rPr>
      </w:pPr>
      <w:r w:rsidRPr="002D162C">
        <w:rPr>
          <w:rFonts w:cs="Times New Roman"/>
          <w:szCs w:val="24"/>
        </w:rPr>
        <w:t>An ninh trật tự tại khu vực thi công.</w:t>
      </w:r>
    </w:p>
    <w:p w:rsidR="003E418B" w:rsidRPr="002D162C" w:rsidRDefault="003E418B" w:rsidP="00727914">
      <w:pPr>
        <w:numPr>
          <w:ilvl w:val="0"/>
          <w:numId w:val="21"/>
        </w:numPr>
        <w:tabs>
          <w:tab w:val="clear" w:pos="2629"/>
          <w:tab w:val="left" w:pos="0"/>
          <w:tab w:val="num" w:pos="284"/>
        </w:tabs>
        <w:spacing w:line="240" w:lineRule="auto"/>
        <w:ind w:left="284" w:hanging="142"/>
        <w:rPr>
          <w:rFonts w:cs="Times New Roman"/>
          <w:szCs w:val="24"/>
        </w:rPr>
      </w:pPr>
      <w:r w:rsidRPr="002D162C">
        <w:rPr>
          <w:rFonts w:cs="Times New Roman"/>
          <w:szCs w:val="24"/>
        </w:rPr>
        <w:t>Hệ sinh thái thuỷ sinh trên tuyến thi công các hạng mục kè</w:t>
      </w:r>
      <w:r>
        <w:rPr>
          <w:rFonts w:cs="Times New Roman"/>
          <w:szCs w:val="24"/>
        </w:rPr>
        <w:t xml:space="preserve"> biển</w:t>
      </w:r>
      <w:r w:rsidRPr="002D162C">
        <w:rPr>
          <w:rFonts w:cs="Times New Roman"/>
          <w:szCs w:val="24"/>
        </w:rPr>
        <w:t xml:space="preserve">, </w:t>
      </w:r>
      <w:r>
        <w:rPr>
          <w:rFonts w:cs="Times New Roman"/>
          <w:szCs w:val="24"/>
        </w:rPr>
        <w:t>kè sông.</w:t>
      </w:r>
    </w:p>
    <w:p w:rsidR="003E418B" w:rsidRPr="002D162C" w:rsidRDefault="003E418B" w:rsidP="004D2920">
      <w:pPr>
        <w:tabs>
          <w:tab w:val="left" w:pos="0"/>
        </w:tabs>
        <w:spacing w:line="240" w:lineRule="auto"/>
        <w:rPr>
          <w:rFonts w:cs="Times New Roman"/>
          <w:szCs w:val="24"/>
        </w:rPr>
      </w:pPr>
      <w:r w:rsidRPr="002D162C">
        <w:rPr>
          <w:rFonts w:cs="Times New Roman"/>
          <w:szCs w:val="24"/>
        </w:rPr>
        <w:t xml:space="preserve">Các tác động đến môi trường trong giai đoạn được tóm tắt như trong </w:t>
      </w:r>
      <w:r w:rsidRPr="002D162C">
        <w:rPr>
          <w:rFonts w:cs="Times New Roman"/>
          <w:i/>
          <w:szCs w:val="24"/>
        </w:rPr>
        <w:fldChar w:fldCharType="begin"/>
      </w:r>
      <w:r w:rsidRPr="002D162C">
        <w:rPr>
          <w:rFonts w:cs="Times New Roman"/>
          <w:i/>
          <w:szCs w:val="24"/>
        </w:rPr>
        <w:instrText xml:space="preserve"> REF _Ref517540804 \h  \* MERGEFORMAT </w:instrText>
      </w:r>
      <w:r w:rsidRPr="002D162C">
        <w:rPr>
          <w:rFonts w:cs="Times New Roman"/>
          <w:i/>
          <w:szCs w:val="24"/>
        </w:rPr>
      </w:r>
      <w:r w:rsidRPr="002D162C">
        <w:rPr>
          <w:rFonts w:cs="Times New Roman"/>
          <w:i/>
          <w:szCs w:val="24"/>
        </w:rPr>
        <w:fldChar w:fldCharType="separate"/>
      </w:r>
      <w:r w:rsidRPr="00EF70F5">
        <w:rPr>
          <w:rFonts w:cs="Times New Roman"/>
          <w:i/>
        </w:rPr>
        <w:t xml:space="preserve">Bảng </w:t>
      </w:r>
      <w:r w:rsidRPr="00EF70F5">
        <w:rPr>
          <w:rFonts w:cs="Times New Roman"/>
          <w:i/>
          <w:noProof/>
        </w:rPr>
        <w:t>4.</w:t>
      </w:r>
      <w:r w:rsidR="0008155F">
        <w:rPr>
          <w:rFonts w:cs="Times New Roman"/>
          <w:i/>
          <w:noProof/>
        </w:rPr>
        <w:t>9</w:t>
      </w:r>
      <w:r w:rsidRPr="002D162C">
        <w:rPr>
          <w:rFonts w:cs="Times New Roman"/>
          <w:i/>
          <w:szCs w:val="24"/>
        </w:rPr>
        <w:fldChar w:fldCharType="end"/>
      </w:r>
      <w:r w:rsidRPr="002D162C">
        <w:rPr>
          <w:rFonts w:cs="Times New Roman"/>
          <w:szCs w:val="24"/>
        </w:rPr>
        <w:t>.</w:t>
      </w:r>
    </w:p>
    <w:p w:rsidR="003E418B" w:rsidRPr="002D162C" w:rsidRDefault="003E418B" w:rsidP="00881C8F">
      <w:pPr>
        <w:pStyle w:val="Caption"/>
      </w:pPr>
      <w:bookmarkStart w:id="670" w:name="_Toc54619755"/>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08155F">
        <w:rPr>
          <w:noProof/>
        </w:rPr>
        <w:t>9</w:t>
      </w:r>
      <w:r w:rsidR="00A146C6">
        <w:rPr>
          <w:noProof/>
        </w:rPr>
        <w:fldChar w:fldCharType="end"/>
      </w:r>
      <w:r w:rsidRPr="002D162C">
        <w:t>: Tóm tắt các tác động đến môi trường trong giai đoạn thi công TDA</w:t>
      </w:r>
      <w:bookmarkEnd w:id="670"/>
    </w:p>
    <w:tbl>
      <w:tblPr>
        <w:tblStyle w:val="TableGrid2"/>
        <w:tblW w:w="9464" w:type="dxa"/>
        <w:tblLook w:val="04A0" w:firstRow="1" w:lastRow="0" w:firstColumn="1" w:lastColumn="0" w:noHBand="0" w:noVBand="1"/>
      </w:tblPr>
      <w:tblGrid>
        <w:gridCol w:w="656"/>
        <w:gridCol w:w="1720"/>
        <w:gridCol w:w="2552"/>
        <w:gridCol w:w="2268"/>
        <w:gridCol w:w="2268"/>
      </w:tblGrid>
      <w:tr w:rsidR="003E418B" w:rsidRPr="002D162C" w:rsidTr="00FE17A7">
        <w:trPr>
          <w:tblHeader/>
        </w:trPr>
        <w:tc>
          <w:tcPr>
            <w:tcW w:w="656" w:type="dxa"/>
          </w:tcPr>
          <w:p w:rsidR="003E418B" w:rsidRPr="00B929BD" w:rsidRDefault="003E418B" w:rsidP="00FE17A7">
            <w:pPr>
              <w:spacing w:before="40" w:after="40" w:line="240" w:lineRule="auto"/>
              <w:jc w:val="center"/>
              <w:rPr>
                <w:rFonts w:cs="Times New Roman"/>
                <w:b/>
                <w:sz w:val="22"/>
              </w:rPr>
            </w:pPr>
            <w:r w:rsidRPr="00B929BD">
              <w:rPr>
                <w:rFonts w:cs="Times New Roman"/>
                <w:b/>
                <w:sz w:val="22"/>
              </w:rPr>
              <w:t>TT</w:t>
            </w:r>
          </w:p>
        </w:tc>
        <w:tc>
          <w:tcPr>
            <w:tcW w:w="1720" w:type="dxa"/>
          </w:tcPr>
          <w:p w:rsidR="003E418B" w:rsidRPr="00B929BD" w:rsidRDefault="003E418B" w:rsidP="00FE17A7">
            <w:pPr>
              <w:spacing w:before="40" w:after="40" w:line="240" w:lineRule="auto"/>
              <w:jc w:val="center"/>
              <w:rPr>
                <w:rFonts w:cs="Times New Roman"/>
                <w:b/>
                <w:sz w:val="22"/>
              </w:rPr>
            </w:pPr>
            <w:r w:rsidRPr="00B929BD">
              <w:rPr>
                <w:rFonts w:cs="Times New Roman"/>
                <w:b/>
                <w:sz w:val="22"/>
              </w:rPr>
              <w:t>Nguồn gây tác động</w:t>
            </w:r>
          </w:p>
        </w:tc>
        <w:tc>
          <w:tcPr>
            <w:tcW w:w="2552" w:type="dxa"/>
          </w:tcPr>
          <w:p w:rsidR="003E418B" w:rsidRPr="00B929BD" w:rsidRDefault="003E418B" w:rsidP="00FE17A7">
            <w:pPr>
              <w:spacing w:before="40" w:after="40" w:line="240" w:lineRule="auto"/>
              <w:jc w:val="center"/>
              <w:rPr>
                <w:rFonts w:cs="Times New Roman"/>
                <w:b/>
                <w:sz w:val="22"/>
              </w:rPr>
            </w:pPr>
            <w:r w:rsidRPr="00B929BD">
              <w:rPr>
                <w:rFonts w:cs="Times New Roman"/>
                <w:b/>
                <w:sz w:val="22"/>
              </w:rPr>
              <w:t xml:space="preserve">Tác động </w:t>
            </w:r>
          </w:p>
        </w:tc>
        <w:tc>
          <w:tcPr>
            <w:tcW w:w="2268" w:type="dxa"/>
          </w:tcPr>
          <w:p w:rsidR="003E418B" w:rsidRPr="00B929BD" w:rsidRDefault="003E418B" w:rsidP="00FE17A7">
            <w:pPr>
              <w:spacing w:before="40" w:after="40" w:line="240" w:lineRule="auto"/>
              <w:jc w:val="center"/>
              <w:rPr>
                <w:rFonts w:cs="Times New Roman"/>
                <w:b/>
                <w:sz w:val="22"/>
              </w:rPr>
            </w:pPr>
            <w:r w:rsidRPr="00B929BD">
              <w:rPr>
                <w:rFonts w:cs="Times New Roman"/>
                <w:b/>
                <w:sz w:val="22"/>
              </w:rPr>
              <w:t xml:space="preserve">Đối tượng bị tác động </w:t>
            </w:r>
          </w:p>
        </w:tc>
        <w:tc>
          <w:tcPr>
            <w:tcW w:w="2268" w:type="dxa"/>
          </w:tcPr>
          <w:p w:rsidR="003E418B" w:rsidRPr="00B929BD" w:rsidRDefault="003E418B" w:rsidP="00FE17A7">
            <w:pPr>
              <w:spacing w:before="40" w:after="40" w:line="240" w:lineRule="auto"/>
              <w:jc w:val="center"/>
              <w:rPr>
                <w:rFonts w:cs="Times New Roman"/>
                <w:b/>
                <w:sz w:val="22"/>
              </w:rPr>
            </w:pPr>
            <w:r w:rsidRPr="00B929BD">
              <w:rPr>
                <w:rFonts w:cs="Times New Roman"/>
                <w:b/>
                <w:sz w:val="22"/>
              </w:rPr>
              <w:t>Mức độ, thời gian tác động và khả năng hồi phục</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i/>
                <w:sz w:val="22"/>
              </w:rPr>
            </w:pPr>
            <w:r w:rsidRPr="00B929BD">
              <w:rPr>
                <w:rFonts w:cs="Times New Roman"/>
                <w:i/>
                <w:sz w:val="22"/>
              </w:rPr>
              <w:t>1.</w:t>
            </w:r>
          </w:p>
        </w:tc>
        <w:tc>
          <w:tcPr>
            <w:tcW w:w="6540" w:type="dxa"/>
            <w:gridSpan w:val="3"/>
          </w:tcPr>
          <w:p w:rsidR="003E418B" w:rsidRPr="00B929BD" w:rsidRDefault="003E418B" w:rsidP="00FE17A7">
            <w:pPr>
              <w:spacing w:before="40" w:after="40" w:line="240" w:lineRule="auto"/>
              <w:rPr>
                <w:rFonts w:cs="Times New Roman"/>
                <w:i/>
                <w:sz w:val="22"/>
              </w:rPr>
            </w:pPr>
            <w:r w:rsidRPr="00B929BD">
              <w:rPr>
                <w:rFonts w:cs="Times New Roman"/>
                <w:i/>
                <w:sz w:val="22"/>
              </w:rPr>
              <w:t xml:space="preserve">Nguồn có liên quan đến chất thải  </w:t>
            </w:r>
          </w:p>
        </w:tc>
        <w:tc>
          <w:tcPr>
            <w:tcW w:w="2268" w:type="dxa"/>
          </w:tcPr>
          <w:p w:rsidR="003E418B" w:rsidRPr="00B929BD" w:rsidRDefault="003E418B" w:rsidP="00FE17A7">
            <w:pPr>
              <w:spacing w:before="40" w:after="40" w:line="240" w:lineRule="auto"/>
              <w:rPr>
                <w:rFonts w:cs="Times New Roman"/>
                <w:i/>
                <w:sz w:val="22"/>
              </w:rPr>
            </w:pP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1.1</w:t>
            </w:r>
          </w:p>
        </w:tc>
        <w:tc>
          <w:tcPr>
            <w:tcW w:w="1720" w:type="dxa"/>
          </w:tcPr>
          <w:p w:rsidR="003E418B" w:rsidRPr="00B929BD" w:rsidRDefault="003E418B" w:rsidP="00FE17A7">
            <w:pPr>
              <w:spacing w:before="40" w:after="40" w:line="240" w:lineRule="auto"/>
              <w:jc w:val="left"/>
              <w:rPr>
                <w:rFonts w:cs="Times New Roman"/>
                <w:sz w:val="22"/>
              </w:rPr>
            </w:pPr>
            <w:r w:rsidRPr="00B929BD">
              <w:rPr>
                <w:rFonts w:cs="Times New Roman"/>
                <w:sz w:val="22"/>
              </w:rPr>
              <w:t xml:space="preserve">Vận chuyển nguyên vật liệu  </w:t>
            </w:r>
          </w:p>
        </w:tc>
        <w:tc>
          <w:tcPr>
            <w:tcW w:w="2552" w:type="dxa"/>
          </w:tcPr>
          <w:p w:rsidR="003E418B" w:rsidRPr="00B929BD" w:rsidRDefault="003E418B" w:rsidP="00FE17A7">
            <w:pPr>
              <w:tabs>
                <w:tab w:val="left" w:pos="176"/>
              </w:tabs>
              <w:spacing w:before="40" w:after="40" w:line="240" w:lineRule="auto"/>
              <w:rPr>
                <w:rFonts w:cs="Times New Roman"/>
                <w:sz w:val="22"/>
              </w:rPr>
            </w:pPr>
            <w:r w:rsidRPr="00B929BD">
              <w:rPr>
                <w:rFonts w:cs="Times New Roman"/>
                <w:sz w:val="22"/>
              </w:rPr>
              <w:t xml:space="preserve">Bụi, khí thải từ vận chuyển máy móc, nguyên vật liệu thi công </w:t>
            </w:r>
          </w:p>
          <w:p w:rsidR="003E418B" w:rsidRPr="00B929BD" w:rsidRDefault="003E418B" w:rsidP="00FE17A7">
            <w:pPr>
              <w:tabs>
                <w:tab w:val="left" w:pos="176"/>
              </w:tabs>
              <w:spacing w:before="40" w:after="40" w:line="240" w:lineRule="auto"/>
              <w:rPr>
                <w:rFonts w:cs="Times New Roman"/>
                <w:sz w:val="22"/>
              </w:rPr>
            </w:pP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Môi trường không khí trên tuyến đường vận chuyển (chủ yếu là tuyến đường biển, đường song)</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Trung bình, tạm thời và có thể giảm thiểu thông qua việc thực hiện quản lý môi trường tốt và sẽ không có tác động khi dừng vận chuyển</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1.2</w:t>
            </w:r>
          </w:p>
        </w:tc>
        <w:tc>
          <w:tcPr>
            <w:tcW w:w="1720" w:type="dxa"/>
          </w:tcPr>
          <w:p w:rsidR="003E418B" w:rsidRPr="00B929BD" w:rsidRDefault="003E418B" w:rsidP="00FE17A7">
            <w:pPr>
              <w:spacing w:before="40" w:after="40" w:line="240" w:lineRule="auto"/>
              <w:jc w:val="left"/>
              <w:rPr>
                <w:rFonts w:cs="Times New Roman"/>
                <w:sz w:val="22"/>
              </w:rPr>
            </w:pPr>
            <w:r w:rsidRPr="00B929BD">
              <w:rPr>
                <w:rFonts w:cs="Times New Roman"/>
                <w:sz w:val="22"/>
              </w:rPr>
              <w:t xml:space="preserve">Hoạt động của công nhân  </w:t>
            </w:r>
          </w:p>
        </w:tc>
        <w:tc>
          <w:tcPr>
            <w:tcW w:w="2552" w:type="dxa"/>
          </w:tcPr>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 xml:space="preserve">Nước thải sinh hoạt </w:t>
            </w:r>
          </w:p>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Chất thải sinh hoạt</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 xml:space="preserve">Môi trường không khí, đất và nước sát lán trại thi công </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Nhỏ và cục bộ, có tính tạm thời và có thể giảm thiểu thông qua việc quản lý môi trường tốt và có thể phục hồi ngay khi thi công xong</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1.3</w:t>
            </w:r>
          </w:p>
        </w:tc>
        <w:tc>
          <w:tcPr>
            <w:tcW w:w="1720" w:type="dxa"/>
          </w:tcPr>
          <w:p w:rsidR="003E418B" w:rsidRPr="00B929BD" w:rsidRDefault="003E418B" w:rsidP="00FE17A7">
            <w:pPr>
              <w:spacing w:before="40" w:after="40" w:line="240" w:lineRule="auto"/>
              <w:jc w:val="left"/>
              <w:rPr>
                <w:rFonts w:cs="Times New Roman"/>
                <w:sz w:val="22"/>
              </w:rPr>
            </w:pPr>
            <w:r w:rsidRPr="00B929BD">
              <w:rPr>
                <w:rFonts w:cs="Times New Roman"/>
                <w:sz w:val="22"/>
              </w:rPr>
              <w:t xml:space="preserve">Vận hành máy móc và thiết bị </w:t>
            </w:r>
          </w:p>
        </w:tc>
        <w:tc>
          <w:tcPr>
            <w:tcW w:w="2552" w:type="dxa"/>
          </w:tcPr>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Bụi và khí thải của các phương tiện, máy móc thi công</w:t>
            </w:r>
          </w:p>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 xml:space="preserve">Nước thải xây dựng </w:t>
            </w:r>
          </w:p>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 xml:space="preserve">Chất thải xây dựng nguy hại và không nguy hại </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 xml:space="preserve">Môi trường không khí, đất và môi trường nước lân cận khu thi công </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 xml:space="preserve">Nhỏ, tạm thời và có thể giảm thiểu thông qua việc thực hiện quản lý môi trường tốt và có thể phục hồi sau khi thi công xong  </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1.4</w:t>
            </w:r>
          </w:p>
        </w:tc>
        <w:tc>
          <w:tcPr>
            <w:tcW w:w="1720" w:type="dxa"/>
          </w:tcPr>
          <w:p w:rsidR="003E418B" w:rsidRPr="00B929BD" w:rsidRDefault="003E418B" w:rsidP="00FE17A7">
            <w:pPr>
              <w:spacing w:before="40" w:after="40" w:line="240" w:lineRule="auto"/>
              <w:jc w:val="left"/>
              <w:rPr>
                <w:rFonts w:cs="Times New Roman"/>
                <w:sz w:val="22"/>
              </w:rPr>
            </w:pPr>
            <w:r w:rsidRPr="00B929BD">
              <w:rPr>
                <w:rFonts w:cs="Times New Roman"/>
                <w:sz w:val="22"/>
              </w:rPr>
              <w:t>Bão dưỡng máy móc và thiết bị</w:t>
            </w:r>
          </w:p>
        </w:tc>
        <w:tc>
          <w:tcPr>
            <w:tcW w:w="2552" w:type="dxa"/>
          </w:tcPr>
          <w:p w:rsidR="003E418B" w:rsidRPr="00B929BD" w:rsidRDefault="003E418B" w:rsidP="00FE17A7">
            <w:pPr>
              <w:spacing w:before="40" w:after="40" w:line="240" w:lineRule="auto"/>
              <w:rPr>
                <w:rFonts w:cs="Times New Roman"/>
                <w:sz w:val="22"/>
              </w:rPr>
            </w:pPr>
            <w:r w:rsidRPr="00B929BD">
              <w:rPr>
                <w:rFonts w:cs="Times New Roman"/>
                <w:sz w:val="22"/>
              </w:rPr>
              <w:t xml:space="preserve">Dầu thải </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Môi trường đất, nước gần công trường thi công. Xuất hiện có tính nhất thời chủ yếu do ý thức của công nhân vận hành máy.</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Mức độ ảnh hưởng nhỏ, có thể kiểm soát.</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2</w:t>
            </w:r>
          </w:p>
        </w:tc>
        <w:tc>
          <w:tcPr>
            <w:tcW w:w="8808" w:type="dxa"/>
            <w:gridSpan w:val="4"/>
          </w:tcPr>
          <w:p w:rsidR="003E418B" w:rsidRPr="00B929BD" w:rsidRDefault="003E418B" w:rsidP="00FE17A7">
            <w:pPr>
              <w:spacing w:before="40" w:after="40" w:line="240" w:lineRule="auto"/>
              <w:rPr>
                <w:rFonts w:cs="Times New Roman"/>
                <w:sz w:val="22"/>
              </w:rPr>
            </w:pPr>
            <w:r w:rsidRPr="00B929BD">
              <w:rPr>
                <w:rFonts w:cs="Times New Roman"/>
                <w:i/>
                <w:sz w:val="22"/>
              </w:rPr>
              <w:t xml:space="preserve">Nguồn không liên quan đến chất thải  </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2.1</w:t>
            </w:r>
          </w:p>
        </w:tc>
        <w:tc>
          <w:tcPr>
            <w:tcW w:w="1720" w:type="dxa"/>
          </w:tcPr>
          <w:p w:rsidR="003E418B" w:rsidRPr="00B929BD" w:rsidRDefault="003E418B" w:rsidP="00FE17A7">
            <w:pPr>
              <w:spacing w:before="40" w:after="40" w:line="240" w:lineRule="auto"/>
              <w:rPr>
                <w:rFonts w:cs="Times New Roman"/>
                <w:sz w:val="22"/>
              </w:rPr>
            </w:pPr>
            <w:r w:rsidRPr="00B929BD">
              <w:rPr>
                <w:rFonts w:cs="Times New Roman"/>
                <w:sz w:val="22"/>
              </w:rPr>
              <w:t>Chuẩn bị nền đáy của tuyến kè trụ rỗng</w:t>
            </w:r>
          </w:p>
        </w:tc>
        <w:tc>
          <w:tcPr>
            <w:tcW w:w="2552" w:type="dxa"/>
          </w:tcPr>
          <w:p w:rsidR="003E418B" w:rsidRPr="00B929BD" w:rsidRDefault="003E418B" w:rsidP="00FE17A7">
            <w:pPr>
              <w:numPr>
                <w:ilvl w:val="0"/>
                <w:numId w:val="4"/>
              </w:numPr>
              <w:tabs>
                <w:tab w:val="left" w:pos="176"/>
              </w:tabs>
              <w:spacing w:before="40" w:after="40" w:line="240" w:lineRule="auto"/>
              <w:ind w:left="176" w:hanging="176"/>
              <w:jc w:val="left"/>
              <w:rPr>
                <w:rFonts w:cs="Times New Roman"/>
                <w:sz w:val="22"/>
              </w:rPr>
            </w:pPr>
            <w:r w:rsidRPr="00B929BD">
              <w:rPr>
                <w:rFonts w:cs="Times New Roman"/>
                <w:sz w:val="22"/>
              </w:rPr>
              <w:t xml:space="preserve">Biến động nền đáy của khu vực kè  </w:t>
            </w:r>
          </w:p>
          <w:p w:rsidR="003E418B" w:rsidRPr="00B929BD" w:rsidRDefault="003E418B" w:rsidP="00FE17A7">
            <w:pPr>
              <w:numPr>
                <w:ilvl w:val="0"/>
                <w:numId w:val="4"/>
              </w:numPr>
              <w:tabs>
                <w:tab w:val="left" w:pos="176"/>
              </w:tabs>
              <w:spacing w:before="40" w:after="40" w:line="240" w:lineRule="auto"/>
              <w:ind w:left="176" w:hanging="176"/>
              <w:jc w:val="left"/>
              <w:rPr>
                <w:rFonts w:cs="Times New Roman"/>
                <w:sz w:val="22"/>
              </w:rPr>
            </w:pPr>
            <w:r w:rsidRPr="00B929BD">
              <w:rPr>
                <w:rFonts w:cs="Times New Roman"/>
                <w:sz w:val="22"/>
              </w:rPr>
              <w:t>Tăng độ đục của nguồn nước lân cận khu vực thi công</w:t>
            </w:r>
          </w:p>
        </w:tc>
        <w:tc>
          <w:tcPr>
            <w:tcW w:w="2268" w:type="dxa"/>
          </w:tcPr>
          <w:p w:rsidR="003E418B" w:rsidRPr="00B929BD" w:rsidRDefault="003E418B" w:rsidP="00FE17A7">
            <w:pPr>
              <w:numPr>
                <w:ilvl w:val="0"/>
                <w:numId w:val="4"/>
              </w:numPr>
              <w:tabs>
                <w:tab w:val="left" w:pos="347"/>
              </w:tabs>
              <w:spacing w:before="40" w:after="40" w:line="240" w:lineRule="auto"/>
              <w:ind w:left="176" w:hanging="176"/>
              <w:jc w:val="left"/>
              <w:rPr>
                <w:rFonts w:cs="Times New Roman"/>
                <w:sz w:val="22"/>
              </w:rPr>
            </w:pPr>
            <w:r w:rsidRPr="00B929BD">
              <w:rPr>
                <w:rFonts w:cs="Times New Roman"/>
                <w:sz w:val="22"/>
              </w:rPr>
              <w:t>Chất lượng nước của khu vực lân cận công trường 50 - 100 m</w:t>
            </w:r>
          </w:p>
          <w:p w:rsidR="003E418B" w:rsidRPr="00B929BD" w:rsidRDefault="003E418B" w:rsidP="00FE17A7">
            <w:pPr>
              <w:numPr>
                <w:ilvl w:val="0"/>
                <w:numId w:val="4"/>
              </w:numPr>
              <w:tabs>
                <w:tab w:val="left" w:pos="63"/>
              </w:tabs>
              <w:spacing w:before="40" w:after="40" w:line="240" w:lineRule="auto"/>
              <w:ind w:left="176" w:hanging="176"/>
              <w:jc w:val="left"/>
              <w:rPr>
                <w:rFonts w:cs="Times New Roman"/>
                <w:sz w:val="22"/>
              </w:rPr>
            </w:pPr>
            <w:r w:rsidRPr="00B929BD">
              <w:rPr>
                <w:rFonts w:cs="Times New Roman"/>
                <w:sz w:val="22"/>
              </w:rPr>
              <w:t>Thuỷ sinh ở khu vực lân cận công trường 50 - 100 m</w:t>
            </w:r>
          </w:p>
        </w:tc>
        <w:tc>
          <w:tcPr>
            <w:tcW w:w="2268" w:type="dxa"/>
          </w:tcPr>
          <w:p w:rsidR="003E418B" w:rsidRPr="00B929BD" w:rsidRDefault="003E418B" w:rsidP="00FE17A7">
            <w:pPr>
              <w:tabs>
                <w:tab w:val="left" w:pos="176"/>
              </w:tabs>
              <w:spacing w:before="40" w:after="40" w:line="240" w:lineRule="auto"/>
              <w:rPr>
                <w:rFonts w:cs="Times New Roman"/>
                <w:sz w:val="22"/>
              </w:rPr>
            </w:pPr>
            <w:r w:rsidRPr="00B929BD">
              <w:rPr>
                <w:rFonts w:cs="Times New Roman"/>
                <w:sz w:val="22"/>
              </w:rPr>
              <w:t xml:space="preserve">Nhỏ, có tính cục bộ, ngắn hạn, có thể kiểm soát và có thể phục hồi khá nhanh sau khi thi công xong  </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2.2</w:t>
            </w:r>
          </w:p>
        </w:tc>
        <w:tc>
          <w:tcPr>
            <w:tcW w:w="1720" w:type="dxa"/>
          </w:tcPr>
          <w:p w:rsidR="003E418B" w:rsidRPr="00B929BD" w:rsidRDefault="003E418B" w:rsidP="00FE17A7">
            <w:pPr>
              <w:spacing w:before="40" w:after="40" w:line="240" w:lineRule="auto"/>
              <w:rPr>
                <w:rFonts w:cs="Times New Roman"/>
                <w:sz w:val="22"/>
              </w:rPr>
            </w:pPr>
            <w:r w:rsidRPr="00B929BD">
              <w:rPr>
                <w:rFonts w:cs="Times New Roman"/>
                <w:sz w:val="22"/>
              </w:rPr>
              <w:t xml:space="preserve">Vận hành máy </w:t>
            </w:r>
            <w:r w:rsidRPr="00B929BD">
              <w:rPr>
                <w:rFonts w:cs="Times New Roman"/>
                <w:sz w:val="22"/>
              </w:rPr>
              <w:lastRenderedPageBreak/>
              <w:t>móc và thiết bị</w:t>
            </w:r>
          </w:p>
        </w:tc>
        <w:tc>
          <w:tcPr>
            <w:tcW w:w="2552" w:type="dxa"/>
          </w:tcPr>
          <w:p w:rsidR="003E418B" w:rsidRPr="00B929BD" w:rsidRDefault="003E418B" w:rsidP="00FE17A7">
            <w:pPr>
              <w:numPr>
                <w:ilvl w:val="0"/>
                <w:numId w:val="4"/>
              </w:numPr>
              <w:tabs>
                <w:tab w:val="left" w:pos="176"/>
              </w:tabs>
              <w:spacing w:before="40" w:after="40" w:line="240" w:lineRule="auto"/>
              <w:ind w:left="176" w:hanging="176"/>
              <w:jc w:val="left"/>
              <w:rPr>
                <w:rFonts w:cs="Times New Roman"/>
                <w:sz w:val="22"/>
              </w:rPr>
            </w:pPr>
            <w:r w:rsidRPr="00B929BD">
              <w:rPr>
                <w:rFonts w:cs="Times New Roman"/>
                <w:sz w:val="22"/>
              </w:rPr>
              <w:lastRenderedPageBreak/>
              <w:t xml:space="preserve">Tiếng ồn và rung từ </w:t>
            </w:r>
            <w:r w:rsidRPr="00B929BD">
              <w:rPr>
                <w:rFonts w:cs="Times New Roman"/>
                <w:sz w:val="22"/>
              </w:rPr>
              <w:lastRenderedPageBreak/>
              <w:t xml:space="preserve">máy móc, thiết bị. </w:t>
            </w:r>
          </w:p>
        </w:tc>
        <w:tc>
          <w:tcPr>
            <w:tcW w:w="2268" w:type="dxa"/>
          </w:tcPr>
          <w:p w:rsidR="003E418B" w:rsidRPr="00B929BD" w:rsidRDefault="003E418B" w:rsidP="00FE17A7">
            <w:pPr>
              <w:numPr>
                <w:ilvl w:val="0"/>
                <w:numId w:val="4"/>
              </w:numPr>
              <w:tabs>
                <w:tab w:val="left" w:pos="63"/>
              </w:tabs>
              <w:spacing w:before="40" w:after="40" w:line="240" w:lineRule="auto"/>
              <w:ind w:left="176" w:hanging="176"/>
              <w:jc w:val="left"/>
              <w:rPr>
                <w:rFonts w:cs="Times New Roman"/>
                <w:sz w:val="22"/>
              </w:rPr>
            </w:pPr>
            <w:r w:rsidRPr="00B929BD">
              <w:rPr>
                <w:rFonts w:cs="Times New Roman"/>
                <w:sz w:val="22"/>
              </w:rPr>
              <w:lastRenderedPageBreak/>
              <w:t xml:space="preserve">Môi trường không khí tại điểm thi công </w:t>
            </w:r>
            <w:r w:rsidRPr="00B929BD">
              <w:rPr>
                <w:rFonts w:cs="Times New Roman"/>
                <w:sz w:val="22"/>
              </w:rPr>
              <w:lastRenderedPageBreak/>
              <w:t>kè và đường vận chuyển vật liệu</w:t>
            </w:r>
          </w:p>
        </w:tc>
        <w:tc>
          <w:tcPr>
            <w:tcW w:w="2268" w:type="dxa"/>
          </w:tcPr>
          <w:p w:rsidR="003E418B" w:rsidRPr="00B929BD" w:rsidRDefault="003E418B" w:rsidP="00FE17A7">
            <w:pPr>
              <w:tabs>
                <w:tab w:val="left" w:pos="176"/>
              </w:tabs>
              <w:spacing w:before="40" w:after="40" w:line="240" w:lineRule="auto"/>
              <w:rPr>
                <w:rFonts w:cs="Times New Roman"/>
                <w:sz w:val="22"/>
              </w:rPr>
            </w:pPr>
            <w:r w:rsidRPr="00B929BD">
              <w:rPr>
                <w:rFonts w:cs="Times New Roman"/>
                <w:sz w:val="22"/>
              </w:rPr>
              <w:lastRenderedPageBreak/>
              <w:t xml:space="preserve">Nhỏ, ngắn hạn, có thể kiểm soát và kết thúc </w:t>
            </w:r>
            <w:r w:rsidRPr="00B929BD">
              <w:rPr>
                <w:rFonts w:cs="Times New Roman"/>
                <w:sz w:val="22"/>
              </w:rPr>
              <w:lastRenderedPageBreak/>
              <w:t>khi dừng thi công.</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lastRenderedPageBreak/>
              <w:t>2.3</w:t>
            </w:r>
          </w:p>
        </w:tc>
        <w:tc>
          <w:tcPr>
            <w:tcW w:w="1720" w:type="dxa"/>
          </w:tcPr>
          <w:p w:rsidR="003E418B" w:rsidRPr="00B929BD" w:rsidRDefault="003E418B" w:rsidP="00FE17A7">
            <w:pPr>
              <w:spacing w:before="40" w:after="40" w:line="240" w:lineRule="auto"/>
              <w:rPr>
                <w:rFonts w:cs="Times New Roman"/>
                <w:sz w:val="22"/>
              </w:rPr>
            </w:pPr>
            <w:r w:rsidRPr="00B929BD">
              <w:rPr>
                <w:rFonts w:cs="Times New Roman"/>
                <w:sz w:val="22"/>
              </w:rPr>
              <w:t xml:space="preserve">Hoạt động của công nhân  </w:t>
            </w:r>
          </w:p>
        </w:tc>
        <w:tc>
          <w:tcPr>
            <w:tcW w:w="2552" w:type="dxa"/>
          </w:tcPr>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Ảnh hưởng đến an ninh - xã hội.</w:t>
            </w:r>
          </w:p>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 xml:space="preserve">Khả năng tạo ra các dịch bệnh và các vấn đề do tập trung công nhân </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Người dân và chính quyền địa phương trong khu vực.</w:t>
            </w:r>
          </w:p>
        </w:tc>
        <w:tc>
          <w:tcPr>
            <w:tcW w:w="2268" w:type="dxa"/>
          </w:tcPr>
          <w:p w:rsidR="003E418B" w:rsidRPr="00B929BD" w:rsidRDefault="003E418B" w:rsidP="00FE17A7">
            <w:pPr>
              <w:spacing w:before="40" w:after="40" w:line="240" w:lineRule="auto"/>
              <w:rPr>
                <w:rFonts w:cs="Times New Roman"/>
                <w:sz w:val="22"/>
              </w:rPr>
            </w:pPr>
            <w:r w:rsidRPr="00B929BD">
              <w:rPr>
                <w:rFonts w:cs="Times New Roman"/>
                <w:sz w:val="22"/>
              </w:rPr>
              <w:t xml:space="preserve">Nhỏ, ngắn hạn, có thể kiểm soát  </w:t>
            </w:r>
          </w:p>
        </w:tc>
      </w:tr>
      <w:tr w:rsidR="003E418B" w:rsidRPr="002D162C" w:rsidTr="00FE17A7">
        <w:tc>
          <w:tcPr>
            <w:tcW w:w="656" w:type="dxa"/>
          </w:tcPr>
          <w:p w:rsidR="003E418B" w:rsidRPr="00B929BD" w:rsidRDefault="003E418B" w:rsidP="00FE17A7">
            <w:pPr>
              <w:spacing w:before="40" w:after="40" w:line="240" w:lineRule="auto"/>
              <w:jc w:val="center"/>
              <w:rPr>
                <w:rFonts w:cs="Times New Roman"/>
                <w:sz w:val="22"/>
              </w:rPr>
            </w:pPr>
            <w:r w:rsidRPr="00B929BD">
              <w:rPr>
                <w:rFonts w:cs="Times New Roman"/>
                <w:sz w:val="22"/>
              </w:rPr>
              <w:t>2.4</w:t>
            </w:r>
          </w:p>
        </w:tc>
        <w:tc>
          <w:tcPr>
            <w:tcW w:w="1720" w:type="dxa"/>
          </w:tcPr>
          <w:p w:rsidR="003E418B" w:rsidRPr="00B929BD" w:rsidDel="00E45717" w:rsidRDefault="003E418B" w:rsidP="00FE17A7">
            <w:pPr>
              <w:spacing w:before="40" w:after="40" w:line="240" w:lineRule="auto"/>
              <w:rPr>
                <w:rFonts w:cs="Times New Roman"/>
                <w:sz w:val="22"/>
              </w:rPr>
            </w:pPr>
            <w:r w:rsidRPr="00B929BD">
              <w:rPr>
                <w:rFonts w:cs="Times New Roman"/>
                <w:sz w:val="22"/>
              </w:rPr>
              <w:t xml:space="preserve">Sự cố </w:t>
            </w:r>
          </w:p>
        </w:tc>
        <w:tc>
          <w:tcPr>
            <w:tcW w:w="2552" w:type="dxa"/>
          </w:tcPr>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Tràn dầu.</w:t>
            </w:r>
          </w:p>
          <w:p w:rsidR="003E418B" w:rsidRPr="00B929BD"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Mất an toàn lao động.</w:t>
            </w:r>
          </w:p>
          <w:p w:rsidR="003E418B" w:rsidRPr="00B929BD" w:rsidDel="00E45717" w:rsidRDefault="003E418B" w:rsidP="00FE17A7">
            <w:pPr>
              <w:numPr>
                <w:ilvl w:val="0"/>
                <w:numId w:val="4"/>
              </w:numPr>
              <w:tabs>
                <w:tab w:val="left" w:pos="176"/>
              </w:tabs>
              <w:spacing w:before="40" w:after="40" w:line="240" w:lineRule="auto"/>
              <w:ind w:left="176" w:hanging="176"/>
              <w:rPr>
                <w:rFonts w:cs="Times New Roman"/>
                <w:sz w:val="22"/>
              </w:rPr>
            </w:pPr>
            <w:r w:rsidRPr="00B929BD">
              <w:rPr>
                <w:rFonts w:cs="Times New Roman"/>
                <w:sz w:val="22"/>
              </w:rPr>
              <w:t>Tai nạn đường thủy do sóng và gió</w:t>
            </w:r>
          </w:p>
        </w:tc>
        <w:tc>
          <w:tcPr>
            <w:tcW w:w="2268" w:type="dxa"/>
          </w:tcPr>
          <w:p w:rsidR="003E418B" w:rsidRPr="00B929BD" w:rsidDel="00E45717" w:rsidRDefault="003E418B" w:rsidP="00FE17A7">
            <w:pPr>
              <w:spacing w:before="40" w:after="40" w:line="240" w:lineRule="auto"/>
              <w:rPr>
                <w:rFonts w:cs="Times New Roman"/>
                <w:sz w:val="22"/>
              </w:rPr>
            </w:pPr>
            <w:r w:rsidRPr="00B929BD">
              <w:rPr>
                <w:rFonts w:cs="Times New Roman"/>
                <w:sz w:val="22"/>
              </w:rPr>
              <w:t>Nguồn nước, đất, thủy sinh, công nhân thi công xây dựng</w:t>
            </w:r>
          </w:p>
        </w:tc>
        <w:tc>
          <w:tcPr>
            <w:tcW w:w="2268" w:type="dxa"/>
          </w:tcPr>
          <w:p w:rsidR="003E418B" w:rsidRPr="00B929BD" w:rsidDel="00E45717" w:rsidRDefault="003E418B" w:rsidP="00FE17A7">
            <w:pPr>
              <w:spacing w:before="40" w:after="40" w:line="240" w:lineRule="auto"/>
              <w:rPr>
                <w:rFonts w:cs="Times New Roman"/>
                <w:sz w:val="22"/>
              </w:rPr>
            </w:pPr>
            <w:r w:rsidRPr="00B929BD">
              <w:rPr>
                <w:rFonts w:cs="Times New Roman"/>
                <w:sz w:val="22"/>
              </w:rPr>
              <w:t xml:space="preserve">Trung bình, ít khi xảy ra, có thể kiểm soát và có thể phục hồi sau khi thi công xong  </w:t>
            </w:r>
          </w:p>
        </w:tc>
      </w:tr>
    </w:tbl>
    <w:p w:rsidR="003E418B" w:rsidRPr="002D162C" w:rsidRDefault="003E418B" w:rsidP="00DB3EB5">
      <w:pPr>
        <w:pStyle w:val="Heading3"/>
        <w:numPr>
          <w:ilvl w:val="0"/>
          <w:numId w:val="0"/>
        </w:numPr>
        <w:ind w:left="1288"/>
      </w:pPr>
      <w:bookmarkStart w:id="671" w:name="_Toc54618344"/>
      <w:r>
        <w:t xml:space="preserve">4.2.2.2 </w:t>
      </w:r>
      <w:r w:rsidRPr="002D162C">
        <w:t>Tác động chung của hoạt động xây dựng</w:t>
      </w:r>
      <w:bookmarkEnd w:id="671"/>
      <w:r w:rsidRPr="002D162C">
        <w:t xml:space="preserve"> </w:t>
      </w:r>
    </w:p>
    <w:p w:rsidR="003E418B" w:rsidRPr="002D162C" w:rsidRDefault="003E418B" w:rsidP="00F66550">
      <w:pPr>
        <w:spacing w:line="240" w:lineRule="auto"/>
        <w:rPr>
          <w:rFonts w:cs="Times New Roman"/>
          <w:lang w:val="af-ZA"/>
        </w:rPr>
      </w:pPr>
      <w:r w:rsidRPr="002D162C">
        <w:rPr>
          <w:rFonts w:cs="Times New Roman"/>
          <w:lang w:val="af-ZA"/>
        </w:rPr>
        <w:t xml:space="preserve">Các tác động chung của TDA trong quá trình thi công có thể kể đến là: (i) Bụi, mùi hôi, tiếng ồn, rung chấn; (ii) phát sinh chất thải rắn; (iii) phát sinh nước thải; (iv) suy giảm chất lượng nước; (v) ảnh hưởng đến tài nguyên sinh vật; (vi) xáo trộn và tăng rủi ro về tai nạn giao thông; (vii) Tăng rủi ro xói mòn, trượt lở đất; (viii) tăng rủi ro bồi lắng, ngập cục bộ; (ix) ảnh hưởng </w:t>
      </w:r>
      <w:r w:rsidRPr="002D162C">
        <w:rPr>
          <w:rFonts w:eastAsia="Times New Roman" w:cs="Times New Roman"/>
          <w:szCs w:val="24"/>
          <w:lang w:val="pl-PL"/>
        </w:rPr>
        <w:t>đến</w:t>
      </w:r>
      <w:r w:rsidRPr="002D162C">
        <w:rPr>
          <w:rFonts w:cs="Times New Roman"/>
          <w:lang w:val="af-ZA"/>
        </w:rPr>
        <w:t xml:space="preserve"> cảnh quan, mỹ quan; (x) gây hư hỏng, làm gián đoạn các dịch vụ cơ sở hạ tầng hiện hữu; (xi) gây hư hỏng, giảm mỹ quan hoặc xáo trộn khu vực công trình văn hóa lịch sử khảo cổ;  (xii) xáo trộn các hoạt động nghỉ ngơi, học tập, văn hóa, tín ngưỡng của người dân; (xiii) tác động xã hội: phát sinh mâu thuẫn, tăng tệ nạn, xáo trộn an ninh trật tự;  (xiv) rủi ro về an toàn và sức khỏe của công nhân; (xv) rủi ro về an toàn và sức khỏe của cộng đồng. Chi tiết về các tác động này được đánh giá chi tiết dưới đây</w:t>
      </w:r>
    </w:p>
    <w:p w:rsidR="003E418B" w:rsidRPr="00F24787" w:rsidRDefault="003E418B" w:rsidP="00F24787">
      <w:pPr>
        <w:pStyle w:val="Heading5"/>
        <w:tabs>
          <w:tab w:val="left" w:pos="426"/>
        </w:tabs>
        <w:spacing w:before="240" w:after="240"/>
        <w:ind w:left="425" w:hanging="425"/>
        <w:rPr>
          <w:sz w:val="24"/>
          <w:szCs w:val="24"/>
        </w:rPr>
      </w:pPr>
      <w:r w:rsidRPr="00F24787">
        <w:rPr>
          <w:sz w:val="24"/>
          <w:szCs w:val="24"/>
        </w:rPr>
        <w:t>Tác động đến môi trường không khí</w:t>
      </w:r>
    </w:p>
    <w:p w:rsidR="003E418B" w:rsidRPr="002D162C" w:rsidRDefault="003E418B" w:rsidP="008B30CB">
      <w:pPr>
        <w:spacing w:line="240" w:lineRule="auto"/>
        <w:rPr>
          <w:rFonts w:eastAsia="Times New Roman" w:cs="Times New Roman"/>
          <w:szCs w:val="24"/>
          <w:lang w:val="pl-PL"/>
        </w:rPr>
      </w:pPr>
      <w:r w:rsidRPr="002D162C">
        <w:rPr>
          <w:rFonts w:eastAsia="Times New Roman" w:cs="Times New Roman"/>
          <w:szCs w:val="24"/>
          <w:lang w:val="pl-PL"/>
        </w:rPr>
        <w:t>Nguồn ô nhiễm không khí phát sinh từ: (i) bụi, khí thải, tiếng ồn do vận chuyển nguyên vật liệu và máy móc thi công; (ii) bụi do gió cuốn vật liệu rời; và (iii) bụi, khí thải và mùi hôi từ hoạt động thi công,...</w:t>
      </w:r>
    </w:p>
    <w:p w:rsidR="003E418B" w:rsidRPr="002D162C" w:rsidRDefault="003E418B" w:rsidP="008B30CB">
      <w:pPr>
        <w:pStyle w:val="ListParagraph"/>
        <w:numPr>
          <w:ilvl w:val="3"/>
          <w:numId w:val="11"/>
        </w:numPr>
        <w:tabs>
          <w:tab w:val="left" w:pos="540"/>
        </w:tabs>
        <w:spacing w:line="240" w:lineRule="auto"/>
        <w:ind w:left="540" w:hanging="540"/>
        <w:contextualSpacing w:val="0"/>
        <w:rPr>
          <w:rFonts w:eastAsia="Times New Roman" w:cs="Times New Roman"/>
          <w:szCs w:val="24"/>
          <w:lang w:val="pl-PL"/>
        </w:rPr>
      </w:pPr>
      <w:r w:rsidRPr="002D162C">
        <w:rPr>
          <w:rFonts w:cs="Times New Roman"/>
          <w:b/>
          <w:szCs w:val="24"/>
        </w:rPr>
        <w:t xml:space="preserve">Ô nhiễm do vận chuyển nguyên vật liệu và máy móc thi công </w:t>
      </w:r>
    </w:p>
    <w:p w:rsidR="003E418B" w:rsidRPr="002D162C" w:rsidRDefault="003E418B" w:rsidP="008B30CB">
      <w:pPr>
        <w:spacing w:line="240" w:lineRule="auto"/>
        <w:rPr>
          <w:rFonts w:cs="Times New Roman"/>
          <w:szCs w:val="24"/>
          <w:lang w:val="pl-PL"/>
        </w:rPr>
      </w:pPr>
      <w:r w:rsidRPr="002D162C">
        <w:rPr>
          <w:rFonts w:cs="Times New Roman"/>
          <w:b/>
          <w:szCs w:val="24"/>
          <w:lang w:val="pl-PL"/>
        </w:rPr>
        <w:t>Thi công kè</w:t>
      </w:r>
      <w:r>
        <w:rPr>
          <w:rFonts w:cs="Times New Roman"/>
          <w:b/>
          <w:szCs w:val="24"/>
          <w:lang w:val="pl-PL"/>
        </w:rPr>
        <w:t xml:space="preserve"> giảm sóng bảo vệ bờ biển</w:t>
      </w:r>
      <w:r w:rsidRPr="002D162C">
        <w:rPr>
          <w:rFonts w:cs="Times New Roman"/>
          <w:b/>
          <w:szCs w:val="24"/>
          <w:lang w:val="pl-PL"/>
        </w:rPr>
        <w:t>:</w:t>
      </w:r>
      <w:r w:rsidRPr="002D162C">
        <w:rPr>
          <w:rFonts w:cs="Times New Roman"/>
          <w:szCs w:val="24"/>
          <w:lang w:val="pl-PL"/>
        </w:rPr>
        <w:t>Việc thi công hạng mục kè ngầm tạo bãi đều thi công trên biển, vật liệu thi công chủ yếu là các cọc ly tâm, đê giảm sóng kết cấu rỗng đã được sản xuất sẵn từ các xưởng bê tông và vận chuyển ra công trường bằng đường thủy.</w:t>
      </w:r>
      <w:r w:rsidRPr="002D162C">
        <w:rPr>
          <w:rFonts w:cs="Times New Roman"/>
          <w:szCs w:val="24"/>
        </w:rPr>
        <w:t xml:space="preserve">Căn cứ vào khối lượng vật liệu để xây dựng tuyến kè như trong </w:t>
      </w:r>
      <w:r w:rsidR="00CD08EA">
        <w:t xml:space="preserve">Bảng 4.9 </w:t>
      </w:r>
      <w:r w:rsidRPr="002D162C">
        <w:rPr>
          <w:rFonts w:cs="Times New Roman"/>
          <w:szCs w:val="24"/>
        </w:rPr>
        <w:t xml:space="preserve">bao gồm: vật liệu phối trộn bê tông, sắt thép, đá hộc, cọc bê tông, kè trụ rỗng, cừ tràm với tổng khối lượng ước tính </w:t>
      </w:r>
      <w:r>
        <w:rPr>
          <w:rFonts w:cs="Times New Roman"/>
          <w:szCs w:val="24"/>
        </w:rPr>
        <w:t>1</w:t>
      </w:r>
      <w:r w:rsidRPr="002D162C">
        <w:rPr>
          <w:rFonts w:cs="Times New Roman"/>
          <w:szCs w:val="24"/>
        </w:rPr>
        <w:t>7</w:t>
      </w:r>
      <w:r>
        <w:rPr>
          <w:rFonts w:cs="Times New Roman"/>
          <w:szCs w:val="24"/>
        </w:rPr>
        <w:t>0</w:t>
      </w:r>
      <w:r w:rsidRPr="002D162C">
        <w:rPr>
          <w:rFonts w:cs="Times New Roman"/>
          <w:szCs w:val="24"/>
        </w:rPr>
        <w:t>.000 tấn. Như đã trình bày ở mục 1.9.1 tất cả vật liệu thi công đều được vận chuyển xà lan 100T (tải trọng từ TP. Cà Mau</w:t>
      </w:r>
      <w:r>
        <w:rPr>
          <w:rFonts w:cs="Times New Roman"/>
          <w:szCs w:val="24"/>
        </w:rPr>
        <w:t>, TP Long xuyên</w:t>
      </w:r>
      <w:r w:rsidRPr="002D162C">
        <w:rPr>
          <w:rFonts w:cs="Times New Roman"/>
          <w:szCs w:val="24"/>
        </w:rPr>
        <w:t xml:space="preserve"> đến chân công trường với khoảng cách 75 km/lượt. Là vùng vùng cửa sông ven biển thường có gió lớn vào mùa Tây Nam nên ước tính thời gian vận chuyển sẽ chiếm 50% thời gian thi công. Tổng thời gian thi công là </w:t>
      </w:r>
      <w:r>
        <w:rPr>
          <w:rFonts w:cs="Times New Roman"/>
          <w:szCs w:val="24"/>
        </w:rPr>
        <w:t>1</w:t>
      </w:r>
      <w:r w:rsidRPr="002D162C">
        <w:rPr>
          <w:rFonts w:cs="Times New Roman"/>
          <w:szCs w:val="24"/>
        </w:rPr>
        <w:t xml:space="preserve"> năm, như vậy số sà lan chuyên chở vật liệu phục vụ thi công tuyến kè là 0,8</w:t>
      </w:r>
      <w:r>
        <w:rPr>
          <w:rFonts w:cs="Times New Roman"/>
          <w:szCs w:val="24"/>
        </w:rPr>
        <w:t xml:space="preserve">9 </w:t>
      </w:r>
      <w:r w:rsidRPr="002D162C">
        <w:rPr>
          <w:rFonts w:cs="Times New Roman"/>
          <w:szCs w:val="24"/>
        </w:rPr>
        <w:t xml:space="preserve">chuyến/ngày </w:t>
      </w:r>
      <w:r w:rsidR="00CD08EA">
        <w:rPr>
          <w:rFonts w:cs="Times New Roman"/>
          <w:szCs w:val="24"/>
        </w:rPr>
        <w:t>(</w:t>
      </w:r>
      <w:r w:rsidR="00CD08EA" w:rsidRPr="00CD08EA">
        <w:rPr>
          <w:rFonts w:cs="Times New Roman"/>
          <w:i/>
          <w:iCs/>
          <w:szCs w:val="24"/>
        </w:rPr>
        <w:t>Bảng 4.10</w:t>
      </w:r>
      <w:r w:rsidRPr="002D162C">
        <w:rPr>
          <w:rFonts w:cs="Times New Roman"/>
          <w:szCs w:val="24"/>
        </w:rPr>
        <w:t>).</w:t>
      </w:r>
    </w:p>
    <w:p w:rsidR="003E418B" w:rsidRPr="002D162C" w:rsidRDefault="003E418B" w:rsidP="008B30CB">
      <w:pPr>
        <w:spacing w:line="240" w:lineRule="auto"/>
        <w:rPr>
          <w:rFonts w:cs="Times New Roman"/>
          <w:sz w:val="26"/>
          <w:szCs w:val="26"/>
          <w:lang w:val="nl-NL"/>
        </w:rPr>
      </w:pPr>
      <w:r>
        <w:rPr>
          <w:rFonts w:cs="Times New Roman"/>
          <w:b/>
          <w:szCs w:val="24"/>
        </w:rPr>
        <w:t>Thi công kè sông</w:t>
      </w:r>
      <w:r w:rsidRPr="002D162C">
        <w:rPr>
          <w:rFonts w:cs="Times New Roman"/>
          <w:szCs w:val="24"/>
        </w:rPr>
        <w:t xml:space="preserve">: khối lượng nguyên vật liệu chủ yếu là đất đắp nên sử dụng nguồn đất đào tại chỗ ở phía trong đồng để đắp. Ngoài ra, nguyên vật liệu thi công khác như cát, đá, cốt liệu bê tông đều phải mua từ nơi khác chuyển đến khu vực thi công với khối lượng khoảng </w:t>
      </w:r>
      <w:r w:rsidRPr="00E20C94">
        <w:rPr>
          <w:rFonts w:cs="Times New Roman"/>
          <w:szCs w:val="24"/>
        </w:rPr>
        <w:t>280</w:t>
      </w:r>
      <w:r>
        <w:rPr>
          <w:rFonts w:cs="Times New Roman"/>
          <w:szCs w:val="24"/>
        </w:rPr>
        <w:t>.</w:t>
      </w:r>
      <w:r w:rsidRPr="00E20C94">
        <w:rPr>
          <w:rFonts w:cs="Times New Roman"/>
          <w:szCs w:val="24"/>
        </w:rPr>
        <w:t xml:space="preserve">000 </w:t>
      </w:r>
      <w:r w:rsidRPr="002D162C">
        <w:rPr>
          <w:rFonts w:cs="Times New Roman"/>
          <w:szCs w:val="24"/>
        </w:rPr>
        <w:t xml:space="preserve">tấn. Các tuyến </w:t>
      </w:r>
      <w:r>
        <w:rPr>
          <w:rFonts w:cs="Times New Roman"/>
          <w:szCs w:val="24"/>
        </w:rPr>
        <w:t xml:space="preserve">kè sông </w:t>
      </w:r>
      <w:r w:rsidRPr="002D162C">
        <w:rPr>
          <w:rFonts w:cs="Times New Roman"/>
          <w:szCs w:val="24"/>
        </w:rPr>
        <w:t>đều nằm tiếp giáp với tuyến sông nên vật liệu thi công sẽ được vận chuyển bằng thuyền và sà lan 100T với khoảng cách tối đa khoảng 50km/lượt. Như vậy chuyến tàu thuyền, sà lan để vận chuyển nguyên vật liệ</w:t>
      </w:r>
      <w:r>
        <w:rPr>
          <w:rFonts w:cs="Times New Roman"/>
          <w:szCs w:val="24"/>
        </w:rPr>
        <w:t xml:space="preserve">u thi công kè sông </w:t>
      </w:r>
      <w:r w:rsidRPr="002D162C">
        <w:rPr>
          <w:rFonts w:cs="Times New Roman"/>
          <w:szCs w:val="24"/>
        </w:rPr>
        <w:t>là 2.</w:t>
      </w:r>
      <w:r>
        <w:rPr>
          <w:rFonts w:cs="Times New Roman"/>
          <w:szCs w:val="24"/>
        </w:rPr>
        <w:t>7</w:t>
      </w:r>
      <w:r w:rsidRPr="002D162C">
        <w:rPr>
          <w:rFonts w:cs="Times New Roman"/>
          <w:szCs w:val="24"/>
        </w:rPr>
        <w:t xml:space="preserve">65 chuyến trong suốt </w:t>
      </w:r>
      <w:r>
        <w:rPr>
          <w:rFonts w:cs="Times New Roman"/>
          <w:szCs w:val="24"/>
        </w:rPr>
        <w:t>1</w:t>
      </w:r>
      <w:r w:rsidRPr="002D162C">
        <w:rPr>
          <w:rFonts w:cs="Times New Roman"/>
          <w:szCs w:val="24"/>
        </w:rPr>
        <w:t xml:space="preserve"> năm thi công, tương đương 3,</w:t>
      </w:r>
      <w:r>
        <w:rPr>
          <w:rFonts w:cs="Times New Roman"/>
          <w:szCs w:val="24"/>
        </w:rPr>
        <w:t>8</w:t>
      </w:r>
      <w:r w:rsidRPr="002D162C">
        <w:rPr>
          <w:rFonts w:cs="Times New Roman"/>
          <w:szCs w:val="24"/>
        </w:rPr>
        <w:t xml:space="preserve"> chuyến/ngày.</w:t>
      </w:r>
    </w:p>
    <w:p w:rsidR="003E418B" w:rsidRPr="002D162C" w:rsidRDefault="003E418B" w:rsidP="00881C8F">
      <w:pPr>
        <w:pStyle w:val="Caption"/>
      </w:pPr>
      <w:bookmarkStart w:id="672" w:name="_Toc54619756"/>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CD08EA">
        <w:rPr>
          <w:noProof/>
        </w:rPr>
        <w:t>10</w:t>
      </w:r>
      <w:r w:rsidR="00A146C6">
        <w:rPr>
          <w:noProof/>
        </w:rPr>
        <w:fldChar w:fldCharType="end"/>
      </w:r>
      <w:r w:rsidRPr="002D162C">
        <w:t>: Tính toán số lượng phương tiện vận chuyển nguyên vật liệu phục vụ TDA</w:t>
      </w:r>
      <w:bookmarkEnd w:id="672"/>
    </w:p>
    <w:tbl>
      <w:tblPr>
        <w:tblStyle w:val="TableGrid"/>
        <w:tblW w:w="9179" w:type="dxa"/>
        <w:tblLook w:val="04A0" w:firstRow="1" w:lastRow="0" w:firstColumn="1" w:lastColumn="0" w:noHBand="0" w:noVBand="1"/>
      </w:tblPr>
      <w:tblGrid>
        <w:gridCol w:w="577"/>
        <w:gridCol w:w="1406"/>
        <w:gridCol w:w="1574"/>
        <w:gridCol w:w="1403"/>
        <w:gridCol w:w="1149"/>
        <w:gridCol w:w="1275"/>
        <w:gridCol w:w="1795"/>
      </w:tblGrid>
      <w:tr w:rsidR="003E418B" w:rsidRPr="002D162C" w:rsidTr="00376557">
        <w:tc>
          <w:tcPr>
            <w:tcW w:w="577" w:type="dxa"/>
            <w:vMerge w:val="restart"/>
          </w:tcPr>
          <w:p w:rsidR="003E418B" w:rsidRPr="00F24787" w:rsidRDefault="003E418B" w:rsidP="005D292B">
            <w:pPr>
              <w:spacing w:before="60"/>
              <w:jc w:val="center"/>
              <w:rPr>
                <w:rFonts w:cs="Times New Roman"/>
                <w:b/>
                <w:sz w:val="22"/>
              </w:rPr>
            </w:pPr>
            <w:r w:rsidRPr="00F24787">
              <w:rPr>
                <w:rFonts w:cs="Times New Roman"/>
                <w:b/>
                <w:sz w:val="22"/>
              </w:rPr>
              <w:lastRenderedPageBreak/>
              <w:t>TT</w:t>
            </w:r>
          </w:p>
        </w:tc>
        <w:tc>
          <w:tcPr>
            <w:tcW w:w="1406" w:type="dxa"/>
            <w:vMerge w:val="restart"/>
          </w:tcPr>
          <w:p w:rsidR="003E418B" w:rsidRPr="00F24787" w:rsidRDefault="003E418B" w:rsidP="005D292B">
            <w:pPr>
              <w:spacing w:before="60"/>
              <w:jc w:val="center"/>
              <w:rPr>
                <w:rFonts w:cs="Times New Roman"/>
                <w:b/>
                <w:sz w:val="22"/>
              </w:rPr>
            </w:pPr>
            <w:r w:rsidRPr="00F24787">
              <w:rPr>
                <w:rFonts w:cs="Times New Roman"/>
                <w:b/>
                <w:sz w:val="22"/>
              </w:rPr>
              <w:t>Hạng mục</w:t>
            </w:r>
          </w:p>
        </w:tc>
        <w:tc>
          <w:tcPr>
            <w:tcW w:w="1574" w:type="dxa"/>
            <w:vMerge w:val="restart"/>
          </w:tcPr>
          <w:p w:rsidR="003E418B" w:rsidRPr="00F24787" w:rsidRDefault="003E418B" w:rsidP="00A2491D">
            <w:pPr>
              <w:spacing w:before="60"/>
              <w:jc w:val="center"/>
              <w:rPr>
                <w:rFonts w:cs="Times New Roman"/>
                <w:b/>
                <w:sz w:val="22"/>
              </w:rPr>
            </w:pPr>
            <w:r w:rsidRPr="00F24787">
              <w:rPr>
                <w:rFonts w:cs="Times New Roman"/>
                <w:b/>
                <w:sz w:val="22"/>
              </w:rPr>
              <w:t xml:space="preserve">Khối lượng nguyên vật liệu cần vận chuyển (T) </w:t>
            </w:r>
          </w:p>
        </w:tc>
        <w:tc>
          <w:tcPr>
            <w:tcW w:w="1403" w:type="dxa"/>
            <w:vMerge w:val="restart"/>
          </w:tcPr>
          <w:p w:rsidR="003E418B" w:rsidRPr="00F24787" w:rsidRDefault="003E418B" w:rsidP="005D292B">
            <w:pPr>
              <w:spacing w:before="60"/>
              <w:jc w:val="center"/>
              <w:rPr>
                <w:rFonts w:cs="Times New Roman"/>
                <w:b/>
                <w:sz w:val="22"/>
              </w:rPr>
            </w:pPr>
            <w:r w:rsidRPr="00F24787">
              <w:rPr>
                <w:rFonts w:cs="Times New Roman"/>
                <w:b/>
                <w:sz w:val="22"/>
              </w:rPr>
              <w:t>Phương tiện vận chuyển</w:t>
            </w:r>
          </w:p>
        </w:tc>
        <w:tc>
          <w:tcPr>
            <w:tcW w:w="2424" w:type="dxa"/>
            <w:gridSpan w:val="2"/>
          </w:tcPr>
          <w:p w:rsidR="003E418B" w:rsidRPr="00F24787" w:rsidRDefault="003E418B" w:rsidP="001858A3">
            <w:pPr>
              <w:spacing w:before="60"/>
              <w:jc w:val="center"/>
              <w:rPr>
                <w:rFonts w:cs="Times New Roman"/>
                <w:b/>
                <w:sz w:val="22"/>
              </w:rPr>
            </w:pPr>
            <w:r w:rsidRPr="00F24787">
              <w:rPr>
                <w:rFonts w:cs="Times New Roman"/>
                <w:b/>
                <w:sz w:val="22"/>
              </w:rPr>
              <w:t>Số chuyến (chuyến)</w:t>
            </w:r>
          </w:p>
        </w:tc>
        <w:tc>
          <w:tcPr>
            <w:tcW w:w="1795" w:type="dxa"/>
            <w:vMerge w:val="restart"/>
          </w:tcPr>
          <w:p w:rsidR="003E418B" w:rsidRPr="00F24787" w:rsidRDefault="003E418B" w:rsidP="00A2491D">
            <w:pPr>
              <w:spacing w:before="60"/>
              <w:jc w:val="center"/>
              <w:rPr>
                <w:rFonts w:cs="Times New Roman"/>
                <w:b/>
                <w:sz w:val="22"/>
              </w:rPr>
            </w:pPr>
            <w:r w:rsidRPr="00F24787">
              <w:rPr>
                <w:rFonts w:cs="Times New Roman"/>
                <w:b/>
                <w:sz w:val="22"/>
              </w:rPr>
              <w:t>Khoảng cách vận chuyển 1 chuyến (km)</w:t>
            </w:r>
          </w:p>
        </w:tc>
      </w:tr>
      <w:tr w:rsidR="003E418B" w:rsidRPr="002D162C" w:rsidTr="00376557">
        <w:tc>
          <w:tcPr>
            <w:tcW w:w="577" w:type="dxa"/>
            <w:vMerge/>
          </w:tcPr>
          <w:p w:rsidR="003E418B" w:rsidRPr="002D162C" w:rsidRDefault="003E418B" w:rsidP="005D292B">
            <w:pPr>
              <w:spacing w:before="60"/>
              <w:jc w:val="center"/>
              <w:rPr>
                <w:rFonts w:cs="Times New Roman"/>
                <w:szCs w:val="24"/>
              </w:rPr>
            </w:pPr>
          </w:p>
        </w:tc>
        <w:tc>
          <w:tcPr>
            <w:tcW w:w="1406" w:type="dxa"/>
            <w:vMerge/>
          </w:tcPr>
          <w:p w:rsidR="003E418B" w:rsidRPr="002D162C" w:rsidRDefault="003E418B" w:rsidP="005D292B">
            <w:pPr>
              <w:spacing w:before="60"/>
              <w:jc w:val="center"/>
              <w:rPr>
                <w:rFonts w:cs="Times New Roman"/>
                <w:b/>
                <w:szCs w:val="24"/>
              </w:rPr>
            </w:pPr>
          </w:p>
        </w:tc>
        <w:tc>
          <w:tcPr>
            <w:tcW w:w="1574" w:type="dxa"/>
            <w:vMerge/>
          </w:tcPr>
          <w:p w:rsidR="003E418B" w:rsidRPr="002D162C" w:rsidRDefault="003E418B" w:rsidP="00A2491D">
            <w:pPr>
              <w:spacing w:before="60"/>
              <w:jc w:val="center"/>
              <w:rPr>
                <w:rFonts w:cs="Times New Roman"/>
                <w:b/>
                <w:szCs w:val="24"/>
              </w:rPr>
            </w:pPr>
          </w:p>
        </w:tc>
        <w:tc>
          <w:tcPr>
            <w:tcW w:w="1403" w:type="dxa"/>
            <w:vMerge/>
          </w:tcPr>
          <w:p w:rsidR="003E418B" w:rsidRPr="002D162C" w:rsidRDefault="003E418B" w:rsidP="005D292B">
            <w:pPr>
              <w:spacing w:before="60"/>
              <w:jc w:val="center"/>
              <w:rPr>
                <w:rFonts w:cs="Times New Roman"/>
                <w:b/>
                <w:szCs w:val="24"/>
              </w:rPr>
            </w:pPr>
          </w:p>
        </w:tc>
        <w:tc>
          <w:tcPr>
            <w:tcW w:w="1149" w:type="dxa"/>
          </w:tcPr>
          <w:p w:rsidR="003E418B" w:rsidRPr="00F24787" w:rsidRDefault="003E418B" w:rsidP="001858A3">
            <w:pPr>
              <w:spacing w:before="60"/>
              <w:jc w:val="center"/>
              <w:rPr>
                <w:rFonts w:cs="Times New Roman"/>
                <w:b/>
                <w:sz w:val="22"/>
              </w:rPr>
            </w:pPr>
            <w:r w:rsidRPr="00F24787">
              <w:rPr>
                <w:rFonts w:cs="Times New Roman"/>
                <w:b/>
                <w:sz w:val="22"/>
              </w:rPr>
              <w:t xml:space="preserve">Toàn bộ hạng mục </w:t>
            </w:r>
          </w:p>
        </w:tc>
        <w:tc>
          <w:tcPr>
            <w:tcW w:w="1275" w:type="dxa"/>
          </w:tcPr>
          <w:p w:rsidR="003E418B" w:rsidRPr="00F24787" w:rsidRDefault="003E418B" w:rsidP="00A2491D">
            <w:pPr>
              <w:spacing w:before="60"/>
              <w:jc w:val="center"/>
              <w:rPr>
                <w:rFonts w:cs="Times New Roman"/>
                <w:b/>
                <w:sz w:val="22"/>
              </w:rPr>
            </w:pPr>
            <w:r w:rsidRPr="00F24787">
              <w:rPr>
                <w:rFonts w:cs="Times New Roman"/>
                <w:b/>
                <w:sz w:val="22"/>
              </w:rPr>
              <w:t>Mỗi ngày</w:t>
            </w:r>
          </w:p>
        </w:tc>
        <w:tc>
          <w:tcPr>
            <w:tcW w:w="1795" w:type="dxa"/>
            <w:vMerge/>
          </w:tcPr>
          <w:p w:rsidR="003E418B" w:rsidRPr="002D162C" w:rsidRDefault="003E418B" w:rsidP="00A2491D">
            <w:pPr>
              <w:spacing w:before="60"/>
              <w:jc w:val="center"/>
              <w:rPr>
                <w:rFonts w:cs="Times New Roman"/>
                <w:b/>
                <w:szCs w:val="24"/>
              </w:rPr>
            </w:pPr>
          </w:p>
        </w:tc>
      </w:tr>
      <w:tr w:rsidR="003E418B" w:rsidRPr="002D162C" w:rsidTr="00376557">
        <w:tc>
          <w:tcPr>
            <w:tcW w:w="577" w:type="dxa"/>
          </w:tcPr>
          <w:p w:rsidR="003E418B" w:rsidRPr="002D162C" w:rsidRDefault="003E418B" w:rsidP="00F24787">
            <w:pPr>
              <w:spacing w:before="60"/>
              <w:jc w:val="center"/>
              <w:rPr>
                <w:rFonts w:cs="Times New Roman"/>
                <w:szCs w:val="24"/>
              </w:rPr>
            </w:pPr>
            <w:r w:rsidRPr="002D162C">
              <w:rPr>
                <w:rFonts w:cs="Times New Roman"/>
                <w:szCs w:val="24"/>
              </w:rPr>
              <w:t>1</w:t>
            </w:r>
          </w:p>
        </w:tc>
        <w:tc>
          <w:tcPr>
            <w:tcW w:w="1406" w:type="dxa"/>
          </w:tcPr>
          <w:p w:rsidR="003E418B" w:rsidRPr="002D162C" w:rsidRDefault="003E418B" w:rsidP="00F24787">
            <w:pPr>
              <w:spacing w:before="60"/>
              <w:rPr>
                <w:rFonts w:cs="Times New Roman"/>
                <w:szCs w:val="24"/>
              </w:rPr>
            </w:pPr>
            <w:r w:rsidRPr="002D162C">
              <w:rPr>
                <w:rFonts w:cs="Times New Roman"/>
                <w:szCs w:val="24"/>
              </w:rPr>
              <w:t xml:space="preserve">Kè </w:t>
            </w:r>
            <w:r>
              <w:rPr>
                <w:rFonts w:cs="Times New Roman"/>
                <w:szCs w:val="24"/>
              </w:rPr>
              <w:t>giảm sóng bảo vệ bờ biển</w:t>
            </w:r>
          </w:p>
        </w:tc>
        <w:tc>
          <w:tcPr>
            <w:tcW w:w="1574" w:type="dxa"/>
            <w:vAlign w:val="center"/>
          </w:tcPr>
          <w:p w:rsidR="003E418B" w:rsidRPr="002D162C" w:rsidRDefault="003E418B" w:rsidP="00F24787">
            <w:pPr>
              <w:spacing w:before="60"/>
              <w:jc w:val="center"/>
              <w:rPr>
                <w:rFonts w:cs="Times New Roman"/>
                <w:szCs w:val="24"/>
              </w:rPr>
            </w:pPr>
            <w:r w:rsidRPr="00E20C94">
              <w:rPr>
                <w:rFonts w:cs="Times New Roman"/>
                <w:szCs w:val="24"/>
              </w:rPr>
              <w:t>170</w:t>
            </w:r>
            <w:r>
              <w:rPr>
                <w:rFonts w:cs="Times New Roman"/>
                <w:szCs w:val="24"/>
              </w:rPr>
              <w:t>.</w:t>
            </w:r>
            <w:r w:rsidRPr="00E20C94">
              <w:rPr>
                <w:rFonts w:cs="Times New Roman"/>
                <w:szCs w:val="24"/>
              </w:rPr>
              <w:t>000</w:t>
            </w:r>
          </w:p>
        </w:tc>
        <w:tc>
          <w:tcPr>
            <w:tcW w:w="1403" w:type="dxa"/>
            <w:vAlign w:val="center"/>
          </w:tcPr>
          <w:p w:rsidR="003E418B" w:rsidRPr="002D162C" w:rsidRDefault="003E418B" w:rsidP="00F24787">
            <w:pPr>
              <w:spacing w:before="60"/>
              <w:jc w:val="center"/>
              <w:rPr>
                <w:rFonts w:cs="Times New Roman"/>
                <w:szCs w:val="24"/>
              </w:rPr>
            </w:pPr>
            <w:r w:rsidRPr="002D162C">
              <w:rPr>
                <w:rFonts w:cs="Times New Roman"/>
                <w:szCs w:val="24"/>
              </w:rPr>
              <w:t>Sà lan 100T</w:t>
            </w:r>
          </w:p>
        </w:tc>
        <w:tc>
          <w:tcPr>
            <w:tcW w:w="1149" w:type="dxa"/>
            <w:vAlign w:val="center"/>
          </w:tcPr>
          <w:p w:rsidR="003E418B" w:rsidRPr="002D162C" w:rsidRDefault="003E418B" w:rsidP="00F24787">
            <w:pPr>
              <w:spacing w:before="60"/>
              <w:jc w:val="center"/>
              <w:rPr>
                <w:rFonts w:cs="Times New Roman"/>
                <w:szCs w:val="24"/>
              </w:rPr>
            </w:pPr>
            <w:r w:rsidRPr="00E20C94">
              <w:rPr>
                <w:rFonts w:cs="Times New Roman"/>
                <w:szCs w:val="24"/>
              </w:rPr>
              <w:t>170</w:t>
            </w:r>
          </w:p>
        </w:tc>
        <w:tc>
          <w:tcPr>
            <w:tcW w:w="1275" w:type="dxa"/>
            <w:vAlign w:val="center"/>
          </w:tcPr>
          <w:p w:rsidR="003E418B" w:rsidRPr="002D162C" w:rsidRDefault="003E418B" w:rsidP="00F24787">
            <w:pPr>
              <w:spacing w:before="60"/>
              <w:jc w:val="center"/>
              <w:rPr>
                <w:rFonts w:cs="Times New Roman"/>
                <w:szCs w:val="24"/>
              </w:rPr>
            </w:pPr>
            <w:r w:rsidRPr="00E20C94">
              <w:rPr>
                <w:rFonts w:cs="Times New Roman"/>
                <w:szCs w:val="24"/>
              </w:rPr>
              <w:t>0,89</w:t>
            </w:r>
          </w:p>
        </w:tc>
        <w:tc>
          <w:tcPr>
            <w:tcW w:w="1795" w:type="dxa"/>
            <w:vAlign w:val="center"/>
          </w:tcPr>
          <w:p w:rsidR="003E418B" w:rsidRPr="002D162C" w:rsidRDefault="003E418B" w:rsidP="00F24787">
            <w:pPr>
              <w:spacing w:before="60"/>
              <w:jc w:val="center"/>
              <w:rPr>
                <w:rFonts w:cs="Times New Roman"/>
                <w:szCs w:val="24"/>
              </w:rPr>
            </w:pPr>
            <w:r w:rsidRPr="00E20C94">
              <w:rPr>
                <w:rFonts w:cs="Times New Roman"/>
                <w:szCs w:val="24"/>
              </w:rPr>
              <w:t>200</w:t>
            </w:r>
          </w:p>
        </w:tc>
      </w:tr>
      <w:tr w:rsidR="003E418B" w:rsidRPr="002D162C" w:rsidTr="00376557">
        <w:tc>
          <w:tcPr>
            <w:tcW w:w="577" w:type="dxa"/>
          </w:tcPr>
          <w:p w:rsidR="003E418B" w:rsidRPr="002D162C" w:rsidRDefault="003E418B" w:rsidP="00F24787">
            <w:pPr>
              <w:spacing w:before="60"/>
              <w:jc w:val="center"/>
              <w:rPr>
                <w:rFonts w:cs="Times New Roman"/>
                <w:szCs w:val="24"/>
              </w:rPr>
            </w:pPr>
            <w:r w:rsidRPr="002D162C">
              <w:rPr>
                <w:rFonts w:cs="Times New Roman"/>
                <w:szCs w:val="24"/>
              </w:rPr>
              <w:t>2</w:t>
            </w:r>
          </w:p>
        </w:tc>
        <w:tc>
          <w:tcPr>
            <w:tcW w:w="1406" w:type="dxa"/>
          </w:tcPr>
          <w:p w:rsidR="003E418B" w:rsidRPr="002D162C" w:rsidRDefault="003E418B" w:rsidP="00F24787">
            <w:pPr>
              <w:spacing w:before="60"/>
              <w:rPr>
                <w:rFonts w:cs="Times New Roman"/>
                <w:szCs w:val="24"/>
              </w:rPr>
            </w:pPr>
            <w:r>
              <w:rPr>
                <w:rFonts w:cs="Times New Roman"/>
                <w:szCs w:val="24"/>
              </w:rPr>
              <w:t>Kè bảo vệ sông</w:t>
            </w:r>
          </w:p>
        </w:tc>
        <w:tc>
          <w:tcPr>
            <w:tcW w:w="1574" w:type="dxa"/>
            <w:vAlign w:val="center"/>
          </w:tcPr>
          <w:p w:rsidR="003E418B" w:rsidRPr="002D162C" w:rsidRDefault="003E418B" w:rsidP="00F24787">
            <w:pPr>
              <w:spacing w:before="60"/>
              <w:jc w:val="center"/>
              <w:rPr>
                <w:rFonts w:cs="Times New Roman"/>
                <w:szCs w:val="24"/>
              </w:rPr>
            </w:pPr>
            <w:r w:rsidRPr="00E20C94">
              <w:rPr>
                <w:rFonts w:cs="Times New Roman"/>
                <w:szCs w:val="24"/>
              </w:rPr>
              <w:t>280</w:t>
            </w:r>
            <w:r>
              <w:rPr>
                <w:rFonts w:cs="Times New Roman"/>
                <w:szCs w:val="24"/>
              </w:rPr>
              <w:t>.</w:t>
            </w:r>
            <w:r w:rsidRPr="00E20C94">
              <w:rPr>
                <w:rFonts w:cs="Times New Roman"/>
                <w:szCs w:val="24"/>
              </w:rPr>
              <w:t>000</w:t>
            </w:r>
          </w:p>
        </w:tc>
        <w:tc>
          <w:tcPr>
            <w:tcW w:w="1403" w:type="dxa"/>
            <w:vAlign w:val="center"/>
          </w:tcPr>
          <w:p w:rsidR="003E418B" w:rsidRPr="002D162C" w:rsidRDefault="003E418B" w:rsidP="00F24787">
            <w:pPr>
              <w:spacing w:before="60"/>
              <w:jc w:val="center"/>
              <w:rPr>
                <w:rFonts w:cs="Times New Roman"/>
                <w:szCs w:val="24"/>
              </w:rPr>
            </w:pPr>
            <w:r w:rsidRPr="002D162C">
              <w:rPr>
                <w:rFonts w:cs="Times New Roman"/>
                <w:szCs w:val="24"/>
              </w:rPr>
              <w:t>Tàu 100T</w:t>
            </w:r>
          </w:p>
        </w:tc>
        <w:tc>
          <w:tcPr>
            <w:tcW w:w="1149" w:type="dxa"/>
            <w:vAlign w:val="center"/>
          </w:tcPr>
          <w:p w:rsidR="003E418B" w:rsidRPr="002D162C" w:rsidRDefault="003E418B" w:rsidP="00F24787">
            <w:pPr>
              <w:spacing w:before="60"/>
              <w:jc w:val="center"/>
              <w:rPr>
                <w:rFonts w:cs="Times New Roman"/>
                <w:szCs w:val="24"/>
              </w:rPr>
            </w:pPr>
            <w:r w:rsidRPr="00E20C94">
              <w:rPr>
                <w:rFonts w:cs="Times New Roman"/>
                <w:szCs w:val="24"/>
              </w:rPr>
              <w:t>280</w:t>
            </w:r>
          </w:p>
        </w:tc>
        <w:tc>
          <w:tcPr>
            <w:tcW w:w="1275" w:type="dxa"/>
            <w:vAlign w:val="center"/>
          </w:tcPr>
          <w:p w:rsidR="003E418B" w:rsidRPr="002D162C" w:rsidRDefault="003E418B" w:rsidP="00F24787">
            <w:pPr>
              <w:spacing w:before="60"/>
              <w:jc w:val="center"/>
              <w:rPr>
                <w:rFonts w:cs="Times New Roman"/>
                <w:szCs w:val="24"/>
              </w:rPr>
            </w:pPr>
            <w:r w:rsidRPr="00E20C94">
              <w:rPr>
                <w:rFonts w:cs="Times New Roman"/>
                <w:szCs w:val="24"/>
              </w:rPr>
              <w:t>3,8</w:t>
            </w:r>
          </w:p>
        </w:tc>
        <w:tc>
          <w:tcPr>
            <w:tcW w:w="1795" w:type="dxa"/>
            <w:vAlign w:val="center"/>
          </w:tcPr>
          <w:p w:rsidR="003E418B" w:rsidRPr="002D162C" w:rsidRDefault="003E418B" w:rsidP="00F24787">
            <w:pPr>
              <w:spacing w:before="60"/>
              <w:jc w:val="center"/>
              <w:rPr>
                <w:rFonts w:cs="Times New Roman"/>
                <w:szCs w:val="24"/>
              </w:rPr>
            </w:pPr>
            <w:r w:rsidRPr="00E20C94">
              <w:rPr>
                <w:rFonts w:cs="Times New Roman"/>
                <w:szCs w:val="24"/>
              </w:rPr>
              <w:t>50</w:t>
            </w:r>
          </w:p>
        </w:tc>
      </w:tr>
    </w:tbl>
    <w:p w:rsidR="003E418B" w:rsidRPr="002D162C" w:rsidRDefault="003E418B" w:rsidP="00113245">
      <w:pPr>
        <w:spacing w:line="240" w:lineRule="auto"/>
        <w:rPr>
          <w:rFonts w:cs="Times New Roman"/>
          <w:szCs w:val="24"/>
        </w:rPr>
      </w:pPr>
      <w:r w:rsidRPr="002D162C">
        <w:rPr>
          <w:rFonts w:cs="Times New Roman"/>
          <w:szCs w:val="24"/>
          <w:lang w:val="vi-VN"/>
        </w:rPr>
        <w:t xml:space="preserve">Hệ số ô nhiễm ô nhiễm không khí </w:t>
      </w:r>
      <w:r w:rsidRPr="002D162C">
        <w:rPr>
          <w:rFonts w:cs="Times New Roman"/>
          <w:szCs w:val="24"/>
        </w:rPr>
        <w:t>của các phương tiện</w:t>
      </w:r>
      <w:r w:rsidRPr="002D162C">
        <w:rPr>
          <w:rFonts w:cs="Times New Roman"/>
          <w:szCs w:val="24"/>
          <w:lang w:val="vi-VN"/>
        </w:rPr>
        <w:t xml:space="preserve"> vận chuyển </w:t>
      </w:r>
      <w:r w:rsidRPr="002D162C">
        <w:rPr>
          <w:rFonts w:cs="Times New Roman"/>
          <w:szCs w:val="24"/>
        </w:rPr>
        <w:t>nguyên liệu</w:t>
      </w:r>
      <w:r w:rsidRPr="002D162C">
        <w:rPr>
          <w:rFonts w:cs="Times New Roman"/>
          <w:szCs w:val="24"/>
          <w:lang w:val="vi-VN"/>
        </w:rPr>
        <w:t xml:space="preserve"> trình bày trong </w:t>
      </w:r>
      <w:r w:rsidR="00CD08EA">
        <w:rPr>
          <w:rFonts w:cs="Times New Roman"/>
          <w:szCs w:val="24"/>
        </w:rPr>
        <w:t>Bảng 4.</w:t>
      </w:r>
      <w:r w:rsidR="00CD08EA">
        <w:t xml:space="preserve">10 </w:t>
      </w:r>
      <w:r w:rsidRPr="002D162C">
        <w:rPr>
          <w:rFonts w:cs="Times New Roman"/>
          <w:szCs w:val="24"/>
        </w:rPr>
        <w:t xml:space="preserve">thì tải lượng chất ô nhiễm do vận chuyển nguyên vật liệu phục vụ cho TDA được tính toán như trong </w:t>
      </w:r>
      <w:r w:rsidR="00CD08EA">
        <w:rPr>
          <w:rFonts w:cs="Times New Roman"/>
          <w:szCs w:val="24"/>
        </w:rPr>
        <w:t>bảng Bảng 4.</w:t>
      </w:r>
      <w:r w:rsidR="00CD08EA">
        <w:t>11</w:t>
      </w:r>
      <w:r w:rsidR="00CD08EA">
        <w:rPr>
          <w:rFonts w:cs="Times New Roman"/>
          <w:szCs w:val="24"/>
        </w:rPr>
        <w:t>.</w:t>
      </w:r>
    </w:p>
    <w:p w:rsidR="003E418B" w:rsidRPr="002D162C" w:rsidRDefault="003E418B" w:rsidP="00D80C4D">
      <w:pPr>
        <w:rPr>
          <w:rFonts w:cs="Times New Roman"/>
          <w:szCs w:val="24"/>
        </w:rPr>
      </w:pPr>
      <w:r w:rsidRPr="002D162C">
        <w:rPr>
          <w:rFonts w:cs="Times New Roman"/>
          <w:szCs w:val="24"/>
        </w:rPr>
        <w:t xml:space="preserve">Như vậy, mặc dù khối lượng nguyên vật liệu sử dụng để thi công các hạng mục của TDA là tương đối lớn, tuy nhiên việc vận chuyển này đươc vận chuyển bằng đường thủy nên tác động đối với môi trường là thấp hơn so với vận chuyển bằng đường bộ, hơn nữa các hạng mục lại phân bổ ở </w:t>
      </w:r>
      <w:r>
        <w:rPr>
          <w:rFonts w:cs="Times New Roman"/>
          <w:szCs w:val="24"/>
        </w:rPr>
        <w:t>5</w:t>
      </w:r>
      <w:r w:rsidRPr="002D162C">
        <w:rPr>
          <w:rFonts w:cs="Times New Roman"/>
          <w:szCs w:val="24"/>
        </w:rPr>
        <w:t xml:space="preserve"> khu vực khác nhau, không có tính liên thông, diễn trong suốt thời gian </w:t>
      </w:r>
      <w:r>
        <w:rPr>
          <w:rFonts w:cs="Times New Roman"/>
          <w:szCs w:val="24"/>
        </w:rPr>
        <w:t>1</w:t>
      </w:r>
      <w:r w:rsidRPr="002D162C">
        <w:rPr>
          <w:rFonts w:cs="Times New Roman"/>
          <w:szCs w:val="24"/>
        </w:rPr>
        <w:t xml:space="preserve"> năm, nên tác động đến </w:t>
      </w:r>
      <w:r w:rsidRPr="002D162C">
        <w:rPr>
          <w:rFonts w:cs="Times New Roman"/>
          <w:szCs w:val="24"/>
          <w:u w:val="single"/>
        </w:rPr>
        <w:t>môi trường không khí là nhỏ</w:t>
      </w:r>
      <w:r w:rsidRPr="002D162C">
        <w:rPr>
          <w:rFonts w:cs="Times New Roman"/>
          <w:szCs w:val="24"/>
        </w:rPr>
        <w:t xml:space="preserve">. </w:t>
      </w:r>
    </w:p>
    <w:p w:rsidR="003E418B" w:rsidRPr="002D162C" w:rsidRDefault="003E418B" w:rsidP="00881C8F">
      <w:pPr>
        <w:pStyle w:val="Caption"/>
      </w:pPr>
      <w:bookmarkStart w:id="673" w:name="_Toc54619757"/>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CD08EA">
        <w:rPr>
          <w:noProof/>
        </w:rPr>
        <w:t>11</w:t>
      </w:r>
      <w:r w:rsidR="00A146C6">
        <w:rPr>
          <w:noProof/>
        </w:rPr>
        <w:fldChar w:fldCharType="end"/>
      </w:r>
      <w:r w:rsidRPr="002D162C">
        <w:t xml:space="preserve">: </w:t>
      </w:r>
      <w:r w:rsidRPr="002D162C">
        <w:rPr>
          <w:lang w:val="vi-VN"/>
        </w:rPr>
        <w:t xml:space="preserve">Hệ số phát tán của </w:t>
      </w:r>
      <w:r w:rsidRPr="002D162C">
        <w:t>phương tiện vận chuyển nguyên vật liệu của TDA</w:t>
      </w:r>
      <w:bookmarkEnd w:id="673"/>
    </w:p>
    <w:tbl>
      <w:tblPr>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2720"/>
        <w:gridCol w:w="1210"/>
        <w:gridCol w:w="1047"/>
        <w:gridCol w:w="962"/>
        <w:gridCol w:w="962"/>
        <w:gridCol w:w="992"/>
      </w:tblGrid>
      <w:tr w:rsidR="003E418B" w:rsidRPr="002D162C" w:rsidTr="00C10F0F">
        <w:trPr>
          <w:trHeight w:val="386"/>
        </w:trPr>
        <w:tc>
          <w:tcPr>
            <w:tcW w:w="415" w:type="pct"/>
            <w:vMerge w:val="restart"/>
            <w:tcBorders>
              <w:top w:val="single" w:sz="4" w:space="0" w:color="auto"/>
              <w:left w:val="single" w:sz="4" w:space="0" w:color="auto"/>
              <w:right w:val="single" w:sz="4" w:space="0" w:color="auto"/>
            </w:tcBorders>
            <w:vAlign w:val="center"/>
            <w:hideMark/>
          </w:tcPr>
          <w:p w:rsidR="003E418B" w:rsidRPr="002D162C" w:rsidRDefault="003E418B" w:rsidP="00113245">
            <w:pPr>
              <w:spacing w:before="60" w:after="60" w:line="240" w:lineRule="auto"/>
              <w:rPr>
                <w:rFonts w:eastAsia="Calibri" w:cs="Times New Roman"/>
                <w:b/>
                <w:bCs/>
                <w:szCs w:val="24"/>
              </w:rPr>
            </w:pPr>
            <w:r w:rsidRPr="002D162C">
              <w:rPr>
                <w:rFonts w:cs="Times New Roman"/>
                <w:b/>
                <w:bCs/>
                <w:szCs w:val="24"/>
              </w:rPr>
              <w:t>STT</w:t>
            </w:r>
          </w:p>
        </w:tc>
        <w:tc>
          <w:tcPr>
            <w:tcW w:w="1580" w:type="pct"/>
            <w:vMerge w:val="restart"/>
            <w:tcBorders>
              <w:top w:val="single" w:sz="4" w:space="0" w:color="auto"/>
              <w:left w:val="single" w:sz="4" w:space="0" w:color="auto"/>
              <w:right w:val="single" w:sz="4" w:space="0" w:color="auto"/>
            </w:tcBorders>
            <w:vAlign w:val="center"/>
            <w:hideMark/>
          </w:tcPr>
          <w:p w:rsidR="003E418B" w:rsidRPr="002D162C" w:rsidRDefault="003E418B" w:rsidP="00113245">
            <w:pPr>
              <w:spacing w:before="60" w:after="60" w:line="240" w:lineRule="auto"/>
              <w:jc w:val="center"/>
              <w:rPr>
                <w:rFonts w:eastAsia="Calibri" w:cs="Times New Roman"/>
                <w:b/>
                <w:bCs/>
                <w:szCs w:val="24"/>
              </w:rPr>
            </w:pPr>
            <w:r w:rsidRPr="002D162C">
              <w:rPr>
                <w:rFonts w:cs="Times New Roman"/>
                <w:b/>
                <w:bCs/>
                <w:szCs w:val="24"/>
              </w:rPr>
              <w:t xml:space="preserve">Phương tiện vận chuyển </w:t>
            </w:r>
          </w:p>
        </w:tc>
        <w:tc>
          <w:tcPr>
            <w:tcW w:w="3005" w:type="pct"/>
            <w:gridSpan w:val="5"/>
            <w:tcBorders>
              <w:top w:val="single" w:sz="4" w:space="0" w:color="auto"/>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jc w:val="center"/>
              <w:rPr>
                <w:rFonts w:eastAsia="Calibri" w:cs="Times New Roman"/>
                <w:b/>
                <w:bCs/>
                <w:szCs w:val="24"/>
              </w:rPr>
            </w:pPr>
            <w:r w:rsidRPr="002D162C">
              <w:rPr>
                <w:rFonts w:eastAsia="Calibri" w:cs="Times New Roman"/>
                <w:b/>
                <w:bCs/>
                <w:szCs w:val="24"/>
              </w:rPr>
              <w:t>Chất ô nhiễm (</w:t>
            </w:r>
            <w:r w:rsidRPr="002D162C">
              <w:rPr>
                <w:rFonts w:eastAsia="Times New Roman" w:cs="Times New Roman"/>
                <w:b/>
                <w:szCs w:val="24"/>
              </w:rPr>
              <w:t>kg/1000km)</w:t>
            </w:r>
          </w:p>
        </w:tc>
      </w:tr>
      <w:tr w:rsidR="003E418B" w:rsidRPr="002D162C" w:rsidTr="00C10F0F">
        <w:trPr>
          <w:trHeight w:val="296"/>
        </w:trPr>
        <w:tc>
          <w:tcPr>
            <w:tcW w:w="415" w:type="pct"/>
            <w:vMerge/>
            <w:tcBorders>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rPr>
                <w:rFonts w:cs="Times New Roman"/>
                <w:b/>
                <w:bCs/>
                <w:szCs w:val="24"/>
              </w:rPr>
            </w:pPr>
          </w:p>
        </w:tc>
        <w:tc>
          <w:tcPr>
            <w:tcW w:w="1580" w:type="pct"/>
            <w:vMerge/>
            <w:tcBorders>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jc w:val="center"/>
              <w:rPr>
                <w:rFonts w:cs="Times New Roman"/>
                <w:b/>
                <w:bCs/>
                <w:szCs w:val="24"/>
              </w:rPr>
            </w:pPr>
          </w:p>
        </w:tc>
        <w:tc>
          <w:tcPr>
            <w:tcW w:w="703"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60" w:after="60" w:line="240" w:lineRule="auto"/>
              <w:jc w:val="center"/>
              <w:rPr>
                <w:rFonts w:cs="Times New Roman"/>
                <w:b/>
                <w:bCs/>
                <w:szCs w:val="24"/>
              </w:rPr>
            </w:pPr>
            <w:r w:rsidRPr="002D162C">
              <w:rPr>
                <w:rFonts w:cs="Times New Roman"/>
                <w:b/>
                <w:bCs/>
                <w:szCs w:val="24"/>
              </w:rPr>
              <w:t xml:space="preserve">Bụi     </w:t>
            </w:r>
          </w:p>
        </w:tc>
        <w:tc>
          <w:tcPr>
            <w:tcW w:w="608"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60" w:after="60" w:line="240" w:lineRule="auto"/>
              <w:jc w:val="center"/>
              <w:rPr>
                <w:rFonts w:eastAsia="Calibri" w:cs="Times New Roman"/>
                <w:b/>
                <w:bCs/>
                <w:szCs w:val="24"/>
              </w:rPr>
            </w:pPr>
            <w:r w:rsidRPr="002D162C">
              <w:rPr>
                <w:rFonts w:cs="Times New Roman"/>
                <w:b/>
                <w:bCs/>
                <w:szCs w:val="24"/>
              </w:rPr>
              <w:t>SO</w:t>
            </w:r>
            <w:r w:rsidRPr="002D162C">
              <w:rPr>
                <w:rFonts w:cs="Times New Roman"/>
                <w:b/>
                <w:bCs/>
                <w:szCs w:val="24"/>
                <w:vertAlign w:val="subscript"/>
              </w:rPr>
              <w:t>2</w:t>
            </w:r>
          </w:p>
        </w:tc>
        <w:tc>
          <w:tcPr>
            <w:tcW w:w="55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60" w:after="60" w:line="240" w:lineRule="auto"/>
              <w:jc w:val="center"/>
              <w:rPr>
                <w:rFonts w:eastAsia="Calibri" w:cs="Times New Roman"/>
                <w:b/>
                <w:bCs/>
                <w:szCs w:val="24"/>
              </w:rPr>
            </w:pPr>
            <w:r w:rsidRPr="002D162C">
              <w:rPr>
                <w:rFonts w:cs="Times New Roman"/>
                <w:b/>
                <w:bCs/>
                <w:szCs w:val="24"/>
              </w:rPr>
              <w:t>NOx</w:t>
            </w:r>
          </w:p>
        </w:tc>
        <w:tc>
          <w:tcPr>
            <w:tcW w:w="55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60" w:after="60" w:line="240" w:lineRule="auto"/>
              <w:jc w:val="center"/>
              <w:rPr>
                <w:rFonts w:eastAsia="Calibri" w:cs="Times New Roman"/>
                <w:b/>
                <w:bCs/>
                <w:szCs w:val="24"/>
              </w:rPr>
            </w:pPr>
            <w:r w:rsidRPr="002D162C">
              <w:rPr>
                <w:rFonts w:cs="Times New Roman"/>
                <w:b/>
                <w:bCs/>
                <w:szCs w:val="24"/>
              </w:rPr>
              <w:t>CO</w:t>
            </w:r>
          </w:p>
        </w:tc>
        <w:tc>
          <w:tcPr>
            <w:tcW w:w="575"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60" w:after="60" w:line="240" w:lineRule="auto"/>
              <w:jc w:val="center"/>
              <w:rPr>
                <w:rFonts w:eastAsia="Calibri" w:cs="Times New Roman"/>
                <w:b/>
                <w:bCs/>
                <w:szCs w:val="24"/>
              </w:rPr>
            </w:pPr>
            <w:r w:rsidRPr="002D162C">
              <w:rPr>
                <w:rFonts w:cs="Times New Roman"/>
                <w:b/>
                <w:bCs/>
                <w:szCs w:val="24"/>
              </w:rPr>
              <w:t>VOC</w:t>
            </w:r>
          </w:p>
        </w:tc>
      </w:tr>
      <w:tr w:rsidR="003E418B" w:rsidRPr="002D162C" w:rsidTr="00C10F0F">
        <w:trPr>
          <w:trHeight w:val="341"/>
        </w:trPr>
        <w:tc>
          <w:tcPr>
            <w:tcW w:w="415"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C10F0F">
            <w:pPr>
              <w:spacing w:before="60" w:after="60" w:line="240" w:lineRule="auto"/>
              <w:jc w:val="center"/>
              <w:rPr>
                <w:rFonts w:eastAsia="Calibri" w:cs="Times New Roman"/>
                <w:szCs w:val="24"/>
              </w:rPr>
            </w:pPr>
            <w:r w:rsidRPr="002D162C">
              <w:rPr>
                <w:rFonts w:cs="Times New Roman"/>
                <w:szCs w:val="24"/>
              </w:rPr>
              <w:t>1</w:t>
            </w:r>
          </w:p>
        </w:tc>
        <w:tc>
          <w:tcPr>
            <w:tcW w:w="1580"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113245">
            <w:pPr>
              <w:spacing w:before="60" w:after="60" w:line="240" w:lineRule="auto"/>
              <w:rPr>
                <w:rFonts w:eastAsia="Calibri" w:cs="Times New Roman"/>
                <w:szCs w:val="24"/>
              </w:rPr>
            </w:pPr>
            <w:r w:rsidRPr="002D162C">
              <w:rPr>
                <w:rFonts w:cs="Times New Roman"/>
                <w:szCs w:val="24"/>
              </w:rPr>
              <w:t xml:space="preserve">Tàu, sà lan </w:t>
            </w:r>
          </w:p>
        </w:tc>
        <w:tc>
          <w:tcPr>
            <w:tcW w:w="703"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113245">
            <w:pPr>
              <w:spacing w:before="60" w:after="60" w:line="240" w:lineRule="auto"/>
              <w:jc w:val="center"/>
              <w:rPr>
                <w:rFonts w:eastAsia="Calibri" w:cs="Times New Roman"/>
                <w:szCs w:val="24"/>
              </w:rPr>
            </w:pPr>
            <w:r w:rsidRPr="002D162C">
              <w:rPr>
                <w:rFonts w:cs="Times New Roman"/>
                <w:szCs w:val="24"/>
              </w:rPr>
              <w:t>0,68</w:t>
            </w:r>
          </w:p>
        </w:tc>
        <w:tc>
          <w:tcPr>
            <w:tcW w:w="608"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113245">
            <w:pPr>
              <w:spacing w:before="60" w:after="60" w:line="240" w:lineRule="auto"/>
              <w:jc w:val="center"/>
              <w:rPr>
                <w:rFonts w:eastAsia="Calibri" w:cs="Times New Roman"/>
                <w:szCs w:val="24"/>
              </w:rPr>
            </w:pPr>
            <w:r w:rsidRPr="002D162C">
              <w:rPr>
                <w:rFonts w:cs="Times New Roman"/>
                <w:szCs w:val="24"/>
              </w:rPr>
              <w:t>13,6S</w:t>
            </w:r>
          </w:p>
        </w:tc>
        <w:tc>
          <w:tcPr>
            <w:tcW w:w="559"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113245">
            <w:pPr>
              <w:spacing w:before="60" w:after="60" w:line="240" w:lineRule="auto"/>
              <w:jc w:val="center"/>
              <w:rPr>
                <w:rFonts w:eastAsia="Calibri" w:cs="Times New Roman"/>
                <w:szCs w:val="24"/>
              </w:rPr>
            </w:pPr>
            <w:r w:rsidRPr="002D162C">
              <w:rPr>
                <w:rFonts w:cs="Times New Roman"/>
                <w:szCs w:val="24"/>
              </w:rPr>
              <w:t>9,07</w:t>
            </w:r>
          </w:p>
        </w:tc>
        <w:tc>
          <w:tcPr>
            <w:tcW w:w="559"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113245">
            <w:pPr>
              <w:spacing w:before="60" w:after="60" w:line="240" w:lineRule="auto"/>
              <w:jc w:val="center"/>
              <w:rPr>
                <w:rFonts w:eastAsia="Calibri" w:cs="Times New Roman"/>
                <w:szCs w:val="24"/>
              </w:rPr>
            </w:pPr>
            <w:r w:rsidRPr="002D162C">
              <w:rPr>
                <w:rFonts w:cs="Times New Roman"/>
                <w:szCs w:val="24"/>
              </w:rPr>
              <w:t>0,0036</w:t>
            </w:r>
          </w:p>
        </w:tc>
        <w:tc>
          <w:tcPr>
            <w:tcW w:w="575"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113245">
            <w:pPr>
              <w:spacing w:before="60" w:after="60" w:line="240" w:lineRule="auto"/>
              <w:jc w:val="center"/>
              <w:rPr>
                <w:rFonts w:eastAsia="Calibri" w:cs="Times New Roman"/>
                <w:szCs w:val="24"/>
              </w:rPr>
            </w:pPr>
            <w:r w:rsidRPr="002D162C">
              <w:rPr>
                <w:rFonts w:cs="Times New Roman"/>
                <w:szCs w:val="24"/>
              </w:rPr>
              <w:t>0,41</w:t>
            </w:r>
          </w:p>
        </w:tc>
      </w:tr>
      <w:tr w:rsidR="003E418B" w:rsidRPr="002D162C" w:rsidTr="00C10F0F">
        <w:trPr>
          <w:trHeight w:val="341"/>
        </w:trPr>
        <w:tc>
          <w:tcPr>
            <w:tcW w:w="415"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60" w:after="60" w:line="240" w:lineRule="auto"/>
              <w:jc w:val="center"/>
              <w:rPr>
                <w:rFonts w:cs="Times New Roman"/>
                <w:szCs w:val="24"/>
              </w:rPr>
            </w:pPr>
            <w:r w:rsidRPr="002D162C">
              <w:rPr>
                <w:rFonts w:cs="Times New Roman"/>
                <w:szCs w:val="24"/>
              </w:rPr>
              <w:t>2</w:t>
            </w:r>
          </w:p>
        </w:tc>
        <w:tc>
          <w:tcPr>
            <w:tcW w:w="158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rPr>
                <w:rFonts w:cs="Times New Roman"/>
                <w:szCs w:val="24"/>
              </w:rPr>
            </w:pPr>
            <w:r w:rsidRPr="002D162C">
              <w:rPr>
                <w:rFonts w:cs="Times New Roman"/>
                <w:szCs w:val="24"/>
              </w:rPr>
              <w:t>Xe tải 3,5-16 tấn</w:t>
            </w:r>
          </w:p>
        </w:tc>
        <w:tc>
          <w:tcPr>
            <w:tcW w:w="703"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jc w:val="center"/>
              <w:rPr>
                <w:rFonts w:cs="Times New Roman"/>
                <w:szCs w:val="24"/>
              </w:rPr>
            </w:pPr>
            <w:r w:rsidRPr="002D162C">
              <w:rPr>
                <w:rFonts w:eastAsia="Times New Roman" w:cs="Times New Roman"/>
                <w:szCs w:val="24"/>
              </w:rPr>
              <w:t>1,35</w:t>
            </w:r>
          </w:p>
        </w:tc>
        <w:tc>
          <w:tcPr>
            <w:tcW w:w="608"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jc w:val="center"/>
              <w:rPr>
                <w:rFonts w:cs="Times New Roman"/>
                <w:szCs w:val="24"/>
              </w:rPr>
            </w:pPr>
            <w:r w:rsidRPr="002D162C">
              <w:rPr>
                <w:rFonts w:eastAsia="Times New Roman" w:cs="Times New Roman"/>
                <w:szCs w:val="24"/>
              </w:rPr>
              <w:t>4,15S</w:t>
            </w:r>
          </w:p>
        </w:tc>
        <w:tc>
          <w:tcPr>
            <w:tcW w:w="55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jc w:val="center"/>
              <w:rPr>
                <w:rFonts w:cs="Times New Roman"/>
                <w:szCs w:val="24"/>
              </w:rPr>
            </w:pPr>
            <w:r w:rsidRPr="002D162C">
              <w:rPr>
                <w:rFonts w:eastAsia="Times New Roman" w:cs="Times New Roman"/>
                <w:szCs w:val="24"/>
              </w:rPr>
              <w:t>14,4</w:t>
            </w:r>
          </w:p>
        </w:tc>
        <w:tc>
          <w:tcPr>
            <w:tcW w:w="55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jc w:val="center"/>
              <w:rPr>
                <w:rFonts w:cs="Times New Roman"/>
                <w:szCs w:val="24"/>
              </w:rPr>
            </w:pPr>
            <w:r w:rsidRPr="002D162C">
              <w:rPr>
                <w:rFonts w:eastAsia="Times New Roman" w:cs="Times New Roman"/>
                <w:szCs w:val="24"/>
              </w:rPr>
              <w:t>2,9</w:t>
            </w:r>
          </w:p>
        </w:tc>
        <w:tc>
          <w:tcPr>
            <w:tcW w:w="575"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113245">
            <w:pPr>
              <w:spacing w:before="60" w:after="60" w:line="240" w:lineRule="auto"/>
              <w:jc w:val="center"/>
              <w:rPr>
                <w:rFonts w:cs="Times New Roman"/>
                <w:szCs w:val="24"/>
              </w:rPr>
            </w:pPr>
            <w:r w:rsidRPr="002D162C">
              <w:rPr>
                <w:rFonts w:eastAsia="Times New Roman" w:cs="Times New Roman"/>
                <w:szCs w:val="24"/>
              </w:rPr>
              <w:t>0,8</w:t>
            </w:r>
          </w:p>
        </w:tc>
      </w:tr>
    </w:tbl>
    <w:p w:rsidR="003E418B" w:rsidRPr="002D162C" w:rsidRDefault="003E418B" w:rsidP="00E50CE0">
      <w:pPr>
        <w:spacing w:before="60" w:after="60"/>
        <w:jc w:val="left"/>
        <w:rPr>
          <w:rFonts w:eastAsia="Calibri" w:cs="Times New Roman"/>
          <w:i/>
          <w:szCs w:val="24"/>
        </w:rPr>
      </w:pPr>
      <w:r w:rsidRPr="002D162C">
        <w:rPr>
          <w:rFonts w:cs="Times New Roman"/>
          <w:i/>
          <w:szCs w:val="24"/>
        </w:rPr>
        <w:t xml:space="preserve">Nguồn: Assessment of Sources of Air, Water and Land pollution, WHO, 1993 </w:t>
      </w:r>
    </w:p>
    <w:p w:rsidR="003E418B" w:rsidRPr="002D162C" w:rsidRDefault="003E418B" w:rsidP="00E50CE0">
      <w:pPr>
        <w:spacing w:before="60" w:after="60"/>
        <w:rPr>
          <w:rFonts w:cs="Times New Roman"/>
          <w:i/>
          <w:szCs w:val="24"/>
        </w:rPr>
      </w:pPr>
      <w:r w:rsidRPr="002D162C">
        <w:rPr>
          <w:rFonts w:cs="Times New Roman"/>
          <w:i/>
          <w:szCs w:val="24"/>
          <w:u w:val="single"/>
        </w:rPr>
        <w:t>Ghi chú</w:t>
      </w:r>
      <w:r w:rsidRPr="002D162C">
        <w:rPr>
          <w:rFonts w:cs="Times New Roman"/>
          <w:i/>
          <w:szCs w:val="24"/>
        </w:rPr>
        <w:t xml:space="preserve">: S là hàm lượng Sulfure trong dầu, S = </w:t>
      </w:r>
      <w:r w:rsidRPr="002D162C">
        <w:rPr>
          <w:rFonts w:cs="Times New Roman"/>
          <w:i/>
          <w:szCs w:val="24"/>
          <w:lang w:val="vi-VN"/>
        </w:rPr>
        <w:t>0,</w:t>
      </w:r>
      <w:r w:rsidRPr="002D162C">
        <w:rPr>
          <w:rFonts w:cs="Times New Roman"/>
          <w:i/>
          <w:szCs w:val="24"/>
        </w:rPr>
        <w:t xml:space="preserve">025% </w:t>
      </w:r>
    </w:p>
    <w:p w:rsidR="003E418B" w:rsidRPr="002D162C" w:rsidRDefault="003E418B" w:rsidP="00881C8F">
      <w:pPr>
        <w:pStyle w:val="Caption"/>
      </w:pPr>
      <w:bookmarkStart w:id="674" w:name="_Toc54619758"/>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CD08EA">
        <w:rPr>
          <w:noProof/>
        </w:rPr>
        <w:t>12</w:t>
      </w:r>
      <w:r w:rsidR="00A146C6">
        <w:rPr>
          <w:noProof/>
        </w:rPr>
        <w:fldChar w:fldCharType="end"/>
      </w:r>
      <w:r w:rsidRPr="002D162C">
        <w:t xml:space="preserve">: </w:t>
      </w:r>
      <w:r w:rsidRPr="002D162C">
        <w:rPr>
          <w:lang w:val="vi-VN"/>
        </w:rPr>
        <w:t xml:space="preserve">Tải lượng chất ô nhiễm của sà lan vận chuyển </w:t>
      </w:r>
      <w:r w:rsidRPr="002D162C">
        <w:t>cát, đá</w:t>
      </w:r>
      <w:bookmarkEnd w:id="67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170"/>
        <w:gridCol w:w="2086"/>
        <w:gridCol w:w="1153"/>
        <w:gridCol w:w="811"/>
        <w:gridCol w:w="896"/>
        <w:gridCol w:w="996"/>
        <w:gridCol w:w="944"/>
        <w:gridCol w:w="954"/>
      </w:tblGrid>
      <w:tr w:rsidR="003E418B" w:rsidRPr="002D162C" w:rsidTr="007D4AA9">
        <w:trPr>
          <w:trHeight w:val="134"/>
          <w:tblHeader/>
        </w:trPr>
        <w:tc>
          <w:tcPr>
            <w:tcW w:w="334" w:type="pct"/>
            <w:vMerge w:val="restart"/>
            <w:tcBorders>
              <w:top w:val="single" w:sz="4" w:space="0" w:color="auto"/>
              <w:left w:val="single" w:sz="4" w:space="0" w:color="auto"/>
              <w:right w:val="single" w:sz="4" w:space="0" w:color="auto"/>
            </w:tcBorders>
          </w:tcPr>
          <w:p w:rsidR="003E418B" w:rsidRPr="002D162C" w:rsidRDefault="003E418B" w:rsidP="007D4AA9">
            <w:pPr>
              <w:spacing w:before="40" w:after="40" w:line="240" w:lineRule="auto"/>
              <w:jc w:val="center"/>
              <w:rPr>
                <w:rFonts w:cs="Times New Roman"/>
                <w:b/>
                <w:szCs w:val="24"/>
              </w:rPr>
            </w:pPr>
            <w:r w:rsidRPr="002D162C">
              <w:rPr>
                <w:rFonts w:cs="Times New Roman"/>
                <w:b/>
                <w:szCs w:val="24"/>
              </w:rPr>
              <w:t>TT</w:t>
            </w:r>
          </w:p>
        </w:tc>
        <w:tc>
          <w:tcPr>
            <w:tcW w:w="1686" w:type="pct"/>
            <w:gridSpan w:val="2"/>
            <w:vMerge w:val="restart"/>
            <w:tcBorders>
              <w:top w:val="single" w:sz="4" w:space="0" w:color="auto"/>
              <w:left w:val="single" w:sz="4" w:space="0" w:color="auto"/>
              <w:right w:val="single" w:sz="4" w:space="0" w:color="auto"/>
            </w:tcBorders>
            <w:hideMark/>
          </w:tcPr>
          <w:p w:rsidR="003E418B" w:rsidRPr="002D162C" w:rsidRDefault="003E418B" w:rsidP="007D4AA9">
            <w:pPr>
              <w:spacing w:before="40" w:after="40" w:line="240" w:lineRule="auto"/>
              <w:jc w:val="center"/>
              <w:rPr>
                <w:rFonts w:eastAsia="Calibri" w:cs="Times New Roman"/>
                <w:b/>
                <w:szCs w:val="24"/>
              </w:rPr>
            </w:pPr>
            <w:r w:rsidRPr="002D162C">
              <w:rPr>
                <w:rFonts w:cs="Times New Roman"/>
                <w:b/>
                <w:szCs w:val="24"/>
              </w:rPr>
              <w:t>Hạng mục công trình</w:t>
            </w:r>
          </w:p>
        </w:tc>
        <w:tc>
          <w:tcPr>
            <w:tcW w:w="597" w:type="pct"/>
            <w:vMerge w:val="restart"/>
            <w:tcBorders>
              <w:top w:val="single" w:sz="4" w:space="0" w:color="auto"/>
              <w:left w:val="single" w:sz="4" w:space="0" w:color="auto"/>
              <w:right w:val="single" w:sz="4" w:space="0" w:color="auto"/>
            </w:tcBorders>
            <w:hideMark/>
          </w:tcPr>
          <w:p w:rsidR="003E418B" w:rsidRPr="002D162C" w:rsidRDefault="003E418B" w:rsidP="007D4AA9">
            <w:pPr>
              <w:spacing w:before="40" w:after="40" w:line="240" w:lineRule="auto"/>
              <w:ind w:left="-123" w:right="-109"/>
              <w:jc w:val="center"/>
              <w:rPr>
                <w:rFonts w:eastAsia="Calibri" w:cs="Times New Roman"/>
                <w:b/>
                <w:szCs w:val="24"/>
              </w:rPr>
            </w:pPr>
            <w:r w:rsidRPr="002D162C">
              <w:rPr>
                <w:rFonts w:cs="Times New Roman"/>
                <w:b/>
                <w:szCs w:val="24"/>
              </w:rPr>
              <w:t>Khoảng cách (km)</w:t>
            </w:r>
          </w:p>
        </w:tc>
        <w:tc>
          <w:tcPr>
            <w:tcW w:w="2383" w:type="pct"/>
            <w:gridSpan w:val="5"/>
            <w:tcBorders>
              <w:top w:val="single" w:sz="4" w:space="0" w:color="auto"/>
              <w:left w:val="single" w:sz="4" w:space="0" w:color="auto"/>
              <w:bottom w:val="single" w:sz="4" w:space="0" w:color="auto"/>
              <w:right w:val="single" w:sz="4" w:space="0" w:color="auto"/>
            </w:tcBorders>
          </w:tcPr>
          <w:p w:rsidR="003E418B" w:rsidRPr="002D162C" w:rsidRDefault="003E418B" w:rsidP="007D4AA9">
            <w:pPr>
              <w:spacing w:before="40" w:after="40" w:line="240" w:lineRule="auto"/>
              <w:jc w:val="center"/>
              <w:rPr>
                <w:rFonts w:eastAsia="Calibri" w:cs="Times New Roman"/>
                <w:b/>
                <w:szCs w:val="24"/>
              </w:rPr>
            </w:pPr>
            <w:r w:rsidRPr="002D162C">
              <w:rPr>
                <w:rFonts w:eastAsia="Calibri" w:cs="Times New Roman"/>
                <w:b/>
                <w:szCs w:val="24"/>
              </w:rPr>
              <w:t>Tải lượng chất ô nhiễm (kg)</w:t>
            </w:r>
          </w:p>
        </w:tc>
      </w:tr>
      <w:tr w:rsidR="003E418B" w:rsidRPr="002D162C" w:rsidTr="00C10F0F">
        <w:trPr>
          <w:trHeight w:val="296"/>
          <w:tblHeader/>
        </w:trPr>
        <w:tc>
          <w:tcPr>
            <w:tcW w:w="334" w:type="pct"/>
            <w:vMerge/>
            <w:tcBorders>
              <w:left w:val="single" w:sz="4" w:space="0" w:color="auto"/>
              <w:bottom w:val="single" w:sz="4" w:space="0" w:color="auto"/>
              <w:right w:val="single" w:sz="4" w:space="0" w:color="auto"/>
            </w:tcBorders>
          </w:tcPr>
          <w:p w:rsidR="003E418B" w:rsidRPr="002D162C" w:rsidRDefault="003E418B" w:rsidP="007D4AA9">
            <w:pPr>
              <w:spacing w:before="40" w:after="40" w:line="240" w:lineRule="auto"/>
              <w:jc w:val="center"/>
              <w:rPr>
                <w:rFonts w:cs="Times New Roman"/>
                <w:b/>
                <w:szCs w:val="24"/>
              </w:rPr>
            </w:pPr>
          </w:p>
        </w:tc>
        <w:tc>
          <w:tcPr>
            <w:tcW w:w="1686" w:type="pct"/>
            <w:gridSpan w:val="2"/>
            <w:vMerge/>
            <w:tcBorders>
              <w:left w:val="single" w:sz="4" w:space="0" w:color="auto"/>
              <w:bottom w:val="single" w:sz="4" w:space="0" w:color="auto"/>
              <w:right w:val="single" w:sz="4" w:space="0" w:color="auto"/>
            </w:tcBorders>
          </w:tcPr>
          <w:p w:rsidR="003E418B" w:rsidRPr="002D162C" w:rsidRDefault="003E418B" w:rsidP="007D4AA9">
            <w:pPr>
              <w:spacing w:before="40" w:after="40" w:line="240" w:lineRule="auto"/>
              <w:jc w:val="center"/>
              <w:rPr>
                <w:rFonts w:cs="Times New Roman"/>
                <w:b/>
                <w:szCs w:val="24"/>
              </w:rPr>
            </w:pPr>
          </w:p>
        </w:tc>
        <w:tc>
          <w:tcPr>
            <w:tcW w:w="597" w:type="pct"/>
            <w:vMerge/>
            <w:tcBorders>
              <w:left w:val="single" w:sz="4" w:space="0" w:color="auto"/>
              <w:bottom w:val="single" w:sz="4" w:space="0" w:color="auto"/>
              <w:right w:val="single" w:sz="4" w:space="0" w:color="auto"/>
            </w:tcBorders>
          </w:tcPr>
          <w:p w:rsidR="003E418B" w:rsidRPr="002D162C" w:rsidRDefault="003E418B" w:rsidP="007D4AA9">
            <w:pPr>
              <w:spacing w:before="40" w:after="40" w:line="240" w:lineRule="auto"/>
              <w:jc w:val="center"/>
              <w:rPr>
                <w:rFonts w:cs="Times New Roman"/>
                <w:b/>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40" w:after="40" w:line="240" w:lineRule="auto"/>
              <w:jc w:val="center"/>
              <w:rPr>
                <w:rFonts w:cs="Times New Roman"/>
                <w:b/>
                <w:szCs w:val="24"/>
              </w:rPr>
            </w:pPr>
            <w:r w:rsidRPr="002D162C">
              <w:rPr>
                <w:rFonts w:cs="Times New Roman"/>
                <w:b/>
                <w:szCs w:val="24"/>
              </w:rPr>
              <w:t>Bụi</w:t>
            </w:r>
          </w:p>
        </w:tc>
        <w:tc>
          <w:tcPr>
            <w:tcW w:w="46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40" w:after="40" w:line="240" w:lineRule="auto"/>
              <w:jc w:val="center"/>
              <w:rPr>
                <w:rFonts w:eastAsia="Calibri" w:cs="Times New Roman"/>
                <w:b/>
                <w:szCs w:val="24"/>
              </w:rPr>
            </w:pPr>
            <w:r w:rsidRPr="002D162C">
              <w:rPr>
                <w:rFonts w:cs="Times New Roman"/>
                <w:b/>
                <w:szCs w:val="24"/>
              </w:rPr>
              <w:t>SO</w:t>
            </w:r>
            <w:r w:rsidRPr="002D162C">
              <w:rPr>
                <w:rFonts w:cs="Times New Roman"/>
                <w:b/>
                <w:szCs w:val="24"/>
                <w:vertAlign w:val="subscript"/>
              </w:rPr>
              <w:t>2</w:t>
            </w:r>
          </w:p>
        </w:tc>
        <w:tc>
          <w:tcPr>
            <w:tcW w:w="516"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40" w:after="40" w:line="240" w:lineRule="auto"/>
              <w:jc w:val="center"/>
              <w:rPr>
                <w:rFonts w:eastAsia="Calibri" w:cs="Times New Roman"/>
                <w:b/>
                <w:szCs w:val="24"/>
                <w:vertAlign w:val="subscript"/>
              </w:rPr>
            </w:pPr>
            <w:r w:rsidRPr="002D162C">
              <w:rPr>
                <w:rFonts w:cs="Times New Roman"/>
                <w:b/>
                <w:szCs w:val="24"/>
              </w:rPr>
              <w:t>NO</w:t>
            </w:r>
            <w:r w:rsidRPr="002D162C">
              <w:rPr>
                <w:rFonts w:cs="Times New Roman"/>
                <w:b/>
                <w:szCs w:val="24"/>
                <w:vertAlign w:val="subscript"/>
              </w:rPr>
              <w:t>x</w:t>
            </w:r>
          </w:p>
        </w:tc>
        <w:tc>
          <w:tcPr>
            <w:tcW w:w="48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40" w:after="40" w:line="240" w:lineRule="auto"/>
              <w:jc w:val="center"/>
              <w:rPr>
                <w:rFonts w:eastAsia="Calibri" w:cs="Times New Roman"/>
                <w:b/>
                <w:szCs w:val="24"/>
              </w:rPr>
            </w:pPr>
            <w:r w:rsidRPr="002D162C">
              <w:rPr>
                <w:rFonts w:cs="Times New Roman"/>
                <w:b/>
                <w:szCs w:val="24"/>
              </w:rPr>
              <w:t>CO</w:t>
            </w:r>
          </w:p>
        </w:tc>
        <w:tc>
          <w:tcPr>
            <w:tcW w:w="49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C10F0F">
            <w:pPr>
              <w:spacing w:before="40" w:after="40" w:line="240" w:lineRule="auto"/>
              <w:jc w:val="center"/>
              <w:rPr>
                <w:rFonts w:eastAsia="Calibri" w:cs="Times New Roman"/>
                <w:b/>
                <w:szCs w:val="24"/>
              </w:rPr>
            </w:pPr>
            <w:r w:rsidRPr="002D162C">
              <w:rPr>
                <w:rFonts w:cs="Times New Roman"/>
                <w:b/>
                <w:szCs w:val="24"/>
              </w:rPr>
              <w:t>VOC</w:t>
            </w:r>
          </w:p>
        </w:tc>
      </w:tr>
      <w:tr w:rsidR="003E418B" w:rsidRPr="002D162C" w:rsidTr="007D4AA9">
        <w:trPr>
          <w:trHeight w:val="296"/>
        </w:trPr>
        <w:tc>
          <w:tcPr>
            <w:tcW w:w="334" w:type="pct"/>
            <w:vMerge w:val="restart"/>
            <w:tcBorders>
              <w:top w:val="single" w:sz="4" w:space="0" w:color="auto"/>
              <w:left w:val="single" w:sz="4" w:space="0" w:color="auto"/>
              <w:right w:val="single" w:sz="4" w:space="0" w:color="auto"/>
            </w:tcBorders>
            <w:vAlign w:val="center"/>
          </w:tcPr>
          <w:p w:rsidR="003E418B" w:rsidRPr="002D162C" w:rsidRDefault="003E418B" w:rsidP="007D4AA9">
            <w:pPr>
              <w:spacing w:before="40" w:after="40" w:line="240" w:lineRule="auto"/>
              <w:jc w:val="center"/>
              <w:rPr>
                <w:rFonts w:cs="Times New Roman"/>
                <w:szCs w:val="24"/>
              </w:rPr>
            </w:pPr>
            <w:r w:rsidRPr="002D162C">
              <w:rPr>
                <w:rFonts w:cs="Times New Roman"/>
                <w:szCs w:val="24"/>
              </w:rPr>
              <w:t>1</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7C1A8F">
            <w:pPr>
              <w:spacing w:before="40" w:after="40" w:line="240" w:lineRule="auto"/>
              <w:jc w:val="left"/>
              <w:rPr>
                <w:rFonts w:eastAsia="Calibri" w:cs="Times New Roman"/>
                <w:szCs w:val="24"/>
              </w:rPr>
            </w:pPr>
            <w:r w:rsidRPr="002D162C">
              <w:rPr>
                <w:rFonts w:cs="Times New Roman"/>
                <w:szCs w:val="24"/>
              </w:rPr>
              <w:t>Kè bảo vệ bờ</w:t>
            </w:r>
            <w:r>
              <w:rPr>
                <w:rFonts w:cs="Times New Roman"/>
                <w:szCs w:val="24"/>
              </w:rPr>
              <w:t xml:space="preserve"> biển</w:t>
            </w:r>
          </w:p>
        </w:tc>
        <w:tc>
          <w:tcPr>
            <w:tcW w:w="1080"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7C1A8F">
            <w:pPr>
              <w:spacing w:before="40" w:after="40" w:line="240" w:lineRule="auto"/>
              <w:ind w:right="-90"/>
              <w:jc w:val="left"/>
              <w:rPr>
                <w:rFonts w:eastAsia="Times New Roman" w:cs="Times New Roman"/>
                <w:bCs/>
                <w:szCs w:val="24"/>
              </w:rPr>
            </w:pPr>
            <w:r w:rsidRPr="002D162C">
              <w:rPr>
                <w:rFonts w:eastAsia="Times New Roman" w:cs="Times New Roman"/>
                <w:bCs/>
                <w:szCs w:val="24"/>
              </w:rPr>
              <w:t>1 chuyến (đi và về)</w:t>
            </w:r>
          </w:p>
        </w:tc>
        <w:tc>
          <w:tcPr>
            <w:tcW w:w="597"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7C1A8F">
            <w:pPr>
              <w:spacing w:before="40" w:after="40" w:line="240" w:lineRule="auto"/>
              <w:ind w:right="-90"/>
              <w:jc w:val="center"/>
              <w:rPr>
                <w:rFonts w:eastAsia="Times New Roman" w:cs="Times New Roman"/>
                <w:bCs/>
                <w:szCs w:val="24"/>
                <w:lang w:val="nl-NL"/>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0,10</w:t>
            </w:r>
          </w:p>
        </w:tc>
        <w:tc>
          <w:tcPr>
            <w:tcW w:w="464"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0,001</w:t>
            </w:r>
          </w:p>
        </w:tc>
        <w:tc>
          <w:tcPr>
            <w:tcW w:w="516"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1,36</w:t>
            </w:r>
          </w:p>
        </w:tc>
        <w:tc>
          <w:tcPr>
            <w:tcW w:w="489"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0,001</w:t>
            </w:r>
          </w:p>
        </w:tc>
        <w:tc>
          <w:tcPr>
            <w:tcW w:w="494"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0,06</w:t>
            </w:r>
          </w:p>
        </w:tc>
      </w:tr>
      <w:tr w:rsidR="003E418B" w:rsidRPr="002D162C" w:rsidTr="007D4AA9">
        <w:trPr>
          <w:trHeight w:val="296"/>
        </w:trPr>
        <w:tc>
          <w:tcPr>
            <w:tcW w:w="334" w:type="pct"/>
            <w:vMerge/>
            <w:tcBorders>
              <w:top w:val="single" w:sz="4" w:space="0" w:color="auto"/>
              <w:left w:val="single" w:sz="4" w:space="0" w:color="auto"/>
              <w:right w:val="single" w:sz="4" w:space="0" w:color="auto"/>
            </w:tcBorders>
            <w:vAlign w:val="center"/>
          </w:tcPr>
          <w:p w:rsidR="003E418B" w:rsidRPr="002D162C" w:rsidRDefault="003E418B" w:rsidP="007D4AA9">
            <w:pPr>
              <w:spacing w:before="40" w:after="40" w:line="240" w:lineRule="auto"/>
              <w:jc w:val="center"/>
              <w:rPr>
                <w:rFonts w:cs="Times New Roman"/>
                <w:szCs w:val="24"/>
              </w:rPr>
            </w:pPr>
          </w:p>
        </w:tc>
        <w:tc>
          <w:tcPr>
            <w:tcW w:w="606" w:type="pct"/>
            <w:vMerge/>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jc w:val="left"/>
              <w:rPr>
                <w:rFonts w:cs="Times New Roman"/>
                <w:szCs w:val="24"/>
              </w:rPr>
            </w:pPr>
          </w:p>
        </w:tc>
        <w:tc>
          <w:tcPr>
            <w:tcW w:w="108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left"/>
              <w:rPr>
                <w:rFonts w:eastAsia="Times New Roman" w:cs="Times New Roman"/>
                <w:bCs/>
                <w:szCs w:val="24"/>
              </w:rPr>
            </w:pPr>
            <w:r w:rsidRPr="002D162C">
              <w:rPr>
                <w:rFonts w:eastAsia="Times New Roman" w:cs="Times New Roman"/>
                <w:bCs/>
                <w:szCs w:val="24"/>
              </w:rPr>
              <w:t xml:space="preserve">Mỗi ngày  </w:t>
            </w:r>
          </w:p>
        </w:tc>
        <w:tc>
          <w:tcPr>
            <w:tcW w:w="597"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center"/>
              <w:rPr>
                <w:rFonts w:cs="Times New Roman"/>
                <w:lang w:val="nl-NL"/>
              </w:rPr>
            </w:pPr>
          </w:p>
        </w:tc>
        <w:tc>
          <w:tcPr>
            <w:tcW w:w="42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cs="Times New Roman"/>
              </w:rPr>
            </w:pPr>
            <w:r w:rsidRPr="002D162C">
              <w:rPr>
                <w:rFonts w:cs="Times New Roman"/>
              </w:rPr>
              <w:t>0,09</w:t>
            </w:r>
          </w:p>
        </w:tc>
        <w:tc>
          <w:tcPr>
            <w:tcW w:w="46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cs="Times New Roman"/>
              </w:rPr>
            </w:pPr>
            <w:r w:rsidRPr="002D162C">
              <w:rPr>
                <w:rFonts w:cs="Times New Roman"/>
              </w:rPr>
              <w:t>0,0009</w:t>
            </w:r>
          </w:p>
        </w:tc>
        <w:tc>
          <w:tcPr>
            <w:tcW w:w="516"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cs="Times New Roman"/>
              </w:rPr>
            </w:pPr>
            <w:r w:rsidRPr="002D162C">
              <w:rPr>
                <w:rFonts w:cs="Times New Roman"/>
              </w:rPr>
              <w:t>1,20</w:t>
            </w:r>
          </w:p>
        </w:tc>
        <w:tc>
          <w:tcPr>
            <w:tcW w:w="48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cs="Times New Roman"/>
              </w:rPr>
            </w:pPr>
            <w:r w:rsidRPr="002D162C">
              <w:rPr>
                <w:rFonts w:cs="Times New Roman"/>
              </w:rPr>
              <w:t>0,0005</w:t>
            </w:r>
          </w:p>
        </w:tc>
        <w:tc>
          <w:tcPr>
            <w:tcW w:w="49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cs="Times New Roman"/>
              </w:rPr>
            </w:pPr>
            <w:r w:rsidRPr="002D162C">
              <w:rPr>
                <w:rFonts w:cs="Times New Roman"/>
              </w:rPr>
              <w:t>0,05</w:t>
            </w:r>
          </w:p>
        </w:tc>
      </w:tr>
      <w:tr w:rsidR="003E418B" w:rsidRPr="002D162C" w:rsidTr="007D4AA9">
        <w:trPr>
          <w:trHeight w:val="404"/>
        </w:trPr>
        <w:tc>
          <w:tcPr>
            <w:tcW w:w="334" w:type="pct"/>
            <w:vMerge/>
            <w:tcBorders>
              <w:left w:val="single" w:sz="4" w:space="0" w:color="auto"/>
              <w:bottom w:val="single" w:sz="4" w:space="0" w:color="auto"/>
              <w:right w:val="single" w:sz="4" w:space="0" w:color="auto"/>
            </w:tcBorders>
            <w:vAlign w:val="center"/>
          </w:tcPr>
          <w:p w:rsidR="003E418B" w:rsidRPr="002D162C" w:rsidRDefault="003E418B" w:rsidP="007D4AA9">
            <w:pPr>
              <w:spacing w:before="40" w:after="40" w:line="240" w:lineRule="auto"/>
              <w:jc w:val="center"/>
              <w:rPr>
                <w:rFonts w:eastAsia="Calibri" w:cs="Times New Roman"/>
                <w:szCs w:val="24"/>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7C1A8F">
            <w:pPr>
              <w:spacing w:before="40" w:after="40" w:line="240" w:lineRule="auto"/>
              <w:rPr>
                <w:rFonts w:eastAsia="Calibri" w:cs="Times New Roman"/>
                <w:szCs w:val="24"/>
              </w:rPr>
            </w:pPr>
          </w:p>
        </w:tc>
        <w:tc>
          <w:tcPr>
            <w:tcW w:w="1080"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7C1A8F">
            <w:pPr>
              <w:spacing w:before="40" w:after="40" w:line="240" w:lineRule="auto"/>
              <w:ind w:right="-90"/>
              <w:jc w:val="left"/>
              <w:rPr>
                <w:rFonts w:eastAsia="Times New Roman" w:cs="Times New Roman"/>
                <w:bCs/>
                <w:szCs w:val="24"/>
              </w:rPr>
            </w:pPr>
            <w:r w:rsidRPr="002D162C">
              <w:rPr>
                <w:rFonts w:eastAsia="Times New Roman" w:cs="Times New Roman"/>
                <w:bCs/>
                <w:szCs w:val="24"/>
              </w:rPr>
              <w:t xml:space="preserve">Toàn bộ hạng mục </w:t>
            </w:r>
          </w:p>
        </w:tc>
        <w:tc>
          <w:tcPr>
            <w:tcW w:w="597" w:type="pct"/>
            <w:tcBorders>
              <w:top w:val="single" w:sz="4" w:space="0" w:color="auto"/>
              <w:left w:val="single" w:sz="4" w:space="0" w:color="auto"/>
              <w:bottom w:val="single" w:sz="4" w:space="0" w:color="auto"/>
              <w:right w:val="single" w:sz="4" w:space="0" w:color="auto"/>
            </w:tcBorders>
            <w:vAlign w:val="center"/>
            <w:hideMark/>
          </w:tcPr>
          <w:p w:rsidR="003E418B" w:rsidRPr="002D162C" w:rsidRDefault="003E418B" w:rsidP="007C1A8F">
            <w:pPr>
              <w:spacing w:before="40" w:after="40" w:line="240" w:lineRule="auto"/>
              <w:ind w:right="-90"/>
              <w:jc w:val="center"/>
              <w:rPr>
                <w:rFonts w:eastAsia="Times New Roman" w:cs="Times New Roman"/>
                <w:bCs/>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37,74</w:t>
            </w:r>
          </w:p>
        </w:tc>
        <w:tc>
          <w:tcPr>
            <w:tcW w:w="46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0,38</w:t>
            </w:r>
          </w:p>
        </w:tc>
        <w:tc>
          <w:tcPr>
            <w:tcW w:w="516"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503,39</w:t>
            </w:r>
          </w:p>
        </w:tc>
        <w:tc>
          <w:tcPr>
            <w:tcW w:w="48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0,20</w:t>
            </w:r>
          </w:p>
        </w:tc>
        <w:tc>
          <w:tcPr>
            <w:tcW w:w="49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22,76</w:t>
            </w:r>
          </w:p>
        </w:tc>
      </w:tr>
      <w:tr w:rsidR="003E418B" w:rsidRPr="002D162C" w:rsidTr="007D4AA9">
        <w:trPr>
          <w:trHeight w:val="242"/>
        </w:trPr>
        <w:tc>
          <w:tcPr>
            <w:tcW w:w="334" w:type="pct"/>
            <w:vMerge w:val="restart"/>
            <w:tcBorders>
              <w:top w:val="single" w:sz="4" w:space="0" w:color="auto"/>
              <w:left w:val="single" w:sz="4" w:space="0" w:color="auto"/>
              <w:right w:val="single" w:sz="4" w:space="0" w:color="auto"/>
            </w:tcBorders>
            <w:vAlign w:val="center"/>
          </w:tcPr>
          <w:p w:rsidR="003E418B" w:rsidRPr="002D162C" w:rsidRDefault="003E418B" w:rsidP="007D4AA9">
            <w:pPr>
              <w:spacing w:before="40" w:after="40" w:line="240" w:lineRule="auto"/>
              <w:jc w:val="center"/>
              <w:rPr>
                <w:rFonts w:eastAsia="Calibri" w:cs="Times New Roman"/>
                <w:szCs w:val="24"/>
              </w:rPr>
            </w:pPr>
            <w:r w:rsidRPr="002D162C">
              <w:rPr>
                <w:rFonts w:eastAsia="Calibri" w:cs="Times New Roman"/>
                <w:szCs w:val="24"/>
              </w:rPr>
              <w:t>2</w:t>
            </w:r>
          </w:p>
        </w:tc>
        <w:tc>
          <w:tcPr>
            <w:tcW w:w="606" w:type="pct"/>
            <w:vMerge w:val="restart"/>
            <w:tcBorders>
              <w:top w:val="single" w:sz="4" w:space="0" w:color="auto"/>
              <w:left w:val="single" w:sz="4" w:space="0" w:color="auto"/>
              <w:right w:val="single" w:sz="4" w:space="0" w:color="auto"/>
            </w:tcBorders>
            <w:vAlign w:val="center"/>
          </w:tcPr>
          <w:p w:rsidR="003E418B" w:rsidRPr="002D162C" w:rsidRDefault="003E418B" w:rsidP="007C1A8F">
            <w:pPr>
              <w:spacing w:before="40" w:after="40" w:line="240" w:lineRule="auto"/>
              <w:rPr>
                <w:rFonts w:eastAsia="Calibri" w:cs="Times New Roman"/>
                <w:szCs w:val="24"/>
              </w:rPr>
            </w:pPr>
            <w:r w:rsidRPr="002D162C">
              <w:rPr>
                <w:rFonts w:cs="Times New Roman"/>
                <w:szCs w:val="24"/>
              </w:rPr>
              <w:t>Kè bảo vệ bờ</w:t>
            </w:r>
            <w:r>
              <w:rPr>
                <w:rFonts w:cs="Times New Roman"/>
                <w:szCs w:val="24"/>
              </w:rPr>
              <w:t xml:space="preserve"> song</w:t>
            </w:r>
          </w:p>
        </w:tc>
        <w:tc>
          <w:tcPr>
            <w:tcW w:w="108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left"/>
              <w:rPr>
                <w:rFonts w:eastAsia="Times New Roman" w:cs="Times New Roman"/>
                <w:bCs/>
                <w:szCs w:val="24"/>
              </w:rPr>
            </w:pPr>
            <w:r w:rsidRPr="002D162C">
              <w:rPr>
                <w:rFonts w:eastAsia="Times New Roman" w:cs="Times New Roman"/>
                <w:bCs/>
                <w:szCs w:val="24"/>
              </w:rPr>
              <w:t>1 chuyến (đi và về)</w:t>
            </w:r>
          </w:p>
        </w:tc>
        <w:tc>
          <w:tcPr>
            <w:tcW w:w="597"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center"/>
              <w:rPr>
                <w:rFonts w:eastAsia="Times New Roman" w:cs="Times New Roman"/>
                <w:bCs/>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0,07</w:t>
            </w:r>
          </w:p>
        </w:tc>
        <w:tc>
          <w:tcPr>
            <w:tcW w:w="46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0,001</w:t>
            </w:r>
          </w:p>
        </w:tc>
        <w:tc>
          <w:tcPr>
            <w:tcW w:w="516"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0,91</w:t>
            </w:r>
          </w:p>
        </w:tc>
        <w:tc>
          <w:tcPr>
            <w:tcW w:w="48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0,0004</w:t>
            </w:r>
          </w:p>
        </w:tc>
        <w:tc>
          <w:tcPr>
            <w:tcW w:w="49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0,04</w:t>
            </w:r>
          </w:p>
        </w:tc>
      </w:tr>
      <w:tr w:rsidR="003E418B" w:rsidRPr="002D162C" w:rsidTr="007D4AA9">
        <w:trPr>
          <w:trHeight w:val="242"/>
        </w:trPr>
        <w:tc>
          <w:tcPr>
            <w:tcW w:w="334" w:type="pct"/>
            <w:vMerge/>
            <w:tcBorders>
              <w:top w:val="single" w:sz="4" w:space="0" w:color="auto"/>
              <w:left w:val="single" w:sz="4" w:space="0" w:color="auto"/>
              <w:right w:val="single" w:sz="4" w:space="0" w:color="auto"/>
            </w:tcBorders>
            <w:vAlign w:val="center"/>
          </w:tcPr>
          <w:p w:rsidR="003E418B" w:rsidRPr="002D162C" w:rsidRDefault="003E418B" w:rsidP="007D4AA9">
            <w:pPr>
              <w:spacing w:before="40" w:after="40" w:line="240" w:lineRule="auto"/>
              <w:jc w:val="center"/>
              <w:rPr>
                <w:rFonts w:eastAsia="Calibri" w:cs="Times New Roman"/>
                <w:szCs w:val="24"/>
              </w:rPr>
            </w:pPr>
          </w:p>
        </w:tc>
        <w:tc>
          <w:tcPr>
            <w:tcW w:w="606" w:type="pct"/>
            <w:vMerge/>
            <w:tcBorders>
              <w:top w:val="single" w:sz="4" w:space="0" w:color="auto"/>
              <w:left w:val="single" w:sz="4" w:space="0" w:color="auto"/>
              <w:right w:val="single" w:sz="4" w:space="0" w:color="auto"/>
            </w:tcBorders>
            <w:vAlign w:val="center"/>
          </w:tcPr>
          <w:p w:rsidR="003E418B" w:rsidRPr="002D162C" w:rsidRDefault="003E418B" w:rsidP="007C1A8F">
            <w:pPr>
              <w:spacing w:before="40" w:after="40" w:line="240" w:lineRule="auto"/>
              <w:rPr>
                <w:rFonts w:eastAsia="Calibri" w:cs="Times New Roman"/>
                <w:szCs w:val="24"/>
              </w:rPr>
            </w:pPr>
          </w:p>
        </w:tc>
        <w:tc>
          <w:tcPr>
            <w:tcW w:w="108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left"/>
              <w:rPr>
                <w:rFonts w:eastAsia="Times New Roman" w:cs="Times New Roman"/>
                <w:bCs/>
                <w:szCs w:val="24"/>
              </w:rPr>
            </w:pPr>
            <w:r w:rsidRPr="002D162C">
              <w:rPr>
                <w:rFonts w:eastAsia="Times New Roman" w:cs="Times New Roman"/>
                <w:bCs/>
                <w:szCs w:val="24"/>
              </w:rPr>
              <w:t xml:space="preserve">Mỗi ngày  </w:t>
            </w:r>
          </w:p>
        </w:tc>
        <w:tc>
          <w:tcPr>
            <w:tcW w:w="597"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center"/>
              <w:rPr>
                <w:rFonts w:eastAsia="Times New Roman" w:cs="Times New Roman"/>
                <w:bCs/>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0,25</w:t>
            </w:r>
          </w:p>
        </w:tc>
        <w:tc>
          <w:tcPr>
            <w:tcW w:w="46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0,0025</w:t>
            </w:r>
          </w:p>
        </w:tc>
        <w:tc>
          <w:tcPr>
            <w:tcW w:w="516"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3,36</w:t>
            </w:r>
          </w:p>
        </w:tc>
        <w:tc>
          <w:tcPr>
            <w:tcW w:w="48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0,0013</w:t>
            </w:r>
          </w:p>
        </w:tc>
        <w:tc>
          <w:tcPr>
            <w:tcW w:w="49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0,15</w:t>
            </w:r>
          </w:p>
        </w:tc>
      </w:tr>
      <w:tr w:rsidR="003E418B" w:rsidRPr="002D162C" w:rsidTr="007D4AA9">
        <w:trPr>
          <w:trHeight w:val="70"/>
        </w:trPr>
        <w:tc>
          <w:tcPr>
            <w:tcW w:w="334" w:type="pct"/>
            <w:vMerge/>
            <w:tcBorders>
              <w:left w:val="single" w:sz="4" w:space="0" w:color="auto"/>
              <w:bottom w:val="single" w:sz="4" w:space="0" w:color="auto"/>
              <w:right w:val="single" w:sz="4" w:space="0" w:color="auto"/>
            </w:tcBorders>
            <w:vAlign w:val="center"/>
          </w:tcPr>
          <w:p w:rsidR="003E418B" w:rsidRPr="002D162C" w:rsidRDefault="003E418B" w:rsidP="007D4AA9">
            <w:pPr>
              <w:spacing w:before="40" w:after="40" w:line="240" w:lineRule="auto"/>
              <w:jc w:val="center"/>
              <w:rPr>
                <w:rFonts w:eastAsia="Calibri" w:cs="Times New Roman"/>
                <w:szCs w:val="24"/>
              </w:rPr>
            </w:pPr>
          </w:p>
        </w:tc>
        <w:tc>
          <w:tcPr>
            <w:tcW w:w="606" w:type="pct"/>
            <w:vMerge/>
            <w:tcBorders>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rPr>
                <w:rFonts w:eastAsia="Calibri" w:cs="Times New Roman"/>
                <w:szCs w:val="24"/>
              </w:rPr>
            </w:pPr>
          </w:p>
        </w:tc>
        <w:tc>
          <w:tcPr>
            <w:tcW w:w="108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left"/>
              <w:rPr>
                <w:rFonts w:eastAsia="Times New Roman" w:cs="Times New Roman"/>
                <w:bCs/>
                <w:szCs w:val="24"/>
              </w:rPr>
            </w:pPr>
            <w:r w:rsidRPr="002D162C">
              <w:rPr>
                <w:rFonts w:eastAsia="Times New Roman" w:cs="Times New Roman"/>
                <w:bCs/>
                <w:szCs w:val="24"/>
              </w:rPr>
              <w:t xml:space="preserve">Toàn bộ hạng mục </w:t>
            </w:r>
          </w:p>
        </w:tc>
        <w:tc>
          <w:tcPr>
            <w:tcW w:w="597"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center"/>
              <w:rPr>
                <w:rFonts w:eastAsia="Times New Roman" w:cs="Times New Roman"/>
                <w:bCs/>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181,22</w:t>
            </w:r>
          </w:p>
        </w:tc>
        <w:tc>
          <w:tcPr>
            <w:tcW w:w="46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1,81</w:t>
            </w:r>
          </w:p>
        </w:tc>
        <w:tc>
          <w:tcPr>
            <w:tcW w:w="516"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2.417,16</w:t>
            </w:r>
          </w:p>
        </w:tc>
        <w:tc>
          <w:tcPr>
            <w:tcW w:w="48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0,96</w:t>
            </w:r>
          </w:p>
        </w:tc>
        <w:tc>
          <w:tcPr>
            <w:tcW w:w="49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109,27</w:t>
            </w:r>
          </w:p>
        </w:tc>
      </w:tr>
      <w:tr w:rsidR="003E418B" w:rsidRPr="002D162C" w:rsidTr="00A55AC0">
        <w:trPr>
          <w:trHeight w:val="224"/>
        </w:trPr>
        <w:tc>
          <w:tcPr>
            <w:tcW w:w="334" w:type="pct"/>
            <w:vMerge/>
            <w:tcBorders>
              <w:left w:val="single" w:sz="4" w:space="0" w:color="auto"/>
              <w:right w:val="single" w:sz="4" w:space="0" w:color="auto"/>
            </w:tcBorders>
          </w:tcPr>
          <w:p w:rsidR="003E418B" w:rsidRPr="002D162C" w:rsidRDefault="003E418B" w:rsidP="007C1A8F">
            <w:pPr>
              <w:spacing w:before="40" w:after="40" w:line="240" w:lineRule="auto"/>
              <w:rPr>
                <w:rFonts w:eastAsia="Calibri" w:cs="Times New Roman"/>
                <w:szCs w:val="24"/>
              </w:rPr>
            </w:pPr>
          </w:p>
        </w:tc>
        <w:tc>
          <w:tcPr>
            <w:tcW w:w="606" w:type="pct"/>
            <w:vMerge/>
            <w:tcBorders>
              <w:left w:val="single" w:sz="4" w:space="0" w:color="auto"/>
              <w:right w:val="single" w:sz="4" w:space="0" w:color="auto"/>
            </w:tcBorders>
            <w:vAlign w:val="center"/>
          </w:tcPr>
          <w:p w:rsidR="003E418B" w:rsidRPr="002D162C" w:rsidRDefault="003E418B" w:rsidP="007C1A8F">
            <w:pPr>
              <w:spacing w:before="40" w:after="40" w:line="240" w:lineRule="auto"/>
              <w:rPr>
                <w:rFonts w:eastAsia="Calibri" w:cs="Times New Roman"/>
                <w:szCs w:val="24"/>
              </w:rPr>
            </w:pPr>
          </w:p>
        </w:tc>
        <w:tc>
          <w:tcPr>
            <w:tcW w:w="108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left"/>
              <w:rPr>
                <w:rFonts w:eastAsia="Times New Roman" w:cs="Times New Roman"/>
                <w:bCs/>
                <w:szCs w:val="24"/>
              </w:rPr>
            </w:pPr>
            <w:r w:rsidRPr="002D162C">
              <w:rPr>
                <w:rFonts w:eastAsia="Times New Roman" w:cs="Times New Roman"/>
                <w:bCs/>
                <w:szCs w:val="24"/>
              </w:rPr>
              <w:t xml:space="preserve">Toàn bộ hạng mục </w:t>
            </w:r>
          </w:p>
        </w:tc>
        <w:tc>
          <w:tcPr>
            <w:tcW w:w="597"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7C1A8F">
            <w:pPr>
              <w:spacing w:before="40" w:after="40" w:line="240" w:lineRule="auto"/>
              <w:ind w:right="-90"/>
              <w:jc w:val="center"/>
              <w:rPr>
                <w:rFonts w:eastAsia="Times New Roman" w:cs="Times New Roman"/>
                <w:bCs/>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28,35</w:t>
            </w:r>
          </w:p>
        </w:tc>
        <w:tc>
          <w:tcPr>
            <w:tcW w:w="46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0,04</w:t>
            </w:r>
          </w:p>
        </w:tc>
        <w:tc>
          <w:tcPr>
            <w:tcW w:w="516"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302,40</w:t>
            </w:r>
          </w:p>
        </w:tc>
        <w:tc>
          <w:tcPr>
            <w:tcW w:w="489"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60,90</w:t>
            </w:r>
          </w:p>
        </w:tc>
        <w:tc>
          <w:tcPr>
            <w:tcW w:w="494" w:type="pct"/>
            <w:tcBorders>
              <w:top w:val="single" w:sz="4" w:space="0" w:color="auto"/>
              <w:left w:val="single" w:sz="4" w:space="0" w:color="auto"/>
              <w:bottom w:val="single" w:sz="4" w:space="0" w:color="auto"/>
              <w:right w:val="single" w:sz="4" w:space="0" w:color="auto"/>
            </w:tcBorders>
            <w:vAlign w:val="center"/>
          </w:tcPr>
          <w:p w:rsidR="003E418B" w:rsidRPr="002D162C" w:rsidRDefault="003E418B" w:rsidP="00A55AC0">
            <w:pPr>
              <w:spacing w:before="40" w:after="40" w:line="240" w:lineRule="auto"/>
              <w:ind w:left="-107" w:right="-90"/>
              <w:jc w:val="center"/>
              <w:rPr>
                <w:rFonts w:eastAsia="Times New Roman" w:cs="Times New Roman"/>
                <w:bCs/>
                <w:szCs w:val="24"/>
              </w:rPr>
            </w:pPr>
            <w:r w:rsidRPr="002D162C">
              <w:rPr>
                <w:rFonts w:cs="Times New Roman"/>
              </w:rPr>
              <w:t>16,80</w:t>
            </w:r>
          </w:p>
        </w:tc>
      </w:tr>
    </w:tbl>
    <w:p w:rsidR="003E418B" w:rsidRPr="002D162C" w:rsidRDefault="003E418B" w:rsidP="0026106B">
      <w:pPr>
        <w:pStyle w:val="ListParagraph"/>
        <w:numPr>
          <w:ilvl w:val="3"/>
          <w:numId w:val="11"/>
        </w:numPr>
        <w:tabs>
          <w:tab w:val="left" w:pos="540"/>
        </w:tabs>
        <w:ind w:left="540" w:hanging="540"/>
        <w:contextualSpacing w:val="0"/>
        <w:rPr>
          <w:rFonts w:cs="Times New Roman"/>
          <w:b/>
          <w:szCs w:val="24"/>
        </w:rPr>
      </w:pPr>
      <w:r w:rsidRPr="002D162C">
        <w:rPr>
          <w:rFonts w:cs="Times New Roman"/>
          <w:b/>
          <w:szCs w:val="24"/>
        </w:rPr>
        <w:t>Ô nhiễm do quá trình đào, đắp đất</w:t>
      </w:r>
    </w:p>
    <w:p w:rsidR="003E418B" w:rsidRPr="002D162C" w:rsidRDefault="003E418B" w:rsidP="00F66550">
      <w:pPr>
        <w:spacing w:line="240" w:lineRule="auto"/>
        <w:rPr>
          <w:rFonts w:cs="Times New Roman"/>
          <w:szCs w:val="24"/>
        </w:rPr>
      </w:pPr>
      <w:r w:rsidRPr="002D162C">
        <w:rPr>
          <w:rFonts w:cs="Times New Roman"/>
          <w:szCs w:val="24"/>
        </w:rPr>
        <w:t>Các hạng mục của TDA có phát sinh hoạt động đào đắp có thể kể đến đó là việc thi công tuyế</w:t>
      </w:r>
      <w:r>
        <w:rPr>
          <w:rFonts w:cs="Times New Roman"/>
          <w:szCs w:val="24"/>
        </w:rPr>
        <w:t>n kè bảo vệ bờ sông</w:t>
      </w:r>
      <w:r w:rsidRPr="002D162C">
        <w:rPr>
          <w:rFonts w:cs="Times New Roman"/>
          <w:szCs w:val="24"/>
        </w:rPr>
        <w:t xml:space="preserve"> trong đó:</w:t>
      </w:r>
    </w:p>
    <w:p w:rsidR="003E418B" w:rsidRPr="002D162C" w:rsidRDefault="003E418B" w:rsidP="00F66550">
      <w:pPr>
        <w:spacing w:line="240" w:lineRule="auto"/>
        <w:rPr>
          <w:rFonts w:cs="Times New Roman"/>
          <w:szCs w:val="24"/>
        </w:rPr>
      </w:pPr>
      <w:r w:rsidRPr="002D162C">
        <w:rPr>
          <w:rFonts w:cs="Times New Roman"/>
          <w:b/>
          <w:szCs w:val="24"/>
        </w:rPr>
        <w:t xml:space="preserve">Thi công </w:t>
      </w:r>
      <w:r>
        <w:rPr>
          <w:rFonts w:cs="Times New Roman"/>
          <w:b/>
          <w:szCs w:val="24"/>
        </w:rPr>
        <w:t>kè bảo vệ bờ sông</w:t>
      </w:r>
      <w:r w:rsidRPr="002D162C">
        <w:rPr>
          <w:rFonts w:cs="Times New Roman"/>
          <w:szCs w:val="24"/>
        </w:rPr>
        <w:t>: Vật liệu để đắ</w:t>
      </w:r>
      <w:r>
        <w:rPr>
          <w:rFonts w:cs="Times New Roman"/>
          <w:szCs w:val="24"/>
        </w:rPr>
        <w:t>p</w:t>
      </w:r>
      <w:r w:rsidRPr="002D162C">
        <w:rPr>
          <w:rFonts w:cs="Times New Roman"/>
          <w:szCs w:val="24"/>
        </w:rPr>
        <w:t xml:space="preserve"> được </w:t>
      </w:r>
      <w:r>
        <w:rPr>
          <w:rFonts w:cs="Times New Roman"/>
          <w:szCs w:val="24"/>
        </w:rPr>
        <w:t xml:space="preserve">tái sử dụng tại chỗ </w:t>
      </w:r>
      <w:r w:rsidRPr="002D162C">
        <w:rPr>
          <w:rFonts w:cs="Times New Roman"/>
          <w:szCs w:val="24"/>
        </w:rPr>
        <w:t>sau đó trải vải địa kỹ thuật để bơm cát vào giữa, chờ nền ổn định sẽ đổ bê tông mặt đường theo thiết kế. Do đây là vùng có địa hình thấp, đất bão hoà nước nên sẽ không phát sinh bụi trong hoạt động đào đắp.</w:t>
      </w:r>
    </w:p>
    <w:p w:rsidR="003E418B" w:rsidRPr="002D162C" w:rsidRDefault="003E418B" w:rsidP="005B60EE">
      <w:pPr>
        <w:pStyle w:val="ListParagraph"/>
        <w:numPr>
          <w:ilvl w:val="3"/>
          <w:numId w:val="11"/>
        </w:numPr>
        <w:tabs>
          <w:tab w:val="left" w:pos="540"/>
        </w:tabs>
        <w:ind w:left="540" w:hanging="540"/>
        <w:contextualSpacing w:val="0"/>
        <w:rPr>
          <w:rFonts w:cs="Times New Roman"/>
          <w:b/>
          <w:szCs w:val="24"/>
        </w:rPr>
      </w:pPr>
      <w:r w:rsidRPr="002D162C">
        <w:rPr>
          <w:rFonts w:cs="Times New Roman"/>
          <w:b/>
          <w:szCs w:val="24"/>
        </w:rPr>
        <w:t xml:space="preserve">Ô nhiễm do vận hành thiết bị, máy móc thi công </w:t>
      </w:r>
    </w:p>
    <w:p w:rsidR="003E418B" w:rsidRPr="002D162C" w:rsidRDefault="003E418B" w:rsidP="009D39FC">
      <w:pPr>
        <w:rPr>
          <w:rFonts w:cs="Times New Roman"/>
          <w:szCs w:val="24"/>
        </w:rPr>
      </w:pPr>
      <w:r w:rsidRPr="002D162C">
        <w:rPr>
          <w:rFonts w:cs="Times New Roman"/>
          <w:szCs w:val="24"/>
        </w:rPr>
        <w:lastRenderedPageBreak/>
        <w:t>Việc sử dụng các máy móc, thiết bị thi công sử dụng dầu diesel sẽ làm phát sinh bụi, khí thải (SO</w:t>
      </w:r>
      <w:r w:rsidRPr="002D162C">
        <w:rPr>
          <w:rFonts w:cs="Times New Roman"/>
          <w:szCs w:val="24"/>
          <w:vertAlign w:val="subscript"/>
        </w:rPr>
        <w:t>2</w:t>
      </w:r>
      <w:r w:rsidRPr="002D162C">
        <w:rPr>
          <w:rFonts w:cs="Times New Roman"/>
          <w:szCs w:val="24"/>
        </w:rPr>
        <w:t>, CO, NO</w:t>
      </w:r>
      <w:r w:rsidRPr="002D162C">
        <w:rPr>
          <w:rFonts w:cs="Times New Roman"/>
          <w:szCs w:val="24"/>
          <w:vertAlign w:val="subscript"/>
        </w:rPr>
        <w:t>x</w:t>
      </w:r>
      <w:r w:rsidRPr="002D162C">
        <w:rPr>
          <w:rFonts w:cs="Times New Roman"/>
          <w:szCs w:val="24"/>
        </w:rPr>
        <w:t>, HC, …). Tải lượng bụi - khí thải được tính toán dựa trên số lượng thiết bị sử dụng để thi công và định mức tiêu hao nhiên liệu dầu DO theo Quyết định số 1134/QĐ-BXD của Bộ Xây dựng về định mức hao phí xác định giá ca máy thiết bị thi công xây dựng 2015 và hệ số phát thải theo tổ chức Y tế thế giới (WHO), thì tải lượng các chất ô nhiễm do thi công các hạng mục công trình của TDA trình bày trong</w:t>
      </w:r>
      <w:r>
        <w:fldChar w:fldCharType="begin"/>
      </w:r>
      <w:r>
        <w:instrText xml:space="preserve"> REF _Ref527065997 \h  \* MERGEFORMAT </w:instrText>
      </w:r>
      <w:r>
        <w:fldChar w:fldCharType="separate"/>
      </w:r>
      <w:r w:rsidRPr="00EF70F5">
        <w:rPr>
          <w:rFonts w:cs="Times New Roman"/>
          <w:i/>
        </w:rPr>
        <w:t xml:space="preserve">Bảng </w:t>
      </w:r>
      <w:r w:rsidRPr="00EF70F5">
        <w:rPr>
          <w:rFonts w:cs="Times New Roman"/>
          <w:i/>
          <w:noProof/>
        </w:rPr>
        <w:t>4.9</w:t>
      </w:r>
      <w:r>
        <w:fldChar w:fldCharType="end"/>
      </w:r>
      <w:r w:rsidRPr="002D162C">
        <w:rPr>
          <w:rFonts w:cs="Times New Roman"/>
          <w:szCs w:val="24"/>
        </w:rPr>
        <w:t>.</w:t>
      </w:r>
    </w:p>
    <w:p w:rsidR="003E418B" w:rsidRPr="002D162C" w:rsidRDefault="003E418B" w:rsidP="00881C8F">
      <w:pPr>
        <w:pStyle w:val="Caption"/>
      </w:pPr>
      <w:bookmarkStart w:id="675" w:name="_Toc54619759"/>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765C35">
        <w:rPr>
          <w:noProof/>
        </w:rPr>
        <w:t>13</w:t>
      </w:r>
      <w:r w:rsidR="00A146C6">
        <w:rPr>
          <w:noProof/>
        </w:rPr>
        <w:fldChar w:fldCharType="end"/>
      </w:r>
      <w:r w:rsidRPr="002D162C">
        <w:t>: Tải lượng chất ô nhiễm phát sinh do thiết bị thi công sử dụng dầu DO của TDA</w:t>
      </w:r>
      <w:bookmarkEnd w:id="675"/>
    </w:p>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743"/>
        <w:gridCol w:w="900"/>
        <w:gridCol w:w="1044"/>
        <w:gridCol w:w="1044"/>
        <w:gridCol w:w="1044"/>
        <w:gridCol w:w="1044"/>
        <w:gridCol w:w="1044"/>
      </w:tblGrid>
      <w:tr w:rsidR="003E418B" w:rsidRPr="002D162C" w:rsidTr="002D4AFA">
        <w:trPr>
          <w:trHeight w:val="312"/>
          <w:tblHeader/>
        </w:trPr>
        <w:tc>
          <w:tcPr>
            <w:tcW w:w="700" w:type="dxa"/>
            <w:shd w:val="clear" w:color="auto" w:fill="auto"/>
            <w:noWrap/>
            <w:hideMark/>
          </w:tcPr>
          <w:p w:rsidR="003E418B" w:rsidRPr="002D162C" w:rsidRDefault="003E418B" w:rsidP="002D4AFA">
            <w:pPr>
              <w:spacing w:before="40" w:after="40" w:line="240" w:lineRule="auto"/>
              <w:jc w:val="center"/>
              <w:rPr>
                <w:rFonts w:eastAsia="Times New Roman" w:cs="Times New Roman"/>
                <w:b/>
                <w:bCs/>
                <w:szCs w:val="24"/>
              </w:rPr>
            </w:pPr>
            <w:r w:rsidRPr="002D162C">
              <w:rPr>
                <w:rFonts w:eastAsia="Times New Roman" w:cs="Times New Roman"/>
                <w:b/>
                <w:bCs/>
                <w:szCs w:val="24"/>
              </w:rPr>
              <w:t>TT</w:t>
            </w:r>
          </w:p>
        </w:tc>
        <w:tc>
          <w:tcPr>
            <w:tcW w:w="2743" w:type="dxa"/>
            <w:shd w:val="clear" w:color="auto" w:fill="auto"/>
            <w:noWrap/>
            <w:hideMark/>
          </w:tcPr>
          <w:p w:rsidR="003E418B" w:rsidRPr="002D162C" w:rsidRDefault="003E418B" w:rsidP="002D4AFA">
            <w:pPr>
              <w:spacing w:before="40" w:after="40" w:line="240" w:lineRule="auto"/>
              <w:jc w:val="center"/>
              <w:rPr>
                <w:rFonts w:eastAsia="Times New Roman" w:cs="Times New Roman"/>
                <w:b/>
                <w:bCs/>
                <w:szCs w:val="24"/>
              </w:rPr>
            </w:pPr>
            <w:r w:rsidRPr="002D162C">
              <w:rPr>
                <w:rFonts w:eastAsia="Times New Roman" w:cs="Times New Roman"/>
                <w:b/>
                <w:bCs/>
                <w:szCs w:val="24"/>
              </w:rPr>
              <w:t>Tên máy</w:t>
            </w:r>
          </w:p>
        </w:tc>
        <w:tc>
          <w:tcPr>
            <w:tcW w:w="900" w:type="dxa"/>
            <w:shd w:val="clear" w:color="auto" w:fill="auto"/>
            <w:noWrap/>
            <w:vAlign w:val="center"/>
            <w:hideMark/>
          </w:tcPr>
          <w:p w:rsidR="003E418B" w:rsidRPr="002D162C" w:rsidRDefault="003E418B" w:rsidP="002D4AFA">
            <w:pPr>
              <w:pStyle w:val="Doanvan"/>
              <w:spacing w:before="40" w:after="40"/>
              <w:ind w:firstLine="0"/>
              <w:jc w:val="center"/>
              <w:rPr>
                <w:b/>
              </w:rPr>
            </w:pPr>
            <w:r w:rsidRPr="002D162C">
              <w:rPr>
                <w:b/>
              </w:rPr>
              <w:t>Khối lượng dầu (kg/h)</w:t>
            </w:r>
          </w:p>
        </w:tc>
        <w:tc>
          <w:tcPr>
            <w:tcW w:w="1044" w:type="dxa"/>
            <w:shd w:val="clear" w:color="auto" w:fill="auto"/>
            <w:noWrap/>
            <w:vAlign w:val="center"/>
            <w:hideMark/>
          </w:tcPr>
          <w:p w:rsidR="003E418B" w:rsidRPr="002D162C" w:rsidRDefault="003E418B" w:rsidP="002D4AFA">
            <w:pPr>
              <w:pStyle w:val="Doanvan"/>
              <w:spacing w:before="40" w:after="40"/>
              <w:ind w:firstLine="0"/>
              <w:jc w:val="center"/>
              <w:rPr>
                <w:b/>
              </w:rPr>
            </w:pPr>
            <w:r w:rsidRPr="002D162C">
              <w:rPr>
                <w:b/>
              </w:rPr>
              <w:t>Bụi (mg/s)</w:t>
            </w:r>
          </w:p>
        </w:tc>
        <w:tc>
          <w:tcPr>
            <w:tcW w:w="1044" w:type="dxa"/>
            <w:vAlign w:val="center"/>
          </w:tcPr>
          <w:p w:rsidR="003E418B" w:rsidRPr="002D162C" w:rsidRDefault="003E418B" w:rsidP="002D4AFA">
            <w:pPr>
              <w:pStyle w:val="Doanvan"/>
              <w:spacing w:before="40" w:after="40"/>
              <w:ind w:firstLine="0"/>
              <w:jc w:val="center"/>
              <w:rPr>
                <w:b/>
              </w:rPr>
            </w:pPr>
            <w:r w:rsidRPr="002D162C">
              <w:rPr>
                <w:b/>
              </w:rPr>
              <w:t>SO</w:t>
            </w:r>
            <w:r w:rsidRPr="002D162C">
              <w:rPr>
                <w:b/>
                <w:vertAlign w:val="subscript"/>
              </w:rPr>
              <w:t>2</w:t>
            </w:r>
            <w:r w:rsidRPr="002D162C">
              <w:rPr>
                <w:b/>
              </w:rPr>
              <w:t xml:space="preserve"> (mg/s)</w:t>
            </w:r>
          </w:p>
        </w:tc>
        <w:tc>
          <w:tcPr>
            <w:tcW w:w="1044" w:type="dxa"/>
            <w:vAlign w:val="center"/>
          </w:tcPr>
          <w:p w:rsidR="003E418B" w:rsidRPr="002D162C" w:rsidRDefault="003E418B" w:rsidP="002D4AFA">
            <w:pPr>
              <w:pStyle w:val="Doanvan"/>
              <w:spacing w:before="40" w:after="40"/>
              <w:ind w:firstLine="0"/>
              <w:jc w:val="center"/>
              <w:rPr>
                <w:b/>
              </w:rPr>
            </w:pPr>
            <w:r w:rsidRPr="002D162C">
              <w:rPr>
                <w:b/>
              </w:rPr>
              <w:t>NO</w:t>
            </w:r>
            <w:r w:rsidRPr="002D162C">
              <w:rPr>
                <w:b/>
                <w:vertAlign w:val="subscript"/>
              </w:rPr>
              <w:t>2</w:t>
            </w:r>
            <w:r w:rsidRPr="002D162C">
              <w:rPr>
                <w:b/>
              </w:rPr>
              <w:t xml:space="preserve"> (mg/s)</w:t>
            </w:r>
          </w:p>
        </w:tc>
        <w:tc>
          <w:tcPr>
            <w:tcW w:w="1044" w:type="dxa"/>
            <w:vAlign w:val="center"/>
          </w:tcPr>
          <w:p w:rsidR="003E418B" w:rsidRPr="002D162C" w:rsidRDefault="003E418B" w:rsidP="002D4AFA">
            <w:pPr>
              <w:pStyle w:val="Doanvan"/>
              <w:spacing w:before="40" w:after="40"/>
              <w:ind w:firstLine="0"/>
              <w:jc w:val="center"/>
              <w:rPr>
                <w:b/>
              </w:rPr>
            </w:pPr>
            <w:r w:rsidRPr="002D162C">
              <w:rPr>
                <w:b/>
              </w:rPr>
              <w:t>CO (mg/s)</w:t>
            </w:r>
          </w:p>
        </w:tc>
        <w:tc>
          <w:tcPr>
            <w:tcW w:w="1044" w:type="dxa"/>
            <w:vAlign w:val="center"/>
          </w:tcPr>
          <w:p w:rsidR="003E418B" w:rsidRPr="002D162C" w:rsidRDefault="003E418B" w:rsidP="002D4AFA">
            <w:pPr>
              <w:pStyle w:val="Doanvan"/>
              <w:spacing w:before="40" w:after="40"/>
              <w:ind w:firstLine="0"/>
              <w:jc w:val="center"/>
              <w:rPr>
                <w:b/>
              </w:rPr>
            </w:pPr>
            <w:r w:rsidRPr="002D162C">
              <w:rPr>
                <w:b/>
              </w:rPr>
              <w:t>HC (mg/s)</w:t>
            </w:r>
          </w:p>
        </w:tc>
      </w:tr>
      <w:tr w:rsidR="003E418B" w:rsidRPr="002D162C" w:rsidTr="002D4AFA">
        <w:trPr>
          <w:trHeight w:val="312"/>
        </w:trPr>
        <w:tc>
          <w:tcPr>
            <w:tcW w:w="4343" w:type="dxa"/>
            <w:gridSpan w:val="3"/>
            <w:shd w:val="clear" w:color="auto" w:fill="auto"/>
            <w:noWrap/>
            <w:vAlign w:val="center"/>
          </w:tcPr>
          <w:p w:rsidR="003E418B" w:rsidRPr="002D162C" w:rsidRDefault="003E418B" w:rsidP="002D4AFA">
            <w:pPr>
              <w:pStyle w:val="Doanvan"/>
              <w:spacing w:before="40" w:after="40"/>
              <w:ind w:firstLine="0"/>
              <w:jc w:val="left"/>
            </w:pPr>
            <w:r w:rsidRPr="002D162C">
              <w:t>Hệ số phát thải các chất từ các phương tiện sử dụng dầu diesel (kg/tấn dầu diesel) (theo WHO 1993)</w:t>
            </w:r>
          </w:p>
        </w:tc>
        <w:tc>
          <w:tcPr>
            <w:tcW w:w="1044" w:type="dxa"/>
            <w:shd w:val="clear" w:color="auto" w:fill="auto"/>
            <w:noWrap/>
            <w:vAlign w:val="center"/>
          </w:tcPr>
          <w:p w:rsidR="003E418B" w:rsidRPr="002D162C" w:rsidRDefault="003E418B" w:rsidP="002D4AFA">
            <w:pPr>
              <w:pStyle w:val="Doanvan"/>
              <w:spacing w:before="40" w:after="40"/>
              <w:ind w:firstLine="0"/>
              <w:jc w:val="center"/>
              <w:rPr>
                <w:b/>
                <w:i/>
              </w:rPr>
            </w:pPr>
            <w:r w:rsidRPr="002D162C">
              <w:rPr>
                <w:b/>
                <w:i/>
              </w:rPr>
              <w:t>3,5</w:t>
            </w:r>
          </w:p>
        </w:tc>
        <w:tc>
          <w:tcPr>
            <w:tcW w:w="1044" w:type="dxa"/>
            <w:vAlign w:val="center"/>
          </w:tcPr>
          <w:p w:rsidR="003E418B" w:rsidRPr="002D162C" w:rsidRDefault="003E418B" w:rsidP="002D4AFA">
            <w:pPr>
              <w:pStyle w:val="Doanvan"/>
              <w:spacing w:before="40" w:after="40"/>
              <w:ind w:firstLine="0"/>
              <w:jc w:val="center"/>
              <w:rPr>
                <w:b/>
                <w:i/>
              </w:rPr>
            </w:pPr>
            <w:r w:rsidRPr="002D162C">
              <w:rPr>
                <w:b/>
                <w:i/>
              </w:rPr>
              <w:t>1</w:t>
            </w:r>
          </w:p>
        </w:tc>
        <w:tc>
          <w:tcPr>
            <w:tcW w:w="1044" w:type="dxa"/>
            <w:vAlign w:val="center"/>
          </w:tcPr>
          <w:p w:rsidR="003E418B" w:rsidRPr="002D162C" w:rsidRDefault="003E418B" w:rsidP="002D4AFA">
            <w:pPr>
              <w:pStyle w:val="Doanvan"/>
              <w:spacing w:before="40" w:after="40"/>
              <w:ind w:firstLine="0"/>
              <w:jc w:val="center"/>
              <w:rPr>
                <w:b/>
                <w:i/>
              </w:rPr>
            </w:pPr>
            <w:r w:rsidRPr="002D162C">
              <w:rPr>
                <w:b/>
                <w:i/>
              </w:rPr>
              <w:t>12</w:t>
            </w:r>
          </w:p>
        </w:tc>
        <w:tc>
          <w:tcPr>
            <w:tcW w:w="1044" w:type="dxa"/>
            <w:vAlign w:val="center"/>
          </w:tcPr>
          <w:p w:rsidR="003E418B" w:rsidRPr="002D162C" w:rsidRDefault="003E418B" w:rsidP="002D4AFA">
            <w:pPr>
              <w:pStyle w:val="Doanvan"/>
              <w:spacing w:before="40" w:after="40"/>
              <w:ind w:firstLine="0"/>
              <w:jc w:val="center"/>
              <w:rPr>
                <w:b/>
                <w:i/>
              </w:rPr>
            </w:pPr>
            <w:r w:rsidRPr="002D162C">
              <w:rPr>
                <w:b/>
                <w:i/>
              </w:rPr>
              <w:t>18</w:t>
            </w:r>
          </w:p>
        </w:tc>
        <w:tc>
          <w:tcPr>
            <w:tcW w:w="1044" w:type="dxa"/>
            <w:vAlign w:val="center"/>
          </w:tcPr>
          <w:p w:rsidR="003E418B" w:rsidRPr="002D162C" w:rsidRDefault="003E418B" w:rsidP="002D4AFA">
            <w:pPr>
              <w:pStyle w:val="Doanvan"/>
              <w:spacing w:before="40" w:after="40"/>
              <w:ind w:firstLine="0"/>
              <w:jc w:val="center"/>
              <w:rPr>
                <w:b/>
                <w:i/>
              </w:rPr>
            </w:pPr>
            <w:r w:rsidRPr="002D162C">
              <w:rPr>
                <w:b/>
                <w:i/>
              </w:rPr>
              <w:t>2,6</w:t>
            </w:r>
          </w:p>
        </w:tc>
      </w:tr>
      <w:tr w:rsidR="003E418B" w:rsidRPr="002D162C" w:rsidTr="002D4AFA">
        <w:trPr>
          <w:trHeight w:val="312"/>
        </w:trPr>
        <w:tc>
          <w:tcPr>
            <w:tcW w:w="4343" w:type="dxa"/>
            <w:gridSpan w:val="3"/>
            <w:shd w:val="clear" w:color="auto" w:fill="auto"/>
            <w:noWrap/>
            <w:vAlign w:val="center"/>
          </w:tcPr>
          <w:p w:rsidR="003E418B" w:rsidRPr="002D162C" w:rsidRDefault="003E418B" w:rsidP="0086113E">
            <w:pPr>
              <w:pStyle w:val="Doanvan"/>
              <w:numPr>
                <w:ilvl w:val="0"/>
                <w:numId w:val="39"/>
              </w:numPr>
              <w:spacing w:before="40" w:after="40"/>
              <w:ind w:left="365"/>
              <w:jc w:val="left"/>
              <w:rPr>
                <w:b/>
              </w:rPr>
            </w:pPr>
            <w:r w:rsidRPr="002D162C">
              <w:rPr>
                <w:b/>
              </w:rPr>
              <w:t xml:space="preserve">Thi công kè bảo </w:t>
            </w:r>
            <w:r>
              <w:rPr>
                <w:b/>
              </w:rPr>
              <w:t xml:space="preserve">giảm sóng bảo </w:t>
            </w:r>
            <w:r w:rsidRPr="002D162C">
              <w:rPr>
                <w:b/>
              </w:rPr>
              <w:t>vệ bờ</w:t>
            </w:r>
            <w:r>
              <w:rPr>
                <w:b/>
              </w:rPr>
              <w:t xml:space="preserve"> biển</w:t>
            </w:r>
          </w:p>
        </w:tc>
        <w:tc>
          <w:tcPr>
            <w:tcW w:w="1044" w:type="dxa"/>
            <w:shd w:val="clear" w:color="auto" w:fill="auto"/>
            <w:noWrap/>
            <w:vAlign w:val="center"/>
          </w:tcPr>
          <w:p w:rsidR="003E418B" w:rsidRPr="002D162C" w:rsidRDefault="003E418B" w:rsidP="002D4AFA">
            <w:pPr>
              <w:pStyle w:val="Doanvan"/>
              <w:spacing w:before="40" w:after="40"/>
              <w:ind w:firstLine="0"/>
              <w:jc w:val="center"/>
              <w:rPr>
                <w:b/>
                <w:i/>
              </w:rPr>
            </w:pPr>
          </w:p>
        </w:tc>
        <w:tc>
          <w:tcPr>
            <w:tcW w:w="1044" w:type="dxa"/>
            <w:vAlign w:val="center"/>
          </w:tcPr>
          <w:p w:rsidR="003E418B" w:rsidRPr="002D162C" w:rsidRDefault="003E418B" w:rsidP="002D4AFA">
            <w:pPr>
              <w:pStyle w:val="Doanvan"/>
              <w:spacing w:before="40" w:after="40"/>
              <w:ind w:firstLine="0"/>
              <w:jc w:val="center"/>
              <w:rPr>
                <w:b/>
                <w:i/>
              </w:rPr>
            </w:pPr>
          </w:p>
        </w:tc>
        <w:tc>
          <w:tcPr>
            <w:tcW w:w="1044" w:type="dxa"/>
            <w:vAlign w:val="center"/>
          </w:tcPr>
          <w:p w:rsidR="003E418B" w:rsidRPr="002D162C" w:rsidRDefault="003E418B" w:rsidP="002D4AFA">
            <w:pPr>
              <w:pStyle w:val="Doanvan"/>
              <w:spacing w:before="40" w:after="40"/>
              <w:ind w:firstLine="0"/>
              <w:jc w:val="center"/>
              <w:rPr>
                <w:b/>
                <w:i/>
              </w:rPr>
            </w:pPr>
          </w:p>
        </w:tc>
        <w:tc>
          <w:tcPr>
            <w:tcW w:w="1044" w:type="dxa"/>
            <w:vAlign w:val="center"/>
          </w:tcPr>
          <w:p w:rsidR="003E418B" w:rsidRPr="002D162C" w:rsidRDefault="003E418B" w:rsidP="002D4AFA">
            <w:pPr>
              <w:pStyle w:val="Doanvan"/>
              <w:spacing w:before="40" w:after="40"/>
              <w:ind w:firstLine="0"/>
              <w:jc w:val="center"/>
              <w:rPr>
                <w:b/>
                <w:i/>
              </w:rPr>
            </w:pPr>
          </w:p>
        </w:tc>
        <w:tc>
          <w:tcPr>
            <w:tcW w:w="1044" w:type="dxa"/>
            <w:vAlign w:val="center"/>
          </w:tcPr>
          <w:p w:rsidR="003E418B" w:rsidRPr="002D162C" w:rsidRDefault="003E418B" w:rsidP="002D4AFA">
            <w:pPr>
              <w:pStyle w:val="Doanvan"/>
              <w:spacing w:before="40" w:after="40"/>
              <w:ind w:firstLine="0"/>
              <w:jc w:val="center"/>
              <w:rPr>
                <w:b/>
                <w:i/>
              </w:rPr>
            </w:pPr>
          </w:p>
        </w:tc>
      </w:tr>
      <w:tr w:rsidR="003E418B" w:rsidRPr="002D162C" w:rsidTr="002D4AFA">
        <w:trPr>
          <w:trHeight w:val="312"/>
        </w:trPr>
        <w:tc>
          <w:tcPr>
            <w:tcW w:w="700" w:type="dxa"/>
            <w:shd w:val="clear" w:color="auto" w:fill="auto"/>
            <w:noWrap/>
            <w:vAlign w:val="center"/>
            <w:hideMark/>
          </w:tcPr>
          <w:p w:rsidR="003E418B" w:rsidRPr="002D162C" w:rsidRDefault="003E418B" w:rsidP="002D4AFA">
            <w:pPr>
              <w:spacing w:before="40" w:after="40" w:line="240" w:lineRule="auto"/>
              <w:jc w:val="center"/>
              <w:rPr>
                <w:rFonts w:eastAsia="Times New Roman" w:cs="Times New Roman"/>
                <w:szCs w:val="24"/>
              </w:rPr>
            </w:pPr>
            <w:r w:rsidRPr="002D162C">
              <w:rPr>
                <w:rFonts w:eastAsia="Times New Roman" w:cs="Times New Roman"/>
                <w:szCs w:val="24"/>
              </w:rPr>
              <w:t>1</w:t>
            </w:r>
          </w:p>
        </w:tc>
        <w:tc>
          <w:tcPr>
            <w:tcW w:w="2743" w:type="dxa"/>
            <w:shd w:val="clear" w:color="auto" w:fill="auto"/>
            <w:noWrap/>
            <w:vAlign w:val="center"/>
            <w:hideMark/>
          </w:tcPr>
          <w:p w:rsidR="003E418B" w:rsidRPr="002D162C" w:rsidRDefault="003E418B" w:rsidP="002D4AFA">
            <w:pPr>
              <w:spacing w:before="40" w:after="40" w:line="240" w:lineRule="auto"/>
              <w:jc w:val="left"/>
              <w:rPr>
                <w:rFonts w:eastAsia="Times New Roman" w:cs="Times New Roman"/>
                <w:szCs w:val="24"/>
              </w:rPr>
            </w:pPr>
            <w:r w:rsidRPr="002D162C">
              <w:rPr>
                <w:rFonts w:eastAsia="Times New Roman" w:cs="Times New Roman"/>
                <w:szCs w:val="24"/>
              </w:rPr>
              <w:t>Búa đóng cọc 3,5T</w:t>
            </w:r>
          </w:p>
        </w:tc>
        <w:tc>
          <w:tcPr>
            <w:tcW w:w="9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szCs w:val="24"/>
              </w:rPr>
              <w:t>6,55</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6,37</w:t>
            </w:r>
          </w:p>
        </w:tc>
        <w:tc>
          <w:tcPr>
            <w:tcW w:w="1044" w:type="dxa"/>
            <w:vAlign w:val="center"/>
          </w:tcPr>
          <w:p w:rsidR="003E418B" w:rsidRPr="002D162C" w:rsidRDefault="003E418B" w:rsidP="002D4AFA">
            <w:pPr>
              <w:pStyle w:val="Doanvan"/>
              <w:spacing w:before="40" w:after="40"/>
              <w:ind w:firstLine="0"/>
              <w:jc w:val="center"/>
            </w:pPr>
            <w:r w:rsidRPr="002D162C">
              <w:t>1,82</w:t>
            </w:r>
          </w:p>
        </w:tc>
        <w:tc>
          <w:tcPr>
            <w:tcW w:w="1044" w:type="dxa"/>
            <w:vAlign w:val="center"/>
          </w:tcPr>
          <w:p w:rsidR="003E418B" w:rsidRPr="002D162C" w:rsidRDefault="003E418B" w:rsidP="002D4AFA">
            <w:pPr>
              <w:pStyle w:val="Doanvan"/>
              <w:spacing w:before="40" w:after="40"/>
              <w:ind w:firstLine="0"/>
              <w:jc w:val="center"/>
            </w:pPr>
            <w:r w:rsidRPr="002D162C">
              <w:t>21,83</w:t>
            </w:r>
          </w:p>
        </w:tc>
        <w:tc>
          <w:tcPr>
            <w:tcW w:w="1044" w:type="dxa"/>
            <w:vAlign w:val="center"/>
          </w:tcPr>
          <w:p w:rsidR="003E418B" w:rsidRPr="002D162C" w:rsidRDefault="003E418B" w:rsidP="002D4AFA">
            <w:pPr>
              <w:pStyle w:val="Doanvan"/>
              <w:spacing w:before="40" w:after="40"/>
              <w:ind w:firstLine="0"/>
              <w:jc w:val="center"/>
            </w:pPr>
            <w:r w:rsidRPr="002D162C">
              <w:t>32,74</w:t>
            </w:r>
          </w:p>
        </w:tc>
        <w:tc>
          <w:tcPr>
            <w:tcW w:w="1044" w:type="dxa"/>
            <w:vAlign w:val="center"/>
          </w:tcPr>
          <w:p w:rsidR="003E418B" w:rsidRPr="002D162C" w:rsidRDefault="003E418B" w:rsidP="002D4AFA">
            <w:pPr>
              <w:pStyle w:val="Doanvan"/>
              <w:spacing w:before="40" w:after="40"/>
              <w:ind w:firstLine="0"/>
              <w:jc w:val="center"/>
            </w:pPr>
            <w:r w:rsidRPr="002D162C">
              <w:t>4,73</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eastAsia="Times New Roman" w:cs="Times New Roman"/>
                <w:szCs w:val="24"/>
              </w:rPr>
              <w:t>2</w:t>
            </w:r>
          </w:p>
        </w:tc>
        <w:tc>
          <w:tcPr>
            <w:tcW w:w="2743" w:type="dxa"/>
            <w:shd w:val="clear" w:color="auto" w:fill="auto"/>
            <w:noWrap/>
            <w:vAlign w:val="center"/>
            <w:hideMark/>
          </w:tcPr>
          <w:p w:rsidR="003E418B" w:rsidRPr="002D162C" w:rsidRDefault="003E418B" w:rsidP="002D4AFA">
            <w:pPr>
              <w:spacing w:before="40" w:after="40" w:line="240" w:lineRule="auto"/>
              <w:jc w:val="left"/>
              <w:rPr>
                <w:rFonts w:eastAsia="Times New Roman" w:cs="Times New Roman"/>
                <w:szCs w:val="24"/>
              </w:rPr>
            </w:pPr>
            <w:r w:rsidRPr="002D162C">
              <w:rPr>
                <w:rFonts w:eastAsia="Times New Roman" w:cs="Times New Roman"/>
                <w:szCs w:val="24"/>
              </w:rPr>
              <w:t>Cần cẩu 25 T</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5,28</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5,13</w:t>
            </w:r>
          </w:p>
        </w:tc>
        <w:tc>
          <w:tcPr>
            <w:tcW w:w="1044" w:type="dxa"/>
            <w:vAlign w:val="center"/>
          </w:tcPr>
          <w:p w:rsidR="003E418B" w:rsidRPr="002D162C" w:rsidRDefault="003E418B" w:rsidP="002D4AFA">
            <w:pPr>
              <w:pStyle w:val="Doanvan"/>
              <w:spacing w:before="40" w:after="40"/>
              <w:ind w:firstLine="0"/>
              <w:jc w:val="center"/>
            </w:pPr>
            <w:r w:rsidRPr="002D162C">
              <w:t>1,47</w:t>
            </w:r>
          </w:p>
        </w:tc>
        <w:tc>
          <w:tcPr>
            <w:tcW w:w="1044" w:type="dxa"/>
            <w:vAlign w:val="center"/>
          </w:tcPr>
          <w:p w:rsidR="003E418B" w:rsidRPr="002D162C" w:rsidRDefault="003E418B" w:rsidP="002D4AFA">
            <w:pPr>
              <w:pStyle w:val="Doanvan"/>
              <w:spacing w:before="40" w:after="40"/>
              <w:ind w:firstLine="0"/>
              <w:jc w:val="center"/>
            </w:pPr>
            <w:r w:rsidRPr="002D162C">
              <w:t>17,60</w:t>
            </w:r>
          </w:p>
        </w:tc>
        <w:tc>
          <w:tcPr>
            <w:tcW w:w="1044" w:type="dxa"/>
            <w:vAlign w:val="center"/>
          </w:tcPr>
          <w:p w:rsidR="003E418B" w:rsidRPr="002D162C" w:rsidRDefault="003E418B" w:rsidP="002D4AFA">
            <w:pPr>
              <w:pStyle w:val="Doanvan"/>
              <w:spacing w:before="40" w:after="40"/>
              <w:ind w:firstLine="0"/>
              <w:jc w:val="center"/>
            </w:pPr>
            <w:r w:rsidRPr="002D162C">
              <w:t>26,41</w:t>
            </w:r>
          </w:p>
        </w:tc>
        <w:tc>
          <w:tcPr>
            <w:tcW w:w="1044" w:type="dxa"/>
            <w:vAlign w:val="center"/>
          </w:tcPr>
          <w:p w:rsidR="003E418B" w:rsidRPr="002D162C" w:rsidRDefault="003E418B" w:rsidP="002D4AFA">
            <w:pPr>
              <w:pStyle w:val="Doanvan"/>
              <w:spacing w:before="40" w:after="40"/>
              <w:ind w:firstLine="0"/>
              <w:jc w:val="center"/>
            </w:pPr>
            <w:r w:rsidRPr="002D162C">
              <w:t>3,81</w:t>
            </w:r>
          </w:p>
        </w:tc>
      </w:tr>
      <w:tr w:rsidR="003E418B" w:rsidRPr="002D162C" w:rsidTr="002D4AFA">
        <w:trPr>
          <w:trHeight w:val="37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eastAsia="Times New Roman" w:cs="Times New Roman"/>
                <w:szCs w:val="24"/>
              </w:rPr>
              <w:t>3</w:t>
            </w:r>
          </w:p>
        </w:tc>
        <w:tc>
          <w:tcPr>
            <w:tcW w:w="2743" w:type="dxa"/>
            <w:shd w:val="clear" w:color="auto" w:fill="auto"/>
            <w:noWrap/>
            <w:vAlign w:val="center"/>
            <w:hideMark/>
          </w:tcPr>
          <w:p w:rsidR="003E418B" w:rsidRPr="002D162C" w:rsidRDefault="003E418B" w:rsidP="002D4AFA">
            <w:pPr>
              <w:spacing w:before="40" w:after="40" w:line="240" w:lineRule="auto"/>
              <w:jc w:val="left"/>
              <w:rPr>
                <w:rFonts w:eastAsia="Times New Roman" w:cs="Times New Roman"/>
                <w:szCs w:val="24"/>
              </w:rPr>
            </w:pPr>
            <w:r w:rsidRPr="002D162C">
              <w:rPr>
                <w:rFonts w:eastAsia="Times New Roman" w:cs="Times New Roman"/>
                <w:szCs w:val="24"/>
              </w:rPr>
              <w:t>Máy đào &lt;=1,25 m</w:t>
            </w:r>
            <w:r w:rsidRPr="002D162C">
              <w:rPr>
                <w:rFonts w:eastAsia="Times New Roman" w:cs="Times New Roman"/>
                <w:szCs w:val="24"/>
                <w:vertAlign w:val="superscript"/>
              </w:rPr>
              <w:t>3</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4,54</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4,42</w:t>
            </w:r>
          </w:p>
        </w:tc>
        <w:tc>
          <w:tcPr>
            <w:tcW w:w="1044" w:type="dxa"/>
            <w:vAlign w:val="center"/>
          </w:tcPr>
          <w:p w:rsidR="003E418B" w:rsidRPr="002D162C" w:rsidRDefault="003E418B" w:rsidP="002D4AFA">
            <w:pPr>
              <w:pStyle w:val="Doanvan"/>
              <w:spacing w:before="40" w:after="40"/>
              <w:ind w:firstLine="0"/>
              <w:jc w:val="center"/>
            </w:pPr>
            <w:r w:rsidRPr="002D162C">
              <w:t>1,26</w:t>
            </w:r>
          </w:p>
        </w:tc>
        <w:tc>
          <w:tcPr>
            <w:tcW w:w="1044" w:type="dxa"/>
            <w:vAlign w:val="center"/>
          </w:tcPr>
          <w:p w:rsidR="003E418B" w:rsidRPr="002D162C" w:rsidRDefault="003E418B" w:rsidP="002D4AFA">
            <w:pPr>
              <w:pStyle w:val="Doanvan"/>
              <w:spacing w:before="40" w:after="40"/>
              <w:ind w:firstLine="0"/>
              <w:jc w:val="center"/>
            </w:pPr>
            <w:r w:rsidRPr="002D162C">
              <w:t>15,14</w:t>
            </w:r>
          </w:p>
        </w:tc>
        <w:tc>
          <w:tcPr>
            <w:tcW w:w="1044" w:type="dxa"/>
            <w:vAlign w:val="center"/>
          </w:tcPr>
          <w:p w:rsidR="003E418B" w:rsidRPr="002D162C" w:rsidRDefault="003E418B" w:rsidP="002D4AFA">
            <w:pPr>
              <w:pStyle w:val="Doanvan"/>
              <w:spacing w:before="40" w:after="40"/>
              <w:ind w:firstLine="0"/>
              <w:jc w:val="center"/>
            </w:pPr>
            <w:r w:rsidRPr="002D162C">
              <w:t>22,71</w:t>
            </w:r>
          </w:p>
        </w:tc>
        <w:tc>
          <w:tcPr>
            <w:tcW w:w="1044" w:type="dxa"/>
            <w:vAlign w:val="center"/>
          </w:tcPr>
          <w:p w:rsidR="003E418B" w:rsidRPr="002D162C" w:rsidRDefault="003E418B" w:rsidP="002D4AFA">
            <w:pPr>
              <w:pStyle w:val="Doanvan"/>
              <w:spacing w:before="40" w:after="40"/>
              <w:ind w:firstLine="0"/>
              <w:jc w:val="center"/>
            </w:pPr>
            <w:r w:rsidRPr="002D162C">
              <w:t>3,28</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eastAsia="Times New Roman" w:cs="Times New Roman"/>
                <w:szCs w:val="24"/>
              </w:rPr>
              <w:t>4</w:t>
            </w:r>
          </w:p>
        </w:tc>
        <w:tc>
          <w:tcPr>
            <w:tcW w:w="2743" w:type="dxa"/>
            <w:shd w:val="clear" w:color="auto" w:fill="auto"/>
            <w:noWrap/>
            <w:vAlign w:val="center"/>
            <w:hideMark/>
          </w:tcPr>
          <w:p w:rsidR="003E418B" w:rsidRPr="002D162C" w:rsidRDefault="003E418B" w:rsidP="002D4AFA">
            <w:pPr>
              <w:spacing w:before="40" w:after="40" w:line="240" w:lineRule="auto"/>
              <w:jc w:val="left"/>
              <w:rPr>
                <w:rFonts w:eastAsia="Times New Roman" w:cs="Times New Roman"/>
                <w:szCs w:val="24"/>
              </w:rPr>
            </w:pPr>
            <w:r w:rsidRPr="002D162C">
              <w:rPr>
                <w:rFonts w:cs="Times New Roman"/>
                <w:szCs w:val="24"/>
              </w:rPr>
              <w:t>Máy đầm 16T</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3,99</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3,88</w:t>
            </w:r>
          </w:p>
        </w:tc>
        <w:tc>
          <w:tcPr>
            <w:tcW w:w="1044" w:type="dxa"/>
            <w:vAlign w:val="center"/>
          </w:tcPr>
          <w:p w:rsidR="003E418B" w:rsidRPr="002D162C" w:rsidRDefault="003E418B" w:rsidP="002D4AFA">
            <w:pPr>
              <w:pStyle w:val="Doanvan"/>
              <w:spacing w:before="40" w:after="40"/>
              <w:ind w:firstLine="0"/>
              <w:jc w:val="center"/>
            </w:pPr>
            <w:r w:rsidRPr="002D162C">
              <w:t>1,11</w:t>
            </w:r>
          </w:p>
        </w:tc>
        <w:tc>
          <w:tcPr>
            <w:tcW w:w="1044" w:type="dxa"/>
            <w:vAlign w:val="center"/>
          </w:tcPr>
          <w:p w:rsidR="003E418B" w:rsidRPr="002D162C" w:rsidRDefault="003E418B" w:rsidP="002D4AFA">
            <w:pPr>
              <w:pStyle w:val="Doanvan"/>
              <w:spacing w:before="40" w:after="40"/>
              <w:ind w:firstLine="0"/>
              <w:jc w:val="center"/>
            </w:pPr>
            <w:r w:rsidRPr="002D162C">
              <w:t>13,31</w:t>
            </w:r>
          </w:p>
        </w:tc>
        <w:tc>
          <w:tcPr>
            <w:tcW w:w="1044" w:type="dxa"/>
            <w:vAlign w:val="center"/>
          </w:tcPr>
          <w:p w:rsidR="003E418B" w:rsidRPr="002D162C" w:rsidRDefault="003E418B" w:rsidP="002D4AFA">
            <w:pPr>
              <w:pStyle w:val="Doanvan"/>
              <w:spacing w:before="40" w:after="40"/>
              <w:ind w:firstLine="0"/>
              <w:jc w:val="center"/>
            </w:pPr>
            <w:r w:rsidRPr="002D162C">
              <w:t>19,96</w:t>
            </w:r>
          </w:p>
        </w:tc>
        <w:tc>
          <w:tcPr>
            <w:tcW w:w="1044" w:type="dxa"/>
            <w:vAlign w:val="center"/>
          </w:tcPr>
          <w:p w:rsidR="003E418B" w:rsidRPr="002D162C" w:rsidRDefault="003E418B" w:rsidP="002D4AFA">
            <w:pPr>
              <w:pStyle w:val="Doanvan"/>
              <w:spacing w:before="40" w:after="40"/>
              <w:ind w:firstLine="0"/>
              <w:jc w:val="center"/>
            </w:pPr>
            <w:r w:rsidRPr="002D162C">
              <w:t>2,88</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eastAsia="Times New Roman" w:cs="Times New Roman"/>
                <w:szCs w:val="24"/>
              </w:rPr>
              <w:t>5</w:t>
            </w:r>
          </w:p>
        </w:tc>
        <w:tc>
          <w:tcPr>
            <w:tcW w:w="2743" w:type="dxa"/>
            <w:shd w:val="clear" w:color="auto" w:fill="auto"/>
            <w:noWrap/>
            <w:vAlign w:val="center"/>
            <w:hideMark/>
          </w:tcPr>
          <w:p w:rsidR="003E418B" w:rsidRPr="002D162C" w:rsidRDefault="003E418B" w:rsidP="002D4AFA">
            <w:pPr>
              <w:spacing w:before="40" w:after="40" w:line="240" w:lineRule="auto"/>
              <w:jc w:val="left"/>
              <w:rPr>
                <w:rFonts w:eastAsia="Times New Roman" w:cs="Times New Roman"/>
                <w:szCs w:val="24"/>
              </w:rPr>
            </w:pPr>
            <w:r w:rsidRPr="002D162C">
              <w:rPr>
                <w:rFonts w:eastAsia="Times New Roman" w:cs="Times New Roman"/>
                <w:szCs w:val="24"/>
              </w:rPr>
              <w:t>Máy hàn chạy động cơ</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3,8</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13,30</w:t>
            </w:r>
          </w:p>
        </w:tc>
        <w:tc>
          <w:tcPr>
            <w:tcW w:w="1044" w:type="dxa"/>
            <w:vAlign w:val="center"/>
          </w:tcPr>
          <w:p w:rsidR="003E418B" w:rsidRPr="002D162C" w:rsidRDefault="003E418B" w:rsidP="002D4AFA">
            <w:pPr>
              <w:pStyle w:val="Doanvan"/>
              <w:spacing w:before="40" w:after="40"/>
              <w:ind w:firstLine="0"/>
              <w:jc w:val="center"/>
            </w:pPr>
            <w:r w:rsidRPr="002D162C">
              <w:t>3,80</w:t>
            </w:r>
          </w:p>
        </w:tc>
        <w:tc>
          <w:tcPr>
            <w:tcW w:w="1044" w:type="dxa"/>
            <w:vAlign w:val="center"/>
          </w:tcPr>
          <w:p w:rsidR="003E418B" w:rsidRPr="002D162C" w:rsidRDefault="003E418B" w:rsidP="002D4AFA">
            <w:pPr>
              <w:pStyle w:val="Doanvan"/>
              <w:spacing w:before="40" w:after="40"/>
              <w:ind w:firstLine="0"/>
              <w:jc w:val="center"/>
            </w:pPr>
            <w:r w:rsidRPr="002D162C">
              <w:t>45,60</w:t>
            </w:r>
          </w:p>
        </w:tc>
        <w:tc>
          <w:tcPr>
            <w:tcW w:w="1044" w:type="dxa"/>
            <w:vAlign w:val="center"/>
          </w:tcPr>
          <w:p w:rsidR="003E418B" w:rsidRPr="002D162C" w:rsidRDefault="003E418B" w:rsidP="002D4AFA">
            <w:pPr>
              <w:pStyle w:val="Doanvan"/>
              <w:spacing w:before="40" w:after="40"/>
              <w:ind w:firstLine="0"/>
              <w:jc w:val="center"/>
            </w:pPr>
            <w:r w:rsidRPr="002D162C">
              <w:t>68,40</w:t>
            </w:r>
          </w:p>
        </w:tc>
        <w:tc>
          <w:tcPr>
            <w:tcW w:w="1044" w:type="dxa"/>
            <w:vAlign w:val="center"/>
          </w:tcPr>
          <w:p w:rsidR="003E418B" w:rsidRPr="002D162C" w:rsidRDefault="003E418B" w:rsidP="002D4AFA">
            <w:pPr>
              <w:pStyle w:val="Doanvan"/>
              <w:spacing w:before="40" w:after="40"/>
              <w:ind w:firstLine="0"/>
              <w:jc w:val="center"/>
            </w:pPr>
            <w:r w:rsidRPr="002D162C">
              <w:t>9,88</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eastAsia="Times New Roman" w:cs="Times New Roman"/>
                <w:szCs w:val="24"/>
              </w:rPr>
              <w:t>6</w:t>
            </w:r>
          </w:p>
        </w:tc>
        <w:tc>
          <w:tcPr>
            <w:tcW w:w="2743" w:type="dxa"/>
            <w:shd w:val="clear" w:color="auto" w:fill="auto"/>
            <w:noWrap/>
            <w:vAlign w:val="center"/>
            <w:hideMark/>
          </w:tcPr>
          <w:p w:rsidR="003E418B" w:rsidRPr="002D162C" w:rsidRDefault="003E418B" w:rsidP="002D4AFA">
            <w:pPr>
              <w:spacing w:before="40" w:after="40" w:line="240" w:lineRule="auto"/>
              <w:jc w:val="left"/>
              <w:rPr>
                <w:rFonts w:eastAsia="Times New Roman" w:cs="Times New Roman"/>
                <w:szCs w:val="24"/>
              </w:rPr>
            </w:pPr>
            <w:r w:rsidRPr="002D162C">
              <w:rPr>
                <w:rFonts w:eastAsia="Times New Roman" w:cs="Times New Roman"/>
                <w:szCs w:val="24"/>
              </w:rPr>
              <w:t>Máy phát điện 100KVA</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23,66</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82,81</w:t>
            </w:r>
          </w:p>
        </w:tc>
        <w:tc>
          <w:tcPr>
            <w:tcW w:w="1044" w:type="dxa"/>
            <w:vAlign w:val="center"/>
          </w:tcPr>
          <w:p w:rsidR="003E418B" w:rsidRPr="002D162C" w:rsidRDefault="003E418B" w:rsidP="002D4AFA">
            <w:pPr>
              <w:pStyle w:val="Doanvan"/>
              <w:spacing w:before="40" w:after="40"/>
              <w:ind w:firstLine="0"/>
              <w:jc w:val="center"/>
            </w:pPr>
            <w:r w:rsidRPr="002D162C">
              <w:t>23,66</w:t>
            </w:r>
          </w:p>
        </w:tc>
        <w:tc>
          <w:tcPr>
            <w:tcW w:w="1044" w:type="dxa"/>
            <w:vAlign w:val="center"/>
          </w:tcPr>
          <w:p w:rsidR="003E418B" w:rsidRPr="002D162C" w:rsidRDefault="003E418B" w:rsidP="002D4AFA">
            <w:pPr>
              <w:pStyle w:val="Doanvan"/>
              <w:spacing w:before="40" w:after="40"/>
              <w:ind w:firstLine="0"/>
              <w:jc w:val="center"/>
            </w:pPr>
            <w:r w:rsidRPr="002D162C">
              <w:t>283,92</w:t>
            </w:r>
          </w:p>
        </w:tc>
        <w:tc>
          <w:tcPr>
            <w:tcW w:w="1044" w:type="dxa"/>
            <w:vAlign w:val="center"/>
          </w:tcPr>
          <w:p w:rsidR="003E418B" w:rsidRPr="002D162C" w:rsidRDefault="003E418B" w:rsidP="002D4AFA">
            <w:pPr>
              <w:pStyle w:val="Doanvan"/>
              <w:spacing w:before="40" w:after="40"/>
              <w:ind w:firstLine="0"/>
              <w:jc w:val="center"/>
            </w:pPr>
            <w:r w:rsidRPr="002D162C">
              <w:t>425,88</w:t>
            </w:r>
          </w:p>
        </w:tc>
        <w:tc>
          <w:tcPr>
            <w:tcW w:w="1044" w:type="dxa"/>
            <w:vAlign w:val="center"/>
          </w:tcPr>
          <w:p w:rsidR="003E418B" w:rsidRPr="002D162C" w:rsidRDefault="003E418B" w:rsidP="002D4AFA">
            <w:pPr>
              <w:pStyle w:val="Doanvan"/>
              <w:spacing w:before="40" w:after="40"/>
              <w:ind w:firstLine="0"/>
              <w:jc w:val="center"/>
            </w:pPr>
            <w:r w:rsidRPr="002D162C">
              <w:t>61,52</w:t>
            </w:r>
          </w:p>
        </w:tc>
      </w:tr>
      <w:tr w:rsidR="003E418B" w:rsidRPr="002D162C" w:rsidTr="002D4AFA">
        <w:trPr>
          <w:trHeight w:val="312"/>
        </w:trPr>
        <w:tc>
          <w:tcPr>
            <w:tcW w:w="3443" w:type="dxa"/>
            <w:gridSpan w:val="2"/>
            <w:shd w:val="clear" w:color="auto" w:fill="auto"/>
            <w:noWrap/>
          </w:tcPr>
          <w:p w:rsidR="003E418B" w:rsidRPr="002D162C" w:rsidRDefault="003E418B" w:rsidP="0086113E">
            <w:pPr>
              <w:pStyle w:val="Doanvan"/>
              <w:numPr>
                <w:ilvl w:val="0"/>
                <w:numId w:val="39"/>
              </w:numPr>
              <w:spacing w:before="40" w:after="40"/>
              <w:ind w:left="365"/>
              <w:jc w:val="left"/>
              <w:rPr>
                <w:rFonts w:eastAsia="Times New Roman"/>
              </w:rPr>
            </w:pPr>
            <w:r w:rsidRPr="002D162C">
              <w:rPr>
                <w:b/>
              </w:rPr>
              <w:t>Thi công kè bảo vệ bờ</w:t>
            </w:r>
            <w:r>
              <w:rPr>
                <w:b/>
              </w:rPr>
              <w:t xml:space="preserve"> sông</w:t>
            </w:r>
          </w:p>
        </w:tc>
        <w:tc>
          <w:tcPr>
            <w:tcW w:w="900" w:type="dxa"/>
            <w:shd w:val="clear" w:color="auto" w:fill="auto"/>
            <w:noWrap/>
          </w:tcPr>
          <w:p w:rsidR="003E418B" w:rsidRPr="002D162C" w:rsidRDefault="003E418B" w:rsidP="002D4AFA">
            <w:pPr>
              <w:pStyle w:val="Doanvan"/>
              <w:spacing w:before="40" w:after="40"/>
              <w:ind w:firstLine="0"/>
              <w:jc w:val="center"/>
            </w:pPr>
          </w:p>
        </w:tc>
        <w:tc>
          <w:tcPr>
            <w:tcW w:w="1044" w:type="dxa"/>
            <w:shd w:val="clear" w:color="auto" w:fill="auto"/>
            <w:noWrap/>
            <w:vAlign w:val="bottom"/>
          </w:tcPr>
          <w:p w:rsidR="003E418B" w:rsidRPr="002D162C" w:rsidRDefault="003E418B" w:rsidP="002D4AFA">
            <w:pPr>
              <w:pStyle w:val="Doanvan"/>
              <w:spacing w:before="40" w:after="40"/>
              <w:ind w:firstLine="0"/>
              <w:jc w:val="center"/>
            </w:pPr>
          </w:p>
        </w:tc>
        <w:tc>
          <w:tcPr>
            <w:tcW w:w="1044" w:type="dxa"/>
            <w:vAlign w:val="bottom"/>
          </w:tcPr>
          <w:p w:rsidR="003E418B" w:rsidRPr="002D162C" w:rsidRDefault="003E418B" w:rsidP="002D4AFA">
            <w:pPr>
              <w:pStyle w:val="Doanvan"/>
              <w:spacing w:before="40" w:after="40"/>
              <w:ind w:firstLine="0"/>
              <w:jc w:val="center"/>
            </w:pPr>
          </w:p>
        </w:tc>
        <w:tc>
          <w:tcPr>
            <w:tcW w:w="1044" w:type="dxa"/>
            <w:vAlign w:val="bottom"/>
          </w:tcPr>
          <w:p w:rsidR="003E418B" w:rsidRPr="002D162C" w:rsidRDefault="003E418B" w:rsidP="002D4AFA">
            <w:pPr>
              <w:pStyle w:val="Doanvan"/>
              <w:spacing w:before="40" w:after="40"/>
              <w:ind w:firstLine="0"/>
              <w:jc w:val="center"/>
            </w:pPr>
          </w:p>
        </w:tc>
        <w:tc>
          <w:tcPr>
            <w:tcW w:w="1044" w:type="dxa"/>
            <w:vAlign w:val="bottom"/>
          </w:tcPr>
          <w:p w:rsidR="003E418B" w:rsidRPr="002D162C" w:rsidRDefault="003E418B" w:rsidP="002D4AFA">
            <w:pPr>
              <w:pStyle w:val="Doanvan"/>
              <w:spacing w:before="40" w:after="40"/>
              <w:ind w:firstLine="0"/>
              <w:jc w:val="center"/>
            </w:pPr>
          </w:p>
        </w:tc>
        <w:tc>
          <w:tcPr>
            <w:tcW w:w="1044" w:type="dxa"/>
            <w:vAlign w:val="bottom"/>
          </w:tcPr>
          <w:p w:rsidR="003E418B" w:rsidRPr="002D162C" w:rsidRDefault="003E418B" w:rsidP="002D4AFA">
            <w:pPr>
              <w:pStyle w:val="Doanvan"/>
              <w:spacing w:before="40" w:after="40"/>
              <w:ind w:firstLine="0"/>
              <w:jc w:val="center"/>
            </w:pP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1</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phát điện lưu động</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23,66</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82,81</w:t>
            </w:r>
          </w:p>
        </w:tc>
        <w:tc>
          <w:tcPr>
            <w:tcW w:w="1044" w:type="dxa"/>
            <w:vAlign w:val="center"/>
          </w:tcPr>
          <w:p w:rsidR="003E418B" w:rsidRPr="002D162C" w:rsidRDefault="003E418B" w:rsidP="002D4AFA">
            <w:pPr>
              <w:pStyle w:val="Doanvan"/>
              <w:spacing w:before="40" w:after="40"/>
              <w:ind w:firstLine="0"/>
              <w:jc w:val="center"/>
            </w:pPr>
            <w:r w:rsidRPr="002D162C">
              <w:t>23,66</w:t>
            </w:r>
          </w:p>
        </w:tc>
        <w:tc>
          <w:tcPr>
            <w:tcW w:w="1044" w:type="dxa"/>
            <w:vAlign w:val="center"/>
          </w:tcPr>
          <w:p w:rsidR="003E418B" w:rsidRPr="002D162C" w:rsidRDefault="003E418B" w:rsidP="002D4AFA">
            <w:pPr>
              <w:pStyle w:val="Doanvan"/>
              <w:spacing w:before="40" w:after="40"/>
              <w:ind w:firstLine="0"/>
              <w:jc w:val="center"/>
            </w:pPr>
            <w:r w:rsidRPr="002D162C">
              <w:t>283,92</w:t>
            </w:r>
          </w:p>
        </w:tc>
        <w:tc>
          <w:tcPr>
            <w:tcW w:w="1044" w:type="dxa"/>
            <w:vAlign w:val="center"/>
          </w:tcPr>
          <w:p w:rsidR="003E418B" w:rsidRPr="002D162C" w:rsidRDefault="003E418B" w:rsidP="002D4AFA">
            <w:pPr>
              <w:pStyle w:val="Doanvan"/>
              <w:spacing w:before="40" w:after="40"/>
              <w:ind w:firstLine="0"/>
              <w:jc w:val="center"/>
            </w:pPr>
            <w:r w:rsidRPr="002D162C">
              <w:t>425,88</w:t>
            </w:r>
          </w:p>
        </w:tc>
        <w:tc>
          <w:tcPr>
            <w:tcW w:w="1044" w:type="dxa"/>
            <w:vAlign w:val="center"/>
          </w:tcPr>
          <w:p w:rsidR="003E418B" w:rsidRPr="002D162C" w:rsidRDefault="003E418B" w:rsidP="002D4AFA">
            <w:pPr>
              <w:pStyle w:val="Doanvan"/>
              <w:spacing w:before="40" w:after="40"/>
              <w:ind w:firstLine="0"/>
              <w:jc w:val="center"/>
            </w:pPr>
            <w:r w:rsidRPr="002D162C">
              <w:t>61,52</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2</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ủi</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4,01</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3,90</w:t>
            </w:r>
          </w:p>
        </w:tc>
        <w:tc>
          <w:tcPr>
            <w:tcW w:w="1044" w:type="dxa"/>
            <w:vAlign w:val="center"/>
          </w:tcPr>
          <w:p w:rsidR="003E418B" w:rsidRPr="002D162C" w:rsidRDefault="003E418B" w:rsidP="002D4AFA">
            <w:pPr>
              <w:pStyle w:val="Doanvan"/>
              <w:spacing w:before="40" w:after="40"/>
              <w:ind w:firstLine="0"/>
              <w:jc w:val="center"/>
            </w:pPr>
            <w:r w:rsidRPr="002D162C">
              <w:t>1,11</w:t>
            </w:r>
          </w:p>
        </w:tc>
        <w:tc>
          <w:tcPr>
            <w:tcW w:w="1044" w:type="dxa"/>
            <w:vAlign w:val="center"/>
          </w:tcPr>
          <w:p w:rsidR="003E418B" w:rsidRPr="002D162C" w:rsidRDefault="003E418B" w:rsidP="002D4AFA">
            <w:pPr>
              <w:pStyle w:val="Doanvan"/>
              <w:spacing w:before="40" w:after="40"/>
              <w:ind w:firstLine="0"/>
              <w:jc w:val="center"/>
            </w:pPr>
            <w:r w:rsidRPr="002D162C">
              <w:t>13,38</w:t>
            </w:r>
          </w:p>
        </w:tc>
        <w:tc>
          <w:tcPr>
            <w:tcW w:w="1044" w:type="dxa"/>
            <w:vAlign w:val="center"/>
          </w:tcPr>
          <w:p w:rsidR="003E418B" w:rsidRPr="002D162C" w:rsidRDefault="003E418B" w:rsidP="002D4AFA">
            <w:pPr>
              <w:pStyle w:val="Doanvan"/>
              <w:spacing w:before="40" w:after="40"/>
              <w:ind w:firstLine="0"/>
              <w:jc w:val="center"/>
            </w:pPr>
            <w:r w:rsidRPr="002D162C">
              <w:t>20,07</w:t>
            </w:r>
          </w:p>
        </w:tc>
        <w:tc>
          <w:tcPr>
            <w:tcW w:w="1044" w:type="dxa"/>
            <w:vAlign w:val="center"/>
          </w:tcPr>
          <w:p w:rsidR="003E418B" w:rsidRPr="002D162C" w:rsidRDefault="003E418B" w:rsidP="002D4AFA">
            <w:pPr>
              <w:pStyle w:val="Doanvan"/>
              <w:spacing w:before="40" w:after="40"/>
              <w:ind w:firstLine="0"/>
              <w:jc w:val="center"/>
            </w:pPr>
            <w:r w:rsidRPr="002D162C">
              <w:t>2,90</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3</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cạp đất</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4,54</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4,42</w:t>
            </w:r>
          </w:p>
        </w:tc>
        <w:tc>
          <w:tcPr>
            <w:tcW w:w="1044" w:type="dxa"/>
            <w:vAlign w:val="center"/>
          </w:tcPr>
          <w:p w:rsidR="003E418B" w:rsidRPr="002D162C" w:rsidRDefault="003E418B" w:rsidP="002D4AFA">
            <w:pPr>
              <w:pStyle w:val="Doanvan"/>
              <w:spacing w:before="40" w:after="40"/>
              <w:ind w:firstLine="0"/>
              <w:jc w:val="center"/>
            </w:pPr>
            <w:r w:rsidRPr="002D162C">
              <w:t>1,26</w:t>
            </w:r>
          </w:p>
        </w:tc>
        <w:tc>
          <w:tcPr>
            <w:tcW w:w="1044" w:type="dxa"/>
            <w:vAlign w:val="center"/>
          </w:tcPr>
          <w:p w:rsidR="003E418B" w:rsidRPr="002D162C" w:rsidRDefault="003E418B" w:rsidP="002D4AFA">
            <w:pPr>
              <w:pStyle w:val="Doanvan"/>
              <w:spacing w:before="40" w:after="40"/>
              <w:ind w:firstLine="0"/>
              <w:jc w:val="center"/>
            </w:pPr>
            <w:r w:rsidRPr="002D162C">
              <w:t>15,14</w:t>
            </w:r>
          </w:p>
        </w:tc>
        <w:tc>
          <w:tcPr>
            <w:tcW w:w="1044" w:type="dxa"/>
            <w:vAlign w:val="center"/>
          </w:tcPr>
          <w:p w:rsidR="003E418B" w:rsidRPr="002D162C" w:rsidRDefault="003E418B" w:rsidP="002D4AFA">
            <w:pPr>
              <w:pStyle w:val="Doanvan"/>
              <w:spacing w:before="40" w:after="40"/>
              <w:ind w:firstLine="0"/>
              <w:jc w:val="center"/>
            </w:pPr>
            <w:r w:rsidRPr="002D162C">
              <w:t>22,71</w:t>
            </w:r>
          </w:p>
        </w:tc>
        <w:tc>
          <w:tcPr>
            <w:tcW w:w="1044" w:type="dxa"/>
            <w:vAlign w:val="center"/>
          </w:tcPr>
          <w:p w:rsidR="003E418B" w:rsidRPr="002D162C" w:rsidRDefault="003E418B" w:rsidP="002D4AFA">
            <w:pPr>
              <w:pStyle w:val="Doanvan"/>
              <w:spacing w:before="40" w:after="40"/>
              <w:ind w:firstLine="0"/>
              <w:jc w:val="center"/>
            </w:pPr>
            <w:r w:rsidRPr="002D162C">
              <w:t>3,28</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4</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Cần trục bánh xích - sức nâng 10 T</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3,80</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3,70</w:t>
            </w:r>
          </w:p>
        </w:tc>
        <w:tc>
          <w:tcPr>
            <w:tcW w:w="1044" w:type="dxa"/>
            <w:vAlign w:val="center"/>
          </w:tcPr>
          <w:p w:rsidR="003E418B" w:rsidRPr="002D162C" w:rsidRDefault="003E418B" w:rsidP="002D4AFA">
            <w:pPr>
              <w:pStyle w:val="Doanvan"/>
              <w:spacing w:before="40" w:after="40"/>
              <w:ind w:firstLine="0"/>
              <w:jc w:val="center"/>
            </w:pPr>
            <w:r w:rsidRPr="002D162C">
              <w:t>1,06</w:t>
            </w:r>
          </w:p>
        </w:tc>
        <w:tc>
          <w:tcPr>
            <w:tcW w:w="1044" w:type="dxa"/>
            <w:vAlign w:val="center"/>
          </w:tcPr>
          <w:p w:rsidR="003E418B" w:rsidRPr="002D162C" w:rsidRDefault="003E418B" w:rsidP="002D4AFA">
            <w:pPr>
              <w:pStyle w:val="Doanvan"/>
              <w:spacing w:before="40" w:after="40"/>
              <w:ind w:firstLine="0"/>
              <w:jc w:val="center"/>
            </w:pPr>
            <w:r w:rsidRPr="002D162C">
              <w:t>12,68</w:t>
            </w:r>
          </w:p>
        </w:tc>
        <w:tc>
          <w:tcPr>
            <w:tcW w:w="1044" w:type="dxa"/>
            <w:vAlign w:val="center"/>
          </w:tcPr>
          <w:p w:rsidR="003E418B" w:rsidRPr="002D162C" w:rsidRDefault="003E418B" w:rsidP="002D4AFA">
            <w:pPr>
              <w:pStyle w:val="Doanvan"/>
              <w:spacing w:before="40" w:after="40"/>
              <w:ind w:firstLine="0"/>
              <w:jc w:val="center"/>
            </w:pPr>
            <w:r w:rsidRPr="002D162C">
              <w:t>19,01</w:t>
            </w:r>
          </w:p>
        </w:tc>
        <w:tc>
          <w:tcPr>
            <w:tcW w:w="1044" w:type="dxa"/>
            <w:vAlign w:val="center"/>
          </w:tcPr>
          <w:p w:rsidR="003E418B" w:rsidRPr="002D162C" w:rsidRDefault="003E418B" w:rsidP="002D4AFA">
            <w:pPr>
              <w:pStyle w:val="Doanvan"/>
              <w:spacing w:before="40" w:after="40"/>
              <w:ind w:firstLine="0"/>
              <w:jc w:val="center"/>
            </w:pPr>
            <w:r w:rsidRPr="002D162C">
              <w:t>2,75</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5</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đầm cầm tay - trọng lượng 80kg</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0,48</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0,47</w:t>
            </w:r>
          </w:p>
        </w:tc>
        <w:tc>
          <w:tcPr>
            <w:tcW w:w="1044" w:type="dxa"/>
            <w:vAlign w:val="center"/>
          </w:tcPr>
          <w:p w:rsidR="003E418B" w:rsidRPr="002D162C" w:rsidRDefault="003E418B" w:rsidP="002D4AFA">
            <w:pPr>
              <w:pStyle w:val="Doanvan"/>
              <w:spacing w:before="40" w:after="40"/>
              <w:ind w:firstLine="0"/>
              <w:jc w:val="center"/>
            </w:pPr>
            <w:r w:rsidRPr="002D162C">
              <w:t>0,13</w:t>
            </w:r>
          </w:p>
        </w:tc>
        <w:tc>
          <w:tcPr>
            <w:tcW w:w="1044" w:type="dxa"/>
            <w:vAlign w:val="center"/>
          </w:tcPr>
          <w:p w:rsidR="003E418B" w:rsidRPr="002D162C" w:rsidRDefault="003E418B" w:rsidP="002D4AFA">
            <w:pPr>
              <w:pStyle w:val="Doanvan"/>
              <w:spacing w:before="40" w:after="40"/>
              <w:ind w:firstLine="0"/>
              <w:jc w:val="center"/>
            </w:pPr>
            <w:r w:rsidRPr="002D162C">
              <w:t>1,62</w:t>
            </w:r>
          </w:p>
        </w:tc>
        <w:tc>
          <w:tcPr>
            <w:tcW w:w="1044" w:type="dxa"/>
            <w:vAlign w:val="center"/>
          </w:tcPr>
          <w:p w:rsidR="003E418B" w:rsidRPr="002D162C" w:rsidRDefault="003E418B" w:rsidP="002D4AFA">
            <w:pPr>
              <w:pStyle w:val="Doanvan"/>
              <w:spacing w:before="40" w:after="40"/>
              <w:ind w:firstLine="0"/>
              <w:jc w:val="center"/>
            </w:pPr>
            <w:r w:rsidRPr="002D162C">
              <w:t>2,42</w:t>
            </w:r>
          </w:p>
        </w:tc>
        <w:tc>
          <w:tcPr>
            <w:tcW w:w="1044" w:type="dxa"/>
            <w:vAlign w:val="center"/>
          </w:tcPr>
          <w:p w:rsidR="003E418B" w:rsidRPr="002D162C" w:rsidRDefault="003E418B" w:rsidP="002D4AFA">
            <w:pPr>
              <w:pStyle w:val="Doanvan"/>
              <w:spacing w:before="40" w:after="40"/>
              <w:ind w:firstLine="0"/>
              <w:jc w:val="center"/>
            </w:pPr>
            <w:r w:rsidRPr="002D162C">
              <w:t>0,35</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6</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Cần trục bánh hơi</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3,49</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3,39</w:t>
            </w:r>
          </w:p>
        </w:tc>
        <w:tc>
          <w:tcPr>
            <w:tcW w:w="1044" w:type="dxa"/>
            <w:vAlign w:val="center"/>
          </w:tcPr>
          <w:p w:rsidR="003E418B" w:rsidRPr="002D162C" w:rsidRDefault="003E418B" w:rsidP="002D4AFA">
            <w:pPr>
              <w:pStyle w:val="Doanvan"/>
              <w:spacing w:before="40" w:after="40"/>
              <w:ind w:firstLine="0"/>
              <w:jc w:val="center"/>
            </w:pPr>
            <w:r w:rsidRPr="002D162C">
              <w:t>0,97</w:t>
            </w:r>
          </w:p>
        </w:tc>
        <w:tc>
          <w:tcPr>
            <w:tcW w:w="1044" w:type="dxa"/>
            <w:vAlign w:val="center"/>
          </w:tcPr>
          <w:p w:rsidR="003E418B" w:rsidRPr="002D162C" w:rsidRDefault="003E418B" w:rsidP="002D4AFA">
            <w:pPr>
              <w:pStyle w:val="Doanvan"/>
              <w:spacing w:before="40" w:after="40"/>
              <w:ind w:firstLine="0"/>
              <w:jc w:val="center"/>
            </w:pPr>
            <w:r w:rsidRPr="002D162C">
              <w:t>11,62</w:t>
            </w:r>
          </w:p>
        </w:tc>
        <w:tc>
          <w:tcPr>
            <w:tcW w:w="1044" w:type="dxa"/>
            <w:vAlign w:val="center"/>
          </w:tcPr>
          <w:p w:rsidR="003E418B" w:rsidRPr="002D162C" w:rsidRDefault="003E418B" w:rsidP="002D4AFA">
            <w:pPr>
              <w:pStyle w:val="Doanvan"/>
              <w:spacing w:before="40" w:after="40"/>
              <w:ind w:firstLine="0"/>
              <w:jc w:val="center"/>
            </w:pPr>
            <w:r w:rsidRPr="002D162C">
              <w:t>17,43</w:t>
            </w:r>
          </w:p>
        </w:tc>
        <w:tc>
          <w:tcPr>
            <w:tcW w:w="1044" w:type="dxa"/>
            <w:vAlign w:val="center"/>
          </w:tcPr>
          <w:p w:rsidR="003E418B" w:rsidRPr="002D162C" w:rsidRDefault="003E418B" w:rsidP="002D4AFA">
            <w:pPr>
              <w:pStyle w:val="Doanvan"/>
              <w:spacing w:before="40" w:after="40"/>
              <w:ind w:firstLine="0"/>
              <w:jc w:val="center"/>
            </w:pPr>
            <w:r w:rsidRPr="002D162C">
              <w:t>2,52</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7</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đầm 9T</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3,59</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3,49</w:t>
            </w:r>
          </w:p>
        </w:tc>
        <w:tc>
          <w:tcPr>
            <w:tcW w:w="1044" w:type="dxa"/>
            <w:vAlign w:val="center"/>
          </w:tcPr>
          <w:p w:rsidR="003E418B" w:rsidRPr="002D162C" w:rsidRDefault="003E418B" w:rsidP="002D4AFA">
            <w:pPr>
              <w:pStyle w:val="Doanvan"/>
              <w:spacing w:before="40" w:after="40"/>
              <w:ind w:firstLine="0"/>
              <w:jc w:val="center"/>
            </w:pPr>
            <w:r w:rsidRPr="002D162C">
              <w:t>1,00</w:t>
            </w:r>
          </w:p>
        </w:tc>
        <w:tc>
          <w:tcPr>
            <w:tcW w:w="1044" w:type="dxa"/>
            <w:vAlign w:val="center"/>
          </w:tcPr>
          <w:p w:rsidR="003E418B" w:rsidRPr="002D162C" w:rsidRDefault="003E418B" w:rsidP="002D4AFA">
            <w:pPr>
              <w:pStyle w:val="Doanvan"/>
              <w:spacing w:before="40" w:after="40"/>
              <w:ind w:firstLine="0"/>
              <w:jc w:val="center"/>
            </w:pPr>
            <w:r w:rsidRPr="002D162C">
              <w:t>11,97</w:t>
            </w:r>
          </w:p>
        </w:tc>
        <w:tc>
          <w:tcPr>
            <w:tcW w:w="1044" w:type="dxa"/>
            <w:vAlign w:val="center"/>
          </w:tcPr>
          <w:p w:rsidR="003E418B" w:rsidRPr="002D162C" w:rsidRDefault="003E418B" w:rsidP="002D4AFA">
            <w:pPr>
              <w:pStyle w:val="Doanvan"/>
              <w:spacing w:before="40" w:after="40"/>
              <w:ind w:firstLine="0"/>
              <w:jc w:val="center"/>
            </w:pPr>
            <w:r w:rsidRPr="002D162C">
              <w:t>17,96</w:t>
            </w:r>
          </w:p>
        </w:tc>
        <w:tc>
          <w:tcPr>
            <w:tcW w:w="1044" w:type="dxa"/>
            <w:vAlign w:val="center"/>
          </w:tcPr>
          <w:p w:rsidR="003E418B" w:rsidRPr="002D162C" w:rsidRDefault="003E418B" w:rsidP="002D4AFA">
            <w:pPr>
              <w:pStyle w:val="Doanvan"/>
              <w:spacing w:before="40" w:after="40"/>
              <w:ind w:firstLine="0"/>
              <w:jc w:val="center"/>
            </w:pPr>
            <w:r w:rsidRPr="002D162C">
              <w:t>2,59</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8</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đầm 16T</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3,99</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3,88</w:t>
            </w:r>
          </w:p>
        </w:tc>
        <w:tc>
          <w:tcPr>
            <w:tcW w:w="1044" w:type="dxa"/>
            <w:vAlign w:val="center"/>
          </w:tcPr>
          <w:p w:rsidR="003E418B" w:rsidRPr="002D162C" w:rsidRDefault="003E418B" w:rsidP="002D4AFA">
            <w:pPr>
              <w:pStyle w:val="Doanvan"/>
              <w:spacing w:before="40" w:after="40"/>
              <w:ind w:firstLine="0"/>
              <w:jc w:val="center"/>
            </w:pPr>
            <w:r w:rsidRPr="002D162C">
              <w:t>1,11</w:t>
            </w:r>
          </w:p>
        </w:tc>
        <w:tc>
          <w:tcPr>
            <w:tcW w:w="1044" w:type="dxa"/>
            <w:vAlign w:val="center"/>
          </w:tcPr>
          <w:p w:rsidR="003E418B" w:rsidRPr="002D162C" w:rsidRDefault="003E418B" w:rsidP="002D4AFA">
            <w:pPr>
              <w:pStyle w:val="Doanvan"/>
              <w:spacing w:before="40" w:after="40"/>
              <w:ind w:firstLine="0"/>
              <w:jc w:val="center"/>
            </w:pPr>
            <w:r w:rsidRPr="002D162C">
              <w:t>13,31</w:t>
            </w:r>
          </w:p>
        </w:tc>
        <w:tc>
          <w:tcPr>
            <w:tcW w:w="1044" w:type="dxa"/>
            <w:vAlign w:val="center"/>
          </w:tcPr>
          <w:p w:rsidR="003E418B" w:rsidRPr="002D162C" w:rsidRDefault="003E418B" w:rsidP="002D4AFA">
            <w:pPr>
              <w:pStyle w:val="Doanvan"/>
              <w:spacing w:before="40" w:after="40"/>
              <w:ind w:firstLine="0"/>
              <w:jc w:val="center"/>
            </w:pPr>
            <w:r w:rsidRPr="002D162C">
              <w:t>19,96</w:t>
            </w:r>
          </w:p>
        </w:tc>
        <w:tc>
          <w:tcPr>
            <w:tcW w:w="1044" w:type="dxa"/>
            <w:vAlign w:val="center"/>
          </w:tcPr>
          <w:p w:rsidR="003E418B" w:rsidRPr="002D162C" w:rsidRDefault="003E418B" w:rsidP="002D4AFA">
            <w:pPr>
              <w:pStyle w:val="Doanvan"/>
              <w:spacing w:before="40" w:after="40"/>
              <w:ind w:firstLine="0"/>
              <w:jc w:val="center"/>
            </w:pPr>
            <w:r w:rsidRPr="002D162C">
              <w:t>2,88</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9</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trộn bê tông</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6,02</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5,85</w:t>
            </w:r>
          </w:p>
        </w:tc>
        <w:tc>
          <w:tcPr>
            <w:tcW w:w="1044" w:type="dxa"/>
            <w:vAlign w:val="center"/>
          </w:tcPr>
          <w:p w:rsidR="003E418B" w:rsidRPr="002D162C" w:rsidRDefault="003E418B" w:rsidP="002D4AFA">
            <w:pPr>
              <w:pStyle w:val="Doanvan"/>
              <w:spacing w:before="40" w:after="40"/>
              <w:ind w:firstLine="0"/>
              <w:jc w:val="center"/>
            </w:pPr>
            <w:r w:rsidRPr="002D162C">
              <w:t>1,67</w:t>
            </w:r>
          </w:p>
        </w:tc>
        <w:tc>
          <w:tcPr>
            <w:tcW w:w="1044" w:type="dxa"/>
            <w:vAlign w:val="center"/>
          </w:tcPr>
          <w:p w:rsidR="003E418B" w:rsidRPr="002D162C" w:rsidRDefault="003E418B" w:rsidP="002D4AFA">
            <w:pPr>
              <w:pStyle w:val="Doanvan"/>
              <w:spacing w:before="40" w:after="40"/>
              <w:ind w:firstLine="0"/>
              <w:jc w:val="center"/>
            </w:pPr>
            <w:r w:rsidRPr="002D162C">
              <w:t>20,07</w:t>
            </w:r>
          </w:p>
        </w:tc>
        <w:tc>
          <w:tcPr>
            <w:tcW w:w="1044" w:type="dxa"/>
            <w:vAlign w:val="center"/>
          </w:tcPr>
          <w:p w:rsidR="003E418B" w:rsidRPr="002D162C" w:rsidRDefault="003E418B" w:rsidP="002D4AFA">
            <w:pPr>
              <w:pStyle w:val="Doanvan"/>
              <w:spacing w:before="40" w:after="40"/>
              <w:ind w:firstLine="0"/>
              <w:jc w:val="center"/>
            </w:pPr>
            <w:r w:rsidRPr="002D162C">
              <w:t>30,10</w:t>
            </w:r>
          </w:p>
        </w:tc>
        <w:tc>
          <w:tcPr>
            <w:tcW w:w="1044" w:type="dxa"/>
            <w:vAlign w:val="center"/>
          </w:tcPr>
          <w:p w:rsidR="003E418B" w:rsidRPr="002D162C" w:rsidRDefault="003E418B" w:rsidP="002D4AFA">
            <w:pPr>
              <w:pStyle w:val="Doanvan"/>
              <w:spacing w:before="40" w:after="40"/>
              <w:ind w:firstLine="0"/>
              <w:jc w:val="center"/>
            </w:pPr>
            <w:r w:rsidRPr="002D162C">
              <w:t>4,35</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10</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bơm Bê Tông</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3,19</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3,10</w:t>
            </w:r>
          </w:p>
        </w:tc>
        <w:tc>
          <w:tcPr>
            <w:tcW w:w="1044" w:type="dxa"/>
            <w:vAlign w:val="center"/>
          </w:tcPr>
          <w:p w:rsidR="003E418B" w:rsidRPr="002D162C" w:rsidRDefault="003E418B" w:rsidP="002D4AFA">
            <w:pPr>
              <w:pStyle w:val="Doanvan"/>
              <w:spacing w:before="40" w:after="40"/>
              <w:ind w:firstLine="0"/>
              <w:jc w:val="center"/>
            </w:pPr>
            <w:r w:rsidRPr="002D162C">
              <w:t>0,89</w:t>
            </w:r>
          </w:p>
        </w:tc>
        <w:tc>
          <w:tcPr>
            <w:tcW w:w="1044" w:type="dxa"/>
            <w:vAlign w:val="center"/>
          </w:tcPr>
          <w:p w:rsidR="003E418B" w:rsidRPr="002D162C" w:rsidRDefault="003E418B" w:rsidP="002D4AFA">
            <w:pPr>
              <w:pStyle w:val="Doanvan"/>
              <w:spacing w:before="40" w:after="40"/>
              <w:ind w:firstLine="0"/>
              <w:jc w:val="center"/>
            </w:pPr>
            <w:r w:rsidRPr="002D162C">
              <w:t>10,63</w:t>
            </w:r>
          </w:p>
        </w:tc>
        <w:tc>
          <w:tcPr>
            <w:tcW w:w="1044" w:type="dxa"/>
            <w:vAlign w:val="center"/>
          </w:tcPr>
          <w:p w:rsidR="003E418B" w:rsidRPr="002D162C" w:rsidRDefault="003E418B" w:rsidP="002D4AFA">
            <w:pPr>
              <w:pStyle w:val="Doanvan"/>
              <w:spacing w:before="40" w:after="40"/>
              <w:ind w:firstLine="0"/>
              <w:jc w:val="center"/>
            </w:pPr>
            <w:r w:rsidRPr="002D162C">
              <w:t>15,95</w:t>
            </w:r>
          </w:p>
        </w:tc>
        <w:tc>
          <w:tcPr>
            <w:tcW w:w="1044" w:type="dxa"/>
            <w:vAlign w:val="center"/>
          </w:tcPr>
          <w:p w:rsidR="003E418B" w:rsidRPr="002D162C" w:rsidRDefault="003E418B" w:rsidP="002D4AFA">
            <w:pPr>
              <w:pStyle w:val="Doanvan"/>
              <w:spacing w:before="40" w:after="40"/>
              <w:ind w:firstLine="0"/>
              <w:jc w:val="center"/>
            </w:pPr>
            <w:r w:rsidRPr="002D162C">
              <w:t>2,30</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11</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rải cấp phối đá dăm</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4,10</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3,98</w:t>
            </w:r>
          </w:p>
        </w:tc>
        <w:tc>
          <w:tcPr>
            <w:tcW w:w="1044" w:type="dxa"/>
            <w:vAlign w:val="center"/>
          </w:tcPr>
          <w:p w:rsidR="003E418B" w:rsidRPr="002D162C" w:rsidRDefault="003E418B" w:rsidP="002D4AFA">
            <w:pPr>
              <w:pStyle w:val="Doanvan"/>
              <w:spacing w:before="40" w:after="40"/>
              <w:ind w:firstLine="0"/>
              <w:jc w:val="center"/>
            </w:pPr>
            <w:r w:rsidRPr="002D162C">
              <w:t>1,14</w:t>
            </w:r>
          </w:p>
        </w:tc>
        <w:tc>
          <w:tcPr>
            <w:tcW w:w="1044" w:type="dxa"/>
            <w:vAlign w:val="center"/>
          </w:tcPr>
          <w:p w:rsidR="003E418B" w:rsidRPr="002D162C" w:rsidRDefault="003E418B" w:rsidP="002D4AFA">
            <w:pPr>
              <w:pStyle w:val="Doanvan"/>
              <w:spacing w:before="40" w:after="40"/>
              <w:ind w:firstLine="0"/>
              <w:jc w:val="center"/>
            </w:pPr>
            <w:r w:rsidRPr="002D162C">
              <w:t>13,66</w:t>
            </w:r>
          </w:p>
        </w:tc>
        <w:tc>
          <w:tcPr>
            <w:tcW w:w="1044" w:type="dxa"/>
            <w:vAlign w:val="center"/>
          </w:tcPr>
          <w:p w:rsidR="003E418B" w:rsidRPr="002D162C" w:rsidRDefault="003E418B" w:rsidP="002D4AFA">
            <w:pPr>
              <w:pStyle w:val="Doanvan"/>
              <w:spacing w:before="40" w:after="40"/>
              <w:ind w:firstLine="0"/>
              <w:jc w:val="center"/>
            </w:pPr>
            <w:r w:rsidRPr="002D162C">
              <w:t>20,49</w:t>
            </w:r>
          </w:p>
        </w:tc>
        <w:tc>
          <w:tcPr>
            <w:tcW w:w="1044" w:type="dxa"/>
            <w:vAlign w:val="center"/>
          </w:tcPr>
          <w:p w:rsidR="003E418B" w:rsidRPr="002D162C" w:rsidRDefault="003E418B" w:rsidP="002D4AFA">
            <w:pPr>
              <w:pStyle w:val="Doanvan"/>
              <w:spacing w:before="40" w:after="40"/>
              <w:ind w:firstLine="0"/>
              <w:jc w:val="center"/>
            </w:pPr>
            <w:r w:rsidRPr="002D162C">
              <w:t>2,96</w:t>
            </w:r>
          </w:p>
        </w:tc>
      </w:tr>
      <w:tr w:rsidR="003E418B" w:rsidRPr="002D162C" w:rsidTr="002D4AFA">
        <w:trPr>
          <w:trHeight w:val="312"/>
        </w:trPr>
        <w:tc>
          <w:tcPr>
            <w:tcW w:w="700" w:type="dxa"/>
            <w:shd w:val="clear" w:color="auto" w:fill="auto"/>
            <w:noWrap/>
            <w:vAlign w:val="center"/>
          </w:tcPr>
          <w:p w:rsidR="003E418B" w:rsidRPr="002D162C" w:rsidRDefault="003E418B" w:rsidP="002D4AFA">
            <w:pPr>
              <w:spacing w:before="40" w:after="40" w:line="240" w:lineRule="auto"/>
              <w:jc w:val="center"/>
              <w:rPr>
                <w:rFonts w:eastAsia="Times New Roman" w:cs="Times New Roman"/>
                <w:szCs w:val="24"/>
              </w:rPr>
            </w:pPr>
            <w:r w:rsidRPr="002D162C">
              <w:rPr>
                <w:rFonts w:cs="Times New Roman"/>
              </w:rPr>
              <w:t>12</w:t>
            </w:r>
          </w:p>
        </w:tc>
        <w:tc>
          <w:tcPr>
            <w:tcW w:w="2743" w:type="dxa"/>
            <w:shd w:val="clear" w:color="auto" w:fill="auto"/>
            <w:noWrap/>
            <w:vAlign w:val="center"/>
          </w:tcPr>
          <w:p w:rsidR="003E418B" w:rsidRPr="002D162C" w:rsidRDefault="003E418B" w:rsidP="002D4AFA">
            <w:pPr>
              <w:spacing w:before="40" w:after="40" w:line="240" w:lineRule="auto"/>
              <w:rPr>
                <w:rFonts w:eastAsia="Times New Roman" w:cs="Times New Roman"/>
                <w:szCs w:val="24"/>
              </w:rPr>
            </w:pPr>
            <w:r w:rsidRPr="002D162C">
              <w:rPr>
                <w:rFonts w:cs="Times New Roman"/>
              </w:rPr>
              <w:t>Máy đóng cọc 3,5T</w:t>
            </w:r>
          </w:p>
        </w:tc>
        <w:tc>
          <w:tcPr>
            <w:tcW w:w="900" w:type="dxa"/>
            <w:shd w:val="clear" w:color="auto" w:fill="auto"/>
            <w:noWrap/>
            <w:vAlign w:val="center"/>
          </w:tcPr>
          <w:p w:rsidR="003E418B" w:rsidRPr="002D162C" w:rsidRDefault="003E418B" w:rsidP="002D4AFA">
            <w:pPr>
              <w:pStyle w:val="Doanvan"/>
              <w:spacing w:before="40" w:after="40"/>
              <w:ind w:firstLine="0"/>
              <w:jc w:val="center"/>
            </w:pPr>
            <w:r w:rsidRPr="002D162C">
              <w:t>6,55</w:t>
            </w:r>
          </w:p>
        </w:tc>
        <w:tc>
          <w:tcPr>
            <w:tcW w:w="1044" w:type="dxa"/>
            <w:shd w:val="clear" w:color="auto" w:fill="auto"/>
            <w:noWrap/>
            <w:vAlign w:val="center"/>
          </w:tcPr>
          <w:p w:rsidR="003E418B" w:rsidRPr="002D162C" w:rsidRDefault="003E418B" w:rsidP="002D4AFA">
            <w:pPr>
              <w:pStyle w:val="Doanvan"/>
              <w:spacing w:before="40" w:after="40"/>
              <w:ind w:firstLine="0"/>
              <w:jc w:val="center"/>
            </w:pPr>
            <w:r w:rsidRPr="002D162C">
              <w:t>6,37</w:t>
            </w:r>
          </w:p>
        </w:tc>
        <w:tc>
          <w:tcPr>
            <w:tcW w:w="1044" w:type="dxa"/>
            <w:vAlign w:val="center"/>
          </w:tcPr>
          <w:p w:rsidR="003E418B" w:rsidRPr="002D162C" w:rsidRDefault="003E418B" w:rsidP="002D4AFA">
            <w:pPr>
              <w:pStyle w:val="Doanvan"/>
              <w:spacing w:before="40" w:after="40"/>
              <w:ind w:firstLine="0"/>
              <w:jc w:val="center"/>
            </w:pPr>
            <w:r w:rsidRPr="002D162C">
              <w:t>1,82</w:t>
            </w:r>
          </w:p>
        </w:tc>
        <w:tc>
          <w:tcPr>
            <w:tcW w:w="1044" w:type="dxa"/>
            <w:vAlign w:val="center"/>
          </w:tcPr>
          <w:p w:rsidR="003E418B" w:rsidRPr="002D162C" w:rsidRDefault="003E418B" w:rsidP="002D4AFA">
            <w:pPr>
              <w:pStyle w:val="Doanvan"/>
              <w:spacing w:before="40" w:after="40"/>
              <w:ind w:firstLine="0"/>
              <w:jc w:val="center"/>
            </w:pPr>
            <w:r w:rsidRPr="002D162C">
              <w:t>21,83</w:t>
            </w:r>
          </w:p>
        </w:tc>
        <w:tc>
          <w:tcPr>
            <w:tcW w:w="1044" w:type="dxa"/>
            <w:vAlign w:val="center"/>
          </w:tcPr>
          <w:p w:rsidR="003E418B" w:rsidRPr="002D162C" w:rsidRDefault="003E418B" w:rsidP="002D4AFA">
            <w:pPr>
              <w:pStyle w:val="Doanvan"/>
              <w:spacing w:before="40" w:after="40"/>
              <w:ind w:firstLine="0"/>
              <w:jc w:val="center"/>
            </w:pPr>
            <w:r w:rsidRPr="002D162C">
              <w:t>32,74</w:t>
            </w:r>
          </w:p>
        </w:tc>
        <w:tc>
          <w:tcPr>
            <w:tcW w:w="1044" w:type="dxa"/>
            <w:vAlign w:val="center"/>
          </w:tcPr>
          <w:p w:rsidR="003E418B" w:rsidRPr="002D162C" w:rsidRDefault="003E418B" w:rsidP="002D4AFA">
            <w:pPr>
              <w:pStyle w:val="Doanvan"/>
              <w:spacing w:before="40" w:after="40"/>
              <w:ind w:firstLine="0"/>
              <w:jc w:val="center"/>
            </w:pPr>
            <w:r w:rsidRPr="002D162C">
              <w:t>4,73</w:t>
            </w:r>
          </w:p>
        </w:tc>
      </w:tr>
    </w:tbl>
    <w:p w:rsidR="003E418B" w:rsidRPr="002D162C" w:rsidRDefault="003E418B" w:rsidP="0026106B">
      <w:pPr>
        <w:rPr>
          <w:rFonts w:cs="Times New Roman"/>
          <w:szCs w:val="24"/>
        </w:rPr>
      </w:pPr>
      <w:r w:rsidRPr="002D162C">
        <w:rPr>
          <w:rFonts w:cs="Times New Roman"/>
          <w:szCs w:val="24"/>
        </w:rPr>
        <w:t xml:space="preserve">Nồng độ các chất gây ô nhiễm không khí phát thải từ các phương tiện cơ giới, máy móc, thiết bị phục vụ cho quá trình thi công còn phụ thuộc rất nhiều vào số lượng phương tiện thi công, tình trạng máy móc thiết bị, hướng gió, mật độ tập trung máy móc hoạt động. Để đánh giá được khả năng phát tán chất ô nhiễm từ các phương tiện thi công TDA, mô hình Screen View </w:t>
      </w:r>
      <w:r w:rsidRPr="002D162C">
        <w:rPr>
          <w:rFonts w:cs="Times New Roman"/>
          <w:szCs w:val="24"/>
        </w:rPr>
        <w:lastRenderedPageBreak/>
        <w:t>với chi tiết các máy móc thiết bị sử dụng</w:t>
      </w:r>
      <w:r>
        <w:rPr>
          <w:rFonts w:cs="Times New Roman"/>
          <w:szCs w:val="24"/>
        </w:rPr>
        <w:t xml:space="preserve"> </w:t>
      </w:r>
      <w:r w:rsidRPr="002D162C">
        <w:rPr>
          <w:rFonts w:cs="Times New Roman"/>
          <w:szCs w:val="24"/>
        </w:rPr>
        <w:t>có tải lượng ô nhiễm cao nhất trong mỗi hoạt động thi công thì kết quả cho thấy (</w:t>
      </w:r>
      <w:r>
        <w:fldChar w:fldCharType="begin"/>
      </w:r>
      <w:r>
        <w:instrText xml:space="preserve"> REF _Ref527100632 \h  \* MERGEFORMAT </w:instrText>
      </w:r>
      <w:r>
        <w:fldChar w:fldCharType="separate"/>
      </w:r>
      <w:r w:rsidRPr="00EF70F5">
        <w:rPr>
          <w:rFonts w:cs="Times New Roman"/>
          <w:i/>
        </w:rPr>
        <w:t xml:space="preserve">Hình </w:t>
      </w:r>
      <w:r w:rsidRPr="00EF70F5">
        <w:rPr>
          <w:rFonts w:cs="Times New Roman"/>
          <w:i/>
          <w:noProof/>
        </w:rPr>
        <w:t>4.1</w:t>
      </w:r>
      <w:r>
        <w:fldChar w:fldCharType="end"/>
      </w:r>
      <w:r w:rsidRPr="002D162C">
        <w:rPr>
          <w:rFonts w:cs="Times New Roman"/>
          <w:szCs w:val="24"/>
        </w:rPr>
        <w:t xml:space="preserve"> đến </w:t>
      </w:r>
      <w:r>
        <w:fldChar w:fldCharType="begin"/>
      </w:r>
      <w:r>
        <w:instrText xml:space="preserve"> REF _Ref527100634 \h  \* MERGEFORMAT </w:instrText>
      </w:r>
      <w:r>
        <w:fldChar w:fldCharType="separate"/>
      </w:r>
      <w:r w:rsidRPr="00EF70F5">
        <w:rPr>
          <w:rFonts w:cs="Times New Roman"/>
          <w:i/>
        </w:rPr>
        <w:t xml:space="preserve">Hình </w:t>
      </w:r>
      <w:r w:rsidRPr="00EF70F5">
        <w:rPr>
          <w:rFonts w:cs="Times New Roman"/>
          <w:i/>
          <w:noProof/>
        </w:rPr>
        <w:t>4.3</w:t>
      </w:r>
      <w:r>
        <w:fldChar w:fldCharType="end"/>
      </w:r>
      <w:r w:rsidRPr="002D162C">
        <w:rPr>
          <w:rFonts w:cs="Times New Roman"/>
          <w:szCs w:val="24"/>
        </w:rPr>
        <w:t xml:space="preserve">): </w:t>
      </w:r>
    </w:p>
    <w:p w:rsidR="003E418B" w:rsidRPr="002D162C" w:rsidRDefault="003E418B" w:rsidP="00727914">
      <w:pPr>
        <w:numPr>
          <w:ilvl w:val="0"/>
          <w:numId w:val="21"/>
        </w:numPr>
        <w:tabs>
          <w:tab w:val="clear" w:pos="2629"/>
          <w:tab w:val="left" w:pos="0"/>
          <w:tab w:val="num" w:pos="284"/>
        </w:tabs>
        <w:ind w:left="284" w:hanging="142"/>
        <w:rPr>
          <w:rFonts w:cs="Times New Roman"/>
          <w:szCs w:val="24"/>
        </w:rPr>
      </w:pPr>
      <w:r w:rsidRPr="002D162C">
        <w:rPr>
          <w:rFonts w:cs="Times New Roman"/>
          <w:b/>
          <w:szCs w:val="24"/>
        </w:rPr>
        <w:t>Thi công kè</w:t>
      </w:r>
      <w:r>
        <w:rPr>
          <w:rFonts w:cs="Times New Roman"/>
          <w:b/>
          <w:szCs w:val="24"/>
        </w:rPr>
        <w:t xml:space="preserve"> giảm sóng bảo vệ bờ biển</w:t>
      </w:r>
      <w:r w:rsidRPr="002D162C">
        <w:rPr>
          <w:rFonts w:cs="Times New Roman"/>
          <w:szCs w:val="24"/>
        </w:rPr>
        <w:t>: lượng bụi và khí thải phát sinh trong quá trình vận hành máy móc thiết bị thi công công trình hạ tầng chỉ tác động đến môi trường không khí xung quanh ở khoảng cách 100m xuôi theo chiều gió. Ttải lượng cao nhất cho thấy các chất ô nhiễm bụi, SO</w:t>
      </w:r>
      <w:r w:rsidRPr="002D162C">
        <w:rPr>
          <w:rFonts w:cs="Times New Roman"/>
          <w:szCs w:val="24"/>
          <w:vertAlign w:val="subscript"/>
        </w:rPr>
        <w:t>2</w:t>
      </w:r>
      <w:r w:rsidRPr="002D162C">
        <w:rPr>
          <w:rFonts w:cs="Times New Roman"/>
          <w:szCs w:val="24"/>
        </w:rPr>
        <w:t>, NO</w:t>
      </w:r>
      <w:r w:rsidRPr="002D162C">
        <w:rPr>
          <w:rFonts w:cs="Times New Roman"/>
          <w:szCs w:val="24"/>
          <w:vertAlign w:val="subscript"/>
        </w:rPr>
        <w:t>2</w:t>
      </w:r>
      <w:r w:rsidRPr="002D162C">
        <w:rPr>
          <w:rFonts w:cs="Times New Roman"/>
          <w:szCs w:val="24"/>
        </w:rPr>
        <w:t xml:space="preserve"> phát tán ra môi trường bên ngoài có nồng độ lớn nhất lần lượt là 2</w:t>
      </w:r>
      <w:r>
        <w:rPr>
          <w:rFonts w:cs="Times New Roman"/>
          <w:szCs w:val="24"/>
        </w:rPr>
        <w:t>5</w:t>
      </w:r>
      <w:r w:rsidRPr="002D162C">
        <w:rPr>
          <w:rFonts w:cs="Times New Roman"/>
          <w:szCs w:val="24"/>
        </w:rPr>
        <w:t>00 μg/m</w:t>
      </w:r>
      <w:r w:rsidRPr="002D162C">
        <w:rPr>
          <w:rFonts w:cs="Times New Roman"/>
          <w:szCs w:val="24"/>
          <w:vertAlign w:val="superscript"/>
        </w:rPr>
        <w:t>3</w:t>
      </w:r>
      <w:r w:rsidRPr="002D162C">
        <w:rPr>
          <w:rFonts w:cs="Times New Roman"/>
          <w:szCs w:val="24"/>
        </w:rPr>
        <w:t>, 6</w:t>
      </w:r>
      <w:r>
        <w:rPr>
          <w:rFonts w:cs="Times New Roman"/>
          <w:szCs w:val="24"/>
        </w:rPr>
        <w:t>9</w:t>
      </w:r>
      <w:r w:rsidRPr="002D162C">
        <w:rPr>
          <w:rFonts w:cs="Times New Roman"/>
          <w:szCs w:val="24"/>
        </w:rPr>
        <w:t>0 μg/m</w:t>
      </w:r>
      <w:r w:rsidRPr="002D162C">
        <w:rPr>
          <w:rFonts w:cs="Times New Roman"/>
          <w:szCs w:val="24"/>
          <w:vertAlign w:val="superscript"/>
        </w:rPr>
        <w:t>3</w:t>
      </w:r>
      <w:r w:rsidRPr="002D162C">
        <w:rPr>
          <w:rFonts w:cs="Times New Roman"/>
          <w:szCs w:val="24"/>
        </w:rPr>
        <w:t>, 8</w:t>
      </w:r>
      <w:r>
        <w:rPr>
          <w:rFonts w:cs="Times New Roman"/>
          <w:szCs w:val="24"/>
        </w:rPr>
        <w:t>4</w:t>
      </w:r>
      <w:r w:rsidRPr="002D162C">
        <w:rPr>
          <w:rFonts w:cs="Times New Roman"/>
          <w:szCs w:val="24"/>
        </w:rPr>
        <w:t>0μg/m</w:t>
      </w:r>
      <w:r w:rsidRPr="002D162C">
        <w:rPr>
          <w:rFonts w:cs="Times New Roman"/>
          <w:szCs w:val="24"/>
          <w:vertAlign w:val="superscript"/>
        </w:rPr>
        <w:t>3</w:t>
      </w:r>
      <w:r w:rsidRPr="002D162C">
        <w:rPr>
          <w:rFonts w:cs="Times New Roman"/>
          <w:szCs w:val="24"/>
        </w:rPr>
        <w:t>, tại nguồn. Ở phạm vi &gt;100 m, nồng độ bụi, SO</w:t>
      </w:r>
      <w:r w:rsidRPr="002D162C">
        <w:rPr>
          <w:rFonts w:cs="Times New Roman"/>
          <w:szCs w:val="24"/>
          <w:vertAlign w:val="subscript"/>
        </w:rPr>
        <w:t>2</w:t>
      </w:r>
      <w:r w:rsidRPr="002D162C">
        <w:rPr>
          <w:rFonts w:cs="Times New Roman"/>
          <w:szCs w:val="24"/>
        </w:rPr>
        <w:t>, NO</w:t>
      </w:r>
      <w:r w:rsidRPr="002D162C">
        <w:rPr>
          <w:rFonts w:cs="Times New Roman"/>
          <w:szCs w:val="24"/>
          <w:vertAlign w:val="subscript"/>
        </w:rPr>
        <w:t xml:space="preserve">2 </w:t>
      </w:r>
      <w:r w:rsidRPr="002D162C">
        <w:rPr>
          <w:rFonts w:cs="Times New Roman"/>
          <w:szCs w:val="24"/>
        </w:rPr>
        <w:t xml:space="preserve">dưới QCVN 05:2013/BTNMT. Mặt khác các nguồn phát thải khí thải này thuộc dạng nguồn thấp, vị trí thi công hoàn toàn nằm ngoài biển, cách rừng phòng hộ </w:t>
      </w:r>
      <w:r>
        <w:rPr>
          <w:rFonts w:cs="Times New Roman"/>
          <w:szCs w:val="24"/>
        </w:rPr>
        <w:t>100-</w:t>
      </w:r>
      <w:r w:rsidRPr="002D162C">
        <w:rPr>
          <w:rFonts w:cs="Times New Roman"/>
          <w:szCs w:val="24"/>
        </w:rPr>
        <w:t>150m, trong bán kính 200m không có nhà dân sinh sống. Do đó chúng chỉ gây ô nhiễm cục bộ và ảnh hưởng đến vùng cuối hướng gió, tác động trực tiếp đến công nhân đang làm việc trên công trường và tác động của khí thải đối dân cư là không có.</w:t>
      </w:r>
      <w:r>
        <w:rPr>
          <w:rFonts w:cs="Times New Roman"/>
          <w:szCs w:val="24"/>
        </w:rPr>
        <w:t xml:space="preserve"> </w:t>
      </w:r>
      <w:r w:rsidRPr="00F24787">
        <w:rPr>
          <w:rFonts w:cs="Times New Roman"/>
          <w:szCs w:val="24"/>
        </w:rPr>
        <w:t xml:space="preserve">Tuy nhiên, trong mùa gió chướng nên dừng thi công, đặc biệt tại khu vực </w:t>
      </w:r>
      <w:r>
        <w:rPr>
          <w:rFonts w:cs="Times New Roman"/>
          <w:szCs w:val="24"/>
        </w:rPr>
        <w:t>Vàm Xoáy</w:t>
      </w:r>
      <w:r w:rsidRPr="00F24787">
        <w:rPr>
          <w:rFonts w:cs="Times New Roman"/>
          <w:szCs w:val="24"/>
        </w:rPr>
        <w:t xml:space="preserve"> (khu Ramsar) nhạy cảm hơn hai khu vực khác là Xẻo Nhàu (Kiên Giang) và Hố Gùi (Cà Mau.</w:t>
      </w:r>
    </w:p>
    <w:p w:rsidR="003E418B" w:rsidRPr="002D162C" w:rsidRDefault="003E418B" w:rsidP="00727914">
      <w:pPr>
        <w:numPr>
          <w:ilvl w:val="0"/>
          <w:numId w:val="21"/>
        </w:numPr>
        <w:tabs>
          <w:tab w:val="clear" w:pos="2629"/>
          <w:tab w:val="left" w:pos="0"/>
          <w:tab w:val="num" w:pos="284"/>
        </w:tabs>
        <w:ind w:left="284" w:hanging="142"/>
        <w:rPr>
          <w:rFonts w:cs="Times New Roman"/>
          <w:szCs w:val="24"/>
        </w:rPr>
      </w:pPr>
      <w:r w:rsidRPr="002D162C">
        <w:rPr>
          <w:rFonts w:cs="Times New Roman"/>
          <w:b/>
          <w:szCs w:val="24"/>
        </w:rPr>
        <w:t xml:space="preserve">Thi công </w:t>
      </w:r>
      <w:r>
        <w:rPr>
          <w:rFonts w:cs="Times New Roman"/>
          <w:b/>
          <w:szCs w:val="24"/>
        </w:rPr>
        <w:t>kè sông</w:t>
      </w:r>
      <w:r w:rsidRPr="002D162C">
        <w:rPr>
          <w:rFonts w:cs="Times New Roman"/>
          <w:szCs w:val="24"/>
        </w:rPr>
        <w:t>: lượng bụi và khí thải phát sinh trong quá trình vận hành máy móc thiết bị thi công công trình hạ tầng chỉ tác động đến môi trường không khí xung quanh ở khoảng cách 100m xuôi theo chiều gió. Khí NO</w:t>
      </w:r>
      <w:r w:rsidRPr="002D162C">
        <w:rPr>
          <w:rFonts w:cs="Times New Roman"/>
          <w:szCs w:val="24"/>
          <w:vertAlign w:val="subscript"/>
        </w:rPr>
        <w:t>2</w:t>
      </w:r>
      <w:r w:rsidRPr="002D162C">
        <w:rPr>
          <w:rFonts w:cs="Times New Roman"/>
          <w:szCs w:val="24"/>
        </w:rPr>
        <w:t xml:space="preserve"> phát tán ra môi trường bên ngoài có nồng độ lớn nhất đạt 9</w:t>
      </w:r>
      <w:r>
        <w:rPr>
          <w:rFonts w:cs="Times New Roman"/>
          <w:szCs w:val="24"/>
        </w:rPr>
        <w:t>1</w:t>
      </w:r>
      <w:r w:rsidRPr="002D162C">
        <w:rPr>
          <w:rFonts w:cs="Times New Roman"/>
          <w:szCs w:val="24"/>
        </w:rPr>
        <w:t>0μg/m</w:t>
      </w:r>
      <w:r w:rsidRPr="002D162C">
        <w:rPr>
          <w:rFonts w:cs="Times New Roman"/>
          <w:szCs w:val="24"/>
          <w:vertAlign w:val="superscript"/>
        </w:rPr>
        <w:t>3</w:t>
      </w:r>
      <w:r w:rsidRPr="002D162C">
        <w:rPr>
          <w:rFonts w:cs="Times New Roman"/>
          <w:szCs w:val="24"/>
        </w:rPr>
        <w:t xml:space="preserve"> tại nguồn. Trong bán kính &gt;80m, nồng độ NO</w:t>
      </w:r>
      <w:r w:rsidRPr="002D162C">
        <w:rPr>
          <w:rFonts w:cs="Times New Roman"/>
          <w:szCs w:val="24"/>
          <w:vertAlign w:val="subscript"/>
        </w:rPr>
        <w:t xml:space="preserve">2 </w:t>
      </w:r>
      <w:r w:rsidRPr="002D162C">
        <w:rPr>
          <w:rFonts w:cs="Times New Roman"/>
          <w:szCs w:val="24"/>
        </w:rPr>
        <w:t>dưới QCVN 05:2013/BTNMT (&lt; 200μg/m</w:t>
      </w:r>
      <w:r w:rsidRPr="002D162C">
        <w:rPr>
          <w:rFonts w:cs="Times New Roman"/>
          <w:szCs w:val="24"/>
          <w:vertAlign w:val="superscript"/>
        </w:rPr>
        <w:t>3</w:t>
      </w:r>
      <w:r w:rsidRPr="002D162C">
        <w:rPr>
          <w:rFonts w:cs="Times New Roman"/>
          <w:szCs w:val="24"/>
        </w:rPr>
        <w:t>) và đây cũng là nguồn phát thải dạng thấp, khả năng phát tán đi xa rất kém.</w:t>
      </w:r>
    </w:p>
    <w:p w:rsidR="003E418B" w:rsidRPr="00F24787" w:rsidRDefault="003E418B" w:rsidP="0026106B">
      <w:pPr>
        <w:rPr>
          <w:rFonts w:cs="Times New Roman"/>
          <w:i/>
          <w:szCs w:val="24"/>
        </w:rPr>
      </w:pPr>
      <w:r w:rsidRPr="00F24787">
        <w:rPr>
          <w:rFonts w:cs="Times New Roman"/>
          <w:i/>
          <w:szCs w:val="24"/>
        </w:rPr>
        <w:t>Như vậy, tác động của nguồn bụi và khí thải này là nhỏ với đối tượng chịu tác động chính của nguồn bụi này là công nhân làm việc. Để giảm thiểu tác động bụi từ đào đắp chủ dự án yêu cầu nhà thầu lập kế hoạch thi công hợp lý những ngày nắng nóng có phương án giảm thiểu ô nhiễm bụi đảm bảo theo quy định được đề xuất trong Chương 4. Cần chú ý thêm ở khu vực Vàm Xoáy.</w:t>
      </w:r>
    </w:p>
    <w:p w:rsidR="003E418B" w:rsidRPr="002D162C" w:rsidRDefault="003E418B" w:rsidP="005B60EE">
      <w:pPr>
        <w:pStyle w:val="ListParagraph"/>
        <w:numPr>
          <w:ilvl w:val="3"/>
          <w:numId w:val="11"/>
        </w:numPr>
        <w:tabs>
          <w:tab w:val="left" w:pos="540"/>
        </w:tabs>
        <w:ind w:left="540" w:hanging="540"/>
        <w:contextualSpacing w:val="0"/>
        <w:rPr>
          <w:rFonts w:cs="Times New Roman"/>
          <w:b/>
          <w:szCs w:val="24"/>
        </w:rPr>
      </w:pPr>
      <w:r w:rsidRPr="002D162C">
        <w:rPr>
          <w:rFonts w:cs="Times New Roman"/>
          <w:b/>
          <w:szCs w:val="24"/>
        </w:rPr>
        <w:t>Ô nhiễm do bụi và khí thải của thiết bị trộn bê tông</w:t>
      </w:r>
    </w:p>
    <w:p w:rsidR="003E418B" w:rsidRPr="002D162C" w:rsidRDefault="003E418B" w:rsidP="00626487">
      <w:pPr>
        <w:spacing w:line="240" w:lineRule="auto"/>
        <w:rPr>
          <w:rFonts w:cs="Times New Roman"/>
          <w:szCs w:val="24"/>
        </w:rPr>
      </w:pPr>
      <w:r w:rsidRPr="002D162C">
        <w:rPr>
          <w:rFonts w:cs="Times New Roman"/>
          <w:b/>
          <w:szCs w:val="24"/>
          <w:lang w:val="pl-PL"/>
        </w:rPr>
        <w:t>Thi công kè</w:t>
      </w:r>
      <w:r>
        <w:rPr>
          <w:rFonts w:cs="Times New Roman"/>
          <w:b/>
          <w:szCs w:val="24"/>
          <w:lang w:val="pl-PL"/>
        </w:rPr>
        <w:t xml:space="preserve"> giảm sóng bảo vệ bờ biển</w:t>
      </w:r>
      <w:r w:rsidRPr="002D162C">
        <w:rPr>
          <w:rFonts w:cs="Times New Roman"/>
          <w:szCs w:val="24"/>
        </w:rPr>
        <w:t>: theo thiết kế của TDA thì tổng khối lượng bê tông sử dụng để</w:t>
      </w:r>
      <w:r>
        <w:rPr>
          <w:rFonts w:cs="Times New Roman"/>
          <w:szCs w:val="24"/>
        </w:rPr>
        <w:t xml:space="preserve"> thi công kè là </w:t>
      </w:r>
      <w:r w:rsidRPr="00E20C94">
        <w:rPr>
          <w:rFonts w:cs="Times New Roman"/>
          <w:szCs w:val="24"/>
        </w:rPr>
        <w:t>4</w:t>
      </w:r>
      <w:r>
        <w:rPr>
          <w:rFonts w:cs="Times New Roman"/>
          <w:szCs w:val="24"/>
        </w:rPr>
        <w:t>.</w:t>
      </w:r>
      <w:r w:rsidRPr="00E20C94">
        <w:rPr>
          <w:rFonts w:cs="Times New Roman"/>
          <w:szCs w:val="24"/>
        </w:rPr>
        <w:t>211m</w:t>
      </w:r>
      <w:r w:rsidRPr="00E20C94">
        <w:rPr>
          <w:rFonts w:cs="Times New Roman"/>
          <w:szCs w:val="24"/>
          <w:vertAlign w:val="superscript"/>
        </w:rPr>
        <w:t>3</w:t>
      </w:r>
      <w:r w:rsidRPr="002D162C">
        <w:rPr>
          <w:rFonts w:cs="Times New Roman"/>
          <w:szCs w:val="24"/>
        </w:rPr>
        <w:t>. Hệ số phát thải khi phối trộn bê tông là 5-50g/m</w:t>
      </w:r>
      <w:r w:rsidRPr="002D162C">
        <w:rPr>
          <w:rFonts w:cs="Times New Roman"/>
          <w:szCs w:val="24"/>
          <w:vertAlign w:val="superscript"/>
        </w:rPr>
        <w:t>3</w:t>
      </w:r>
      <w:r w:rsidRPr="002D162C">
        <w:rPr>
          <w:rFonts w:cs="Times New Roman"/>
          <w:szCs w:val="24"/>
        </w:rPr>
        <w:t xml:space="preserve">. Như vậy, tổng lượng bụi xi măng có thể phát sinh vào khoảng </w:t>
      </w:r>
      <w:r w:rsidRPr="00E20C94">
        <w:rPr>
          <w:rFonts w:cs="Times New Roman"/>
          <w:szCs w:val="24"/>
        </w:rPr>
        <w:t>22-175kg</w:t>
      </w:r>
      <w:r>
        <w:rPr>
          <w:rFonts w:cs="Times New Roman"/>
          <w:szCs w:val="24"/>
        </w:rPr>
        <w:t xml:space="preserve"> </w:t>
      </w:r>
      <w:r w:rsidRPr="002D162C">
        <w:rPr>
          <w:rFonts w:cs="Times New Roman"/>
          <w:szCs w:val="24"/>
        </w:rPr>
        <w:t>bụi. Tuy nhiên, hoạt động trộn bê tông sẽ diễn ra ở khu vực bờ kè ven biển, rất xa dân cư nên tác động do bụi xi măng được xem là nhỏ. Với phương thức phối trộn bê tông là dùng máy trộn nhỏ (500 lít) nên bụi chỉ phát tán trên quy mô khu vực trộn với bán kính từ 10 - 20m và nguy cơ ảnh hưởng chủ yếu là đến người tham gia phối trộn khi tiếp xi măng vào trống quay. Do bụi xi măng khá nhỏ nếu người thi công hít phải luồng bụi trong thời gian dài thì sẽ ảnh hưởng đến sức khỏe. Vì vậy, các đơn vị thi công cần phải trang bị các dụng cụ bảo hộ lao động chống bụi cho người tham gia thi công phối trộn bê tông cũng như hướng dẫn người tham gia thi công khi phối trộn tránh các luồng bụi phát tán bảo vệ sức khoẻ.</w:t>
      </w:r>
    </w:p>
    <w:p w:rsidR="003E418B" w:rsidRPr="002D162C" w:rsidRDefault="003E418B" w:rsidP="00626487">
      <w:pPr>
        <w:spacing w:line="240" w:lineRule="auto"/>
        <w:rPr>
          <w:rFonts w:cs="Times New Roman"/>
          <w:szCs w:val="24"/>
          <w:lang w:val="pl-PL"/>
        </w:rPr>
      </w:pPr>
      <w:r w:rsidRPr="002D162C">
        <w:rPr>
          <w:rFonts w:cs="Times New Roman"/>
          <w:b/>
          <w:szCs w:val="24"/>
          <w:lang w:val="pl-PL"/>
        </w:rPr>
        <w:t xml:space="preserve">Thi công </w:t>
      </w:r>
      <w:r>
        <w:rPr>
          <w:rFonts w:cs="Times New Roman"/>
          <w:b/>
          <w:szCs w:val="24"/>
          <w:lang w:val="pl-PL"/>
        </w:rPr>
        <w:t>kè bảo vệ bờ sông</w:t>
      </w:r>
      <w:r w:rsidRPr="002D162C">
        <w:rPr>
          <w:rFonts w:cs="Times New Roman"/>
          <w:szCs w:val="24"/>
          <w:lang w:val="pl-PL"/>
        </w:rPr>
        <w:t>: Hoạt động gây bụi chủ yếu khi thi là từ việc trộn bê tông để đổ mặt đường nhưng tác động của hoạt động này chỉ có tính chất điểm và tức thời ngay tại vị trí trộn bê tông, kết thúc ngay sau khi việc trộn bê tông kết thúc và chuyển sang thi công đoạn tiếp theo. Như vậy, bụi do trộn bê tông có thể ảnh hưởng đến môi trường không khí nhưng chỉ mang tính cục bộ, nhất thời, tại mỗi đoạn chỉ xuất hiện trong 1-2 ngày thi công nên tác động từ này sẽ không lớn và sẽ không ảnh hưởng nhiều đến môi trường nếu có các biện pháp kiểm soát phù hợp.</w:t>
      </w:r>
    </w:p>
    <w:p w:rsidR="003E418B" w:rsidRPr="002D162C" w:rsidRDefault="003E418B" w:rsidP="00626487">
      <w:pPr>
        <w:pStyle w:val="Gachdaudong"/>
        <w:spacing w:before="120" w:after="120" w:line="240" w:lineRule="auto"/>
        <w:rPr>
          <w:rFonts w:eastAsiaTheme="minorHAnsi"/>
          <w:i/>
          <w:sz w:val="24"/>
          <w:szCs w:val="24"/>
          <w:lang w:val="en-US"/>
        </w:rPr>
      </w:pPr>
      <w:r w:rsidRPr="002D162C">
        <w:rPr>
          <w:rFonts w:eastAsiaTheme="minorHAnsi"/>
          <w:i/>
          <w:sz w:val="24"/>
          <w:szCs w:val="24"/>
          <w:lang w:val="en-US"/>
        </w:rPr>
        <w:t xml:space="preserve">Nhận xét: tác động do bụi và khí thải trong quá trình thi công TDA là ở mức nhỏ đến trung bình, chủ yếu ảnh hưởng đến công nhân thi công, sẽ chấm dứt khi thi công xong. Tuy nhiên, </w:t>
      </w:r>
      <w:r w:rsidRPr="002D162C">
        <w:rPr>
          <w:rFonts w:eastAsiaTheme="minorHAnsi"/>
          <w:i/>
          <w:sz w:val="24"/>
          <w:szCs w:val="24"/>
          <w:lang w:val="en-US"/>
        </w:rPr>
        <w:lastRenderedPageBreak/>
        <w:t xml:space="preserve">các nhà thầu cần phải </w:t>
      </w:r>
      <w:r w:rsidRPr="002D162C">
        <w:rPr>
          <w:rFonts w:eastAsiaTheme="minorHAnsi"/>
          <w:i/>
          <w:sz w:val="24"/>
          <w:szCs w:val="24"/>
        </w:rPr>
        <w:t xml:space="preserve">tuân thủ các giải pháp để giảm thiểu ô nhiễm </w:t>
      </w:r>
      <w:r w:rsidRPr="002D162C">
        <w:rPr>
          <w:rFonts w:eastAsiaTheme="minorHAnsi"/>
          <w:i/>
          <w:sz w:val="24"/>
          <w:szCs w:val="24"/>
          <w:lang w:val="en-US"/>
        </w:rPr>
        <w:t xml:space="preserve">bụi và khí thải trong quá trình </w:t>
      </w:r>
      <w:r w:rsidRPr="002D162C">
        <w:rPr>
          <w:rFonts w:eastAsiaTheme="minorHAnsi"/>
          <w:i/>
          <w:sz w:val="24"/>
          <w:szCs w:val="24"/>
        </w:rPr>
        <w:t>vận hành</w:t>
      </w:r>
      <w:r w:rsidRPr="002D162C">
        <w:rPr>
          <w:rFonts w:eastAsiaTheme="minorHAnsi"/>
          <w:i/>
          <w:sz w:val="24"/>
          <w:szCs w:val="24"/>
          <w:lang w:val="en-US"/>
        </w:rPr>
        <w:t xml:space="preserve"> các thiết bị trộn bê tông.</w:t>
      </w:r>
    </w:p>
    <w:p w:rsidR="003E418B" w:rsidRPr="00827E4E" w:rsidRDefault="003E418B" w:rsidP="00827E4E">
      <w:pPr>
        <w:pStyle w:val="Heading5"/>
        <w:tabs>
          <w:tab w:val="left" w:pos="426"/>
        </w:tabs>
        <w:spacing w:before="240" w:after="240"/>
        <w:ind w:left="425" w:hanging="425"/>
        <w:rPr>
          <w:sz w:val="24"/>
          <w:szCs w:val="24"/>
        </w:rPr>
      </w:pPr>
      <w:r w:rsidRPr="00827E4E">
        <w:rPr>
          <w:sz w:val="24"/>
          <w:szCs w:val="24"/>
        </w:rPr>
        <w:t xml:space="preserve">Phát sinh nước thải </w:t>
      </w:r>
    </w:p>
    <w:p w:rsidR="003E418B" w:rsidRPr="002D162C" w:rsidRDefault="003E418B" w:rsidP="0086113E">
      <w:pPr>
        <w:pStyle w:val="ListParagraph"/>
        <w:numPr>
          <w:ilvl w:val="0"/>
          <w:numId w:val="40"/>
        </w:numPr>
        <w:tabs>
          <w:tab w:val="left" w:pos="540"/>
        </w:tabs>
        <w:ind w:left="540" w:hanging="540"/>
        <w:contextualSpacing w:val="0"/>
        <w:rPr>
          <w:rFonts w:cs="Times New Roman"/>
          <w:b/>
          <w:szCs w:val="24"/>
        </w:rPr>
      </w:pPr>
      <w:r w:rsidRPr="002D162C">
        <w:rPr>
          <w:rFonts w:cs="Times New Roman"/>
          <w:b/>
          <w:szCs w:val="24"/>
        </w:rPr>
        <w:t>Nước thải sinh hoạt</w:t>
      </w:r>
    </w:p>
    <w:p w:rsidR="003E418B" w:rsidRPr="002D162C" w:rsidRDefault="003E418B" w:rsidP="00A0229F">
      <w:pPr>
        <w:rPr>
          <w:rFonts w:cs="Times New Roman"/>
          <w:szCs w:val="24"/>
        </w:rPr>
      </w:pPr>
      <w:r w:rsidRPr="002D162C">
        <w:rPr>
          <w:rFonts w:cs="Times New Roman"/>
          <w:szCs w:val="24"/>
        </w:rPr>
        <w:t>Căn cứ theo TCXDVN 33:2006 thì lượng nước sử dụng cho công nhân 45 lít/người/ngày và 80% lượng nước sử dụng này sẽ được thải ra môi trường thì lượng nước thải của công nhân thi công TDA là khoảng 6,84 m</w:t>
      </w:r>
      <w:r w:rsidRPr="002D162C">
        <w:rPr>
          <w:rFonts w:cs="Times New Roman"/>
          <w:szCs w:val="24"/>
          <w:vertAlign w:val="superscript"/>
        </w:rPr>
        <w:t>3</w:t>
      </w:r>
      <w:r w:rsidRPr="002D162C">
        <w:rPr>
          <w:rFonts w:cs="Times New Roman"/>
          <w:szCs w:val="24"/>
        </w:rPr>
        <w:t>/ngày (</w:t>
      </w:r>
      <w:r>
        <w:fldChar w:fldCharType="begin"/>
      </w:r>
      <w:r>
        <w:instrText xml:space="preserve"> REF _Ref527273690 \h  \* MERGEFORMAT </w:instrText>
      </w:r>
      <w:r>
        <w:fldChar w:fldCharType="separate"/>
      </w:r>
      <w:r w:rsidRPr="00EF70F5">
        <w:rPr>
          <w:rFonts w:cs="Times New Roman"/>
          <w:i/>
        </w:rPr>
        <w:t xml:space="preserve">Bảng </w:t>
      </w:r>
      <w:r w:rsidRPr="00EF70F5">
        <w:rPr>
          <w:rFonts w:cs="Times New Roman"/>
          <w:i/>
          <w:noProof/>
        </w:rPr>
        <w:t>4.10</w:t>
      </w:r>
      <w:r>
        <w:fldChar w:fldCharType="end"/>
      </w:r>
      <w:r w:rsidRPr="002D162C">
        <w:rPr>
          <w:rFonts w:cs="Times New Roman"/>
          <w:szCs w:val="24"/>
        </w:rPr>
        <w:t>).</w:t>
      </w:r>
    </w:p>
    <w:p w:rsidR="003E418B" w:rsidRPr="002D162C" w:rsidRDefault="003E418B" w:rsidP="00881C8F">
      <w:pPr>
        <w:pStyle w:val="Caption"/>
      </w:pPr>
      <w:bookmarkStart w:id="676" w:name="_Toc54619760"/>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14</w:t>
      </w:r>
      <w:r w:rsidR="00A146C6">
        <w:rPr>
          <w:noProof/>
        </w:rPr>
        <w:fldChar w:fldCharType="end"/>
      </w:r>
      <w:r w:rsidRPr="002D162C">
        <w:t>: Khối lượng nước thải của công nhân thi công tiểu dự án</w:t>
      </w:r>
      <w:bookmarkEnd w:id="676"/>
    </w:p>
    <w:tbl>
      <w:tblPr>
        <w:tblW w:w="92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070"/>
        <w:gridCol w:w="1248"/>
        <w:gridCol w:w="1632"/>
        <w:gridCol w:w="1710"/>
        <w:gridCol w:w="2070"/>
      </w:tblGrid>
      <w:tr w:rsidR="003E418B" w:rsidRPr="002D162C" w:rsidTr="008C7C74">
        <w:trPr>
          <w:trHeight w:val="945"/>
        </w:trPr>
        <w:tc>
          <w:tcPr>
            <w:tcW w:w="555" w:type="dxa"/>
            <w:shd w:val="clear" w:color="auto" w:fill="auto"/>
            <w:vAlign w:val="center"/>
            <w:hideMark/>
          </w:tcPr>
          <w:p w:rsidR="003E418B" w:rsidRPr="002D162C" w:rsidRDefault="003E418B" w:rsidP="008C7C74">
            <w:pPr>
              <w:spacing w:before="40" w:after="40" w:line="240" w:lineRule="auto"/>
              <w:jc w:val="center"/>
              <w:rPr>
                <w:rFonts w:eastAsia="Times New Roman" w:cs="Times New Roman"/>
                <w:b/>
                <w:bCs/>
                <w:szCs w:val="24"/>
              </w:rPr>
            </w:pPr>
            <w:r w:rsidRPr="002D162C">
              <w:rPr>
                <w:rFonts w:eastAsia="Times New Roman" w:cs="Times New Roman"/>
                <w:b/>
                <w:bCs/>
                <w:szCs w:val="24"/>
              </w:rPr>
              <w:t>TT</w:t>
            </w:r>
          </w:p>
        </w:tc>
        <w:tc>
          <w:tcPr>
            <w:tcW w:w="2070" w:type="dxa"/>
            <w:shd w:val="clear" w:color="auto" w:fill="auto"/>
            <w:vAlign w:val="center"/>
            <w:hideMark/>
          </w:tcPr>
          <w:p w:rsidR="003E418B" w:rsidRPr="002D162C" w:rsidRDefault="003E418B" w:rsidP="008C7C74">
            <w:pPr>
              <w:spacing w:before="40" w:after="40" w:line="240" w:lineRule="auto"/>
              <w:jc w:val="center"/>
              <w:rPr>
                <w:rFonts w:eastAsia="Times New Roman" w:cs="Times New Roman"/>
                <w:b/>
                <w:bCs/>
                <w:szCs w:val="24"/>
              </w:rPr>
            </w:pPr>
            <w:r w:rsidRPr="002D162C">
              <w:rPr>
                <w:rFonts w:eastAsia="Times New Roman" w:cs="Times New Roman"/>
                <w:b/>
                <w:bCs/>
                <w:szCs w:val="24"/>
              </w:rPr>
              <w:t>Hạng mục</w:t>
            </w:r>
          </w:p>
        </w:tc>
        <w:tc>
          <w:tcPr>
            <w:tcW w:w="1248" w:type="dxa"/>
            <w:shd w:val="clear" w:color="auto" w:fill="auto"/>
            <w:vAlign w:val="center"/>
            <w:hideMark/>
          </w:tcPr>
          <w:p w:rsidR="003E418B" w:rsidRPr="002D162C" w:rsidRDefault="003E418B" w:rsidP="008C7C74">
            <w:pPr>
              <w:spacing w:before="40" w:after="40" w:line="240" w:lineRule="auto"/>
              <w:jc w:val="center"/>
              <w:rPr>
                <w:rFonts w:eastAsia="Times New Roman" w:cs="Times New Roman"/>
                <w:b/>
                <w:bCs/>
                <w:szCs w:val="24"/>
              </w:rPr>
            </w:pPr>
            <w:r w:rsidRPr="002D162C">
              <w:rPr>
                <w:rFonts w:eastAsia="Times New Roman" w:cs="Times New Roman"/>
                <w:b/>
                <w:bCs/>
                <w:szCs w:val="24"/>
              </w:rPr>
              <w:t>Số đội thi công</w:t>
            </w:r>
            <w:r w:rsidRPr="002D162C">
              <w:rPr>
                <w:rFonts w:eastAsia="Times New Roman" w:cs="Times New Roman"/>
                <w:szCs w:val="24"/>
              </w:rPr>
              <w:t xml:space="preserve">    (đội)</w:t>
            </w:r>
          </w:p>
        </w:tc>
        <w:tc>
          <w:tcPr>
            <w:tcW w:w="1632" w:type="dxa"/>
            <w:shd w:val="clear" w:color="auto" w:fill="auto"/>
            <w:vAlign w:val="center"/>
            <w:hideMark/>
          </w:tcPr>
          <w:p w:rsidR="003E418B" w:rsidRPr="002D162C" w:rsidRDefault="003E418B" w:rsidP="008C7C74">
            <w:pPr>
              <w:spacing w:before="40" w:after="40" w:line="240" w:lineRule="auto"/>
              <w:jc w:val="center"/>
              <w:rPr>
                <w:rFonts w:eastAsia="Times New Roman" w:cs="Times New Roman"/>
                <w:b/>
                <w:bCs/>
                <w:szCs w:val="24"/>
              </w:rPr>
            </w:pPr>
            <w:r w:rsidRPr="002D162C">
              <w:rPr>
                <w:rFonts w:eastAsia="Times New Roman" w:cs="Times New Roman"/>
                <w:b/>
                <w:bCs/>
                <w:szCs w:val="24"/>
              </w:rPr>
              <w:t>Số công nhân ở mỗi đội</w:t>
            </w:r>
            <w:r w:rsidRPr="002D162C">
              <w:rPr>
                <w:rFonts w:eastAsia="Times New Roman" w:cs="Times New Roman"/>
                <w:szCs w:val="24"/>
              </w:rPr>
              <w:t xml:space="preserve"> (người)</w:t>
            </w:r>
          </w:p>
        </w:tc>
        <w:tc>
          <w:tcPr>
            <w:tcW w:w="1710" w:type="dxa"/>
            <w:shd w:val="clear" w:color="auto" w:fill="auto"/>
            <w:vAlign w:val="center"/>
            <w:hideMark/>
          </w:tcPr>
          <w:p w:rsidR="003E418B" w:rsidRPr="002D162C" w:rsidRDefault="003E418B" w:rsidP="008C7C74">
            <w:pPr>
              <w:spacing w:before="40" w:after="40" w:line="240" w:lineRule="auto"/>
              <w:jc w:val="center"/>
              <w:rPr>
                <w:rFonts w:eastAsia="Times New Roman" w:cs="Times New Roman"/>
                <w:b/>
                <w:bCs/>
                <w:szCs w:val="24"/>
              </w:rPr>
            </w:pPr>
            <w:r w:rsidRPr="002D162C">
              <w:rPr>
                <w:rFonts w:eastAsia="Times New Roman" w:cs="Times New Roman"/>
                <w:b/>
                <w:bCs/>
                <w:szCs w:val="24"/>
              </w:rPr>
              <w:t>Lượng nước thải ở mỗi đội</w:t>
            </w:r>
            <w:r w:rsidRPr="002D162C">
              <w:rPr>
                <w:rFonts w:eastAsia="Times New Roman" w:cs="Times New Roman"/>
                <w:szCs w:val="24"/>
              </w:rPr>
              <w:t xml:space="preserve"> (m</w:t>
            </w:r>
            <w:r w:rsidRPr="002D162C">
              <w:rPr>
                <w:rFonts w:eastAsia="Times New Roman" w:cs="Times New Roman"/>
                <w:szCs w:val="24"/>
                <w:vertAlign w:val="superscript"/>
              </w:rPr>
              <w:t>3</w:t>
            </w:r>
            <w:r w:rsidRPr="002D162C">
              <w:rPr>
                <w:rFonts w:eastAsia="Times New Roman" w:cs="Times New Roman"/>
                <w:szCs w:val="24"/>
              </w:rPr>
              <w:t>/ngày)</w:t>
            </w:r>
          </w:p>
        </w:tc>
        <w:tc>
          <w:tcPr>
            <w:tcW w:w="2070" w:type="dxa"/>
            <w:shd w:val="clear" w:color="auto" w:fill="auto"/>
            <w:vAlign w:val="center"/>
            <w:hideMark/>
          </w:tcPr>
          <w:p w:rsidR="003E418B" w:rsidRPr="002D162C" w:rsidRDefault="003E418B" w:rsidP="008C7C74">
            <w:pPr>
              <w:spacing w:before="40" w:after="40" w:line="240" w:lineRule="auto"/>
              <w:jc w:val="center"/>
              <w:rPr>
                <w:rFonts w:eastAsia="Times New Roman" w:cs="Times New Roman"/>
                <w:b/>
                <w:bCs/>
                <w:szCs w:val="24"/>
              </w:rPr>
            </w:pPr>
            <w:r w:rsidRPr="002D162C">
              <w:rPr>
                <w:rFonts w:eastAsia="Times New Roman" w:cs="Times New Roman"/>
                <w:b/>
                <w:bCs/>
                <w:szCs w:val="24"/>
              </w:rPr>
              <w:t>Lượng nước thải toàn hạng mục</w:t>
            </w:r>
            <w:r w:rsidRPr="002D162C">
              <w:rPr>
                <w:rFonts w:eastAsia="Times New Roman" w:cs="Times New Roman"/>
                <w:szCs w:val="24"/>
              </w:rPr>
              <w:t xml:space="preserve"> (m</w:t>
            </w:r>
            <w:r w:rsidRPr="002D162C">
              <w:rPr>
                <w:rFonts w:eastAsia="Times New Roman" w:cs="Times New Roman"/>
                <w:szCs w:val="24"/>
                <w:vertAlign w:val="superscript"/>
              </w:rPr>
              <w:t>3</w:t>
            </w:r>
            <w:r w:rsidRPr="002D162C">
              <w:rPr>
                <w:rFonts w:eastAsia="Times New Roman" w:cs="Times New Roman"/>
                <w:szCs w:val="24"/>
              </w:rPr>
              <w:t>/ngày)</w:t>
            </w:r>
          </w:p>
        </w:tc>
      </w:tr>
      <w:tr w:rsidR="003E418B" w:rsidRPr="002D162C" w:rsidTr="008C7C74">
        <w:trPr>
          <w:trHeight w:val="315"/>
        </w:trPr>
        <w:tc>
          <w:tcPr>
            <w:tcW w:w="555"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1</w:t>
            </w:r>
          </w:p>
        </w:tc>
        <w:tc>
          <w:tcPr>
            <w:tcW w:w="2070" w:type="dxa"/>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Kè</w:t>
            </w:r>
            <w:r>
              <w:rPr>
                <w:rFonts w:eastAsia="Times New Roman" w:cs="Times New Roman"/>
                <w:szCs w:val="24"/>
              </w:rPr>
              <w:t xml:space="preserve"> giảm sóng bảo vệ bờ biển</w:t>
            </w:r>
          </w:p>
        </w:tc>
        <w:tc>
          <w:tcPr>
            <w:tcW w:w="1248"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9</w:t>
            </w:r>
          </w:p>
        </w:tc>
        <w:tc>
          <w:tcPr>
            <w:tcW w:w="1632"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10</w:t>
            </w:r>
          </w:p>
        </w:tc>
        <w:tc>
          <w:tcPr>
            <w:tcW w:w="1710"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0.36</w:t>
            </w:r>
          </w:p>
        </w:tc>
        <w:tc>
          <w:tcPr>
            <w:tcW w:w="2070"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3.24</w:t>
            </w:r>
          </w:p>
        </w:tc>
      </w:tr>
      <w:tr w:rsidR="003E418B" w:rsidRPr="002D162C" w:rsidTr="008C7C74">
        <w:trPr>
          <w:trHeight w:val="315"/>
        </w:trPr>
        <w:tc>
          <w:tcPr>
            <w:tcW w:w="555"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2</w:t>
            </w:r>
          </w:p>
        </w:tc>
        <w:tc>
          <w:tcPr>
            <w:tcW w:w="2070" w:type="dxa"/>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Pr>
                <w:rFonts w:eastAsia="Times New Roman" w:cs="Times New Roman"/>
                <w:szCs w:val="24"/>
              </w:rPr>
              <w:t>Kè bảo vệ bờ sông (02 hạng mục)</w:t>
            </w:r>
          </w:p>
        </w:tc>
        <w:tc>
          <w:tcPr>
            <w:tcW w:w="1248"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6</w:t>
            </w:r>
          </w:p>
        </w:tc>
        <w:tc>
          <w:tcPr>
            <w:tcW w:w="1632"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10</w:t>
            </w:r>
          </w:p>
        </w:tc>
        <w:tc>
          <w:tcPr>
            <w:tcW w:w="1710"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0.54</w:t>
            </w:r>
          </w:p>
        </w:tc>
        <w:tc>
          <w:tcPr>
            <w:tcW w:w="2070"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3.24</w:t>
            </w:r>
          </w:p>
        </w:tc>
      </w:tr>
      <w:tr w:rsidR="003E418B" w:rsidRPr="002D162C" w:rsidTr="008C7C74">
        <w:trPr>
          <w:trHeight w:val="315"/>
        </w:trPr>
        <w:tc>
          <w:tcPr>
            <w:tcW w:w="555" w:type="dxa"/>
            <w:shd w:val="clear" w:color="auto" w:fill="auto"/>
            <w:noWrap/>
            <w:vAlign w:val="bottom"/>
            <w:hideMark/>
          </w:tcPr>
          <w:p w:rsidR="003E418B" w:rsidRPr="002D162C" w:rsidRDefault="003E418B" w:rsidP="00827E4E">
            <w:pPr>
              <w:spacing w:before="40" w:after="40" w:line="240" w:lineRule="auto"/>
              <w:jc w:val="center"/>
              <w:rPr>
                <w:rFonts w:eastAsia="Times New Roman" w:cs="Times New Roman"/>
                <w:b/>
                <w:bCs/>
                <w:sz w:val="22"/>
              </w:rPr>
            </w:pPr>
            <w:r w:rsidRPr="002D162C">
              <w:rPr>
                <w:rFonts w:eastAsia="Times New Roman" w:cs="Times New Roman"/>
                <w:b/>
                <w:bCs/>
                <w:sz w:val="22"/>
              </w:rPr>
              <w:t> </w:t>
            </w:r>
          </w:p>
        </w:tc>
        <w:tc>
          <w:tcPr>
            <w:tcW w:w="2070" w:type="dxa"/>
            <w:shd w:val="clear" w:color="auto" w:fill="auto"/>
            <w:vAlign w:val="center"/>
            <w:hideMark/>
          </w:tcPr>
          <w:p w:rsidR="003E418B" w:rsidRPr="002D162C" w:rsidRDefault="003E418B" w:rsidP="00827E4E">
            <w:pPr>
              <w:spacing w:before="40" w:after="40" w:line="240" w:lineRule="auto"/>
              <w:rPr>
                <w:rFonts w:eastAsia="Times New Roman" w:cs="Times New Roman"/>
                <w:b/>
                <w:bCs/>
                <w:szCs w:val="24"/>
              </w:rPr>
            </w:pPr>
            <w:r w:rsidRPr="002D162C">
              <w:rPr>
                <w:rFonts w:eastAsia="Times New Roman" w:cs="Times New Roman"/>
                <w:b/>
                <w:bCs/>
                <w:szCs w:val="24"/>
              </w:rPr>
              <w:t>Tổng cộng</w:t>
            </w:r>
          </w:p>
        </w:tc>
        <w:tc>
          <w:tcPr>
            <w:tcW w:w="1248"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b/>
                <w:bCs/>
                <w:szCs w:val="24"/>
              </w:rPr>
            </w:pPr>
            <w:r w:rsidRPr="00E20C94">
              <w:rPr>
                <w:rFonts w:eastAsia="Times New Roman" w:cs="Times New Roman"/>
                <w:b/>
                <w:bCs/>
                <w:szCs w:val="24"/>
              </w:rPr>
              <w:t>15</w:t>
            </w:r>
          </w:p>
        </w:tc>
        <w:tc>
          <w:tcPr>
            <w:tcW w:w="1632"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b/>
                <w:bCs/>
                <w:szCs w:val="24"/>
              </w:rPr>
            </w:pPr>
            <w:r w:rsidRPr="00E20C94">
              <w:rPr>
                <w:rFonts w:eastAsia="Times New Roman" w:cs="Times New Roman"/>
                <w:b/>
                <w:bCs/>
                <w:szCs w:val="24"/>
              </w:rPr>
              <w:t>10</w:t>
            </w:r>
          </w:p>
        </w:tc>
        <w:tc>
          <w:tcPr>
            <w:tcW w:w="1710"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b/>
                <w:bCs/>
                <w:szCs w:val="24"/>
              </w:rPr>
            </w:pPr>
            <w:r w:rsidRPr="00E20C94">
              <w:rPr>
                <w:rFonts w:cs="Times New Roman"/>
                <w:b/>
                <w:bCs/>
              </w:rPr>
              <w:t>0.9</w:t>
            </w:r>
          </w:p>
        </w:tc>
        <w:tc>
          <w:tcPr>
            <w:tcW w:w="2070" w:type="dxa"/>
            <w:shd w:val="clear" w:color="auto" w:fill="auto"/>
            <w:vAlign w:val="center"/>
            <w:hideMark/>
          </w:tcPr>
          <w:p w:rsidR="003E418B" w:rsidRPr="002D162C" w:rsidRDefault="003E418B" w:rsidP="00827E4E">
            <w:pPr>
              <w:spacing w:before="40" w:after="40" w:line="240" w:lineRule="auto"/>
              <w:jc w:val="center"/>
              <w:rPr>
                <w:rFonts w:eastAsia="Times New Roman" w:cs="Times New Roman"/>
                <w:b/>
                <w:bCs/>
                <w:szCs w:val="24"/>
              </w:rPr>
            </w:pPr>
            <w:r w:rsidRPr="00E20C94">
              <w:rPr>
                <w:rFonts w:cs="Times New Roman"/>
                <w:b/>
                <w:bCs/>
              </w:rPr>
              <w:t>6.48</w:t>
            </w:r>
          </w:p>
        </w:tc>
      </w:tr>
    </w:tbl>
    <w:p w:rsidR="003E418B" w:rsidRPr="002D162C" w:rsidRDefault="003E418B" w:rsidP="005B5E52">
      <w:pPr>
        <w:rPr>
          <w:rFonts w:cs="Times New Roman"/>
          <w:szCs w:val="26"/>
        </w:rPr>
      </w:pPr>
      <w:r w:rsidRPr="002D162C">
        <w:rPr>
          <w:rFonts w:cs="Times New Roman"/>
          <w:szCs w:val="26"/>
        </w:rPr>
        <w:t xml:space="preserve">Dựa vào hệ số phát thải các chất ô nhiễm trong nước thải sinh hoạt ở Việt Nam được thể hiện như ở </w:t>
      </w:r>
      <w:r>
        <w:fldChar w:fldCharType="begin"/>
      </w:r>
      <w:r>
        <w:instrText xml:space="preserve"> REF _Ref527273808 \h  \* MERGEFORMAT </w:instrText>
      </w:r>
      <w:r>
        <w:fldChar w:fldCharType="separate"/>
      </w:r>
      <w:r w:rsidRPr="00EF70F5">
        <w:rPr>
          <w:rFonts w:cs="Times New Roman"/>
          <w:i/>
        </w:rPr>
        <w:t xml:space="preserve">Bảng </w:t>
      </w:r>
      <w:r w:rsidRPr="00EF70F5">
        <w:rPr>
          <w:rFonts w:cs="Times New Roman"/>
          <w:i/>
          <w:noProof/>
        </w:rPr>
        <w:t>4.11</w:t>
      </w:r>
      <w:r>
        <w:fldChar w:fldCharType="end"/>
      </w:r>
      <w:r w:rsidRPr="002D162C">
        <w:rPr>
          <w:rFonts w:cs="Times New Roman"/>
          <w:szCs w:val="26"/>
        </w:rPr>
        <w:t xml:space="preserve"> thì tải lượng các chất ô nhiễm trong nước thải sinh hoạt công nhân thi công TDA được tính toán như ở </w:t>
      </w:r>
      <w:r>
        <w:fldChar w:fldCharType="begin"/>
      </w:r>
      <w:r>
        <w:instrText xml:space="preserve"> REF _Ref527273815 \h  \* MERGEFORMAT </w:instrText>
      </w:r>
      <w:r>
        <w:fldChar w:fldCharType="separate"/>
      </w:r>
      <w:r w:rsidRPr="00EF70F5">
        <w:rPr>
          <w:rFonts w:cs="Times New Roman"/>
          <w:i/>
        </w:rPr>
        <w:t xml:space="preserve">Bảng </w:t>
      </w:r>
      <w:r w:rsidRPr="00EF70F5">
        <w:rPr>
          <w:rFonts w:cs="Times New Roman"/>
          <w:i/>
          <w:noProof/>
        </w:rPr>
        <w:t>4.12</w:t>
      </w:r>
      <w:r>
        <w:fldChar w:fldCharType="end"/>
      </w:r>
      <w:r w:rsidRPr="002D162C">
        <w:rPr>
          <w:rFonts w:cs="Times New Roman"/>
          <w:szCs w:val="26"/>
        </w:rPr>
        <w:t>.</w:t>
      </w:r>
    </w:p>
    <w:p w:rsidR="003E418B" w:rsidRPr="002D162C" w:rsidRDefault="003E418B" w:rsidP="00881C8F">
      <w:pPr>
        <w:pStyle w:val="Caption"/>
      </w:pPr>
      <w:bookmarkStart w:id="677" w:name="_Toc54619761"/>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15</w:t>
      </w:r>
      <w:r w:rsidR="00A146C6">
        <w:rPr>
          <w:noProof/>
        </w:rPr>
        <w:fldChar w:fldCharType="end"/>
      </w:r>
      <w:r w:rsidRPr="002D162C">
        <w:t>: Tải lượng các chất ô nhiễm trong nước thải sinh hoạt</w:t>
      </w:r>
      <w:bookmarkEnd w:id="677"/>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2638"/>
        <w:gridCol w:w="2987"/>
        <w:gridCol w:w="2160"/>
      </w:tblGrid>
      <w:tr w:rsidR="003E418B" w:rsidRPr="002D162C" w:rsidTr="005B5E52">
        <w:trPr>
          <w:trHeight w:val="303"/>
        </w:trPr>
        <w:tc>
          <w:tcPr>
            <w:tcW w:w="873" w:type="dxa"/>
          </w:tcPr>
          <w:p w:rsidR="003E418B" w:rsidRPr="002D162C" w:rsidRDefault="003E418B" w:rsidP="005B5E52">
            <w:pPr>
              <w:spacing w:before="40" w:after="40" w:line="240" w:lineRule="auto"/>
              <w:jc w:val="center"/>
              <w:rPr>
                <w:rFonts w:cs="Times New Roman"/>
                <w:b/>
                <w:bCs/>
                <w:szCs w:val="24"/>
              </w:rPr>
            </w:pPr>
            <w:r w:rsidRPr="002D162C">
              <w:rPr>
                <w:rFonts w:cs="Times New Roman"/>
                <w:b/>
                <w:bCs/>
                <w:szCs w:val="24"/>
              </w:rPr>
              <w:t>STT</w:t>
            </w:r>
          </w:p>
        </w:tc>
        <w:tc>
          <w:tcPr>
            <w:tcW w:w="2638" w:type="dxa"/>
          </w:tcPr>
          <w:p w:rsidR="003E418B" w:rsidRPr="002D162C" w:rsidRDefault="003E418B" w:rsidP="005B5E52">
            <w:pPr>
              <w:spacing w:before="40" w:after="40" w:line="240" w:lineRule="auto"/>
              <w:jc w:val="center"/>
              <w:rPr>
                <w:rFonts w:cs="Times New Roman"/>
                <w:b/>
                <w:bCs/>
                <w:szCs w:val="24"/>
              </w:rPr>
            </w:pPr>
            <w:r w:rsidRPr="002D162C">
              <w:rPr>
                <w:rFonts w:cs="Times New Roman"/>
                <w:b/>
                <w:bCs/>
                <w:szCs w:val="24"/>
              </w:rPr>
              <w:t>Chất ô nhiễm</w:t>
            </w:r>
          </w:p>
        </w:tc>
        <w:tc>
          <w:tcPr>
            <w:tcW w:w="2987" w:type="dxa"/>
          </w:tcPr>
          <w:p w:rsidR="003E418B" w:rsidRPr="002D162C" w:rsidRDefault="003E418B" w:rsidP="005B5E52">
            <w:pPr>
              <w:spacing w:before="40" w:after="40" w:line="240" w:lineRule="auto"/>
              <w:jc w:val="center"/>
              <w:rPr>
                <w:rFonts w:cs="Times New Roman"/>
                <w:b/>
                <w:bCs/>
                <w:szCs w:val="24"/>
              </w:rPr>
            </w:pPr>
            <w:r w:rsidRPr="002D162C">
              <w:rPr>
                <w:rFonts w:cs="Times New Roman"/>
                <w:b/>
                <w:bCs/>
                <w:szCs w:val="24"/>
              </w:rPr>
              <w:t>Hệ số ô nhiễm của WHO (g/người.ngày)</w:t>
            </w:r>
          </w:p>
        </w:tc>
        <w:tc>
          <w:tcPr>
            <w:tcW w:w="2160" w:type="dxa"/>
          </w:tcPr>
          <w:p w:rsidR="003E418B" w:rsidRPr="002D162C" w:rsidRDefault="003E418B" w:rsidP="005B5E52">
            <w:pPr>
              <w:spacing w:before="40" w:after="40" w:line="240" w:lineRule="auto"/>
              <w:jc w:val="center"/>
              <w:rPr>
                <w:rFonts w:cs="Times New Roman"/>
                <w:b/>
                <w:bCs/>
                <w:szCs w:val="24"/>
              </w:rPr>
            </w:pPr>
            <w:r w:rsidRPr="002D162C">
              <w:rPr>
                <w:rFonts w:cs="Times New Roman"/>
                <w:b/>
                <w:bCs/>
                <w:szCs w:val="24"/>
              </w:rPr>
              <w:t>Tại Việt Nam (g/người.ngày)</w:t>
            </w:r>
          </w:p>
        </w:tc>
      </w:tr>
      <w:tr w:rsidR="003E418B" w:rsidRPr="002D162C" w:rsidTr="009255E7">
        <w:trPr>
          <w:trHeight w:val="303"/>
        </w:trPr>
        <w:tc>
          <w:tcPr>
            <w:tcW w:w="873"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1</w:t>
            </w:r>
          </w:p>
        </w:tc>
        <w:tc>
          <w:tcPr>
            <w:tcW w:w="2638" w:type="dxa"/>
            <w:vAlign w:val="center"/>
          </w:tcPr>
          <w:p w:rsidR="003E418B" w:rsidRPr="002D162C" w:rsidRDefault="003E418B" w:rsidP="009255E7">
            <w:pPr>
              <w:spacing w:before="40" w:after="40" w:line="240" w:lineRule="auto"/>
              <w:rPr>
                <w:rFonts w:cs="Times New Roman"/>
                <w:szCs w:val="24"/>
              </w:rPr>
            </w:pPr>
            <w:r w:rsidRPr="002D162C">
              <w:rPr>
                <w:rFonts w:cs="Times New Roman"/>
                <w:szCs w:val="24"/>
              </w:rPr>
              <w:t>BOD</w:t>
            </w:r>
            <w:r w:rsidRPr="002D162C">
              <w:rPr>
                <w:rFonts w:cs="Times New Roman"/>
                <w:szCs w:val="24"/>
                <w:vertAlign w:val="subscript"/>
              </w:rPr>
              <w:t>5</w:t>
            </w:r>
          </w:p>
        </w:tc>
        <w:tc>
          <w:tcPr>
            <w:tcW w:w="2987"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45 – 54</w:t>
            </w:r>
          </w:p>
        </w:tc>
        <w:tc>
          <w:tcPr>
            <w:tcW w:w="2160" w:type="dxa"/>
          </w:tcPr>
          <w:p w:rsidR="003E418B" w:rsidRPr="002D162C" w:rsidRDefault="003E418B" w:rsidP="009255E7">
            <w:pPr>
              <w:spacing w:before="40" w:after="40" w:line="240" w:lineRule="auto"/>
              <w:jc w:val="center"/>
              <w:rPr>
                <w:rFonts w:cs="Times New Roman"/>
                <w:szCs w:val="24"/>
              </w:rPr>
            </w:pPr>
            <w:r w:rsidRPr="002D162C">
              <w:rPr>
                <w:rFonts w:eastAsia="Times New Roman" w:cs="Times New Roman"/>
                <w:szCs w:val="24"/>
                <w:lang w:val="fr-FR" w:eastAsia="zh-CN" w:bidi="th-TH"/>
              </w:rPr>
              <w:t>50</w:t>
            </w:r>
          </w:p>
        </w:tc>
      </w:tr>
      <w:tr w:rsidR="003E418B" w:rsidRPr="002D162C" w:rsidTr="009255E7">
        <w:trPr>
          <w:trHeight w:val="288"/>
        </w:trPr>
        <w:tc>
          <w:tcPr>
            <w:tcW w:w="873"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2</w:t>
            </w:r>
          </w:p>
        </w:tc>
        <w:tc>
          <w:tcPr>
            <w:tcW w:w="2638" w:type="dxa"/>
            <w:vAlign w:val="center"/>
          </w:tcPr>
          <w:p w:rsidR="003E418B" w:rsidRPr="002D162C" w:rsidRDefault="003E418B" w:rsidP="009255E7">
            <w:pPr>
              <w:spacing w:before="40" w:after="40" w:line="240" w:lineRule="auto"/>
              <w:rPr>
                <w:rFonts w:cs="Times New Roman"/>
                <w:szCs w:val="24"/>
              </w:rPr>
            </w:pPr>
            <w:r w:rsidRPr="002D162C">
              <w:rPr>
                <w:rFonts w:cs="Times New Roman"/>
                <w:szCs w:val="24"/>
              </w:rPr>
              <w:t xml:space="preserve">COD </w:t>
            </w:r>
          </w:p>
        </w:tc>
        <w:tc>
          <w:tcPr>
            <w:tcW w:w="2987"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72 – 102</w:t>
            </w:r>
          </w:p>
        </w:tc>
        <w:tc>
          <w:tcPr>
            <w:tcW w:w="2160" w:type="dxa"/>
          </w:tcPr>
          <w:p w:rsidR="003E418B" w:rsidRPr="002D162C" w:rsidRDefault="003E418B" w:rsidP="009255E7">
            <w:pPr>
              <w:spacing w:before="40" w:after="40" w:line="240" w:lineRule="auto"/>
              <w:jc w:val="center"/>
              <w:rPr>
                <w:rFonts w:cs="Times New Roman"/>
                <w:szCs w:val="24"/>
              </w:rPr>
            </w:pPr>
            <w:r w:rsidRPr="002D162C">
              <w:rPr>
                <w:rFonts w:eastAsia="Times New Roman" w:cs="Times New Roman"/>
                <w:szCs w:val="24"/>
                <w:lang w:val="fr-FR" w:eastAsia="zh-CN" w:bidi="th-TH"/>
              </w:rPr>
              <w:t>85</w:t>
            </w:r>
          </w:p>
        </w:tc>
      </w:tr>
      <w:tr w:rsidR="003E418B" w:rsidRPr="002D162C" w:rsidTr="009255E7">
        <w:trPr>
          <w:trHeight w:val="288"/>
        </w:trPr>
        <w:tc>
          <w:tcPr>
            <w:tcW w:w="873"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3</w:t>
            </w:r>
          </w:p>
        </w:tc>
        <w:tc>
          <w:tcPr>
            <w:tcW w:w="2638" w:type="dxa"/>
            <w:vAlign w:val="center"/>
          </w:tcPr>
          <w:p w:rsidR="003E418B" w:rsidRPr="002D162C" w:rsidRDefault="003E418B" w:rsidP="009255E7">
            <w:pPr>
              <w:spacing w:before="40" w:after="40" w:line="240" w:lineRule="auto"/>
              <w:rPr>
                <w:rFonts w:cs="Times New Roman"/>
                <w:szCs w:val="24"/>
              </w:rPr>
            </w:pPr>
            <w:r w:rsidRPr="002D162C">
              <w:rPr>
                <w:rFonts w:cs="Times New Roman"/>
                <w:szCs w:val="24"/>
              </w:rPr>
              <w:t>Chất rắn lơ lửng (SS)</w:t>
            </w:r>
          </w:p>
        </w:tc>
        <w:tc>
          <w:tcPr>
            <w:tcW w:w="2987"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70 – 145</w:t>
            </w:r>
          </w:p>
        </w:tc>
        <w:tc>
          <w:tcPr>
            <w:tcW w:w="2160" w:type="dxa"/>
          </w:tcPr>
          <w:p w:rsidR="003E418B" w:rsidRPr="002D162C" w:rsidRDefault="003E418B" w:rsidP="009255E7">
            <w:pPr>
              <w:spacing w:before="40" w:after="40" w:line="240" w:lineRule="auto"/>
              <w:jc w:val="center"/>
              <w:rPr>
                <w:rFonts w:cs="Times New Roman"/>
                <w:szCs w:val="24"/>
              </w:rPr>
            </w:pPr>
            <w:r w:rsidRPr="002D162C">
              <w:rPr>
                <w:rFonts w:eastAsia="Times New Roman" w:cs="Times New Roman"/>
                <w:szCs w:val="24"/>
                <w:lang w:val="fr-FR" w:eastAsia="zh-CN" w:bidi="th-TH"/>
              </w:rPr>
              <w:t>100</w:t>
            </w:r>
          </w:p>
        </w:tc>
      </w:tr>
      <w:tr w:rsidR="003E418B" w:rsidRPr="002D162C" w:rsidTr="009255E7">
        <w:trPr>
          <w:trHeight w:val="303"/>
        </w:trPr>
        <w:tc>
          <w:tcPr>
            <w:tcW w:w="873"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4</w:t>
            </w:r>
          </w:p>
        </w:tc>
        <w:tc>
          <w:tcPr>
            <w:tcW w:w="2638" w:type="dxa"/>
            <w:vAlign w:val="center"/>
          </w:tcPr>
          <w:p w:rsidR="003E418B" w:rsidRPr="002D162C" w:rsidRDefault="003E418B" w:rsidP="009255E7">
            <w:pPr>
              <w:spacing w:before="40" w:after="40" w:line="240" w:lineRule="auto"/>
              <w:rPr>
                <w:rFonts w:cs="Times New Roman"/>
                <w:szCs w:val="24"/>
              </w:rPr>
            </w:pPr>
            <w:r w:rsidRPr="002D162C">
              <w:rPr>
                <w:rFonts w:cs="Times New Roman"/>
                <w:szCs w:val="24"/>
              </w:rPr>
              <w:t>Dầu mỡ phi khoáng</w:t>
            </w:r>
          </w:p>
        </w:tc>
        <w:tc>
          <w:tcPr>
            <w:tcW w:w="2987"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10 – 30</w:t>
            </w:r>
          </w:p>
        </w:tc>
        <w:tc>
          <w:tcPr>
            <w:tcW w:w="2160" w:type="dxa"/>
          </w:tcPr>
          <w:p w:rsidR="003E418B" w:rsidRPr="002D162C" w:rsidRDefault="003E418B" w:rsidP="009255E7">
            <w:pPr>
              <w:spacing w:before="40" w:after="40" w:line="240" w:lineRule="auto"/>
              <w:jc w:val="center"/>
              <w:rPr>
                <w:rFonts w:cs="Times New Roman"/>
                <w:szCs w:val="24"/>
              </w:rPr>
            </w:pPr>
            <w:r w:rsidRPr="002D162C">
              <w:rPr>
                <w:rFonts w:eastAsia="Times New Roman" w:cs="Times New Roman"/>
                <w:szCs w:val="24"/>
                <w:lang w:eastAsia="zh-CN" w:bidi="th-TH"/>
              </w:rPr>
              <w:t>20</w:t>
            </w:r>
          </w:p>
        </w:tc>
      </w:tr>
      <w:tr w:rsidR="003E418B" w:rsidRPr="002D162C" w:rsidTr="009255E7">
        <w:trPr>
          <w:trHeight w:val="288"/>
        </w:trPr>
        <w:tc>
          <w:tcPr>
            <w:tcW w:w="873"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5</w:t>
            </w:r>
          </w:p>
        </w:tc>
        <w:tc>
          <w:tcPr>
            <w:tcW w:w="2638" w:type="dxa"/>
            <w:vAlign w:val="center"/>
          </w:tcPr>
          <w:p w:rsidR="003E418B" w:rsidRPr="002D162C" w:rsidRDefault="003E418B" w:rsidP="009255E7">
            <w:pPr>
              <w:spacing w:before="40" w:after="40" w:line="240" w:lineRule="auto"/>
              <w:rPr>
                <w:rFonts w:cs="Times New Roman"/>
                <w:szCs w:val="24"/>
              </w:rPr>
            </w:pPr>
            <w:r w:rsidRPr="002D162C">
              <w:rPr>
                <w:rFonts w:cs="Times New Roman"/>
                <w:szCs w:val="24"/>
              </w:rPr>
              <w:t>Tổng nitơ (N)</w:t>
            </w:r>
          </w:p>
        </w:tc>
        <w:tc>
          <w:tcPr>
            <w:tcW w:w="2987"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6 – 12</w:t>
            </w:r>
          </w:p>
        </w:tc>
        <w:tc>
          <w:tcPr>
            <w:tcW w:w="2160" w:type="dxa"/>
          </w:tcPr>
          <w:p w:rsidR="003E418B" w:rsidRPr="002D162C" w:rsidRDefault="003E418B" w:rsidP="009255E7">
            <w:pPr>
              <w:spacing w:before="40" w:after="40" w:line="240" w:lineRule="auto"/>
              <w:jc w:val="center"/>
              <w:rPr>
                <w:rFonts w:cs="Times New Roman"/>
                <w:szCs w:val="24"/>
              </w:rPr>
            </w:pPr>
            <w:r w:rsidRPr="002D162C">
              <w:rPr>
                <w:rFonts w:eastAsia="Times New Roman" w:cs="Times New Roman"/>
                <w:szCs w:val="24"/>
                <w:lang w:eastAsia="zh-CN" w:bidi="th-TH"/>
              </w:rPr>
              <w:t>9</w:t>
            </w:r>
          </w:p>
        </w:tc>
      </w:tr>
      <w:tr w:rsidR="003E418B" w:rsidRPr="002D162C" w:rsidTr="009255E7">
        <w:trPr>
          <w:trHeight w:val="288"/>
        </w:trPr>
        <w:tc>
          <w:tcPr>
            <w:tcW w:w="873"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6</w:t>
            </w:r>
          </w:p>
        </w:tc>
        <w:tc>
          <w:tcPr>
            <w:tcW w:w="2638" w:type="dxa"/>
            <w:vAlign w:val="center"/>
          </w:tcPr>
          <w:p w:rsidR="003E418B" w:rsidRPr="002D162C" w:rsidRDefault="003E418B" w:rsidP="009255E7">
            <w:pPr>
              <w:spacing w:before="40" w:after="40" w:line="240" w:lineRule="auto"/>
              <w:rPr>
                <w:rFonts w:cs="Times New Roman"/>
                <w:szCs w:val="24"/>
              </w:rPr>
            </w:pPr>
            <w:r w:rsidRPr="002D162C">
              <w:rPr>
                <w:rFonts w:cs="Times New Roman"/>
                <w:szCs w:val="24"/>
              </w:rPr>
              <w:t>Amôni (N-NH</w:t>
            </w:r>
            <w:r w:rsidRPr="002D162C">
              <w:rPr>
                <w:rFonts w:cs="Times New Roman"/>
                <w:szCs w:val="24"/>
                <w:vertAlign w:val="subscript"/>
              </w:rPr>
              <w:t>3</w:t>
            </w:r>
            <w:r w:rsidRPr="002D162C">
              <w:rPr>
                <w:rFonts w:cs="Times New Roman"/>
                <w:szCs w:val="24"/>
              </w:rPr>
              <w:t>)</w:t>
            </w:r>
          </w:p>
        </w:tc>
        <w:tc>
          <w:tcPr>
            <w:tcW w:w="2987"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2,4 - 4,8</w:t>
            </w:r>
          </w:p>
        </w:tc>
        <w:tc>
          <w:tcPr>
            <w:tcW w:w="2160" w:type="dxa"/>
          </w:tcPr>
          <w:p w:rsidR="003E418B" w:rsidRPr="002D162C" w:rsidRDefault="003E418B" w:rsidP="009255E7">
            <w:pPr>
              <w:spacing w:before="40" w:after="40" w:line="240" w:lineRule="auto"/>
              <w:jc w:val="center"/>
              <w:rPr>
                <w:rFonts w:cs="Times New Roman"/>
                <w:szCs w:val="24"/>
              </w:rPr>
            </w:pPr>
            <w:r w:rsidRPr="002D162C">
              <w:rPr>
                <w:rFonts w:eastAsia="Times New Roman" w:cs="Times New Roman"/>
                <w:szCs w:val="24"/>
                <w:lang w:eastAsia="zh-CN" w:bidi="th-TH"/>
              </w:rPr>
              <w:t>2,5</w:t>
            </w:r>
          </w:p>
        </w:tc>
      </w:tr>
      <w:tr w:rsidR="003E418B" w:rsidRPr="002D162C" w:rsidTr="005B5E52">
        <w:trPr>
          <w:trHeight w:val="288"/>
        </w:trPr>
        <w:tc>
          <w:tcPr>
            <w:tcW w:w="873"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7</w:t>
            </w:r>
          </w:p>
        </w:tc>
        <w:tc>
          <w:tcPr>
            <w:tcW w:w="2638" w:type="dxa"/>
            <w:vAlign w:val="center"/>
          </w:tcPr>
          <w:p w:rsidR="003E418B" w:rsidRPr="002D162C" w:rsidRDefault="003E418B" w:rsidP="009255E7">
            <w:pPr>
              <w:spacing w:before="40" w:after="40" w:line="240" w:lineRule="auto"/>
              <w:rPr>
                <w:rFonts w:cs="Times New Roman"/>
                <w:szCs w:val="24"/>
              </w:rPr>
            </w:pPr>
            <w:r w:rsidRPr="002D162C">
              <w:rPr>
                <w:rFonts w:cs="Times New Roman"/>
                <w:szCs w:val="24"/>
              </w:rPr>
              <w:t>Tổng photpho (P)</w:t>
            </w:r>
          </w:p>
        </w:tc>
        <w:tc>
          <w:tcPr>
            <w:tcW w:w="2987"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0,8 - 4,0</w:t>
            </w:r>
          </w:p>
        </w:tc>
        <w:tc>
          <w:tcPr>
            <w:tcW w:w="2160" w:type="dxa"/>
            <w:vAlign w:val="center"/>
          </w:tcPr>
          <w:p w:rsidR="003E418B" w:rsidRPr="002D162C" w:rsidRDefault="003E418B" w:rsidP="009255E7">
            <w:pPr>
              <w:spacing w:before="40" w:after="40" w:line="240" w:lineRule="auto"/>
              <w:jc w:val="center"/>
              <w:rPr>
                <w:rFonts w:cs="Times New Roman"/>
                <w:szCs w:val="24"/>
              </w:rPr>
            </w:pPr>
            <w:r w:rsidRPr="002D162C">
              <w:rPr>
                <w:rFonts w:cs="Times New Roman"/>
                <w:szCs w:val="24"/>
              </w:rPr>
              <w:t>2,0</w:t>
            </w:r>
          </w:p>
        </w:tc>
      </w:tr>
    </w:tbl>
    <w:p w:rsidR="003E418B" w:rsidRPr="002D162C" w:rsidRDefault="003E418B" w:rsidP="005B5E52">
      <w:pPr>
        <w:spacing w:before="60" w:after="60" w:line="240" w:lineRule="auto"/>
        <w:rPr>
          <w:rFonts w:cs="Times New Roman"/>
          <w:i/>
          <w:iCs/>
          <w:szCs w:val="24"/>
        </w:rPr>
      </w:pPr>
      <w:r w:rsidRPr="002D162C">
        <w:rPr>
          <w:rFonts w:cs="Times New Roman"/>
          <w:i/>
          <w:iCs/>
          <w:szCs w:val="24"/>
        </w:rPr>
        <w:t>Nguồn: Rapid Environmental Assessment, WHO, 1995</w:t>
      </w:r>
    </w:p>
    <w:p w:rsidR="003E418B" w:rsidRPr="002D162C" w:rsidRDefault="003E418B" w:rsidP="00881C8F">
      <w:pPr>
        <w:pStyle w:val="Caption"/>
      </w:pPr>
      <w:bookmarkStart w:id="678" w:name="_Toc54619762"/>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16</w:t>
      </w:r>
      <w:r w:rsidR="00A146C6">
        <w:rPr>
          <w:noProof/>
        </w:rPr>
        <w:fldChar w:fldCharType="end"/>
      </w:r>
      <w:r w:rsidRPr="002D162C">
        <w:t>: Tính toán tải lượng các chất ô nhiễm (kg/ngày) trong nước thải sinh hoạt của công nhân thi công TDA</w:t>
      </w:r>
      <w:bookmarkEnd w:id="678"/>
    </w:p>
    <w:tbl>
      <w:tblPr>
        <w:tblW w:w="6425" w:type="dxa"/>
        <w:tblInd w:w="103" w:type="dxa"/>
        <w:tblLook w:val="04A0" w:firstRow="1" w:lastRow="0" w:firstColumn="1" w:lastColumn="0" w:noHBand="0" w:noVBand="1"/>
      </w:tblPr>
      <w:tblGrid>
        <w:gridCol w:w="670"/>
        <w:gridCol w:w="2305"/>
        <w:gridCol w:w="1170"/>
        <w:gridCol w:w="1160"/>
        <w:gridCol w:w="1120"/>
      </w:tblGrid>
      <w:tr w:rsidR="003E418B" w:rsidRPr="002D162C" w:rsidTr="00376557">
        <w:trPr>
          <w:trHeight w:val="63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18B" w:rsidRPr="002D162C" w:rsidRDefault="003E418B" w:rsidP="008814CB">
            <w:pPr>
              <w:spacing w:before="40" w:after="40" w:line="240" w:lineRule="auto"/>
              <w:jc w:val="center"/>
              <w:rPr>
                <w:rFonts w:eastAsia="Times New Roman" w:cs="Times New Roman"/>
                <w:b/>
                <w:bCs/>
                <w:szCs w:val="24"/>
              </w:rPr>
            </w:pPr>
            <w:r w:rsidRPr="002D162C">
              <w:rPr>
                <w:rFonts w:eastAsia="Times New Roman" w:cs="Times New Roman"/>
                <w:b/>
                <w:bCs/>
                <w:szCs w:val="24"/>
              </w:rPr>
              <w:t>STT</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8814CB">
            <w:pPr>
              <w:spacing w:before="40" w:after="40" w:line="240" w:lineRule="auto"/>
              <w:jc w:val="center"/>
              <w:rPr>
                <w:rFonts w:eastAsia="Times New Roman" w:cs="Times New Roman"/>
                <w:b/>
                <w:bCs/>
                <w:szCs w:val="24"/>
              </w:rPr>
            </w:pPr>
            <w:r w:rsidRPr="002D162C">
              <w:rPr>
                <w:rFonts w:eastAsia="Times New Roman" w:cs="Times New Roman"/>
                <w:b/>
                <w:bCs/>
                <w:szCs w:val="24"/>
              </w:rPr>
              <w:t>Chất ô nhiễm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8814CB">
            <w:pPr>
              <w:spacing w:before="40" w:after="40" w:line="240" w:lineRule="auto"/>
              <w:jc w:val="center"/>
              <w:rPr>
                <w:rFonts w:eastAsia="Times New Roman" w:cs="Times New Roman"/>
                <w:b/>
                <w:bCs/>
                <w:szCs w:val="24"/>
              </w:rPr>
            </w:pPr>
            <w:r w:rsidRPr="002D162C">
              <w:rPr>
                <w:rFonts w:eastAsia="Times New Roman" w:cs="Times New Roman"/>
                <w:b/>
                <w:bCs/>
                <w:szCs w:val="24"/>
              </w:rPr>
              <w:t>Thi công kè</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8814CB">
            <w:pPr>
              <w:spacing w:before="40" w:after="40" w:line="240" w:lineRule="auto"/>
              <w:jc w:val="center"/>
              <w:rPr>
                <w:rFonts w:eastAsia="Times New Roman" w:cs="Times New Roman"/>
                <w:b/>
                <w:bCs/>
                <w:szCs w:val="24"/>
              </w:rPr>
            </w:pPr>
            <w:r w:rsidRPr="002D162C">
              <w:rPr>
                <w:rFonts w:eastAsia="Times New Roman" w:cs="Times New Roman"/>
                <w:b/>
                <w:bCs/>
                <w:szCs w:val="24"/>
              </w:rPr>
              <w:t>Thi công đê bao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8814CB">
            <w:pPr>
              <w:spacing w:before="40" w:after="40" w:line="240" w:lineRule="auto"/>
              <w:jc w:val="center"/>
              <w:rPr>
                <w:rFonts w:eastAsia="Times New Roman" w:cs="Times New Roman"/>
                <w:b/>
                <w:bCs/>
                <w:szCs w:val="24"/>
              </w:rPr>
            </w:pPr>
            <w:r w:rsidRPr="002D162C">
              <w:rPr>
                <w:rFonts w:eastAsia="Times New Roman" w:cs="Times New Roman"/>
                <w:b/>
                <w:bCs/>
                <w:szCs w:val="24"/>
              </w:rPr>
              <w:t>Tổng cộng</w:t>
            </w:r>
          </w:p>
        </w:tc>
      </w:tr>
      <w:tr w:rsidR="003E418B" w:rsidRPr="002D162C" w:rsidTr="00376557">
        <w:trPr>
          <w:trHeight w:val="37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1</w:t>
            </w:r>
          </w:p>
        </w:tc>
        <w:tc>
          <w:tcPr>
            <w:tcW w:w="2305"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BOD</w:t>
            </w:r>
            <w:r w:rsidRPr="002D162C">
              <w:rPr>
                <w:rFonts w:eastAsia="Times New Roman" w:cs="Times New Roman"/>
                <w:szCs w:val="24"/>
                <w:vertAlign w:val="subscript"/>
              </w:rPr>
              <w:t>5</w:t>
            </w:r>
          </w:p>
        </w:tc>
        <w:tc>
          <w:tcPr>
            <w:tcW w:w="117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2.2</w:t>
            </w:r>
          </w:p>
        </w:tc>
        <w:tc>
          <w:tcPr>
            <w:tcW w:w="1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2.9</w:t>
            </w:r>
          </w:p>
        </w:tc>
        <w:tc>
          <w:tcPr>
            <w:tcW w:w="11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5.1</w:t>
            </w:r>
          </w:p>
        </w:tc>
      </w:tr>
      <w:tr w:rsidR="003E418B" w:rsidRPr="002D162C" w:rsidTr="003765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2</w:t>
            </w:r>
          </w:p>
        </w:tc>
        <w:tc>
          <w:tcPr>
            <w:tcW w:w="2305"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COD</w:t>
            </w:r>
          </w:p>
        </w:tc>
        <w:tc>
          <w:tcPr>
            <w:tcW w:w="117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4.5</w:t>
            </w:r>
          </w:p>
        </w:tc>
        <w:tc>
          <w:tcPr>
            <w:tcW w:w="1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5.2</w:t>
            </w:r>
          </w:p>
        </w:tc>
        <w:tc>
          <w:tcPr>
            <w:tcW w:w="11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9.7</w:t>
            </w:r>
          </w:p>
        </w:tc>
      </w:tr>
      <w:tr w:rsidR="003E418B" w:rsidRPr="002D162C" w:rsidTr="00376557">
        <w:trPr>
          <w:trHeight w:val="22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3</w:t>
            </w:r>
          </w:p>
        </w:tc>
        <w:tc>
          <w:tcPr>
            <w:tcW w:w="2305"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Chất rắn lơ lửng (SS)</w:t>
            </w:r>
          </w:p>
        </w:tc>
        <w:tc>
          <w:tcPr>
            <w:tcW w:w="117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4,6</w:t>
            </w:r>
          </w:p>
        </w:tc>
        <w:tc>
          <w:tcPr>
            <w:tcW w:w="1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5.7</w:t>
            </w:r>
          </w:p>
        </w:tc>
        <w:tc>
          <w:tcPr>
            <w:tcW w:w="11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10.3</w:t>
            </w:r>
          </w:p>
        </w:tc>
      </w:tr>
      <w:tr w:rsidR="003E418B" w:rsidRPr="002D162C" w:rsidTr="003765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4</w:t>
            </w:r>
          </w:p>
        </w:tc>
        <w:tc>
          <w:tcPr>
            <w:tcW w:w="2305"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Dầu mỡ phi khoáng</w:t>
            </w:r>
          </w:p>
        </w:tc>
        <w:tc>
          <w:tcPr>
            <w:tcW w:w="117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0.9</w:t>
            </w:r>
          </w:p>
        </w:tc>
        <w:tc>
          <w:tcPr>
            <w:tcW w:w="1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1.1</w:t>
            </w:r>
          </w:p>
        </w:tc>
        <w:tc>
          <w:tcPr>
            <w:tcW w:w="11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2</w:t>
            </w:r>
          </w:p>
        </w:tc>
      </w:tr>
      <w:tr w:rsidR="003E418B" w:rsidRPr="002D162C" w:rsidTr="003765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5</w:t>
            </w:r>
          </w:p>
        </w:tc>
        <w:tc>
          <w:tcPr>
            <w:tcW w:w="2305"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Tổng nitơ (N)</w:t>
            </w:r>
          </w:p>
        </w:tc>
        <w:tc>
          <w:tcPr>
            <w:tcW w:w="117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0.4</w:t>
            </w:r>
          </w:p>
        </w:tc>
        <w:tc>
          <w:tcPr>
            <w:tcW w:w="1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0.5</w:t>
            </w:r>
          </w:p>
        </w:tc>
        <w:tc>
          <w:tcPr>
            <w:tcW w:w="11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lang w:val="vi-VN"/>
              </w:rPr>
              <w:t>0.9</w:t>
            </w:r>
          </w:p>
        </w:tc>
      </w:tr>
      <w:tr w:rsidR="003E418B" w:rsidRPr="002D162C" w:rsidTr="00376557">
        <w:trPr>
          <w:trHeight w:val="37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t>6</w:t>
            </w:r>
          </w:p>
        </w:tc>
        <w:tc>
          <w:tcPr>
            <w:tcW w:w="2305"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Amôni (N-NH</w:t>
            </w:r>
            <w:r w:rsidRPr="002D162C">
              <w:rPr>
                <w:rFonts w:eastAsia="Times New Roman" w:cs="Times New Roman"/>
                <w:szCs w:val="24"/>
                <w:vertAlign w:val="subscript"/>
              </w:rPr>
              <w:t>3</w:t>
            </w:r>
            <w:r w:rsidRPr="002D162C">
              <w:rPr>
                <w:rFonts w:eastAsia="Times New Roman" w:cs="Times New Roman"/>
                <w:szCs w:val="24"/>
              </w:rPr>
              <w:t>)</w:t>
            </w:r>
          </w:p>
        </w:tc>
        <w:tc>
          <w:tcPr>
            <w:tcW w:w="117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0.1</w:t>
            </w:r>
          </w:p>
        </w:tc>
        <w:tc>
          <w:tcPr>
            <w:tcW w:w="1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0.1</w:t>
            </w:r>
          </w:p>
        </w:tc>
        <w:tc>
          <w:tcPr>
            <w:tcW w:w="11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0.2</w:t>
            </w:r>
          </w:p>
        </w:tc>
      </w:tr>
      <w:tr w:rsidR="003E418B" w:rsidRPr="002D162C" w:rsidTr="003765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2D162C">
              <w:rPr>
                <w:rFonts w:eastAsia="Times New Roman" w:cs="Times New Roman"/>
                <w:szCs w:val="24"/>
              </w:rPr>
              <w:lastRenderedPageBreak/>
              <w:t>7</w:t>
            </w:r>
          </w:p>
        </w:tc>
        <w:tc>
          <w:tcPr>
            <w:tcW w:w="2305"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rPr>
                <w:rFonts w:eastAsia="Times New Roman" w:cs="Times New Roman"/>
                <w:szCs w:val="24"/>
              </w:rPr>
            </w:pPr>
            <w:r w:rsidRPr="002D162C">
              <w:rPr>
                <w:rFonts w:eastAsia="Times New Roman" w:cs="Times New Roman"/>
                <w:szCs w:val="24"/>
              </w:rPr>
              <w:t>Tổng photpho (P)</w:t>
            </w:r>
          </w:p>
        </w:tc>
        <w:tc>
          <w:tcPr>
            <w:tcW w:w="117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0.1</w:t>
            </w:r>
          </w:p>
        </w:tc>
        <w:tc>
          <w:tcPr>
            <w:tcW w:w="1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0.1</w:t>
            </w:r>
          </w:p>
        </w:tc>
        <w:tc>
          <w:tcPr>
            <w:tcW w:w="11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827E4E">
            <w:pPr>
              <w:spacing w:before="40" w:after="40" w:line="240" w:lineRule="auto"/>
              <w:jc w:val="center"/>
              <w:rPr>
                <w:rFonts w:eastAsia="Times New Roman" w:cs="Times New Roman"/>
                <w:szCs w:val="24"/>
              </w:rPr>
            </w:pPr>
            <w:r w:rsidRPr="00E20C94">
              <w:rPr>
                <w:rFonts w:eastAsia="Times New Roman" w:cs="Times New Roman"/>
                <w:szCs w:val="24"/>
              </w:rPr>
              <w:t>0.2</w:t>
            </w:r>
          </w:p>
        </w:tc>
      </w:tr>
    </w:tbl>
    <w:p w:rsidR="003E418B" w:rsidRPr="002D162C" w:rsidRDefault="003E418B" w:rsidP="00626487">
      <w:pPr>
        <w:spacing w:line="240" w:lineRule="auto"/>
        <w:rPr>
          <w:rFonts w:cs="Times New Roman"/>
          <w:bCs/>
          <w:szCs w:val="24"/>
        </w:rPr>
      </w:pPr>
      <w:r w:rsidRPr="002D162C">
        <w:rPr>
          <w:rFonts w:eastAsia="Times New Roman" w:cs="Times New Roman"/>
          <w:noProof/>
          <w:szCs w:val="24"/>
          <w:lang w:val="pl-PL"/>
        </w:rPr>
        <w:t>T</w:t>
      </w:r>
      <w:r w:rsidRPr="002D162C">
        <w:rPr>
          <w:rStyle w:val="hps"/>
          <w:rFonts w:cs="Times New Roman"/>
          <w:szCs w:val="24"/>
        </w:rPr>
        <w:t>hành phần</w:t>
      </w:r>
      <w:r>
        <w:rPr>
          <w:rStyle w:val="hps"/>
          <w:rFonts w:cs="Times New Roman"/>
          <w:szCs w:val="24"/>
        </w:rPr>
        <w:t xml:space="preserve"> </w:t>
      </w:r>
      <w:r w:rsidRPr="002D162C">
        <w:rPr>
          <w:rStyle w:val="hps"/>
          <w:rFonts w:cs="Times New Roman"/>
          <w:szCs w:val="24"/>
          <w:lang w:val="vi-VN"/>
        </w:rPr>
        <w:t>của</w:t>
      </w:r>
      <w:r>
        <w:rPr>
          <w:rStyle w:val="hps"/>
          <w:rFonts w:cs="Times New Roman"/>
          <w:szCs w:val="24"/>
        </w:rPr>
        <w:t xml:space="preserve"> </w:t>
      </w:r>
      <w:r w:rsidRPr="002D162C">
        <w:rPr>
          <w:rStyle w:val="hps"/>
          <w:rFonts w:cs="Times New Roman"/>
          <w:szCs w:val="24"/>
          <w:lang w:val="vi-VN"/>
        </w:rPr>
        <w:t>nước thải</w:t>
      </w:r>
      <w:r w:rsidRPr="002D162C">
        <w:rPr>
          <w:rStyle w:val="hps"/>
          <w:rFonts w:cs="Times New Roman"/>
          <w:szCs w:val="24"/>
        </w:rPr>
        <w:t xml:space="preserve"> sinh hoạtchủ yếu là</w:t>
      </w:r>
      <w:r w:rsidRPr="002D162C">
        <w:rPr>
          <w:rStyle w:val="hps"/>
          <w:rFonts w:cs="Times New Roman"/>
          <w:szCs w:val="24"/>
          <w:lang w:val="vi-VN"/>
        </w:rPr>
        <w:t>chất rắn lơ lửng</w:t>
      </w:r>
      <w:r w:rsidRPr="002D162C">
        <w:rPr>
          <w:rFonts w:cs="Times New Roman"/>
          <w:szCs w:val="24"/>
          <w:lang w:val="vi-VN"/>
        </w:rPr>
        <w:t xml:space="preserve">, </w:t>
      </w:r>
      <w:r w:rsidRPr="002D162C">
        <w:rPr>
          <w:rStyle w:val="hps"/>
          <w:rFonts w:cs="Times New Roman"/>
          <w:szCs w:val="24"/>
          <w:lang w:val="vi-VN"/>
        </w:rPr>
        <w:t>mỡ,</w:t>
      </w:r>
      <w:r w:rsidRPr="002D162C">
        <w:rPr>
          <w:rFonts w:cs="Times New Roman"/>
          <w:szCs w:val="24"/>
          <w:lang w:val="vi-VN"/>
        </w:rPr>
        <w:t xml:space="preserve"> cặn bã, </w:t>
      </w:r>
      <w:r w:rsidRPr="002D162C">
        <w:rPr>
          <w:rStyle w:val="hps"/>
          <w:rFonts w:cs="Times New Roman"/>
          <w:szCs w:val="24"/>
          <w:lang w:val="vi-VN"/>
        </w:rPr>
        <w:t>chất hữu (BOD</w:t>
      </w:r>
      <w:r w:rsidRPr="002D162C">
        <w:rPr>
          <w:rStyle w:val="hps"/>
          <w:rFonts w:cs="Times New Roman"/>
          <w:szCs w:val="24"/>
          <w:vertAlign w:val="subscript"/>
          <w:lang w:val="vi-VN"/>
        </w:rPr>
        <w:t>5</w:t>
      </w:r>
      <w:r w:rsidRPr="002D162C">
        <w:rPr>
          <w:rStyle w:val="hps"/>
          <w:rFonts w:cs="Times New Roman"/>
          <w:szCs w:val="24"/>
          <w:lang w:val="vi-VN"/>
        </w:rPr>
        <w:t>và COD</w:t>
      </w:r>
      <w:r w:rsidRPr="002D162C">
        <w:rPr>
          <w:rFonts w:cs="Times New Roman"/>
          <w:szCs w:val="24"/>
          <w:lang w:val="vi-VN"/>
        </w:rPr>
        <w:t xml:space="preserve">), </w:t>
      </w:r>
      <w:r w:rsidRPr="002D162C">
        <w:rPr>
          <w:rStyle w:val="hps"/>
          <w:rFonts w:cs="Times New Roman"/>
          <w:szCs w:val="24"/>
          <w:lang w:val="vi-VN"/>
        </w:rPr>
        <w:t>các chất dinh dưỡng(</w:t>
      </w:r>
      <w:r w:rsidRPr="002D162C">
        <w:rPr>
          <w:rFonts w:cs="Times New Roman"/>
          <w:szCs w:val="24"/>
          <w:lang w:val="vi-VN"/>
        </w:rPr>
        <w:t xml:space="preserve">nitơ, </w:t>
      </w:r>
      <w:r w:rsidRPr="002D162C">
        <w:rPr>
          <w:rStyle w:val="hps"/>
          <w:rFonts w:cs="Times New Roman"/>
          <w:szCs w:val="24"/>
          <w:lang w:val="vi-VN"/>
        </w:rPr>
        <w:t>phốt pho</w:t>
      </w:r>
      <w:r w:rsidRPr="002D162C">
        <w:rPr>
          <w:rFonts w:cs="Times New Roman"/>
          <w:szCs w:val="24"/>
          <w:lang w:val="vi-VN"/>
        </w:rPr>
        <w:t xml:space="preserve">) </w:t>
      </w:r>
      <w:r w:rsidRPr="002D162C">
        <w:rPr>
          <w:rStyle w:val="hps"/>
          <w:rFonts w:cs="Times New Roman"/>
          <w:szCs w:val="24"/>
          <w:lang w:val="vi-VN"/>
        </w:rPr>
        <w:t>vàvi sinh vật.Nồng độ trung bìnhcủacác chất ô nhiễmtrongnước thải sinh hoạttrước</w:t>
      </w:r>
      <w:r w:rsidRPr="002D162C">
        <w:rPr>
          <w:rStyle w:val="hps"/>
          <w:rFonts w:cs="Times New Roman"/>
          <w:szCs w:val="24"/>
        </w:rPr>
        <w:t xml:space="preserve"> khi qua bể tự hoại hoặc các công trình tương tự </w:t>
      </w:r>
      <w:r w:rsidRPr="002D162C">
        <w:rPr>
          <w:rFonts w:cs="Times New Roman"/>
          <w:szCs w:val="24"/>
        </w:rPr>
        <w:t>thì c</w:t>
      </w:r>
      <w:r w:rsidRPr="002D162C">
        <w:rPr>
          <w:rFonts w:eastAsia="Times New Roman" w:cs="Times New Roman"/>
          <w:noProof/>
          <w:szCs w:val="24"/>
          <w:lang w:val="pl-PL"/>
        </w:rPr>
        <w:t>ó thể thấy nồng độ chất ô nhiễm trong nước thải sinh hoạt cao gấp nhiều lần so với quy chuẩn được phép xả thải ra môi trường (</w:t>
      </w:r>
      <w:r w:rsidRPr="002D162C">
        <w:rPr>
          <w:rFonts w:cs="Times New Roman"/>
          <w:bCs/>
          <w:szCs w:val="24"/>
        </w:rPr>
        <w:t>QCVN 14:2008/BTNMT cột B) do đó nếu lượng chất thải này thải ra môi trường thì cũng gây ảnh hưởng đến chất lượng môi trường.</w:t>
      </w:r>
    </w:p>
    <w:p w:rsidR="003E418B" w:rsidRPr="002D162C" w:rsidRDefault="003E418B" w:rsidP="00626487">
      <w:pPr>
        <w:spacing w:line="240" w:lineRule="auto"/>
        <w:rPr>
          <w:rFonts w:cs="Times New Roman"/>
        </w:rPr>
      </w:pPr>
      <w:r w:rsidRPr="002D162C">
        <w:rPr>
          <w:rFonts w:cs="Times New Roman"/>
          <w:bCs/>
          <w:szCs w:val="24"/>
        </w:rPr>
        <w:t xml:space="preserve">Nhận xét: Có thể thấy </w:t>
      </w:r>
      <w:r w:rsidRPr="002D162C">
        <w:rPr>
          <w:rFonts w:cs="Times New Roman"/>
          <w:szCs w:val="24"/>
        </w:rPr>
        <w:t xml:space="preserve">tải lượng chất thải từ hoạt động của công nhân tại 1 vị trí xây dựng công trình là không </w:t>
      </w:r>
      <w:r w:rsidRPr="002D162C">
        <w:rPr>
          <w:rFonts w:cs="Times New Roman"/>
          <w:szCs w:val="24"/>
          <w:lang w:val="vi-VN"/>
        </w:rPr>
        <w:t>nhiều</w:t>
      </w:r>
      <w:r w:rsidRPr="002D162C">
        <w:rPr>
          <w:rFonts w:cs="Times New Roman"/>
          <w:szCs w:val="24"/>
        </w:rPr>
        <w:t xml:space="preserve">, chỉ bằng 2-5 hộ dân thải ra, do đó nếu lượng chất thải này bị thải ra môi trường thì ảnh hưởng cũng chỉ ở dạng cục bộ ngay tại vị trí xả thải chứ không ảnh hưởng trên diện rộng và mức độ tác động thấp và sẽ kết thúc và khôi phục khi thi công xong. </w:t>
      </w:r>
      <w:r w:rsidRPr="002D162C">
        <w:rPr>
          <w:rStyle w:val="hps"/>
          <w:rFonts w:cs="Times New Roman"/>
          <w:lang w:val="vi-VN"/>
        </w:rPr>
        <w:t>Đểgiảm thiểu tác động</w:t>
      </w:r>
      <w:r w:rsidRPr="002D162C">
        <w:rPr>
          <w:rFonts w:cs="Times New Roman"/>
          <w:lang w:val="vi-VN"/>
        </w:rPr>
        <w:t xml:space="preserve">, </w:t>
      </w:r>
      <w:r w:rsidRPr="002D162C">
        <w:rPr>
          <w:rStyle w:val="hps"/>
          <w:rFonts w:cs="Times New Roman"/>
          <w:lang w:val="vi-VN"/>
        </w:rPr>
        <w:t>Chủ đầu tưnênyêu cầucácnhà thầulắp đặtnhà vệ sinhdi độngtrong khu vựcxây dựngđể phục vụnhu cầu củacáchoạt độnglao động.Do đó</w:t>
      </w:r>
      <w:r w:rsidRPr="002D162C">
        <w:rPr>
          <w:rFonts w:cs="Times New Roman"/>
          <w:lang w:val="vi-VN"/>
        </w:rPr>
        <w:t xml:space="preserve">, lượng </w:t>
      </w:r>
      <w:r w:rsidRPr="002D162C">
        <w:rPr>
          <w:rStyle w:val="hps"/>
          <w:rFonts w:cs="Times New Roman"/>
          <w:lang w:val="vi-VN"/>
        </w:rPr>
        <w:t>nước thải sinh hoạtđượcthu gomvàxử lý</w:t>
      </w:r>
      <w:r w:rsidRPr="002D162C">
        <w:rPr>
          <w:rStyle w:val="hps"/>
          <w:rFonts w:cs="Times New Roman"/>
        </w:rPr>
        <w:t xml:space="preserve">thì </w:t>
      </w:r>
      <w:r w:rsidRPr="002D162C">
        <w:rPr>
          <w:rStyle w:val="hps"/>
          <w:rFonts w:cs="Times New Roman"/>
          <w:i/>
        </w:rPr>
        <w:t>tác động đến môi trường là thấp</w:t>
      </w:r>
      <w:r w:rsidRPr="002D162C">
        <w:rPr>
          <w:rFonts w:cs="Times New Roman"/>
          <w:lang w:val="vi-VN"/>
        </w:rPr>
        <w:t>.</w:t>
      </w:r>
    </w:p>
    <w:p w:rsidR="003E418B" w:rsidRPr="002D162C" w:rsidRDefault="003E418B" w:rsidP="0086113E">
      <w:pPr>
        <w:pStyle w:val="ListParagraph"/>
        <w:numPr>
          <w:ilvl w:val="0"/>
          <w:numId w:val="40"/>
        </w:numPr>
        <w:tabs>
          <w:tab w:val="left" w:pos="540"/>
        </w:tabs>
        <w:ind w:left="540" w:hanging="540"/>
        <w:contextualSpacing w:val="0"/>
        <w:rPr>
          <w:rFonts w:cs="Times New Roman"/>
          <w:b/>
          <w:szCs w:val="24"/>
        </w:rPr>
      </w:pPr>
      <w:r w:rsidRPr="002D162C">
        <w:rPr>
          <w:rFonts w:cs="Times New Roman"/>
          <w:b/>
          <w:szCs w:val="24"/>
        </w:rPr>
        <w:t>Nước mưa chảy tràn</w:t>
      </w:r>
    </w:p>
    <w:p w:rsidR="003E418B" w:rsidRPr="002D162C" w:rsidRDefault="003E418B" w:rsidP="00235D53">
      <w:pPr>
        <w:spacing w:line="240" w:lineRule="auto"/>
        <w:rPr>
          <w:rFonts w:cs="Times New Roman"/>
          <w:szCs w:val="24"/>
          <w:lang w:val="da-DK"/>
        </w:rPr>
      </w:pPr>
      <w:r w:rsidRPr="002D162C">
        <w:rPr>
          <w:rFonts w:cs="Times New Roman"/>
          <w:szCs w:val="24"/>
          <w:lang w:val="da-DK"/>
        </w:rPr>
        <w:t>Nước mưa chảy tràn quan khu vực công trường có thể cuốn trôi chất ô nhiễm trên bề mặt công trường vào nguồn nước mặt. Việc cuốn trôi vật liệu, cát và đá vào nước được dự kiến sẽ là nguồn chính gây ô nhiễm và làm tăng độ đục của nước. Ngoài ra, nước chảy tràn này có thể bị nhiễm dầu do rò rỉ dầu bôi trơn máy nhưng nồng độ dự kiến rất thấp. Theo số liệu thống kê của Tổ chức Y tế Thế giới (WHO) thì nồng độ các chất ô nhiễm trong nước mưa chảy tràn tại những khu vực thi công đê và đường thông thường khoảng 0,5 - 1,5 mg N/L; 0,004 - 0,03 mg P/L; 10 – 20 mg COD/L; 10 – 20 mg TSS/L. Tuy nhiên, mức độ ảnh hưởng của nó phụ thuộc vào hệ thống thu gom và thoát nước trên công trường.</w:t>
      </w:r>
    </w:p>
    <w:p w:rsidR="003E418B" w:rsidRPr="002D162C" w:rsidRDefault="003E418B" w:rsidP="00235D53">
      <w:pPr>
        <w:spacing w:line="240" w:lineRule="auto"/>
        <w:rPr>
          <w:rFonts w:cs="Times New Roman"/>
          <w:szCs w:val="24"/>
          <w:lang w:val="pl-PL"/>
        </w:rPr>
      </w:pPr>
      <w:r w:rsidRPr="001477F6">
        <w:rPr>
          <w:rFonts w:cs="Times New Roman"/>
          <w:b/>
          <w:szCs w:val="24"/>
          <w:lang w:val="pl-PL"/>
        </w:rPr>
        <w:t>Thi công kè giảm sóng bảo vệ bờ biển:</w:t>
      </w:r>
      <w:r w:rsidRPr="002D162C">
        <w:rPr>
          <w:rFonts w:cs="Times New Roman"/>
          <w:szCs w:val="24"/>
          <w:lang w:val="pl-PL"/>
        </w:rPr>
        <w:t xml:space="preserve"> Gần như toàn bộ công trường là trên biển, toàn bộ các hạng mục đều là bê tông, do đó ảnh hưởng của nước mưa chảy tràn trong trường hợp này là nguy cơ rửa trôi chất thải trên bề mặt sà lan thi công. Do diện tích sà lan là rất nhỏ so với diện tích bề mặt nước tại khu vực thi công, phần lớn vật liệ</w:t>
      </w:r>
      <w:r>
        <w:rPr>
          <w:rFonts w:cs="Times New Roman"/>
          <w:szCs w:val="24"/>
          <w:lang w:val="pl-PL"/>
        </w:rPr>
        <w:t>u thi công là bê tông, đá...</w:t>
      </w:r>
      <w:r w:rsidRPr="002D162C">
        <w:rPr>
          <w:rFonts w:cs="Times New Roman"/>
          <w:szCs w:val="24"/>
          <w:lang w:val="pl-PL"/>
        </w:rPr>
        <w:t>. Trên sà lan thi công chủ yếu là khấu kiện bê tông sắt thép tuy nhiên cũng có các nguy cơ khác như dầu mỡ máy rơi vãi trên sà lan, các thùng dầu thải không được che đậy... có thể bị rửa trôi theo nước mưa xuống nguồn nước. Tuy nhiên với 1 tàu kéo và 2 thiết bị đóng cọc để thi công 1 đoạn kè thì các nguy cơ này là không cao, mức độ ảnh hưởng nếu có chỉ có tính cục bộ ngay tại điểm sà lan neo đậu, không đủ để phát tán ra xung quanh.</w:t>
      </w:r>
    </w:p>
    <w:p w:rsidR="003E418B" w:rsidRPr="002D162C" w:rsidRDefault="003E418B" w:rsidP="00170E6B">
      <w:pPr>
        <w:spacing w:line="240" w:lineRule="auto"/>
        <w:rPr>
          <w:rFonts w:cs="Times New Roman"/>
          <w:szCs w:val="24"/>
          <w:lang w:val="pl-PL"/>
        </w:rPr>
      </w:pPr>
      <w:r w:rsidRPr="002D162C">
        <w:rPr>
          <w:rFonts w:cs="Times New Roman"/>
          <w:b/>
          <w:szCs w:val="24"/>
          <w:lang w:val="pl-PL"/>
        </w:rPr>
        <w:t xml:space="preserve">Thi công </w:t>
      </w:r>
      <w:r>
        <w:rPr>
          <w:rFonts w:cs="Times New Roman"/>
          <w:b/>
          <w:szCs w:val="24"/>
          <w:lang w:val="pl-PL"/>
        </w:rPr>
        <w:t>kè bảo vệ bờ sông</w:t>
      </w:r>
      <w:r w:rsidRPr="002D162C">
        <w:rPr>
          <w:rFonts w:cs="Times New Roman"/>
          <w:szCs w:val="24"/>
          <w:lang w:val="pl-PL"/>
        </w:rPr>
        <w:t xml:space="preserve">: </w:t>
      </w:r>
      <w:r>
        <w:rPr>
          <w:rFonts w:cs="Times New Roman"/>
          <w:szCs w:val="24"/>
          <w:lang w:val="pl-PL"/>
        </w:rPr>
        <w:t xml:space="preserve">2 tuyến là không dài (1,9 km và 2,5km), </w:t>
      </w:r>
      <w:r w:rsidRPr="002D162C">
        <w:rPr>
          <w:rFonts w:cs="Times New Roman"/>
          <w:szCs w:val="24"/>
          <w:lang w:val="pl-PL"/>
        </w:rPr>
        <w:t xml:space="preserve">quy mô </w:t>
      </w:r>
      <w:r>
        <w:rPr>
          <w:rFonts w:cs="Times New Roman"/>
          <w:szCs w:val="24"/>
          <w:lang w:val="pl-PL"/>
        </w:rPr>
        <w:t>không lớn</w:t>
      </w:r>
      <w:r w:rsidRPr="002D162C">
        <w:rPr>
          <w:rFonts w:cs="Times New Roman"/>
          <w:szCs w:val="24"/>
          <w:lang w:val="pl-PL"/>
        </w:rPr>
        <w:t xml:space="preserve">, </w:t>
      </w:r>
      <w:r>
        <w:rPr>
          <w:rFonts w:cs="Times New Roman"/>
          <w:szCs w:val="24"/>
          <w:lang w:val="pl-PL"/>
        </w:rPr>
        <w:t xml:space="preserve">nhằm </w:t>
      </w:r>
      <w:r w:rsidRPr="002D162C">
        <w:rPr>
          <w:rFonts w:cs="Times New Roman"/>
          <w:szCs w:val="24"/>
          <w:lang w:val="pl-PL"/>
        </w:rPr>
        <w:t xml:space="preserve">đáp ứng </w:t>
      </w:r>
      <w:r>
        <w:rPr>
          <w:rFonts w:cs="Times New Roman"/>
          <w:szCs w:val="24"/>
          <w:lang w:val="pl-PL"/>
        </w:rPr>
        <w:t xml:space="preserve">việc bảo vệ bờ sông Hậu xã Châu Phong và kênh Rạch Giá-Long xuyên cùng tuyến </w:t>
      </w:r>
      <w:r w:rsidRPr="002D162C">
        <w:rPr>
          <w:rFonts w:cs="Times New Roman"/>
          <w:szCs w:val="24"/>
          <w:lang w:val="pl-PL"/>
        </w:rPr>
        <w:t xml:space="preserve">giao thông </w:t>
      </w:r>
      <w:r>
        <w:rPr>
          <w:rFonts w:cs="Times New Roman"/>
          <w:szCs w:val="24"/>
          <w:lang w:val="pl-PL"/>
        </w:rPr>
        <w:t xml:space="preserve">bộ ven đô </w:t>
      </w:r>
      <w:r w:rsidRPr="002D162C">
        <w:rPr>
          <w:rFonts w:cs="Times New Roman"/>
          <w:szCs w:val="24"/>
          <w:lang w:val="pl-PL"/>
        </w:rPr>
        <w:t>nên mức độ ảnh hưởng sẽ không lớn. Kết quả phân tích đất ở khu vực cho thấy tất cả các mẫu đất đều không bị nhiễm phèn do vậy nguy cơ rửa phèn ra nguồn nước rất thấp.</w:t>
      </w:r>
    </w:p>
    <w:p w:rsidR="003E418B" w:rsidRPr="002D162C" w:rsidRDefault="003E418B" w:rsidP="0086113E">
      <w:pPr>
        <w:pStyle w:val="ListParagraph"/>
        <w:numPr>
          <w:ilvl w:val="0"/>
          <w:numId w:val="40"/>
        </w:numPr>
        <w:tabs>
          <w:tab w:val="left" w:pos="540"/>
        </w:tabs>
        <w:ind w:left="540" w:hanging="540"/>
        <w:contextualSpacing w:val="0"/>
        <w:rPr>
          <w:rFonts w:cs="Times New Roman"/>
          <w:b/>
          <w:szCs w:val="24"/>
        </w:rPr>
      </w:pPr>
      <w:r w:rsidRPr="002D162C">
        <w:rPr>
          <w:rFonts w:cs="Times New Roman"/>
          <w:b/>
          <w:szCs w:val="24"/>
        </w:rPr>
        <w:t>Nước thải thi công</w:t>
      </w:r>
    </w:p>
    <w:p w:rsidR="003E418B" w:rsidRPr="002D162C" w:rsidRDefault="003E418B" w:rsidP="00E93D3A">
      <w:pPr>
        <w:spacing w:line="240" w:lineRule="auto"/>
        <w:rPr>
          <w:rFonts w:eastAsia="Times New Roman" w:cs="Times New Roman"/>
          <w:szCs w:val="24"/>
          <w:lang w:val="da-DK"/>
        </w:rPr>
      </w:pPr>
      <w:r w:rsidRPr="002D162C">
        <w:rPr>
          <w:rFonts w:eastAsia="Times New Roman" w:cs="Times New Roman"/>
          <w:szCs w:val="24"/>
          <w:lang w:val="da-DK"/>
        </w:rPr>
        <w:t>Nước thải thi công phát sinh của TDA bao gồm nước thải từ sà lan, nước thải vận hành và bảo dưỡng thiết bị, máy móc thi công.</w:t>
      </w:r>
    </w:p>
    <w:p w:rsidR="003E418B" w:rsidRPr="002D162C" w:rsidRDefault="003E418B" w:rsidP="00E93D3A">
      <w:pPr>
        <w:pStyle w:val="Gachdaudong"/>
        <w:spacing w:before="120" w:after="120" w:line="240" w:lineRule="auto"/>
        <w:rPr>
          <w:b/>
          <w:sz w:val="24"/>
          <w:szCs w:val="24"/>
          <w:lang w:val="da-DK"/>
        </w:rPr>
      </w:pPr>
      <w:r w:rsidRPr="002D162C">
        <w:rPr>
          <w:b/>
          <w:sz w:val="24"/>
          <w:szCs w:val="24"/>
          <w:lang w:val="da-DK"/>
        </w:rPr>
        <w:t xml:space="preserve">Nước thải từ các sà lan. </w:t>
      </w:r>
      <w:r w:rsidRPr="002D162C">
        <w:rPr>
          <w:sz w:val="24"/>
          <w:szCs w:val="24"/>
          <w:lang w:val="da-DK"/>
        </w:rPr>
        <w:t>Sà lan sẽ được sử dụng để vận chuyển vật liệu xây dựng TDA và để đóng cọc và nước thải từ các sà lan được ước tính vào khoảng 4-5 m</w:t>
      </w:r>
      <w:r w:rsidRPr="002D162C">
        <w:rPr>
          <w:sz w:val="24"/>
          <w:szCs w:val="24"/>
          <w:vertAlign w:val="superscript"/>
          <w:lang w:val="da-DK"/>
        </w:rPr>
        <w:t>3</w:t>
      </w:r>
      <w:r w:rsidRPr="002D162C">
        <w:rPr>
          <w:sz w:val="24"/>
          <w:szCs w:val="24"/>
          <w:lang w:val="da-DK"/>
        </w:rPr>
        <w:t>/ngày (sà lan 100T). Các yếu tố gây ô nhiễm nguồn nước của loại nước thải là loại mỡ, chất rắn lơ lửng, chất hữu cơ, các chất dinh dưỡng (N, P) và vi sinh vật</w:t>
      </w:r>
      <w:r w:rsidRPr="002D162C">
        <w:rPr>
          <w:b/>
          <w:sz w:val="24"/>
          <w:szCs w:val="24"/>
          <w:lang w:val="da-DK"/>
        </w:rPr>
        <w:t>.</w:t>
      </w:r>
    </w:p>
    <w:p w:rsidR="003E418B" w:rsidRPr="002D162C" w:rsidRDefault="003E418B" w:rsidP="00E93D3A">
      <w:pPr>
        <w:pStyle w:val="Gachdaudong"/>
        <w:spacing w:before="120" w:after="120" w:line="240" w:lineRule="auto"/>
        <w:rPr>
          <w:sz w:val="24"/>
          <w:szCs w:val="24"/>
          <w:lang w:val="da-DK"/>
        </w:rPr>
      </w:pPr>
      <w:r w:rsidRPr="002D162C">
        <w:rPr>
          <w:b/>
          <w:sz w:val="24"/>
          <w:szCs w:val="24"/>
          <w:lang w:val="da-DK"/>
        </w:rPr>
        <w:t>Nước thải do vận hành và bảo dưỡng thiết bị, máy móc thi công.</w:t>
      </w:r>
      <w:r w:rsidRPr="002D162C">
        <w:rPr>
          <w:sz w:val="24"/>
          <w:szCs w:val="24"/>
          <w:lang w:val="da-DK"/>
        </w:rPr>
        <w:t xml:space="preserve"> Nước thải này chứa các chất hữu cơ, váng dầu và chất thải rắn lơ lửng. Kinh nghiệm của các dự án tương tự ở ĐBSCL cho thấy lưu lượng nước thải do vận hành và bảo dưỡng thiết bị gồm: do bảo trì máy móc </w:t>
      </w:r>
      <w:r w:rsidRPr="002D162C">
        <w:rPr>
          <w:sz w:val="24"/>
          <w:szCs w:val="24"/>
          <w:lang w:val="da-DK"/>
        </w:rPr>
        <w:lastRenderedPageBreak/>
        <w:t>(khoảng 5m</w:t>
      </w:r>
      <w:r w:rsidRPr="002D162C">
        <w:rPr>
          <w:sz w:val="24"/>
          <w:szCs w:val="24"/>
          <w:vertAlign w:val="superscript"/>
          <w:lang w:val="da-DK"/>
        </w:rPr>
        <w:t>3</w:t>
      </w:r>
      <w:r w:rsidRPr="002D162C">
        <w:rPr>
          <w:sz w:val="24"/>
          <w:szCs w:val="24"/>
          <w:lang w:val="da-DK"/>
        </w:rPr>
        <w:t>/ngày); (ii) rửa thiết bị, máy móc (8m</w:t>
      </w:r>
      <w:r w:rsidRPr="002D162C">
        <w:rPr>
          <w:sz w:val="24"/>
          <w:szCs w:val="24"/>
          <w:vertAlign w:val="superscript"/>
          <w:lang w:val="da-DK"/>
        </w:rPr>
        <w:t>3</w:t>
      </w:r>
      <w:r w:rsidRPr="002D162C">
        <w:rPr>
          <w:sz w:val="24"/>
          <w:szCs w:val="24"/>
          <w:lang w:val="da-DK"/>
        </w:rPr>
        <w:t>/ngày); (iii) nước làm mát (6m</w:t>
      </w:r>
      <w:r w:rsidRPr="002D162C">
        <w:rPr>
          <w:sz w:val="24"/>
          <w:szCs w:val="24"/>
          <w:vertAlign w:val="superscript"/>
          <w:lang w:val="da-DK"/>
        </w:rPr>
        <w:t>3</w:t>
      </w:r>
      <w:r w:rsidRPr="002D162C">
        <w:rPr>
          <w:sz w:val="24"/>
          <w:szCs w:val="24"/>
          <w:lang w:val="da-DK"/>
        </w:rPr>
        <w:t>/ngày). Tuy nhiên, khối lượng nước cần thiết cho mục đích xây dựng phụ thuộc nhiều vào việc tuân thủ và hoạt động của nhà thầu (</w:t>
      </w:r>
      <w:r>
        <w:fldChar w:fldCharType="begin"/>
      </w:r>
      <w:r>
        <w:instrText xml:space="preserve"> REF _Ref441415186 \h  \* MERGEFORMAT </w:instrText>
      </w:r>
      <w:r>
        <w:fldChar w:fldCharType="separate"/>
      </w:r>
      <w:r w:rsidRPr="00EF70F5">
        <w:rPr>
          <w:i/>
          <w:sz w:val="24"/>
          <w:szCs w:val="24"/>
          <w:lang w:val="en-US"/>
        </w:rPr>
        <w:t xml:space="preserve">Bảng </w:t>
      </w:r>
      <w:r w:rsidRPr="00EF70F5">
        <w:rPr>
          <w:i/>
          <w:noProof/>
          <w:sz w:val="24"/>
          <w:szCs w:val="24"/>
          <w:lang w:val="en-US"/>
        </w:rPr>
        <w:t>4.13</w:t>
      </w:r>
      <w:r>
        <w:fldChar w:fldCharType="end"/>
      </w:r>
      <w:r w:rsidRPr="002D162C">
        <w:rPr>
          <w:sz w:val="24"/>
          <w:szCs w:val="24"/>
          <w:lang w:val="da-DK"/>
        </w:rPr>
        <w:t xml:space="preserve">). Để ngăn ngừa tính trạng này thì các nhà thầu phải thu gom và xử lý nước thải này.  </w:t>
      </w:r>
    </w:p>
    <w:p w:rsidR="003E418B" w:rsidRPr="002D162C" w:rsidRDefault="003E418B" w:rsidP="00881C8F">
      <w:pPr>
        <w:pStyle w:val="Caption"/>
      </w:pPr>
      <w:bookmarkStart w:id="679" w:name="_Toc54619763"/>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17</w:t>
      </w:r>
      <w:r w:rsidR="00A146C6">
        <w:rPr>
          <w:noProof/>
        </w:rPr>
        <w:fldChar w:fldCharType="end"/>
      </w:r>
      <w:r w:rsidRPr="002D162C">
        <w:t>: Dự kiến lưu lượng và tải lượng nước thải từ các thiết bị</w:t>
      </w:r>
      <w:bookmarkEnd w:id="679"/>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452"/>
        <w:gridCol w:w="1417"/>
        <w:gridCol w:w="1430"/>
        <w:gridCol w:w="1261"/>
      </w:tblGrid>
      <w:tr w:rsidR="003E418B" w:rsidRPr="002D162C" w:rsidTr="00881B4E">
        <w:tc>
          <w:tcPr>
            <w:tcW w:w="3510" w:type="dxa"/>
            <w:vMerge w:val="restart"/>
            <w:vAlign w:val="center"/>
          </w:tcPr>
          <w:p w:rsidR="003E418B" w:rsidRPr="002D162C" w:rsidRDefault="003E418B" w:rsidP="00881B4E">
            <w:pPr>
              <w:tabs>
                <w:tab w:val="left" w:pos="284"/>
              </w:tabs>
              <w:spacing w:before="40" w:after="40" w:line="240" w:lineRule="auto"/>
              <w:rPr>
                <w:rFonts w:cs="Times New Roman"/>
                <w:b/>
                <w:sz w:val="22"/>
                <w:lang w:val="sv-SE"/>
              </w:rPr>
            </w:pPr>
            <w:r w:rsidRPr="002D162C">
              <w:rPr>
                <w:rFonts w:cs="Times New Roman"/>
                <w:b/>
                <w:sz w:val="22"/>
                <w:lang w:val="sv-SE"/>
              </w:rPr>
              <w:t>Loại nước thải</w:t>
            </w:r>
          </w:p>
        </w:tc>
        <w:tc>
          <w:tcPr>
            <w:tcW w:w="1452" w:type="dxa"/>
            <w:vMerge w:val="restart"/>
            <w:vAlign w:val="center"/>
          </w:tcPr>
          <w:p w:rsidR="003E418B" w:rsidRPr="002D162C" w:rsidRDefault="003E418B" w:rsidP="00881B4E">
            <w:pPr>
              <w:tabs>
                <w:tab w:val="left" w:pos="284"/>
              </w:tabs>
              <w:spacing w:before="40" w:after="40" w:line="240" w:lineRule="auto"/>
              <w:jc w:val="center"/>
              <w:rPr>
                <w:rFonts w:cs="Times New Roman"/>
                <w:b/>
                <w:sz w:val="22"/>
                <w:lang w:val="sv-SE"/>
              </w:rPr>
            </w:pPr>
            <w:r w:rsidRPr="002D162C">
              <w:rPr>
                <w:rFonts w:cs="Times New Roman"/>
                <w:b/>
                <w:sz w:val="22"/>
                <w:lang w:val="sv-SE"/>
              </w:rPr>
              <w:t>Lưu lượng (m</w:t>
            </w:r>
            <w:r w:rsidRPr="002D162C">
              <w:rPr>
                <w:rFonts w:cs="Times New Roman"/>
                <w:b/>
                <w:sz w:val="22"/>
                <w:vertAlign w:val="superscript"/>
                <w:lang w:val="sv-SE"/>
              </w:rPr>
              <w:t>3</w:t>
            </w:r>
            <w:r w:rsidRPr="002D162C">
              <w:rPr>
                <w:rFonts w:cs="Times New Roman"/>
                <w:b/>
                <w:sz w:val="22"/>
                <w:lang w:val="sv-SE"/>
              </w:rPr>
              <w:t>/ngày)</w:t>
            </w:r>
          </w:p>
        </w:tc>
        <w:tc>
          <w:tcPr>
            <w:tcW w:w="4108" w:type="dxa"/>
            <w:gridSpan w:val="3"/>
            <w:vAlign w:val="center"/>
          </w:tcPr>
          <w:p w:rsidR="003E418B" w:rsidRPr="002D162C" w:rsidRDefault="003E418B" w:rsidP="00881B4E">
            <w:pPr>
              <w:tabs>
                <w:tab w:val="left" w:pos="284"/>
              </w:tabs>
              <w:spacing w:before="40" w:after="40" w:line="240" w:lineRule="auto"/>
              <w:jc w:val="center"/>
              <w:rPr>
                <w:rFonts w:cs="Times New Roman"/>
                <w:b/>
                <w:sz w:val="22"/>
                <w:lang w:val="sv-SE"/>
              </w:rPr>
            </w:pPr>
            <w:r w:rsidRPr="002D162C">
              <w:rPr>
                <w:rFonts w:cs="Times New Roman"/>
                <w:b/>
                <w:sz w:val="22"/>
                <w:lang w:val="sv-SE"/>
              </w:rPr>
              <w:t>Nồng độ các chất gây ô nhiễm</w:t>
            </w:r>
          </w:p>
        </w:tc>
      </w:tr>
      <w:tr w:rsidR="003E418B" w:rsidRPr="002D162C" w:rsidTr="00881B4E">
        <w:tc>
          <w:tcPr>
            <w:tcW w:w="3510" w:type="dxa"/>
            <w:vMerge/>
            <w:vAlign w:val="center"/>
          </w:tcPr>
          <w:p w:rsidR="003E418B" w:rsidRPr="002D162C" w:rsidRDefault="003E418B" w:rsidP="00881B4E">
            <w:pPr>
              <w:tabs>
                <w:tab w:val="left" w:pos="284"/>
              </w:tabs>
              <w:spacing w:before="40" w:after="40" w:line="240" w:lineRule="auto"/>
              <w:rPr>
                <w:rFonts w:cs="Times New Roman"/>
                <w:b/>
                <w:sz w:val="22"/>
                <w:lang w:val="sv-SE"/>
              </w:rPr>
            </w:pPr>
          </w:p>
        </w:tc>
        <w:tc>
          <w:tcPr>
            <w:tcW w:w="1452" w:type="dxa"/>
            <w:vMerge/>
            <w:vAlign w:val="center"/>
          </w:tcPr>
          <w:p w:rsidR="003E418B" w:rsidRPr="002D162C" w:rsidRDefault="003E418B" w:rsidP="00881B4E">
            <w:pPr>
              <w:tabs>
                <w:tab w:val="left" w:pos="284"/>
              </w:tabs>
              <w:spacing w:before="40" w:after="40" w:line="240" w:lineRule="auto"/>
              <w:rPr>
                <w:rFonts w:cs="Times New Roman"/>
                <w:b/>
                <w:sz w:val="22"/>
                <w:lang w:val="sv-SE"/>
              </w:rPr>
            </w:pPr>
          </w:p>
        </w:tc>
        <w:tc>
          <w:tcPr>
            <w:tcW w:w="1417" w:type="dxa"/>
            <w:vAlign w:val="center"/>
          </w:tcPr>
          <w:p w:rsidR="003E418B" w:rsidRPr="002D162C" w:rsidRDefault="003E418B" w:rsidP="00881B4E">
            <w:pPr>
              <w:tabs>
                <w:tab w:val="left" w:pos="284"/>
              </w:tabs>
              <w:spacing w:before="40" w:after="40" w:line="240" w:lineRule="auto"/>
              <w:jc w:val="center"/>
              <w:rPr>
                <w:rFonts w:cs="Times New Roman"/>
                <w:b/>
                <w:sz w:val="22"/>
                <w:lang w:val="sv-SE"/>
              </w:rPr>
            </w:pPr>
            <w:r w:rsidRPr="002D162C">
              <w:rPr>
                <w:rFonts w:cs="Times New Roman"/>
                <w:b/>
                <w:sz w:val="22"/>
                <w:lang w:val="sv-SE"/>
              </w:rPr>
              <w:t>COD (mg/l)</w:t>
            </w:r>
          </w:p>
        </w:tc>
        <w:tc>
          <w:tcPr>
            <w:tcW w:w="1430" w:type="dxa"/>
            <w:vAlign w:val="center"/>
          </w:tcPr>
          <w:p w:rsidR="003E418B" w:rsidRPr="002D162C" w:rsidRDefault="003E418B" w:rsidP="00881B4E">
            <w:pPr>
              <w:tabs>
                <w:tab w:val="left" w:pos="284"/>
              </w:tabs>
              <w:spacing w:before="40" w:after="40" w:line="240" w:lineRule="auto"/>
              <w:jc w:val="center"/>
              <w:rPr>
                <w:rFonts w:cs="Times New Roman"/>
                <w:b/>
                <w:sz w:val="22"/>
                <w:lang w:val="sv-SE"/>
              </w:rPr>
            </w:pPr>
            <w:r w:rsidRPr="002D162C">
              <w:rPr>
                <w:rFonts w:cs="Times New Roman"/>
                <w:b/>
                <w:sz w:val="22"/>
                <w:lang w:val="sv-SE"/>
              </w:rPr>
              <w:t>Dầu (mg/l)</w:t>
            </w:r>
          </w:p>
        </w:tc>
        <w:tc>
          <w:tcPr>
            <w:tcW w:w="1261" w:type="dxa"/>
            <w:vAlign w:val="center"/>
          </w:tcPr>
          <w:p w:rsidR="003E418B" w:rsidRPr="002D162C" w:rsidRDefault="003E418B" w:rsidP="00881B4E">
            <w:pPr>
              <w:tabs>
                <w:tab w:val="left" w:pos="284"/>
              </w:tabs>
              <w:spacing w:before="40" w:after="40" w:line="240" w:lineRule="auto"/>
              <w:jc w:val="center"/>
              <w:rPr>
                <w:rFonts w:cs="Times New Roman"/>
                <w:b/>
                <w:sz w:val="22"/>
                <w:lang w:val="sv-SE"/>
              </w:rPr>
            </w:pPr>
            <w:r w:rsidRPr="002D162C">
              <w:rPr>
                <w:rFonts w:cs="Times New Roman"/>
                <w:b/>
                <w:sz w:val="22"/>
                <w:lang w:val="sv-SE"/>
              </w:rPr>
              <w:t>SS (mg/l)</w:t>
            </w:r>
          </w:p>
        </w:tc>
      </w:tr>
      <w:tr w:rsidR="003E418B" w:rsidRPr="002D162C" w:rsidTr="00881B4E">
        <w:tc>
          <w:tcPr>
            <w:tcW w:w="3510" w:type="dxa"/>
          </w:tcPr>
          <w:p w:rsidR="003E418B" w:rsidRPr="002D162C" w:rsidRDefault="003E418B" w:rsidP="00881B4E">
            <w:pPr>
              <w:tabs>
                <w:tab w:val="left" w:pos="284"/>
              </w:tabs>
              <w:spacing w:before="40" w:after="40" w:line="240" w:lineRule="auto"/>
              <w:rPr>
                <w:rFonts w:cs="Times New Roman"/>
                <w:sz w:val="22"/>
                <w:lang w:val="sv-SE"/>
              </w:rPr>
            </w:pPr>
            <w:r w:rsidRPr="002D162C">
              <w:rPr>
                <w:rFonts w:cs="Times New Roman"/>
                <w:sz w:val="22"/>
                <w:lang w:val="sv-SE"/>
              </w:rPr>
              <w:t>Từ bảo dưỡng máy móc</w:t>
            </w:r>
          </w:p>
        </w:tc>
        <w:tc>
          <w:tcPr>
            <w:tcW w:w="1452"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5</w:t>
            </w:r>
          </w:p>
        </w:tc>
        <w:tc>
          <w:tcPr>
            <w:tcW w:w="1417"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10-15</w:t>
            </w:r>
          </w:p>
        </w:tc>
        <w:tc>
          <w:tcPr>
            <w:tcW w:w="1430"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w:t>
            </w:r>
          </w:p>
        </w:tc>
        <w:tc>
          <w:tcPr>
            <w:tcW w:w="1261"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25-40</w:t>
            </w:r>
          </w:p>
        </w:tc>
      </w:tr>
      <w:tr w:rsidR="003E418B" w:rsidRPr="002D162C" w:rsidTr="00881B4E">
        <w:tc>
          <w:tcPr>
            <w:tcW w:w="3510" w:type="dxa"/>
          </w:tcPr>
          <w:p w:rsidR="003E418B" w:rsidRPr="002D162C" w:rsidRDefault="003E418B" w:rsidP="00881B4E">
            <w:pPr>
              <w:tabs>
                <w:tab w:val="left" w:pos="284"/>
              </w:tabs>
              <w:spacing w:before="40" w:after="40" w:line="240" w:lineRule="auto"/>
              <w:rPr>
                <w:rFonts w:cs="Times New Roman"/>
                <w:sz w:val="22"/>
                <w:lang w:val="sv-SE"/>
              </w:rPr>
            </w:pPr>
            <w:r w:rsidRPr="002D162C">
              <w:rPr>
                <w:rFonts w:cs="Times New Roman"/>
                <w:sz w:val="22"/>
                <w:lang w:val="sv-SE"/>
              </w:rPr>
              <w:t>Từ vệ sinh máy móc</w:t>
            </w:r>
          </w:p>
        </w:tc>
        <w:tc>
          <w:tcPr>
            <w:tcW w:w="1452"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8</w:t>
            </w:r>
          </w:p>
        </w:tc>
        <w:tc>
          <w:tcPr>
            <w:tcW w:w="1417"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20-32</w:t>
            </w:r>
          </w:p>
        </w:tc>
        <w:tc>
          <w:tcPr>
            <w:tcW w:w="1430"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0,4-0,8</w:t>
            </w:r>
          </w:p>
        </w:tc>
        <w:tc>
          <w:tcPr>
            <w:tcW w:w="1261"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60-80</w:t>
            </w:r>
          </w:p>
        </w:tc>
      </w:tr>
      <w:tr w:rsidR="003E418B" w:rsidRPr="002D162C" w:rsidTr="00881B4E">
        <w:tc>
          <w:tcPr>
            <w:tcW w:w="3510" w:type="dxa"/>
          </w:tcPr>
          <w:p w:rsidR="003E418B" w:rsidRPr="002D162C" w:rsidRDefault="003E418B" w:rsidP="00881B4E">
            <w:pPr>
              <w:tabs>
                <w:tab w:val="left" w:pos="284"/>
              </w:tabs>
              <w:spacing w:before="40" w:after="40" w:line="240" w:lineRule="auto"/>
              <w:rPr>
                <w:rFonts w:cs="Times New Roman"/>
                <w:sz w:val="22"/>
                <w:lang w:val="sv-SE"/>
              </w:rPr>
            </w:pPr>
            <w:r w:rsidRPr="002D162C">
              <w:rPr>
                <w:rFonts w:cs="Times New Roman"/>
                <w:sz w:val="22"/>
                <w:lang w:val="sv-SE"/>
              </w:rPr>
              <w:t>Từ làm mát máy</w:t>
            </w:r>
          </w:p>
        </w:tc>
        <w:tc>
          <w:tcPr>
            <w:tcW w:w="1452"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6</w:t>
            </w:r>
          </w:p>
        </w:tc>
        <w:tc>
          <w:tcPr>
            <w:tcW w:w="1417"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2,5-5</w:t>
            </w:r>
          </w:p>
        </w:tc>
        <w:tc>
          <w:tcPr>
            <w:tcW w:w="1430"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0,1-0,25</w:t>
            </w:r>
          </w:p>
        </w:tc>
        <w:tc>
          <w:tcPr>
            <w:tcW w:w="1261"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2,5-12,5</w:t>
            </w:r>
          </w:p>
        </w:tc>
      </w:tr>
      <w:tr w:rsidR="003E418B" w:rsidRPr="002D162C" w:rsidTr="00881B4E">
        <w:tc>
          <w:tcPr>
            <w:tcW w:w="3510" w:type="dxa"/>
          </w:tcPr>
          <w:p w:rsidR="003E418B" w:rsidRPr="002D162C" w:rsidRDefault="003E418B" w:rsidP="00881B4E">
            <w:pPr>
              <w:spacing w:before="40" w:after="40" w:line="240" w:lineRule="auto"/>
              <w:ind w:right="-142" w:hanging="108"/>
              <w:rPr>
                <w:rFonts w:cs="Times New Roman"/>
                <w:sz w:val="22"/>
                <w:lang w:val="sv-SE"/>
              </w:rPr>
            </w:pPr>
            <w:r w:rsidRPr="002D162C">
              <w:rPr>
                <w:rFonts w:cs="Times New Roman"/>
                <w:sz w:val="22"/>
                <w:lang w:val="sv-SE"/>
              </w:rPr>
              <w:t>QCVN 08-MT:2015/BTNTM (cột A)</w:t>
            </w:r>
          </w:p>
        </w:tc>
        <w:tc>
          <w:tcPr>
            <w:tcW w:w="1452" w:type="dxa"/>
          </w:tcPr>
          <w:p w:rsidR="003E418B" w:rsidRPr="002D162C" w:rsidRDefault="003E418B" w:rsidP="00881B4E">
            <w:pPr>
              <w:tabs>
                <w:tab w:val="left" w:pos="284"/>
              </w:tabs>
              <w:spacing w:before="40" w:after="40" w:line="240" w:lineRule="auto"/>
              <w:jc w:val="center"/>
              <w:rPr>
                <w:rFonts w:cs="Times New Roman"/>
                <w:sz w:val="22"/>
                <w:lang w:val="sv-SE"/>
              </w:rPr>
            </w:pPr>
          </w:p>
        </w:tc>
        <w:tc>
          <w:tcPr>
            <w:tcW w:w="1417"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 xml:space="preserve">10-15 </w:t>
            </w:r>
          </w:p>
        </w:tc>
        <w:tc>
          <w:tcPr>
            <w:tcW w:w="1430"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0,1-0,2</w:t>
            </w:r>
          </w:p>
        </w:tc>
        <w:tc>
          <w:tcPr>
            <w:tcW w:w="1261"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 xml:space="preserve">20-30 </w:t>
            </w:r>
          </w:p>
        </w:tc>
      </w:tr>
      <w:tr w:rsidR="003E418B" w:rsidRPr="002D162C" w:rsidTr="00881B4E">
        <w:tc>
          <w:tcPr>
            <w:tcW w:w="3510" w:type="dxa"/>
          </w:tcPr>
          <w:p w:rsidR="003E418B" w:rsidRPr="002D162C" w:rsidRDefault="003E418B" w:rsidP="00881B4E">
            <w:pPr>
              <w:tabs>
                <w:tab w:val="left" w:pos="284"/>
              </w:tabs>
              <w:spacing w:before="40" w:after="40" w:line="240" w:lineRule="auto"/>
              <w:ind w:hanging="108"/>
              <w:rPr>
                <w:rFonts w:cs="Times New Roman"/>
                <w:sz w:val="22"/>
                <w:lang w:val="sv-SE"/>
              </w:rPr>
            </w:pPr>
            <w:r w:rsidRPr="002D162C">
              <w:rPr>
                <w:rFonts w:cs="Times New Roman"/>
                <w:sz w:val="22"/>
                <w:lang w:val="sv-SE"/>
              </w:rPr>
              <w:t>QCVN08-MT:2015/BTNTM (cột B)</w:t>
            </w:r>
          </w:p>
        </w:tc>
        <w:tc>
          <w:tcPr>
            <w:tcW w:w="1452" w:type="dxa"/>
          </w:tcPr>
          <w:p w:rsidR="003E418B" w:rsidRPr="002D162C" w:rsidRDefault="003E418B" w:rsidP="00881B4E">
            <w:pPr>
              <w:tabs>
                <w:tab w:val="left" w:pos="284"/>
              </w:tabs>
              <w:spacing w:before="40" w:after="40" w:line="240" w:lineRule="auto"/>
              <w:jc w:val="center"/>
              <w:rPr>
                <w:rFonts w:cs="Times New Roman"/>
                <w:sz w:val="22"/>
                <w:lang w:val="sv-SE"/>
              </w:rPr>
            </w:pPr>
          </w:p>
        </w:tc>
        <w:tc>
          <w:tcPr>
            <w:tcW w:w="1417"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 xml:space="preserve">30-50 </w:t>
            </w:r>
          </w:p>
        </w:tc>
        <w:tc>
          <w:tcPr>
            <w:tcW w:w="1430"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 xml:space="preserve">0,1-0,3 </w:t>
            </w:r>
          </w:p>
        </w:tc>
        <w:tc>
          <w:tcPr>
            <w:tcW w:w="1261" w:type="dxa"/>
          </w:tcPr>
          <w:p w:rsidR="003E418B" w:rsidRPr="002D162C" w:rsidRDefault="003E418B" w:rsidP="00881B4E">
            <w:pPr>
              <w:tabs>
                <w:tab w:val="left" w:pos="284"/>
              </w:tabs>
              <w:spacing w:before="40" w:after="40" w:line="240" w:lineRule="auto"/>
              <w:jc w:val="center"/>
              <w:rPr>
                <w:rFonts w:cs="Times New Roman"/>
                <w:sz w:val="22"/>
                <w:lang w:val="sv-SE"/>
              </w:rPr>
            </w:pPr>
            <w:r w:rsidRPr="002D162C">
              <w:rPr>
                <w:rFonts w:cs="Times New Roman"/>
                <w:sz w:val="22"/>
                <w:lang w:val="sv-SE"/>
              </w:rPr>
              <w:t xml:space="preserve">50-100 </w:t>
            </w:r>
          </w:p>
        </w:tc>
      </w:tr>
    </w:tbl>
    <w:p w:rsidR="003E418B" w:rsidRPr="002D162C" w:rsidRDefault="003E418B" w:rsidP="00881B4E">
      <w:pPr>
        <w:spacing w:line="240" w:lineRule="auto"/>
        <w:rPr>
          <w:rFonts w:cs="Times New Roman"/>
          <w:szCs w:val="24"/>
        </w:rPr>
      </w:pPr>
      <w:r w:rsidRPr="002D162C">
        <w:rPr>
          <w:rFonts w:cs="Times New Roman"/>
          <w:i/>
          <w:szCs w:val="24"/>
          <w:lang w:val="pl-PL"/>
        </w:rPr>
        <w:t>Nhận xét: tác động của nước thải trong quá trình thi công là ở mức nhỏ đến lớn, đặc biệt là mưa chảy tràn đối với khu vực thi công hồ, do đó Chủ đầu tư cần có giải pháp quản lý và kiểm soát nước thải trong quá trình thi công.</w:t>
      </w:r>
    </w:p>
    <w:p w:rsidR="003E418B" w:rsidRPr="00F10140" w:rsidRDefault="003E418B" w:rsidP="00F10140">
      <w:pPr>
        <w:pStyle w:val="Heading5"/>
        <w:tabs>
          <w:tab w:val="left" w:pos="426"/>
        </w:tabs>
        <w:spacing w:before="240" w:after="240"/>
        <w:ind w:left="425" w:hanging="425"/>
        <w:rPr>
          <w:sz w:val="24"/>
          <w:szCs w:val="24"/>
        </w:rPr>
      </w:pPr>
      <w:r w:rsidRPr="00F10140">
        <w:rPr>
          <w:sz w:val="24"/>
          <w:szCs w:val="24"/>
        </w:rPr>
        <w:t xml:space="preserve">Phát sinh chất thải rắn </w:t>
      </w:r>
    </w:p>
    <w:p w:rsidR="003E418B" w:rsidRPr="002D162C" w:rsidRDefault="003E418B" w:rsidP="0086113E">
      <w:pPr>
        <w:pStyle w:val="ListParagraph"/>
        <w:numPr>
          <w:ilvl w:val="0"/>
          <w:numId w:val="42"/>
        </w:numPr>
        <w:tabs>
          <w:tab w:val="left" w:pos="540"/>
        </w:tabs>
        <w:ind w:left="540" w:hanging="540"/>
        <w:contextualSpacing w:val="0"/>
        <w:rPr>
          <w:rFonts w:cs="Times New Roman"/>
          <w:b/>
          <w:szCs w:val="24"/>
        </w:rPr>
      </w:pPr>
      <w:r w:rsidRPr="002D162C">
        <w:rPr>
          <w:rFonts w:cs="Times New Roman"/>
          <w:b/>
          <w:szCs w:val="24"/>
        </w:rPr>
        <w:t>Chất thải rắn sinh hoạt</w:t>
      </w:r>
    </w:p>
    <w:p w:rsidR="003E418B" w:rsidRPr="002D162C" w:rsidRDefault="003E418B" w:rsidP="00626487">
      <w:pPr>
        <w:spacing w:line="240" w:lineRule="auto"/>
        <w:rPr>
          <w:rFonts w:cs="Times New Roman"/>
          <w:szCs w:val="24"/>
        </w:rPr>
      </w:pPr>
      <w:r w:rsidRPr="002D162C">
        <w:rPr>
          <w:rFonts w:cs="Times New Roman"/>
          <w:szCs w:val="24"/>
        </w:rPr>
        <w:t xml:space="preserve">Rác sinh hoạt trên công trường bao gồm các loại vỏ hộp, vỏ chai (thực phẩm, nước giải khát), giấy... với khối lượng 0,4 kg/người/ngày thì khối lượng rác thải của công nhân thi công TDA là khoảng 76 kg/ngày </w:t>
      </w:r>
      <w:r w:rsidR="00FD00EF" w:rsidRPr="00FD00EF">
        <w:rPr>
          <w:rFonts w:cs="Times New Roman"/>
          <w:i/>
          <w:iCs/>
          <w:szCs w:val="24"/>
        </w:rPr>
        <w:t>(Bảng 4.18)</w:t>
      </w:r>
      <w:r w:rsidRPr="002D162C">
        <w:rPr>
          <w:rFonts w:cs="Times New Roman"/>
          <w:szCs w:val="24"/>
        </w:rPr>
        <w:t>.</w:t>
      </w:r>
    </w:p>
    <w:p w:rsidR="003E418B" w:rsidRPr="002D162C" w:rsidRDefault="003E418B" w:rsidP="00626487">
      <w:pPr>
        <w:spacing w:line="240" w:lineRule="auto"/>
        <w:rPr>
          <w:rFonts w:cs="Times New Roman"/>
          <w:szCs w:val="24"/>
        </w:rPr>
      </w:pPr>
      <w:r w:rsidRPr="00516E47">
        <w:rPr>
          <w:szCs w:val="24"/>
        </w:rPr>
        <w:t>Thành phần chất thải rắn này chứa 60-70</w:t>
      </w:r>
      <w:r w:rsidRPr="00516E47">
        <w:rPr>
          <w:rFonts w:cs="Times New Roman"/>
          <w:szCs w:val="24"/>
        </w:rPr>
        <w:t xml:space="preserve">% </w:t>
      </w:r>
      <w:r w:rsidRPr="00516E47">
        <w:rPr>
          <w:szCs w:val="24"/>
        </w:rPr>
        <w:t>và 30-40</w:t>
      </w:r>
      <w:r w:rsidRPr="00516E47">
        <w:rPr>
          <w:rFonts w:cs="Times New Roman"/>
          <w:szCs w:val="24"/>
        </w:rPr>
        <w:t xml:space="preserve">% </w:t>
      </w:r>
      <w:r w:rsidRPr="00516E47">
        <w:rPr>
          <w:szCs w:val="24"/>
        </w:rPr>
        <w:t>các chất khác</w:t>
      </w:r>
      <w:r w:rsidRPr="00516E47">
        <w:rPr>
          <w:rFonts w:cs="Times New Roman"/>
          <w:szCs w:val="24"/>
        </w:rPr>
        <w:t xml:space="preserve">, </w:t>
      </w:r>
      <w:r w:rsidRPr="00516E47">
        <w:rPr>
          <w:szCs w:val="24"/>
        </w:rPr>
        <w:t>và có chứa vi khuẩn và mầm bệnh. Các chất thải</w:t>
      </w:r>
      <w:r>
        <w:rPr>
          <w:szCs w:val="24"/>
        </w:rPr>
        <w:t xml:space="preserve"> </w:t>
      </w:r>
      <w:r w:rsidRPr="00516E47">
        <w:rPr>
          <w:szCs w:val="24"/>
        </w:rPr>
        <w:t>rắn</w:t>
      </w:r>
      <w:r>
        <w:rPr>
          <w:szCs w:val="24"/>
        </w:rPr>
        <w:t xml:space="preserve"> </w:t>
      </w:r>
      <w:r w:rsidRPr="00516E47">
        <w:rPr>
          <w:szCs w:val="24"/>
        </w:rPr>
        <w:t>cần</w:t>
      </w:r>
      <w:r>
        <w:rPr>
          <w:szCs w:val="24"/>
        </w:rPr>
        <w:t xml:space="preserve"> </w:t>
      </w:r>
      <w:r w:rsidRPr="00516E47">
        <w:rPr>
          <w:szCs w:val="24"/>
        </w:rPr>
        <w:t>được</w:t>
      </w:r>
      <w:r>
        <w:rPr>
          <w:szCs w:val="24"/>
        </w:rPr>
        <w:t xml:space="preserve"> </w:t>
      </w:r>
      <w:r w:rsidRPr="00516E47">
        <w:rPr>
          <w:szCs w:val="24"/>
        </w:rPr>
        <w:t>thu thập</w:t>
      </w:r>
      <w:r>
        <w:rPr>
          <w:szCs w:val="24"/>
        </w:rPr>
        <w:t xml:space="preserve"> </w:t>
      </w:r>
      <w:r w:rsidRPr="00516E47">
        <w:rPr>
          <w:szCs w:val="24"/>
        </w:rPr>
        <w:t>và</w:t>
      </w:r>
      <w:r>
        <w:rPr>
          <w:szCs w:val="24"/>
        </w:rPr>
        <w:t xml:space="preserve"> </w:t>
      </w:r>
      <w:r w:rsidRPr="00516E47">
        <w:rPr>
          <w:szCs w:val="24"/>
        </w:rPr>
        <w:t>xử lý để</w:t>
      </w:r>
      <w:r>
        <w:rPr>
          <w:szCs w:val="24"/>
        </w:rPr>
        <w:t xml:space="preserve"> </w:t>
      </w:r>
      <w:r w:rsidRPr="00516E47">
        <w:rPr>
          <w:szCs w:val="24"/>
        </w:rPr>
        <w:t>hạn chế tác động</w:t>
      </w:r>
      <w:r>
        <w:rPr>
          <w:szCs w:val="24"/>
        </w:rPr>
        <w:t xml:space="preserve"> </w:t>
      </w:r>
      <w:r w:rsidRPr="00516E47">
        <w:rPr>
          <w:szCs w:val="24"/>
        </w:rPr>
        <w:t>tiêu cực đến</w:t>
      </w:r>
      <w:r>
        <w:rPr>
          <w:szCs w:val="24"/>
        </w:rPr>
        <w:t xml:space="preserve"> </w:t>
      </w:r>
      <w:r w:rsidRPr="00516E47">
        <w:rPr>
          <w:szCs w:val="24"/>
        </w:rPr>
        <w:t>sức khỏe con người</w:t>
      </w:r>
      <w:r>
        <w:rPr>
          <w:szCs w:val="24"/>
        </w:rPr>
        <w:t xml:space="preserve"> </w:t>
      </w:r>
      <w:r w:rsidRPr="00516E47">
        <w:rPr>
          <w:szCs w:val="24"/>
        </w:rPr>
        <w:t>và môi trường</w:t>
      </w:r>
      <w:r>
        <w:rPr>
          <w:szCs w:val="24"/>
        </w:rPr>
        <w:t xml:space="preserve"> </w:t>
      </w:r>
      <w:r w:rsidRPr="00516E47">
        <w:rPr>
          <w:szCs w:val="24"/>
        </w:rPr>
        <w:t>tại địa phương</w:t>
      </w:r>
      <w:r w:rsidRPr="00516E47">
        <w:rPr>
          <w:rFonts w:cs="Times New Roman"/>
          <w:szCs w:val="24"/>
        </w:rPr>
        <w:t>. Có thể thấy s</w:t>
      </w:r>
      <w:r w:rsidRPr="00516E47">
        <w:rPr>
          <w:szCs w:val="24"/>
        </w:rPr>
        <w:t>ố lượng</w:t>
      </w:r>
      <w:r>
        <w:rPr>
          <w:szCs w:val="24"/>
        </w:rPr>
        <w:t xml:space="preserve"> </w:t>
      </w:r>
      <w:r w:rsidRPr="00516E47">
        <w:rPr>
          <w:szCs w:val="24"/>
        </w:rPr>
        <w:t>lao động trong</w:t>
      </w:r>
      <w:r>
        <w:rPr>
          <w:szCs w:val="24"/>
        </w:rPr>
        <w:t xml:space="preserve"> </w:t>
      </w:r>
      <w:r w:rsidRPr="00516E47">
        <w:rPr>
          <w:szCs w:val="24"/>
        </w:rPr>
        <w:t>giai đoạn xây dựng</w:t>
      </w:r>
      <w:r>
        <w:rPr>
          <w:szCs w:val="24"/>
        </w:rPr>
        <w:t xml:space="preserve"> </w:t>
      </w:r>
      <w:r w:rsidRPr="00516E47">
        <w:rPr>
          <w:szCs w:val="24"/>
        </w:rPr>
        <w:t>là</w:t>
      </w:r>
      <w:r>
        <w:rPr>
          <w:szCs w:val="24"/>
        </w:rPr>
        <w:t xml:space="preserve"> </w:t>
      </w:r>
      <w:r w:rsidRPr="00516E47">
        <w:rPr>
          <w:szCs w:val="24"/>
        </w:rPr>
        <w:t>ở mức trung bình nhưng chia ra nhiều công trường và ở các vùng độc lập nhau</w:t>
      </w:r>
      <w:r w:rsidRPr="00516E47">
        <w:rPr>
          <w:rFonts w:cs="Times New Roman"/>
          <w:szCs w:val="24"/>
        </w:rPr>
        <w:t xml:space="preserve">, </w:t>
      </w:r>
      <w:r w:rsidRPr="00516E47">
        <w:rPr>
          <w:szCs w:val="24"/>
        </w:rPr>
        <w:t>vì vậy số lượng</w:t>
      </w:r>
      <w:r>
        <w:rPr>
          <w:szCs w:val="24"/>
        </w:rPr>
        <w:t xml:space="preserve"> </w:t>
      </w:r>
      <w:r w:rsidRPr="00516E47">
        <w:rPr>
          <w:szCs w:val="24"/>
        </w:rPr>
        <w:t>phát</w:t>
      </w:r>
      <w:r>
        <w:rPr>
          <w:szCs w:val="24"/>
        </w:rPr>
        <w:t xml:space="preserve"> </w:t>
      </w:r>
      <w:r w:rsidRPr="00516E47">
        <w:rPr>
          <w:szCs w:val="24"/>
        </w:rPr>
        <w:t>thải</w:t>
      </w:r>
      <w:r>
        <w:rPr>
          <w:szCs w:val="24"/>
        </w:rPr>
        <w:t xml:space="preserve"> </w:t>
      </w:r>
      <w:r w:rsidRPr="00516E47">
        <w:rPr>
          <w:szCs w:val="24"/>
        </w:rPr>
        <w:t>rắn</w:t>
      </w:r>
      <w:r>
        <w:rPr>
          <w:szCs w:val="24"/>
        </w:rPr>
        <w:t xml:space="preserve"> </w:t>
      </w:r>
      <w:r w:rsidRPr="00516E47">
        <w:rPr>
          <w:szCs w:val="24"/>
        </w:rPr>
        <w:t>từ</w:t>
      </w:r>
      <w:r>
        <w:rPr>
          <w:szCs w:val="24"/>
        </w:rPr>
        <w:t xml:space="preserve"> </w:t>
      </w:r>
      <w:r w:rsidRPr="00516E47">
        <w:rPr>
          <w:szCs w:val="24"/>
        </w:rPr>
        <w:t>mỗi công trường là</w:t>
      </w:r>
      <w:r>
        <w:rPr>
          <w:szCs w:val="24"/>
        </w:rPr>
        <w:t xml:space="preserve"> </w:t>
      </w:r>
      <w:r w:rsidRPr="00516E47">
        <w:rPr>
          <w:szCs w:val="24"/>
        </w:rPr>
        <w:t>nhỏ</w:t>
      </w:r>
      <w:r w:rsidRPr="00516E47">
        <w:rPr>
          <w:rFonts w:cs="Times New Roman"/>
          <w:szCs w:val="24"/>
        </w:rPr>
        <w:t xml:space="preserve">. </w:t>
      </w:r>
      <w:r w:rsidRPr="00516E47">
        <w:rPr>
          <w:szCs w:val="24"/>
        </w:rPr>
        <w:t>Tuy nhiên</w:t>
      </w:r>
      <w:r w:rsidRPr="00516E47">
        <w:rPr>
          <w:rFonts w:cs="Times New Roman"/>
          <w:szCs w:val="24"/>
        </w:rPr>
        <w:t>, cần thu gom và xử lý đ</w:t>
      </w:r>
      <w:r w:rsidRPr="00516E47">
        <w:rPr>
          <w:szCs w:val="24"/>
        </w:rPr>
        <w:t>ể đảm bảovệ sinh</w:t>
      </w:r>
      <w:r>
        <w:rPr>
          <w:szCs w:val="24"/>
        </w:rPr>
        <w:t xml:space="preserve"> </w:t>
      </w:r>
      <w:r w:rsidRPr="00516E47">
        <w:rPr>
          <w:szCs w:val="24"/>
        </w:rPr>
        <w:t>môi trường</w:t>
      </w:r>
      <w:r>
        <w:rPr>
          <w:szCs w:val="24"/>
        </w:rPr>
        <w:t xml:space="preserve"> </w:t>
      </w:r>
      <w:r w:rsidRPr="00516E47">
        <w:rPr>
          <w:szCs w:val="24"/>
        </w:rPr>
        <w:t>trong khu vực</w:t>
      </w:r>
      <w:r w:rsidRPr="00516E47">
        <w:rPr>
          <w:rFonts w:cs="Times New Roman"/>
          <w:szCs w:val="24"/>
        </w:rPr>
        <w:t>.</w:t>
      </w:r>
    </w:p>
    <w:p w:rsidR="003E418B" w:rsidRPr="002D162C" w:rsidRDefault="003E418B" w:rsidP="00881C8F">
      <w:pPr>
        <w:pStyle w:val="Caption"/>
      </w:pPr>
      <w:bookmarkStart w:id="680" w:name="_Toc54619764"/>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18</w:t>
      </w:r>
      <w:r w:rsidR="00A146C6">
        <w:rPr>
          <w:noProof/>
        </w:rPr>
        <w:fldChar w:fldCharType="end"/>
      </w:r>
      <w:r w:rsidRPr="002D162C">
        <w:t>: Khối lượng rác thải của công nhân thi công tiểu dự án</w:t>
      </w:r>
      <w:bookmarkEnd w:id="680"/>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070"/>
        <w:gridCol w:w="1260"/>
        <w:gridCol w:w="1620"/>
        <w:gridCol w:w="1800"/>
        <w:gridCol w:w="1890"/>
      </w:tblGrid>
      <w:tr w:rsidR="003E418B" w:rsidRPr="002D162C" w:rsidTr="00F54732">
        <w:trPr>
          <w:trHeight w:val="945"/>
        </w:trPr>
        <w:tc>
          <w:tcPr>
            <w:tcW w:w="555" w:type="dxa"/>
            <w:shd w:val="clear" w:color="auto" w:fill="auto"/>
            <w:vAlign w:val="center"/>
            <w:hideMark/>
          </w:tcPr>
          <w:p w:rsidR="003E418B" w:rsidRPr="002D162C" w:rsidRDefault="003E418B" w:rsidP="001A06F8">
            <w:pPr>
              <w:spacing w:before="40" w:after="40" w:line="240" w:lineRule="auto"/>
              <w:jc w:val="center"/>
              <w:rPr>
                <w:rFonts w:eastAsia="Times New Roman" w:cs="Times New Roman"/>
                <w:b/>
                <w:bCs/>
                <w:szCs w:val="24"/>
              </w:rPr>
            </w:pPr>
            <w:r w:rsidRPr="002D162C">
              <w:rPr>
                <w:rFonts w:eastAsia="Times New Roman" w:cs="Times New Roman"/>
                <w:b/>
                <w:bCs/>
                <w:szCs w:val="24"/>
              </w:rPr>
              <w:t>TT</w:t>
            </w:r>
          </w:p>
        </w:tc>
        <w:tc>
          <w:tcPr>
            <w:tcW w:w="2070" w:type="dxa"/>
            <w:shd w:val="clear" w:color="auto" w:fill="auto"/>
            <w:vAlign w:val="center"/>
            <w:hideMark/>
          </w:tcPr>
          <w:p w:rsidR="003E418B" w:rsidRPr="002D162C" w:rsidRDefault="003E418B" w:rsidP="001A06F8">
            <w:pPr>
              <w:spacing w:before="40" w:after="40" w:line="240" w:lineRule="auto"/>
              <w:jc w:val="center"/>
              <w:rPr>
                <w:rFonts w:eastAsia="Times New Roman" w:cs="Times New Roman"/>
                <w:b/>
                <w:bCs/>
                <w:szCs w:val="24"/>
              </w:rPr>
            </w:pPr>
            <w:r w:rsidRPr="002D162C">
              <w:rPr>
                <w:rFonts w:eastAsia="Times New Roman" w:cs="Times New Roman"/>
                <w:b/>
                <w:bCs/>
                <w:szCs w:val="24"/>
              </w:rPr>
              <w:t>Hạng mục</w:t>
            </w:r>
          </w:p>
        </w:tc>
        <w:tc>
          <w:tcPr>
            <w:tcW w:w="1260" w:type="dxa"/>
            <w:shd w:val="clear" w:color="auto" w:fill="auto"/>
            <w:vAlign w:val="center"/>
            <w:hideMark/>
          </w:tcPr>
          <w:p w:rsidR="003E418B" w:rsidRPr="002D162C" w:rsidRDefault="003E418B" w:rsidP="001A06F8">
            <w:pPr>
              <w:spacing w:before="40" w:after="40" w:line="240" w:lineRule="auto"/>
              <w:jc w:val="center"/>
              <w:rPr>
                <w:rFonts w:eastAsia="Times New Roman" w:cs="Times New Roman"/>
                <w:b/>
                <w:bCs/>
                <w:szCs w:val="24"/>
              </w:rPr>
            </w:pPr>
            <w:r w:rsidRPr="002D162C">
              <w:rPr>
                <w:rFonts w:eastAsia="Times New Roman" w:cs="Times New Roman"/>
                <w:b/>
                <w:bCs/>
                <w:szCs w:val="24"/>
              </w:rPr>
              <w:t>Số đội thi công</w:t>
            </w:r>
            <w:r w:rsidRPr="002D162C">
              <w:rPr>
                <w:rFonts w:eastAsia="Times New Roman" w:cs="Times New Roman"/>
                <w:szCs w:val="24"/>
              </w:rPr>
              <w:t xml:space="preserve">  (đội)</w:t>
            </w:r>
          </w:p>
        </w:tc>
        <w:tc>
          <w:tcPr>
            <w:tcW w:w="1620" w:type="dxa"/>
            <w:shd w:val="clear" w:color="auto" w:fill="auto"/>
            <w:vAlign w:val="center"/>
            <w:hideMark/>
          </w:tcPr>
          <w:p w:rsidR="003E418B" w:rsidRPr="002D162C" w:rsidRDefault="003E418B" w:rsidP="001A06F8">
            <w:pPr>
              <w:spacing w:before="40" w:after="40" w:line="240" w:lineRule="auto"/>
              <w:jc w:val="center"/>
              <w:rPr>
                <w:rFonts w:eastAsia="Times New Roman" w:cs="Times New Roman"/>
                <w:b/>
                <w:bCs/>
                <w:szCs w:val="24"/>
              </w:rPr>
            </w:pPr>
            <w:r w:rsidRPr="002D162C">
              <w:rPr>
                <w:rFonts w:eastAsia="Times New Roman" w:cs="Times New Roman"/>
                <w:b/>
                <w:bCs/>
                <w:szCs w:val="24"/>
              </w:rPr>
              <w:t>Số công nhân ở mỗi đội</w:t>
            </w:r>
            <w:r w:rsidRPr="002D162C">
              <w:rPr>
                <w:rFonts w:eastAsia="Times New Roman" w:cs="Times New Roman"/>
                <w:szCs w:val="24"/>
              </w:rPr>
              <w:t xml:space="preserve"> (người)</w:t>
            </w:r>
          </w:p>
        </w:tc>
        <w:tc>
          <w:tcPr>
            <w:tcW w:w="1800" w:type="dxa"/>
            <w:shd w:val="clear" w:color="auto" w:fill="auto"/>
            <w:vAlign w:val="center"/>
            <w:hideMark/>
          </w:tcPr>
          <w:p w:rsidR="003E418B" w:rsidRPr="002D162C" w:rsidRDefault="003E418B" w:rsidP="001A06F8">
            <w:pPr>
              <w:spacing w:before="40" w:after="40" w:line="240" w:lineRule="auto"/>
              <w:jc w:val="center"/>
              <w:rPr>
                <w:rFonts w:eastAsia="Times New Roman" w:cs="Times New Roman"/>
                <w:b/>
                <w:bCs/>
                <w:szCs w:val="24"/>
              </w:rPr>
            </w:pPr>
            <w:r w:rsidRPr="002D162C">
              <w:rPr>
                <w:rFonts w:eastAsia="Times New Roman" w:cs="Times New Roman"/>
                <w:b/>
                <w:bCs/>
                <w:szCs w:val="24"/>
              </w:rPr>
              <w:t>Lượng rác thải ở mỗi đội</w:t>
            </w:r>
            <w:r w:rsidRPr="002D162C">
              <w:rPr>
                <w:rFonts w:eastAsia="Times New Roman" w:cs="Times New Roman"/>
                <w:szCs w:val="24"/>
              </w:rPr>
              <w:t xml:space="preserve"> (kg/ngày)</w:t>
            </w:r>
          </w:p>
        </w:tc>
        <w:tc>
          <w:tcPr>
            <w:tcW w:w="1890" w:type="dxa"/>
            <w:shd w:val="clear" w:color="auto" w:fill="auto"/>
            <w:vAlign w:val="center"/>
            <w:hideMark/>
          </w:tcPr>
          <w:p w:rsidR="003E418B" w:rsidRPr="002D162C" w:rsidRDefault="003E418B" w:rsidP="001A06F8">
            <w:pPr>
              <w:spacing w:before="40" w:after="40" w:line="240" w:lineRule="auto"/>
              <w:jc w:val="center"/>
              <w:rPr>
                <w:rFonts w:eastAsia="Times New Roman" w:cs="Times New Roman"/>
                <w:b/>
                <w:bCs/>
                <w:szCs w:val="24"/>
              </w:rPr>
            </w:pPr>
            <w:r w:rsidRPr="002D162C">
              <w:rPr>
                <w:rFonts w:eastAsia="Times New Roman" w:cs="Times New Roman"/>
                <w:b/>
                <w:bCs/>
                <w:szCs w:val="24"/>
              </w:rPr>
              <w:t>Lượng rác thải toàn hạng mục</w:t>
            </w:r>
          </w:p>
          <w:p w:rsidR="003E418B" w:rsidRPr="002D162C" w:rsidRDefault="003E418B" w:rsidP="001A06F8">
            <w:pPr>
              <w:spacing w:before="40" w:after="40" w:line="240" w:lineRule="auto"/>
              <w:jc w:val="center"/>
              <w:rPr>
                <w:rFonts w:eastAsia="Times New Roman" w:cs="Times New Roman"/>
                <w:b/>
                <w:bCs/>
                <w:szCs w:val="24"/>
              </w:rPr>
            </w:pPr>
            <w:r w:rsidRPr="002D162C">
              <w:rPr>
                <w:rFonts w:eastAsia="Times New Roman" w:cs="Times New Roman"/>
                <w:szCs w:val="24"/>
              </w:rPr>
              <w:t>(kg/ngày)</w:t>
            </w:r>
          </w:p>
        </w:tc>
      </w:tr>
      <w:tr w:rsidR="003E418B" w:rsidRPr="002D162C" w:rsidTr="00F54732">
        <w:trPr>
          <w:trHeight w:val="315"/>
        </w:trPr>
        <w:tc>
          <w:tcPr>
            <w:tcW w:w="555"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2D162C">
              <w:rPr>
                <w:rFonts w:eastAsia="Times New Roman" w:cs="Times New Roman"/>
                <w:szCs w:val="24"/>
              </w:rPr>
              <w:t>1</w:t>
            </w:r>
          </w:p>
        </w:tc>
        <w:tc>
          <w:tcPr>
            <w:tcW w:w="2070" w:type="dxa"/>
            <w:shd w:val="clear" w:color="auto" w:fill="auto"/>
            <w:vAlign w:val="center"/>
            <w:hideMark/>
          </w:tcPr>
          <w:p w:rsidR="003E418B" w:rsidRPr="002D162C" w:rsidRDefault="003E418B" w:rsidP="003569E3">
            <w:pPr>
              <w:spacing w:before="40" w:after="40" w:line="240" w:lineRule="auto"/>
              <w:rPr>
                <w:rFonts w:eastAsia="Times New Roman" w:cs="Times New Roman"/>
                <w:szCs w:val="24"/>
              </w:rPr>
            </w:pPr>
            <w:r w:rsidRPr="002D162C">
              <w:rPr>
                <w:rFonts w:eastAsia="Times New Roman" w:cs="Times New Roman"/>
                <w:szCs w:val="24"/>
              </w:rPr>
              <w:t>Kè</w:t>
            </w:r>
            <w:r>
              <w:rPr>
                <w:rFonts w:eastAsia="Times New Roman" w:cs="Times New Roman"/>
                <w:szCs w:val="24"/>
              </w:rPr>
              <w:t xml:space="preserve"> giảm sóng bảo vệ bờ biển</w:t>
            </w:r>
          </w:p>
        </w:tc>
        <w:tc>
          <w:tcPr>
            <w:tcW w:w="126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9</w:t>
            </w:r>
          </w:p>
        </w:tc>
        <w:tc>
          <w:tcPr>
            <w:tcW w:w="162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10</w:t>
            </w:r>
          </w:p>
        </w:tc>
        <w:tc>
          <w:tcPr>
            <w:tcW w:w="180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4</w:t>
            </w:r>
          </w:p>
        </w:tc>
        <w:tc>
          <w:tcPr>
            <w:tcW w:w="189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36</w:t>
            </w:r>
          </w:p>
        </w:tc>
      </w:tr>
      <w:tr w:rsidR="003E418B" w:rsidRPr="002D162C" w:rsidTr="00F54732">
        <w:trPr>
          <w:trHeight w:val="315"/>
        </w:trPr>
        <w:tc>
          <w:tcPr>
            <w:tcW w:w="555"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2D162C">
              <w:rPr>
                <w:rFonts w:eastAsia="Times New Roman" w:cs="Times New Roman"/>
                <w:szCs w:val="24"/>
              </w:rPr>
              <w:t>2</w:t>
            </w:r>
          </w:p>
        </w:tc>
        <w:tc>
          <w:tcPr>
            <w:tcW w:w="2070" w:type="dxa"/>
            <w:shd w:val="clear" w:color="auto" w:fill="auto"/>
            <w:vAlign w:val="center"/>
            <w:hideMark/>
          </w:tcPr>
          <w:p w:rsidR="003E418B" w:rsidRPr="002D162C" w:rsidRDefault="003E418B" w:rsidP="003569E3">
            <w:pPr>
              <w:spacing w:before="40" w:after="40" w:line="240" w:lineRule="auto"/>
              <w:rPr>
                <w:rFonts w:eastAsia="Times New Roman" w:cs="Times New Roman"/>
                <w:szCs w:val="24"/>
              </w:rPr>
            </w:pPr>
            <w:r>
              <w:rPr>
                <w:rFonts w:eastAsia="Times New Roman" w:cs="Times New Roman"/>
                <w:szCs w:val="24"/>
              </w:rPr>
              <w:t>Kè bảo vệ sông</w:t>
            </w:r>
          </w:p>
        </w:tc>
        <w:tc>
          <w:tcPr>
            <w:tcW w:w="126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6</w:t>
            </w:r>
          </w:p>
        </w:tc>
        <w:tc>
          <w:tcPr>
            <w:tcW w:w="162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10</w:t>
            </w:r>
          </w:p>
        </w:tc>
        <w:tc>
          <w:tcPr>
            <w:tcW w:w="180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6</w:t>
            </w:r>
          </w:p>
        </w:tc>
        <w:tc>
          <w:tcPr>
            <w:tcW w:w="189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szCs w:val="24"/>
              </w:rPr>
            </w:pPr>
            <w:r w:rsidRPr="00E20C94">
              <w:rPr>
                <w:rFonts w:eastAsia="Times New Roman" w:cs="Times New Roman"/>
                <w:szCs w:val="24"/>
              </w:rPr>
              <w:t>36</w:t>
            </w:r>
          </w:p>
        </w:tc>
      </w:tr>
      <w:tr w:rsidR="003E418B" w:rsidRPr="002D162C" w:rsidTr="00376557">
        <w:trPr>
          <w:trHeight w:val="323"/>
        </w:trPr>
        <w:tc>
          <w:tcPr>
            <w:tcW w:w="555" w:type="dxa"/>
            <w:shd w:val="clear" w:color="auto" w:fill="auto"/>
            <w:noWrap/>
            <w:vAlign w:val="bottom"/>
            <w:hideMark/>
          </w:tcPr>
          <w:p w:rsidR="003E418B" w:rsidRPr="002D162C" w:rsidRDefault="003E418B" w:rsidP="003569E3">
            <w:pPr>
              <w:spacing w:before="40" w:after="40" w:line="240" w:lineRule="auto"/>
              <w:jc w:val="center"/>
              <w:rPr>
                <w:rFonts w:eastAsia="Times New Roman" w:cs="Times New Roman"/>
                <w:b/>
                <w:bCs/>
                <w:sz w:val="22"/>
              </w:rPr>
            </w:pPr>
            <w:r w:rsidRPr="002D162C">
              <w:rPr>
                <w:rFonts w:eastAsia="Times New Roman" w:cs="Times New Roman"/>
                <w:b/>
                <w:bCs/>
                <w:sz w:val="22"/>
              </w:rPr>
              <w:t> </w:t>
            </w:r>
          </w:p>
        </w:tc>
        <w:tc>
          <w:tcPr>
            <w:tcW w:w="2070" w:type="dxa"/>
            <w:shd w:val="clear" w:color="auto" w:fill="auto"/>
            <w:vAlign w:val="center"/>
            <w:hideMark/>
          </w:tcPr>
          <w:p w:rsidR="003E418B" w:rsidRPr="002D162C" w:rsidRDefault="003E418B" w:rsidP="003569E3">
            <w:pPr>
              <w:spacing w:before="40" w:after="40" w:line="240" w:lineRule="auto"/>
              <w:rPr>
                <w:rFonts w:eastAsia="Times New Roman" w:cs="Times New Roman"/>
                <w:b/>
                <w:bCs/>
                <w:szCs w:val="24"/>
              </w:rPr>
            </w:pPr>
            <w:r w:rsidRPr="002D162C">
              <w:rPr>
                <w:rFonts w:eastAsia="Times New Roman" w:cs="Times New Roman"/>
                <w:b/>
                <w:bCs/>
                <w:szCs w:val="24"/>
              </w:rPr>
              <w:t>Tổng cộng</w:t>
            </w:r>
          </w:p>
        </w:tc>
        <w:tc>
          <w:tcPr>
            <w:tcW w:w="126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b/>
                <w:bCs/>
                <w:szCs w:val="24"/>
              </w:rPr>
            </w:pPr>
            <w:r w:rsidRPr="00E20C94">
              <w:rPr>
                <w:rFonts w:cs="Times New Roman"/>
                <w:b/>
                <w:bCs/>
              </w:rPr>
              <w:t>15</w:t>
            </w:r>
          </w:p>
        </w:tc>
        <w:tc>
          <w:tcPr>
            <w:tcW w:w="162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b/>
                <w:bCs/>
                <w:szCs w:val="24"/>
              </w:rPr>
            </w:pPr>
            <w:r w:rsidRPr="00E20C94">
              <w:rPr>
                <w:rFonts w:cs="Times New Roman"/>
                <w:b/>
                <w:bCs/>
              </w:rPr>
              <w:t>20</w:t>
            </w:r>
          </w:p>
        </w:tc>
        <w:tc>
          <w:tcPr>
            <w:tcW w:w="180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b/>
                <w:bCs/>
                <w:szCs w:val="24"/>
              </w:rPr>
            </w:pPr>
            <w:r w:rsidRPr="00E20C94">
              <w:rPr>
                <w:rFonts w:cs="Times New Roman"/>
                <w:b/>
                <w:bCs/>
              </w:rPr>
              <w:t>10</w:t>
            </w:r>
          </w:p>
        </w:tc>
        <w:tc>
          <w:tcPr>
            <w:tcW w:w="1890" w:type="dxa"/>
            <w:shd w:val="clear" w:color="auto" w:fill="auto"/>
            <w:vAlign w:val="center"/>
            <w:hideMark/>
          </w:tcPr>
          <w:p w:rsidR="003E418B" w:rsidRPr="002D162C" w:rsidRDefault="003E418B" w:rsidP="003569E3">
            <w:pPr>
              <w:spacing w:before="40" w:after="40" w:line="240" w:lineRule="auto"/>
              <w:jc w:val="center"/>
              <w:rPr>
                <w:rFonts w:eastAsia="Times New Roman" w:cs="Times New Roman"/>
                <w:b/>
                <w:bCs/>
                <w:szCs w:val="24"/>
              </w:rPr>
            </w:pPr>
            <w:r w:rsidRPr="00E20C94">
              <w:rPr>
                <w:rFonts w:cs="Times New Roman"/>
                <w:b/>
                <w:bCs/>
              </w:rPr>
              <w:t>72</w:t>
            </w:r>
          </w:p>
        </w:tc>
      </w:tr>
    </w:tbl>
    <w:p w:rsidR="003E418B" w:rsidRPr="002D162C" w:rsidRDefault="003E418B" w:rsidP="0086113E">
      <w:pPr>
        <w:pStyle w:val="ListParagraph"/>
        <w:numPr>
          <w:ilvl w:val="0"/>
          <w:numId w:val="42"/>
        </w:numPr>
        <w:tabs>
          <w:tab w:val="left" w:pos="540"/>
        </w:tabs>
        <w:ind w:left="540" w:hanging="540"/>
        <w:contextualSpacing w:val="0"/>
        <w:rPr>
          <w:rFonts w:cs="Times New Roman"/>
          <w:b/>
        </w:rPr>
      </w:pPr>
      <w:r w:rsidRPr="002D162C">
        <w:rPr>
          <w:rFonts w:cs="Times New Roman"/>
          <w:b/>
        </w:rPr>
        <w:t xml:space="preserve">Chất thải rắn xây dựng thông thường </w:t>
      </w:r>
    </w:p>
    <w:p w:rsidR="003E418B" w:rsidRPr="002D162C" w:rsidRDefault="003E418B" w:rsidP="00881B4E">
      <w:pPr>
        <w:spacing w:line="240" w:lineRule="auto"/>
        <w:rPr>
          <w:rFonts w:cs="Times New Roman"/>
          <w:szCs w:val="24"/>
        </w:rPr>
      </w:pPr>
      <w:r w:rsidRPr="002D162C">
        <w:rPr>
          <w:rFonts w:cs="Times New Roman"/>
          <w:szCs w:val="24"/>
        </w:rPr>
        <w:t xml:space="preserve">Chất thải rắn trong quá trình thi công xây dựng kè gồm đất thải, đất đá và vật liệu xây dựng rơi vãi, vỏ bao xi măng..., trong đó: </w:t>
      </w:r>
    </w:p>
    <w:p w:rsidR="003E418B" w:rsidRPr="002D162C" w:rsidRDefault="003E418B" w:rsidP="0086113E">
      <w:pPr>
        <w:pStyle w:val="ListParagraph"/>
        <w:numPr>
          <w:ilvl w:val="0"/>
          <w:numId w:val="50"/>
        </w:numPr>
        <w:spacing w:line="240" w:lineRule="auto"/>
        <w:ind w:left="374" w:hanging="187"/>
        <w:contextualSpacing w:val="0"/>
        <w:rPr>
          <w:rFonts w:cs="Times New Roman"/>
          <w:szCs w:val="24"/>
        </w:rPr>
      </w:pPr>
      <w:r w:rsidRPr="002D162C">
        <w:rPr>
          <w:rFonts w:cs="Times New Roman"/>
          <w:b/>
          <w:szCs w:val="24"/>
        </w:rPr>
        <w:t>Đất thải do quá trình phát quang mặt bằng</w:t>
      </w:r>
      <w:r w:rsidRPr="002D162C">
        <w:rPr>
          <w:rFonts w:cs="Times New Roman"/>
          <w:szCs w:val="24"/>
        </w:rPr>
        <w:t xml:space="preserve">: như đã trình bày ở Mục 1.9.2 thì chỉ có hạng mục </w:t>
      </w:r>
      <w:r>
        <w:rPr>
          <w:rFonts w:cs="Times New Roman"/>
          <w:szCs w:val="24"/>
        </w:rPr>
        <w:t xml:space="preserve">kè bảo vệ sông (chủ yếu là ở xã Châu Phong) </w:t>
      </w:r>
      <w:r w:rsidRPr="002D162C">
        <w:rPr>
          <w:rFonts w:cs="Times New Roman"/>
          <w:szCs w:val="24"/>
        </w:rPr>
        <w:t xml:space="preserve"> là có phát sinh chất thải đào đắp với khối lượng là </w:t>
      </w:r>
      <w:r w:rsidRPr="00E20C94">
        <w:rPr>
          <w:szCs w:val="24"/>
        </w:rPr>
        <w:t>8</w:t>
      </w:r>
      <w:r>
        <w:rPr>
          <w:szCs w:val="24"/>
        </w:rPr>
        <w:t>.</w:t>
      </w:r>
      <w:r w:rsidRPr="00E20C94">
        <w:rPr>
          <w:szCs w:val="24"/>
        </w:rPr>
        <w:t>536m</w:t>
      </w:r>
      <w:r w:rsidRPr="00E20C94">
        <w:rPr>
          <w:szCs w:val="24"/>
          <w:vertAlign w:val="superscript"/>
        </w:rPr>
        <w:t>3</w:t>
      </w:r>
      <w:r w:rsidRPr="002D162C">
        <w:rPr>
          <w:rFonts w:cs="Times New Roman"/>
          <w:szCs w:val="24"/>
        </w:rPr>
        <w:t xml:space="preserve">, chi tiết xem ở </w:t>
      </w:r>
      <w:r>
        <w:fldChar w:fldCharType="begin"/>
      </w:r>
      <w:r>
        <w:instrText xml:space="preserve"> REF _Ref527030043 \h  \* MERGEFORMAT </w:instrText>
      </w:r>
      <w:r>
        <w:fldChar w:fldCharType="separate"/>
      </w:r>
      <w:r w:rsidRPr="00EF70F5">
        <w:rPr>
          <w:rFonts w:cs="Times New Roman"/>
          <w:i/>
        </w:rPr>
        <w:t xml:space="preserve">Bảng </w:t>
      </w:r>
      <w:r w:rsidRPr="00EF70F5">
        <w:rPr>
          <w:rFonts w:cs="Times New Roman"/>
          <w:i/>
          <w:noProof/>
        </w:rPr>
        <w:t>1.17</w:t>
      </w:r>
      <w:r>
        <w:fldChar w:fldCharType="end"/>
      </w:r>
      <w:r w:rsidRPr="002D162C">
        <w:rPr>
          <w:rFonts w:cs="Times New Roman"/>
          <w:szCs w:val="24"/>
        </w:rPr>
        <w:t xml:space="preserve">. </w:t>
      </w:r>
    </w:p>
    <w:p w:rsidR="003E418B" w:rsidRPr="002D162C" w:rsidRDefault="003E418B" w:rsidP="0086113E">
      <w:pPr>
        <w:pStyle w:val="ListParagraph"/>
        <w:numPr>
          <w:ilvl w:val="0"/>
          <w:numId w:val="50"/>
        </w:numPr>
        <w:spacing w:line="240" w:lineRule="auto"/>
        <w:ind w:left="374" w:hanging="187"/>
        <w:contextualSpacing w:val="0"/>
        <w:rPr>
          <w:rFonts w:cs="Times New Roman"/>
          <w:szCs w:val="24"/>
        </w:rPr>
      </w:pPr>
      <w:r w:rsidRPr="002D162C">
        <w:rPr>
          <w:rFonts w:cs="Times New Roman"/>
          <w:b/>
          <w:szCs w:val="24"/>
        </w:rPr>
        <w:t>Chất thải rắn do rơi vãi trong quá trình thi công</w:t>
      </w:r>
      <w:r w:rsidRPr="002D162C">
        <w:rPr>
          <w:rFonts w:cs="Times New Roman"/>
          <w:szCs w:val="24"/>
        </w:rPr>
        <w:t xml:space="preserve">: theo Quyết định số 1329/QĐ-BXD ngày 19/12/2016 của Bộ Xây dựng về việc công bố định mức sử dụng vật liệu trong xây dựng thì khối lượng đất đá rơi vãi ước tính như sau khoảng 1% khối lượng đất đá sử dụng. </w:t>
      </w:r>
      <w:r w:rsidRPr="002D162C">
        <w:rPr>
          <w:rFonts w:cs="Times New Roman"/>
          <w:szCs w:val="24"/>
        </w:rPr>
        <w:lastRenderedPageBreak/>
        <w:t xml:space="preserve">Với khối lượng đất đá sử dụng cho TDA là khoảng </w:t>
      </w:r>
      <w:r w:rsidRPr="002D162C">
        <w:rPr>
          <w:rFonts w:cs="Times New Roman"/>
          <w:bCs/>
          <w:szCs w:val="24"/>
        </w:rPr>
        <w:t>m</w:t>
      </w:r>
      <w:r w:rsidRPr="002D162C">
        <w:rPr>
          <w:rFonts w:cs="Times New Roman"/>
          <w:bCs/>
          <w:szCs w:val="24"/>
          <w:vertAlign w:val="superscript"/>
        </w:rPr>
        <w:t>3</w:t>
      </w:r>
      <w:r>
        <w:rPr>
          <w:rFonts w:cs="Times New Roman"/>
          <w:bCs/>
          <w:szCs w:val="24"/>
          <w:vertAlign w:val="superscript"/>
        </w:rPr>
        <w:t xml:space="preserve"> </w:t>
      </w:r>
      <w:r w:rsidRPr="002D162C">
        <w:rPr>
          <w:rFonts w:cs="Times New Roman"/>
          <w:bCs/>
          <w:szCs w:val="24"/>
        </w:rPr>
        <w:t>(kè</w:t>
      </w:r>
      <w:r>
        <w:rPr>
          <w:rFonts w:cs="Times New Roman"/>
          <w:bCs/>
          <w:szCs w:val="24"/>
        </w:rPr>
        <w:t xml:space="preserve"> giảm sóng</w:t>
      </w:r>
      <w:r w:rsidRPr="002D162C">
        <w:rPr>
          <w:rFonts w:cs="Times New Roman"/>
          <w:bCs/>
          <w:szCs w:val="24"/>
        </w:rPr>
        <w:t xml:space="preserve">: </w:t>
      </w:r>
      <w:r w:rsidRPr="00E20C94">
        <w:rPr>
          <w:szCs w:val="24"/>
        </w:rPr>
        <w:t>40</w:t>
      </w:r>
      <w:r>
        <w:rPr>
          <w:szCs w:val="24"/>
        </w:rPr>
        <w:t>.</w:t>
      </w:r>
      <w:r w:rsidRPr="00E20C94">
        <w:rPr>
          <w:szCs w:val="24"/>
        </w:rPr>
        <w:t>732m</w:t>
      </w:r>
      <w:r w:rsidRPr="00E20C94">
        <w:rPr>
          <w:szCs w:val="24"/>
          <w:vertAlign w:val="superscript"/>
        </w:rPr>
        <w:t>3</w:t>
      </w:r>
      <w:r w:rsidRPr="002D162C">
        <w:rPr>
          <w:rFonts w:cs="Times New Roman"/>
          <w:szCs w:val="24"/>
        </w:rPr>
        <w:t xml:space="preserve">, </w:t>
      </w:r>
      <w:r>
        <w:rPr>
          <w:rFonts w:cs="Times New Roman"/>
          <w:szCs w:val="24"/>
        </w:rPr>
        <w:t>kè bảo vệ sông</w:t>
      </w:r>
      <w:r w:rsidRPr="002D162C">
        <w:rPr>
          <w:rFonts w:cs="Times New Roman"/>
          <w:szCs w:val="24"/>
        </w:rPr>
        <w:t xml:space="preserve">: </w:t>
      </w:r>
      <w:r w:rsidRPr="00E20C94">
        <w:rPr>
          <w:szCs w:val="24"/>
        </w:rPr>
        <w:t>154</w:t>
      </w:r>
      <w:r>
        <w:rPr>
          <w:szCs w:val="24"/>
        </w:rPr>
        <w:t>.</w:t>
      </w:r>
      <w:r w:rsidRPr="00E20C94">
        <w:rPr>
          <w:szCs w:val="24"/>
        </w:rPr>
        <w:t>742m</w:t>
      </w:r>
      <w:r w:rsidRPr="00E20C94">
        <w:rPr>
          <w:szCs w:val="24"/>
          <w:vertAlign w:val="superscript"/>
        </w:rPr>
        <w:t>3</w:t>
      </w:r>
      <w:r w:rsidRPr="002D162C">
        <w:rPr>
          <w:rFonts w:cs="Times New Roman"/>
          <w:szCs w:val="24"/>
        </w:rPr>
        <w:t>) thì lượng chất thải do rơi vãi của TDA</w:t>
      </w:r>
      <w:r>
        <w:rPr>
          <w:rFonts w:cs="Times New Roman"/>
          <w:szCs w:val="24"/>
        </w:rPr>
        <w:t xml:space="preserve"> </w:t>
      </w:r>
      <w:r w:rsidRPr="002D162C">
        <w:rPr>
          <w:rFonts w:cs="Times New Roman"/>
          <w:szCs w:val="24"/>
        </w:rPr>
        <w:t xml:space="preserve">là </w:t>
      </w:r>
      <w:r w:rsidRPr="00E20C94">
        <w:rPr>
          <w:szCs w:val="24"/>
        </w:rPr>
        <w:t>1</w:t>
      </w:r>
      <w:r>
        <w:rPr>
          <w:szCs w:val="24"/>
        </w:rPr>
        <w:t>.</w:t>
      </w:r>
      <w:r w:rsidRPr="00E20C94">
        <w:rPr>
          <w:szCs w:val="24"/>
        </w:rPr>
        <w:t>954m</w:t>
      </w:r>
      <w:r w:rsidRPr="00E20C94">
        <w:rPr>
          <w:szCs w:val="24"/>
          <w:vertAlign w:val="superscript"/>
        </w:rPr>
        <w:t>3</w:t>
      </w:r>
      <w:r w:rsidRPr="002D162C">
        <w:rPr>
          <w:rFonts w:cs="Times New Roman"/>
          <w:szCs w:val="24"/>
        </w:rPr>
        <w:t xml:space="preserve">. </w:t>
      </w:r>
    </w:p>
    <w:p w:rsidR="003E418B" w:rsidRPr="002D162C" w:rsidRDefault="003E418B" w:rsidP="0086113E">
      <w:pPr>
        <w:pStyle w:val="ListParagraph"/>
        <w:numPr>
          <w:ilvl w:val="0"/>
          <w:numId w:val="50"/>
        </w:numPr>
        <w:spacing w:line="240" w:lineRule="auto"/>
        <w:ind w:left="374" w:hanging="187"/>
        <w:contextualSpacing w:val="0"/>
        <w:rPr>
          <w:rFonts w:eastAsia="Times New Roman" w:cs="Times New Roman"/>
          <w:b/>
          <w:bCs/>
          <w:szCs w:val="24"/>
        </w:rPr>
      </w:pPr>
      <w:r w:rsidRPr="002D162C">
        <w:rPr>
          <w:rFonts w:cs="Times New Roman"/>
          <w:b/>
          <w:szCs w:val="24"/>
        </w:rPr>
        <w:t>Vỏ bao bì</w:t>
      </w:r>
      <w:r w:rsidRPr="002D162C">
        <w:rPr>
          <w:rFonts w:cs="Times New Roman"/>
          <w:szCs w:val="24"/>
        </w:rPr>
        <w:t xml:space="preserve">: việc thi công TDA sẽ cần </w:t>
      </w:r>
      <w:r w:rsidRPr="00E20C94">
        <w:rPr>
          <w:szCs w:val="24"/>
        </w:rPr>
        <w:t>39</w:t>
      </w:r>
      <w:r>
        <w:rPr>
          <w:szCs w:val="24"/>
        </w:rPr>
        <w:t>.</w:t>
      </w:r>
      <w:r w:rsidRPr="00E20C94">
        <w:rPr>
          <w:szCs w:val="24"/>
        </w:rPr>
        <w:t>877m</w:t>
      </w:r>
      <w:r w:rsidRPr="00E20C94">
        <w:rPr>
          <w:szCs w:val="24"/>
          <w:vertAlign w:val="superscript"/>
        </w:rPr>
        <w:t>3</w:t>
      </w:r>
      <w:r>
        <w:rPr>
          <w:szCs w:val="24"/>
        </w:rPr>
        <w:t xml:space="preserve"> </w:t>
      </w:r>
      <w:r w:rsidRPr="002D162C">
        <w:rPr>
          <w:rFonts w:cs="Times New Roman"/>
          <w:szCs w:val="24"/>
        </w:rPr>
        <w:t xml:space="preserve">bê tông (trong đó: kè </w:t>
      </w:r>
      <w:r>
        <w:rPr>
          <w:rFonts w:cs="Times New Roman"/>
          <w:szCs w:val="24"/>
        </w:rPr>
        <w:t xml:space="preserve">biển </w:t>
      </w:r>
      <w:r w:rsidRPr="00E20C94">
        <w:rPr>
          <w:szCs w:val="24"/>
        </w:rPr>
        <w:t>4</w:t>
      </w:r>
      <w:r>
        <w:rPr>
          <w:szCs w:val="24"/>
        </w:rPr>
        <w:t>.</w:t>
      </w:r>
      <w:r w:rsidRPr="00E20C94">
        <w:rPr>
          <w:szCs w:val="24"/>
        </w:rPr>
        <w:t>432m</w:t>
      </w:r>
      <w:r w:rsidRPr="00E20C94">
        <w:rPr>
          <w:szCs w:val="24"/>
          <w:vertAlign w:val="superscript"/>
        </w:rPr>
        <w:t>3</w:t>
      </w:r>
      <w:r>
        <w:rPr>
          <w:szCs w:val="24"/>
          <w:vertAlign w:val="superscript"/>
        </w:rPr>
        <w:t xml:space="preserve"> </w:t>
      </w:r>
      <w:r w:rsidRPr="002D162C">
        <w:rPr>
          <w:rFonts w:cs="Times New Roman"/>
          <w:szCs w:val="24"/>
        </w:rPr>
        <w:t>m</w:t>
      </w:r>
      <w:r w:rsidRPr="002D162C">
        <w:rPr>
          <w:rFonts w:cs="Times New Roman"/>
          <w:szCs w:val="24"/>
          <w:vertAlign w:val="superscript"/>
        </w:rPr>
        <w:t>3</w:t>
      </w:r>
      <w:r w:rsidRPr="002D162C">
        <w:rPr>
          <w:rFonts w:cs="Times New Roman"/>
          <w:szCs w:val="24"/>
        </w:rPr>
        <w:t xml:space="preserve">, </w:t>
      </w:r>
      <w:r>
        <w:rPr>
          <w:rFonts w:cs="Times New Roman"/>
          <w:szCs w:val="24"/>
        </w:rPr>
        <w:t xml:space="preserve">kè </w:t>
      </w:r>
      <w:r w:rsidRPr="002D162C">
        <w:rPr>
          <w:rFonts w:cs="Times New Roman"/>
          <w:szCs w:val="24"/>
        </w:rPr>
        <w:t>bờ</w:t>
      </w:r>
      <w:r>
        <w:rPr>
          <w:rFonts w:cs="Times New Roman"/>
          <w:szCs w:val="24"/>
        </w:rPr>
        <w:t xml:space="preserve"> sông</w:t>
      </w:r>
      <w:r w:rsidRPr="002D162C">
        <w:rPr>
          <w:rFonts w:cs="Times New Roman"/>
          <w:szCs w:val="24"/>
        </w:rPr>
        <w:t xml:space="preserve">: </w:t>
      </w:r>
      <w:r w:rsidRPr="00E20C94">
        <w:rPr>
          <w:szCs w:val="24"/>
        </w:rPr>
        <w:t>35</w:t>
      </w:r>
      <w:r>
        <w:rPr>
          <w:szCs w:val="24"/>
        </w:rPr>
        <w:t>.</w:t>
      </w:r>
      <w:r w:rsidRPr="00E20C94">
        <w:rPr>
          <w:szCs w:val="24"/>
        </w:rPr>
        <w:t>445m</w:t>
      </w:r>
      <w:r w:rsidRPr="00E20C94">
        <w:rPr>
          <w:szCs w:val="24"/>
          <w:vertAlign w:val="superscript"/>
        </w:rPr>
        <w:t>3</w:t>
      </w:r>
      <w:r w:rsidRPr="00E20C94">
        <w:rPr>
          <w:szCs w:val="24"/>
        </w:rPr>
        <w:t xml:space="preserve"> </w:t>
      </w:r>
      <w:r w:rsidRPr="002D162C">
        <w:rPr>
          <w:rFonts w:cs="Times New Roman"/>
          <w:szCs w:val="24"/>
        </w:rPr>
        <w:t>m</w:t>
      </w:r>
      <w:r w:rsidRPr="002D162C">
        <w:rPr>
          <w:rFonts w:cs="Times New Roman"/>
          <w:szCs w:val="24"/>
          <w:vertAlign w:val="superscript"/>
        </w:rPr>
        <w:t>3</w:t>
      </w:r>
      <w:r w:rsidRPr="002D162C">
        <w:rPr>
          <w:rFonts w:cs="Times New Roman"/>
          <w:szCs w:val="24"/>
        </w:rPr>
        <w:t>)</w:t>
      </w:r>
      <w:r>
        <w:rPr>
          <w:rFonts w:cs="Times New Roman"/>
          <w:szCs w:val="24"/>
        </w:rPr>
        <w:t>,</w:t>
      </w:r>
      <w:r w:rsidRPr="002D162C">
        <w:rPr>
          <w:rFonts w:cs="Times New Roman"/>
          <w:szCs w:val="24"/>
        </w:rPr>
        <w:t xml:space="preserve"> tương đương</w:t>
      </w:r>
      <w:r>
        <w:rPr>
          <w:rFonts w:cs="Times New Roman"/>
          <w:szCs w:val="24"/>
        </w:rPr>
        <w:t xml:space="preserve"> với việc</w:t>
      </w:r>
      <w:r w:rsidRPr="002D162C">
        <w:rPr>
          <w:rFonts w:cs="Times New Roman"/>
          <w:szCs w:val="24"/>
        </w:rPr>
        <w:t xml:space="preserve"> sử dụng khoảng </w:t>
      </w:r>
      <w:r w:rsidRPr="00E20C94">
        <w:rPr>
          <w:szCs w:val="24"/>
        </w:rPr>
        <w:t>345</w:t>
      </w:r>
      <w:r>
        <w:rPr>
          <w:szCs w:val="24"/>
        </w:rPr>
        <w:t>.</w:t>
      </w:r>
      <w:r w:rsidRPr="00E20C94">
        <w:rPr>
          <w:szCs w:val="24"/>
        </w:rPr>
        <w:t xml:space="preserve">780 </w:t>
      </w:r>
      <w:r w:rsidRPr="002D162C">
        <w:rPr>
          <w:rFonts w:cs="Times New Roman"/>
          <w:szCs w:val="24"/>
        </w:rPr>
        <w:t>bao xi măng.</w:t>
      </w:r>
    </w:p>
    <w:p w:rsidR="003E418B" w:rsidRPr="002D162C" w:rsidRDefault="003E418B" w:rsidP="00881B4E">
      <w:pPr>
        <w:spacing w:line="240" w:lineRule="auto"/>
        <w:rPr>
          <w:rFonts w:cs="Times New Roman"/>
          <w:szCs w:val="24"/>
        </w:rPr>
      </w:pPr>
      <w:r w:rsidRPr="002D162C">
        <w:rPr>
          <w:rFonts w:cs="Times New Roman"/>
          <w:szCs w:val="24"/>
        </w:rPr>
        <w:t xml:space="preserve">Chi tiết khối lượng chất thải xây dựng thông thường của TDA được tính toán như trong </w:t>
      </w:r>
      <w:r w:rsidR="00FD00EF">
        <w:t xml:space="preserve">Bảng 4.19 </w:t>
      </w:r>
      <w:r w:rsidRPr="002D162C">
        <w:rPr>
          <w:rFonts w:cs="Times New Roman"/>
          <w:szCs w:val="24"/>
        </w:rPr>
        <w:t xml:space="preserve"> thì có thể thấy khối lượng chất thải rắn xây dựng của TDA là khá lớn nếu không có biện pháp quản lý thì các chất thải gặp gió và mưa sẽ phát tán ra môi trường làm ảnh hưởng đến chất lượng môi trường không khí, đất và nước, đặc biệt là đối với chất thải do đào hồ có hàm lượng phèn cao. Tuy nhiên, phần đất đá rơi vãi thì phần lớn sẽ được Nhà thầu thu gom và có biện pháp quản lý vì điều này sẽ ảnh hưởng trực tiếp đến lợi nhuận của Nhà thầu, ngoài ra vỏ bao xi măng sẽ thu gom và bán lại cho những cơ sở tái chế. Còn phần đất do đào hồ sẽ được chứa trong khu vự</w:t>
      </w:r>
      <w:r>
        <w:rPr>
          <w:rFonts w:cs="Times New Roman"/>
          <w:szCs w:val="24"/>
        </w:rPr>
        <w:t>c tuyến kè hiện tại</w:t>
      </w:r>
      <w:r w:rsidRPr="002D162C">
        <w:rPr>
          <w:rFonts w:cs="Times New Roman"/>
          <w:szCs w:val="24"/>
        </w:rPr>
        <w:t xml:space="preserve"> nên </w:t>
      </w:r>
      <w:r w:rsidRPr="002D162C">
        <w:rPr>
          <w:rFonts w:cs="Times New Roman"/>
          <w:i/>
          <w:szCs w:val="24"/>
          <w:u w:val="single"/>
        </w:rPr>
        <w:t>ảnh hưởng đến môi trường của chất thải này là ở mức trung bình</w:t>
      </w:r>
      <w:r w:rsidRPr="002D162C">
        <w:rPr>
          <w:rFonts w:cs="Times New Roman"/>
          <w:szCs w:val="24"/>
        </w:rPr>
        <w:t xml:space="preserve"> và Chủ đầu tư sẽ có giải pháp để quản lý và giảm thiểu tác động này ở Chương 4 dưới đây.</w:t>
      </w:r>
    </w:p>
    <w:p w:rsidR="003E418B" w:rsidRPr="002D162C" w:rsidRDefault="003E418B" w:rsidP="00881C8F">
      <w:pPr>
        <w:pStyle w:val="Caption"/>
      </w:pPr>
      <w:bookmarkStart w:id="681" w:name="_Toc54619765"/>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19</w:t>
      </w:r>
      <w:r w:rsidR="00A146C6">
        <w:rPr>
          <w:noProof/>
        </w:rPr>
        <w:fldChar w:fldCharType="end"/>
      </w:r>
      <w:r w:rsidRPr="002D162C">
        <w:t>: Khối lượng chất thải rắn xây dựng của Tiểu dự án</w:t>
      </w:r>
      <w:bookmarkEnd w:id="681"/>
    </w:p>
    <w:tbl>
      <w:tblPr>
        <w:tblW w:w="7505" w:type="dxa"/>
        <w:tblInd w:w="103" w:type="dxa"/>
        <w:tblLook w:val="04A0" w:firstRow="1" w:lastRow="0" w:firstColumn="1" w:lastColumn="0" w:noHBand="0" w:noVBand="1"/>
      </w:tblPr>
      <w:tblGrid>
        <w:gridCol w:w="545"/>
        <w:gridCol w:w="2160"/>
        <w:gridCol w:w="1800"/>
        <w:gridCol w:w="1620"/>
        <w:gridCol w:w="1380"/>
      </w:tblGrid>
      <w:tr w:rsidR="003E418B" w:rsidRPr="002D162C" w:rsidTr="00EA16C7">
        <w:trPr>
          <w:trHeight w:val="690"/>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18B" w:rsidRPr="002D162C" w:rsidRDefault="003E418B" w:rsidP="00EA16C7">
            <w:pPr>
              <w:spacing w:before="0" w:after="0" w:line="240" w:lineRule="auto"/>
              <w:jc w:val="center"/>
              <w:rPr>
                <w:rFonts w:eastAsia="Times New Roman" w:cs="Times New Roman"/>
                <w:b/>
                <w:bCs/>
                <w:szCs w:val="24"/>
              </w:rPr>
            </w:pPr>
            <w:r w:rsidRPr="002D162C">
              <w:rPr>
                <w:rFonts w:eastAsia="Times New Roman" w:cs="Times New Roman"/>
                <w:b/>
                <w:bCs/>
                <w:szCs w:val="24"/>
              </w:rPr>
              <w:t>TT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EA16C7">
            <w:pPr>
              <w:spacing w:before="0" w:after="0" w:line="240" w:lineRule="auto"/>
              <w:jc w:val="center"/>
              <w:rPr>
                <w:rFonts w:eastAsia="Times New Roman" w:cs="Times New Roman"/>
                <w:b/>
                <w:bCs/>
                <w:szCs w:val="24"/>
              </w:rPr>
            </w:pPr>
            <w:r w:rsidRPr="002D162C">
              <w:rPr>
                <w:rFonts w:eastAsia="Times New Roman" w:cs="Times New Roman"/>
                <w:b/>
                <w:bCs/>
                <w:szCs w:val="24"/>
              </w:rPr>
              <w:t>Hạng mục</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EA16C7">
            <w:pPr>
              <w:spacing w:before="0" w:after="0" w:line="240" w:lineRule="auto"/>
              <w:jc w:val="center"/>
              <w:rPr>
                <w:rFonts w:eastAsia="Times New Roman" w:cs="Times New Roman"/>
                <w:b/>
                <w:bCs/>
                <w:szCs w:val="24"/>
              </w:rPr>
            </w:pPr>
            <w:r w:rsidRPr="002D162C">
              <w:rPr>
                <w:rFonts w:eastAsia="Times New Roman" w:cs="Times New Roman"/>
                <w:b/>
                <w:bCs/>
                <w:szCs w:val="24"/>
              </w:rPr>
              <w:t>Do đào đắp (m</w:t>
            </w:r>
            <w:r w:rsidRPr="002D162C">
              <w:rPr>
                <w:rFonts w:eastAsia="Times New Roman" w:cs="Times New Roman"/>
                <w:b/>
                <w:bCs/>
                <w:szCs w:val="24"/>
                <w:vertAlign w:val="superscript"/>
              </w:rPr>
              <w:t>3</w:t>
            </w:r>
            <w:r w:rsidRPr="002D162C">
              <w:rPr>
                <w:rFonts w:eastAsia="Times New Roman" w:cs="Times New Roman"/>
                <w:b/>
                <w:bCs/>
                <w:szCs w:val="24"/>
              </w:rPr>
              <w: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EA16C7">
            <w:pPr>
              <w:spacing w:before="0" w:after="0" w:line="240" w:lineRule="auto"/>
              <w:jc w:val="center"/>
              <w:rPr>
                <w:rFonts w:eastAsia="Times New Roman" w:cs="Times New Roman"/>
                <w:b/>
                <w:bCs/>
                <w:szCs w:val="24"/>
              </w:rPr>
            </w:pPr>
            <w:r w:rsidRPr="002D162C">
              <w:rPr>
                <w:rFonts w:eastAsia="Times New Roman" w:cs="Times New Roman"/>
                <w:b/>
                <w:bCs/>
                <w:szCs w:val="24"/>
              </w:rPr>
              <w:t>Đất đá rơi vãi (m</w:t>
            </w:r>
            <w:r w:rsidRPr="002D162C">
              <w:rPr>
                <w:rFonts w:eastAsia="Times New Roman" w:cs="Times New Roman"/>
                <w:b/>
                <w:bCs/>
                <w:szCs w:val="24"/>
                <w:vertAlign w:val="superscript"/>
              </w:rPr>
              <w:t>3</w:t>
            </w:r>
            <w:r w:rsidRPr="002D162C">
              <w:rPr>
                <w:rFonts w:eastAsia="Times New Roman" w:cs="Times New Roman"/>
                <w:b/>
                <w:bCs/>
                <w:szCs w:val="24"/>
              </w:rPr>
              <w:t>)</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E418B" w:rsidRPr="002D162C" w:rsidRDefault="003E418B" w:rsidP="00EA16C7">
            <w:pPr>
              <w:spacing w:before="0" w:after="0" w:line="240" w:lineRule="auto"/>
              <w:jc w:val="center"/>
              <w:rPr>
                <w:rFonts w:eastAsia="Times New Roman" w:cs="Times New Roman"/>
                <w:b/>
                <w:bCs/>
                <w:szCs w:val="24"/>
              </w:rPr>
            </w:pPr>
            <w:r w:rsidRPr="002D162C">
              <w:rPr>
                <w:rFonts w:eastAsia="Times New Roman" w:cs="Times New Roman"/>
                <w:b/>
                <w:bCs/>
                <w:szCs w:val="24"/>
              </w:rPr>
              <w:t>Vỏ bao bì (cái)</w:t>
            </w:r>
          </w:p>
        </w:tc>
      </w:tr>
      <w:tr w:rsidR="003E418B" w:rsidRPr="002D162C" w:rsidTr="00516E47">
        <w:trPr>
          <w:trHeight w:val="351"/>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center"/>
              <w:rPr>
                <w:rFonts w:eastAsia="Times New Roman" w:cs="Times New Roman"/>
                <w:szCs w:val="24"/>
              </w:rPr>
            </w:pPr>
            <w:r w:rsidRPr="002D162C">
              <w:rPr>
                <w:rFonts w:eastAsia="Times New Roman" w:cs="Times New Roman"/>
                <w:szCs w:val="24"/>
              </w:rPr>
              <w:t>1</w:t>
            </w:r>
          </w:p>
        </w:tc>
        <w:tc>
          <w:tcPr>
            <w:tcW w:w="2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rPr>
                <w:rFonts w:eastAsia="Times New Roman" w:cs="Times New Roman"/>
                <w:szCs w:val="24"/>
              </w:rPr>
            </w:pPr>
            <w:r w:rsidRPr="002D162C">
              <w:rPr>
                <w:rFonts w:eastAsia="Times New Roman" w:cs="Times New Roman"/>
                <w:szCs w:val="24"/>
              </w:rPr>
              <w:t xml:space="preserve">Kè </w:t>
            </w:r>
            <w:r>
              <w:rPr>
                <w:rFonts w:eastAsia="Times New Roman" w:cs="Times New Roman"/>
                <w:szCs w:val="24"/>
              </w:rPr>
              <w:t xml:space="preserve">giảm sóng </w:t>
            </w:r>
            <w:r w:rsidRPr="002D162C">
              <w:rPr>
                <w:rFonts w:eastAsia="Times New Roman" w:cs="Times New Roman"/>
                <w:szCs w:val="24"/>
              </w:rPr>
              <w:t>bảo vệ bờ</w:t>
            </w:r>
            <w:r>
              <w:rPr>
                <w:rFonts w:eastAsia="Times New Roman" w:cs="Times New Roman"/>
                <w:szCs w:val="24"/>
              </w:rPr>
              <w:t xml:space="preserve"> biển</w:t>
            </w:r>
          </w:p>
        </w:tc>
        <w:tc>
          <w:tcPr>
            <w:tcW w:w="180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szCs w:val="24"/>
              </w:rPr>
            </w:pPr>
            <w:r w:rsidRPr="00E20C94">
              <w:rPr>
                <w:rFonts w:eastAsia="Times New Roman" w:cs="Times New Roman"/>
                <w:szCs w:val="24"/>
              </w:rPr>
              <w:t>0</w:t>
            </w:r>
          </w:p>
        </w:tc>
        <w:tc>
          <w:tcPr>
            <w:tcW w:w="16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szCs w:val="24"/>
              </w:rPr>
            </w:pPr>
            <w:r w:rsidRPr="00E20C94">
              <w:rPr>
                <w:rFonts w:eastAsia="Times New Roman" w:cs="Times New Roman"/>
                <w:szCs w:val="24"/>
              </w:rPr>
              <w:t>407</w:t>
            </w:r>
          </w:p>
        </w:tc>
        <w:tc>
          <w:tcPr>
            <w:tcW w:w="138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szCs w:val="24"/>
              </w:rPr>
            </w:pPr>
            <w:r w:rsidRPr="00E20C94">
              <w:rPr>
                <w:rFonts w:eastAsia="Times New Roman" w:cs="Times New Roman"/>
                <w:szCs w:val="24"/>
              </w:rPr>
              <w:t>44</w:t>
            </w:r>
            <w:r>
              <w:rPr>
                <w:rFonts w:eastAsia="Times New Roman" w:cs="Times New Roman"/>
                <w:szCs w:val="24"/>
              </w:rPr>
              <w:t>.</w:t>
            </w:r>
            <w:r w:rsidRPr="00E20C94">
              <w:rPr>
                <w:rFonts w:eastAsia="Times New Roman" w:cs="Times New Roman"/>
                <w:szCs w:val="24"/>
              </w:rPr>
              <w:t>320</w:t>
            </w:r>
          </w:p>
        </w:tc>
      </w:tr>
      <w:tr w:rsidR="003E418B" w:rsidRPr="002D162C" w:rsidTr="00EA16C7">
        <w:trPr>
          <w:trHeight w:val="33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center"/>
              <w:rPr>
                <w:rFonts w:eastAsia="Times New Roman" w:cs="Times New Roman"/>
                <w:szCs w:val="24"/>
              </w:rPr>
            </w:pPr>
            <w:r w:rsidRPr="002D162C">
              <w:rPr>
                <w:rFonts w:eastAsia="Times New Roman" w:cs="Times New Roman"/>
                <w:szCs w:val="24"/>
              </w:rPr>
              <w:t>2</w:t>
            </w:r>
          </w:p>
        </w:tc>
        <w:tc>
          <w:tcPr>
            <w:tcW w:w="2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rPr>
                <w:rFonts w:eastAsia="Times New Roman" w:cs="Times New Roman"/>
                <w:szCs w:val="24"/>
              </w:rPr>
            </w:pPr>
            <w:r>
              <w:rPr>
                <w:rFonts w:eastAsia="Times New Roman" w:cs="Times New Roman"/>
                <w:szCs w:val="24"/>
              </w:rPr>
              <w:t>Kè bảo vệ sông</w:t>
            </w:r>
          </w:p>
        </w:tc>
        <w:tc>
          <w:tcPr>
            <w:tcW w:w="180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szCs w:val="24"/>
              </w:rPr>
            </w:pPr>
            <w:r w:rsidRPr="00E20C94">
              <w:rPr>
                <w:rFonts w:eastAsia="Times New Roman" w:cs="Times New Roman"/>
                <w:szCs w:val="24"/>
              </w:rPr>
              <w:t>8</w:t>
            </w:r>
            <w:r>
              <w:rPr>
                <w:rFonts w:eastAsia="Times New Roman" w:cs="Times New Roman"/>
                <w:szCs w:val="24"/>
              </w:rPr>
              <w:t>.</w:t>
            </w:r>
            <w:r w:rsidRPr="00E20C94">
              <w:rPr>
                <w:rFonts w:eastAsia="Times New Roman" w:cs="Times New Roman"/>
                <w:szCs w:val="24"/>
              </w:rPr>
              <w:t>536</w:t>
            </w:r>
          </w:p>
        </w:tc>
        <w:tc>
          <w:tcPr>
            <w:tcW w:w="16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szCs w:val="24"/>
              </w:rPr>
            </w:pPr>
            <w:r w:rsidRPr="00E20C94">
              <w:rPr>
                <w:rFonts w:eastAsia="Times New Roman" w:cs="Times New Roman"/>
                <w:szCs w:val="24"/>
              </w:rPr>
              <w:t>1</w:t>
            </w:r>
            <w:r>
              <w:rPr>
                <w:rFonts w:eastAsia="Times New Roman" w:cs="Times New Roman"/>
                <w:szCs w:val="24"/>
              </w:rPr>
              <w:t>.</w:t>
            </w:r>
            <w:r w:rsidRPr="00E20C94">
              <w:rPr>
                <w:rFonts w:eastAsia="Times New Roman" w:cs="Times New Roman"/>
                <w:szCs w:val="24"/>
              </w:rPr>
              <w:t>547</w:t>
            </w:r>
          </w:p>
        </w:tc>
        <w:tc>
          <w:tcPr>
            <w:tcW w:w="138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szCs w:val="24"/>
              </w:rPr>
            </w:pPr>
            <w:r w:rsidRPr="00E20C94">
              <w:rPr>
                <w:rFonts w:eastAsia="Times New Roman" w:cs="Times New Roman"/>
                <w:szCs w:val="24"/>
              </w:rPr>
              <w:t>354</w:t>
            </w:r>
            <w:r>
              <w:rPr>
                <w:rFonts w:eastAsia="Times New Roman" w:cs="Times New Roman"/>
                <w:szCs w:val="24"/>
              </w:rPr>
              <w:t>.</w:t>
            </w:r>
            <w:r w:rsidRPr="00E20C94">
              <w:rPr>
                <w:rFonts w:eastAsia="Times New Roman" w:cs="Times New Roman"/>
                <w:szCs w:val="24"/>
              </w:rPr>
              <w:t>450</w:t>
            </w:r>
          </w:p>
        </w:tc>
      </w:tr>
      <w:tr w:rsidR="003E418B" w:rsidRPr="002D162C" w:rsidTr="00EA16C7">
        <w:trPr>
          <w:trHeight w:val="31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rPr>
                <w:rFonts w:eastAsia="Times New Roman" w:cs="Times New Roman"/>
                <w:b/>
                <w:bCs/>
                <w:szCs w:val="24"/>
              </w:rPr>
            </w:pPr>
            <w:r w:rsidRPr="002D162C">
              <w:rPr>
                <w:rFonts w:eastAsia="Times New Roman" w:cs="Times New Roman"/>
                <w:b/>
                <w:bCs/>
                <w:szCs w:val="24"/>
              </w:rPr>
              <w:t> </w:t>
            </w:r>
          </w:p>
        </w:tc>
        <w:tc>
          <w:tcPr>
            <w:tcW w:w="216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rPr>
                <w:rFonts w:eastAsia="Times New Roman" w:cs="Times New Roman"/>
                <w:b/>
                <w:bCs/>
                <w:szCs w:val="24"/>
              </w:rPr>
            </w:pPr>
            <w:r w:rsidRPr="002D162C">
              <w:rPr>
                <w:rFonts w:eastAsia="Times New Roman" w:cs="Times New Roman"/>
                <w:b/>
                <w:bCs/>
                <w:szCs w:val="24"/>
              </w:rPr>
              <w:t>Tổng cộng</w:t>
            </w:r>
          </w:p>
        </w:tc>
        <w:tc>
          <w:tcPr>
            <w:tcW w:w="180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b/>
                <w:bCs/>
                <w:szCs w:val="24"/>
              </w:rPr>
            </w:pPr>
            <w:r w:rsidRPr="00E20C94">
              <w:rPr>
                <w:rFonts w:eastAsia="Times New Roman" w:cs="Times New Roman"/>
                <w:b/>
                <w:bCs/>
                <w:szCs w:val="24"/>
              </w:rPr>
              <w:t>8</w:t>
            </w:r>
            <w:r>
              <w:rPr>
                <w:rFonts w:eastAsia="Times New Roman" w:cs="Times New Roman"/>
                <w:b/>
                <w:bCs/>
                <w:szCs w:val="24"/>
              </w:rPr>
              <w:t>.</w:t>
            </w:r>
            <w:r w:rsidRPr="00E20C94">
              <w:rPr>
                <w:rFonts w:eastAsia="Times New Roman" w:cs="Times New Roman"/>
                <w:b/>
                <w:bCs/>
                <w:szCs w:val="24"/>
              </w:rPr>
              <w:t>536</w:t>
            </w:r>
          </w:p>
        </w:tc>
        <w:tc>
          <w:tcPr>
            <w:tcW w:w="162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b/>
                <w:bCs/>
                <w:szCs w:val="24"/>
              </w:rPr>
            </w:pPr>
            <w:r w:rsidRPr="00E20C94">
              <w:rPr>
                <w:rFonts w:eastAsia="Times New Roman" w:cs="Times New Roman"/>
                <w:b/>
                <w:bCs/>
                <w:szCs w:val="24"/>
              </w:rPr>
              <w:t>1</w:t>
            </w:r>
            <w:r>
              <w:rPr>
                <w:rFonts w:eastAsia="Times New Roman" w:cs="Times New Roman"/>
                <w:b/>
                <w:bCs/>
                <w:szCs w:val="24"/>
              </w:rPr>
              <w:t>.</w:t>
            </w:r>
            <w:r w:rsidRPr="00E20C94">
              <w:rPr>
                <w:rFonts w:eastAsia="Times New Roman" w:cs="Times New Roman"/>
                <w:b/>
                <w:bCs/>
                <w:szCs w:val="24"/>
              </w:rPr>
              <w:t>954</w:t>
            </w:r>
          </w:p>
        </w:tc>
        <w:tc>
          <w:tcPr>
            <w:tcW w:w="1380" w:type="dxa"/>
            <w:tcBorders>
              <w:top w:val="nil"/>
              <w:left w:val="nil"/>
              <w:bottom w:val="single" w:sz="4" w:space="0" w:color="auto"/>
              <w:right w:val="single" w:sz="4" w:space="0" w:color="auto"/>
            </w:tcBorders>
            <w:shd w:val="clear" w:color="auto" w:fill="auto"/>
            <w:vAlign w:val="center"/>
            <w:hideMark/>
          </w:tcPr>
          <w:p w:rsidR="003E418B" w:rsidRPr="002D162C" w:rsidRDefault="003E418B" w:rsidP="00DA0615">
            <w:pPr>
              <w:spacing w:before="0" w:after="0" w:line="240" w:lineRule="auto"/>
              <w:jc w:val="right"/>
              <w:rPr>
                <w:rFonts w:eastAsia="Times New Roman" w:cs="Times New Roman"/>
                <w:b/>
                <w:bCs/>
                <w:szCs w:val="24"/>
              </w:rPr>
            </w:pPr>
            <w:r w:rsidRPr="00E20C94">
              <w:rPr>
                <w:rFonts w:eastAsia="Times New Roman" w:cs="Times New Roman"/>
                <w:b/>
                <w:bCs/>
                <w:szCs w:val="24"/>
              </w:rPr>
              <w:t>398</w:t>
            </w:r>
            <w:r>
              <w:rPr>
                <w:rFonts w:eastAsia="Times New Roman" w:cs="Times New Roman"/>
                <w:b/>
                <w:bCs/>
                <w:szCs w:val="24"/>
              </w:rPr>
              <w:t>.</w:t>
            </w:r>
            <w:r w:rsidRPr="00E20C94">
              <w:rPr>
                <w:rFonts w:eastAsia="Times New Roman" w:cs="Times New Roman"/>
                <w:b/>
                <w:bCs/>
                <w:szCs w:val="24"/>
              </w:rPr>
              <w:t>770</w:t>
            </w:r>
          </w:p>
        </w:tc>
      </w:tr>
    </w:tbl>
    <w:p w:rsidR="003E418B" w:rsidRPr="002D162C" w:rsidRDefault="003E418B" w:rsidP="0086113E">
      <w:pPr>
        <w:pStyle w:val="ListParagraph"/>
        <w:numPr>
          <w:ilvl w:val="0"/>
          <w:numId w:val="42"/>
        </w:numPr>
        <w:tabs>
          <w:tab w:val="left" w:pos="540"/>
        </w:tabs>
        <w:ind w:left="540" w:hanging="540"/>
        <w:contextualSpacing w:val="0"/>
        <w:rPr>
          <w:rFonts w:cs="Times New Roman"/>
          <w:b/>
        </w:rPr>
      </w:pPr>
      <w:r w:rsidRPr="002D162C">
        <w:rPr>
          <w:rFonts w:cs="Times New Roman"/>
          <w:b/>
        </w:rPr>
        <w:t xml:space="preserve">Chất thải xây dựng nguy hại </w:t>
      </w:r>
    </w:p>
    <w:p w:rsidR="003E418B" w:rsidRPr="002D162C" w:rsidRDefault="003E418B" w:rsidP="002A3F53">
      <w:pPr>
        <w:spacing w:line="240" w:lineRule="auto"/>
        <w:rPr>
          <w:rFonts w:cs="Times New Roman"/>
          <w:szCs w:val="24"/>
        </w:rPr>
      </w:pPr>
      <w:r w:rsidRPr="002D162C">
        <w:rPr>
          <w:rFonts w:cs="Times New Roman"/>
          <w:szCs w:val="24"/>
        </w:rPr>
        <w:t>Chất thải nguy hại phát sinh từ các hoạt động thi công cần phải xem xét đến là: (i) dầu thải: đối với dầu máy thì mỗi thiết bị thi công sẽ thay từ 3-6 tháng/lần (thường khoảng 6 tháng/lần), lượng dầu nhớt thải ra từ các phương tiện vận chuyển và thi công cơ giới trung bình 7 lít/lần thay; (ii) các chất thải nguy hại khác như giẻ lau nhiễm dầu, thùng đựng dầu,</w:t>
      </w:r>
      <w:r>
        <w:rPr>
          <w:rFonts w:cs="Times New Roman"/>
          <w:szCs w:val="24"/>
        </w:rPr>
        <w:t xml:space="preserve"> </w:t>
      </w:r>
      <w:r w:rsidRPr="002D162C">
        <w:rPr>
          <w:rFonts w:cs="Times New Roman"/>
          <w:szCs w:val="24"/>
        </w:rPr>
        <w:t xml:space="preserve">bình ắc quy, bóng đèn hư hỏng trên công trường. </w:t>
      </w:r>
    </w:p>
    <w:p w:rsidR="003E418B" w:rsidRPr="002D162C" w:rsidRDefault="003E418B" w:rsidP="002A3F53">
      <w:pPr>
        <w:spacing w:line="240" w:lineRule="auto"/>
        <w:rPr>
          <w:rFonts w:cs="Times New Roman"/>
          <w:szCs w:val="24"/>
        </w:rPr>
      </w:pPr>
      <w:r w:rsidRPr="002D162C">
        <w:rPr>
          <w:rFonts w:cs="Times New Roman"/>
          <w:b/>
        </w:rPr>
        <w:t>Thi công kè</w:t>
      </w:r>
      <w:r>
        <w:rPr>
          <w:rFonts w:cs="Times New Roman"/>
          <w:b/>
        </w:rPr>
        <w:t xml:space="preserve"> giảm sóng bảo vệ bờ biển</w:t>
      </w:r>
      <w:r w:rsidRPr="002D162C">
        <w:rPr>
          <w:rFonts w:cs="Times New Roman"/>
          <w:szCs w:val="24"/>
        </w:rPr>
        <w:t xml:space="preserve">: tại mỗi vị trí thi công kè chỉ có 1 máy đào gầu ngoạm, 1 búa đóng cọc, 1 tàu kéo, 2 sà lan, 2 xuồng máy, 1 cần cẩu, 1 máy phát điện nhưng chỉ có 1 búa đóng cọc và 1 cần cẩu là hoạt động thường xuyên các thiết bị khác rất ít sử dụng và có 5 đội thi công. Như vậy tổng lượng dầu nhớt máy để thi công tại 5 đoạn là vào khoảng 70 lít/6 tháng và 10kg chất thải nguy hại khác phát sinh mỗi tháng. </w:t>
      </w:r>
    </w:p>
    <w:p w:rsidR="003E418B" w:rsidRPr="002D162C" w:rsidRDefault="003E418B" w:rsidP="002A3F53">
      <w:pPr>
        <w:spacing w:line="240" w:lineRule="auto"/>
        <w:rPr>
          <w:rFonts w:cs="Times New Roman"/>
          <w:szCs w:val="24"/>
        </w:rPr>
      </w:pPr>
      <w:r w:rsidRPr="002D162C">
        <w:rPr>
          <w:rFonts w:cs="Times New Roman"/>
          <w:b/>
          <w:szCs w:val="24"/>
        </w:rPr>
        <w:t xml:space="preserve">Thi </w:t>
      </w:r>
      <w:r>
        <w:rPr>
          <w:rFonts w:cs="Times New Roman"/>
          <w:b/>
          <w:szCs w:val="24"/>
        </w:rPr>
        <w:t>công kè bảo vệ bờ sông</w:t>
      </w:r>
      <w:r w:rsidRPr="002D162C">
        <w:rPr>
          <w:rFonts w:cs="Times New Roman"/>
          <w:szCs w:val="24"/>
        </w:rPr>
        <w:t>: việ</w:t>
      </w:r>
      <w:r>
        <w:rPr>
          <w:rFonts w:cs="Times New Roman"/>
          <w:szCs w:val="24"/>
        </w:rPr>
        <w:t>c thi công kè sông</w:t>
      </w:r>
      <w:r w:rsidRPr="002D162C">
        <w:rPr>
          <w:rFonts w:cs="Times New Roman"/>
          <w:szCs w:val="24"/>
        </w:rPr>
        <w:t xml:space="preserve"> được chia làm 4 đội, với khối lượng thiết bị sử dụng của 1 đội bao gồm: 1 máy đào gàu, 3 máy ủi, 4 máy đầm, 1 máy đóng cọc và 1 máy trộn bê tông loại 500 L,1 máy bơm bê tông thì lượng dầu mở thải của 4 đội thi là khoảng 308 lít/6 tháng và lượng chất thải nguy hại khác ước tính là khoảng 40kg chất thải nguy hại khác mỗi tháng.</w:t>
      </w:r>
    </w:p>
    <w:p w:rsidR="003E418B" w:rsidRPr="002D162C" w:rsidRDefault="003E418B" w:rsidP="002A3F53">
      <w:pPr>
        <w:spacing w:line="240" w:lineRule="auto"/>
        <w:rPr>
          <w:rFonts w:cs="Times New Roman"/>
          <w:szCs w:val="24"/>
        </w:rPr>
      </w:pPr>
      <w:r w:rsidRPr="002D162C">
        <w:rPr>
          <w:rFonts w:cs="Times New Roman"/>
          <w:szCs w:val="24"/>
        </w:rPr>
        <w:t xml:space="preserve">Tổng hợp lượng chất thải nguy hại do thi công TDA được tổng hợp như trong </w:t>
      </w:r>
      <w:r w:rsidR="00FD00EF">
        <w:rPr>
          <w:rFonts w:cs="Times New Roman"/>
          <w:szCs w:val="24"/>
        </w:rPr>
        <w:t>bảng sau</w:t>
      </w:r>
      <w:r w:rsidRPr="002D162C">
        <w:rPr>
          <w:rFonts w:cs="Times New Roman"/>
          <w:szCs w:val="24"/>
        </w:rPr>
        <w:t>.</w:t>
      </w:r>
    </w:p>
    <w:p w:rsidR="003E418B" w:rsidRPr="002D162C" w:rsidRDefault="003E418B" w:rsidP="002A3F53">
      <w:pPr>
        <w:spacing w:line="240" w:lineRule="auto"/>
        <w:rPr>
          <w:rFonts w:cs="Times New Roman"/>
          <w:szCs w:val="24"/>
        </w:rPr>
      </w:pPr>
    </w:p>
    <w:p w:rsidR="003E418B" w:rsidRPr="002D162C" w:rsidRDefault="003E418B" w:rsidP="00881C8F">
      <w:pPr>
        <w:pStyle w:val="Caption"/>
      </w:pPr>
      <w:bookmarkStart w:id="682" w:name="_Toc54619766"/>
      <w:r w:rsidRPr="002D162C">
        <w:t xml:space="preserve">Bảng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20</w:t>
      </w:r>
      <w:r w:rsidR="00A146C6">
        <w:rPr>
          <w:noProof/>
        </w:rPr>
        <w:fldChar w:fldCharType="end"/>
      </w:r>
      <w:r w:rsidRPr="002D162C">
        <w:t>: Lượng chất thải nguy hại do thi công TDA</w:t>
      </w:r>
      <w:bookmarkEnd w:id="682"/>
    </w:p>
    <w:tbl>
      <w:tblPr>
        <w:tblStyle w:val="TableGrid"/>
        <w:tblW w:w="9275" w:type="dxa"/>
        <w:tblLook w:val="04A0" w:firstRow="1" w:lastRow="0" w:firstColumn="1" w:lastColumn="0" w:noHBand="0" w:noVBand="1"/>
      </w:tblPr>
      <w:tblGrid>
        <w:gridCol w:w="648"/>
        <w:gridCol w:w="2610"/>
        <w:gridCol w:w="990"/>
        <w:gridCol w:w="1229"/>
        <w:gridCol w:w="1340"/>
        <w:gridCol w:w="1558"/>
        <w:gridCol w:w="900"/>
      </w:tblGrid>
      <w:tr w:rsidR="003E418B" w:rsidRPr="002D162C" w:rsidTr="004F2177">
        <w:tc>
          <w:tcPr>
            <w:tcW w:w="648" w:type="dxa"/>
            <w:vMerge w:val="restart"/>
          </w:tcPr>
          <w:p w:rsidR="003E418B" w:rsidRPr="00803029" w:rsidRDefault="003E418B" w:rsidP="00051917">
            <w:pPr>
              <w:spacing w:before="40" w:after="40" w:line="240" w:lineRule="auto"/>
              <w:jc w:val="center"/>
              <w:rPr>
                <w:rFonts w:cs="Times New Roman"/>
                <w:b/>
                <w:sz w:val="22"/>
              </w:rPr>
            </w:pPr>
            <w:r w:rsidRPr="00803029">
              <w:rPr>
                <w:rFonts w:cs="Times New Roman"/>
                <w:b/>
                <w:sz w:val="22"/>
              </w:rPr>
              <w:t>TT</w:t>
            </w:r>
          </w:p>
        </w:tc>
        <w:tc>
          <w:tcPr>
            <w:tcW w:w="2610" w:type="dxa"/>
            <w:vMerge w:val="restart"/>
          </w:tcPr>
          <w:p w:rsidR="003E418B" w:rsidRPr="00803029" w:rsidRDefault="003E418B" w:rsidP="00051917">
            <w:pPr>
              <w:spacing w:before="40" w:after="40" w:line="240" w:lineRule="auto"/>
              <w:jc w:val="center"/>
              <w:rPr>
                <w:rFonts w:cs="Times New Roman"/>
                <w:b/>
                <w:sz w:val="22"/>
              </w:rPr>
            </w:pPr>
            <w:r w:rsidRPr="00803029">
              <w:rPr>
                <w:rFonts w:cs="Times New Roman"/>
                <w:b/>
                <w:sz w:val="22"/>
              </w:rPr>
              <w:t>Tên chất thải</w:t>
            </w:r>
          </w:p>
        </w:tc>
        <w:tc>
          <w:tcPr>
            <w:tcW w:w="990" w:type="dxa"/>
            <w:vMerge w:val="restart"/>
          </w:tcPr>
          <w:p w:rsidR="003E418B" w:rsidRPr="00803029" w:rsidRDefault="003E418B" w:rsidP="00051917">
            <w:pPr>
              <w:spacing w:before="40" w:after="40" w:line="240" w:lineRule="auto"/>
              <w:jc w:val="center"/>
              <w:rPr>
                <w:rFonts w:cs="Times New Roman"/>
                <w:b/>
                <w:sz w:val="22"/>
              </w:rPr>
            </w:pPr>
            <w:r w:rsidRPr="00803029">
              <w:rPr>
                <w:rFonts w:cs="Times New Roman"/>
                <w:b/>
                <w:sz w:val="22"/>
              </w:rPr>
              <w:t>Đơn vị</w:t>
            </w:r>
          </w:p>
        </w:tc>
        <w:tc>
          <w:tcPr>
            <w:tcW w:w="4127" w:type="dxa"/>
            <w:gridSpan w:val="3"/>
          </w:tcPr>
          <w:p w:rsidR="003E418B" w:rsidRPr="00803029" w:rsidRDefault="003E418B" w:rsidP="00051917">
            <w:pPr>
              <w:spacing w:before="40" w:after="40" w:line="240" w:lineRule="auto"/>
              <w:jc w:val="center"/>
              <w:rPr>
                <w:rFonts w:cs="Times New Roman"/>
                <w:b/>
                <w:sz w:val="22"/>
              </w:rPr>
            </w:pPr>
            <w:r w:rsidRPr="00803029">
              <w:rPr>
                <w:rFonts w:cs="Times New Roman"/>
                <w:b/>
                <w:sz w:val="22"/>
              </w:rPr>
              <w:t>Số lượng</w:t>
            </w:r>
          </w:p>
        </w:tc>
        <w:tc>
          <w:tcPr>
            <w:tcW w:w="900" w:type="dxa"/>
            <w:vMerge w:val="restart"/>
          </w:tcPr>
          <w:p w:rsidR="003E418B" w:rsidRPr="00803029" w:rsidRDefault="003E418B" w:rsidP="00051917">
            <w:pPr>
              <w:spacing w:before="40" w:after="40" w:line="240" w:lineRule="auto"/>
              <w:jc w:val="center"/>
              <w:rPr>
                <w:rFonts w:cs="Times New Roman"/>
                <w:b/>
                <w:sz w:val="22"/>
              </w:rPr>
            </w:pPr>
            <w:r w:rsidRPr="00803029">
              <w:rPr>
                <w:rFonts w:cs="Times New Roman"/>
                <w:b/>
                <w:sz w:val="22"/>
              </w:rPr>
              <w:t>Tổng cộng</w:t>
            </w:r>
          </w:p>
        </w:tc>
      </w:tr>
      <w:tr w:rsidR="003E418B" w:rsidRPr="002D162C" w:rsidTr="004F2177">
        <w:tc>
          <w:tcPr>
            <w:tcW w:w="648" w:type="dxa"/>
            <w:vMerge/>
          </w:tcPr>
          <w:p w:rsidR="003E418B" w:rsidRPr="00803029" w:rsidRDefault="003E418B" w:rsidP="00051917">
            <w:pPr>
              <w:spacing w:before="40" w:after="40" w:line="240" w:lineRule="auto"/>
              <w:rPr>
                <w:rFonts w:cs="Times New Roman"/>
                <w:sz w:val="22"/>
              </w:rPr>
            </w:pPr>
          </w:p>
        </w:tc>
        <w:tc>
          <w:tcPr>
            <w:tcW w:w="2610" w:type="dxa"/>
            <w:vMerge/>
          </w:tcPr>
          <w:p w:rsidR="003E418B" w:rsidRPr="00803029" w:rsidRDefault="003E418B" w:rsidP="00051917">
            <w:pPr>
              <w:spacing w:before="40" w:after="40" w:line="240" w:lineRule="auto"/>
              <w:rPr>
                <w:rFonts w:cs="Times New Roman"/>
                <w:sz w:val="22"/>
              </w:rPr>
            </w:pPr>
          </w:p>
        </w:tc>
        <w:tc>
          <w:tcPr>
            <w:tcW w:w="990" w:type="dxa"/>
            <w:vMerge/>
          </w:tcPr>
          <w:p w:rsidR="003E418B" w:rsidRPr="00803029" w:rsidRDefault="003E418B" w:rsidP="00051917">
            <w:pPr>
              <w:spacing w:before="40" w:after="40" w:line="240" w:lineRule="auto"/>
              <w:rPr>
                <w:rFonts w:cs="Times New Roman"/>
                <w:sz w:val="22"/>
              </w:rPr>
            </w:pPr>
          </w:p>
        </w:tc>
        <w:tc>
          <w:tcPr>
            <w:tcW w:w="1229" w:type="dxa"/>
          </w:tcPr>
          <w:p w:rsidR="003E418B" w:rsidRPr="00803029" w:rsidRDefault="003E418B" w:rsidP="00051917">
            <w:pPr>
              <w:spacing w:before="40" w:after="40" w:line="240" w:lineRule="auto"/>
              <w:jc w:val="center"/>
              <w:rPr>
                <w:rFonts w:cs="Times New Roman"/>
                <w:b/>
                <w:sz w:val="22"/>
              </w:rPr>
            </w:pPr>
            <w:r w:rsidRPr="00803029">
              <w:rPr>
                <w:rFonts w:cs="Times New Roman"/>
                <w:b/>
                <w:sz w:val="22"/>
              </w:rPr>
              <w:t>Thi công kè giảm sóng bảo vệ bờ biển</w:t>
            </w:r>
          </w:p>
        </w:tc>
        <w:tc>
          <w:tcPr>
            <w:tcW w:w="1340" w:type="dxa"/>
          </w:tcPr>
          <w:p w:rsidR="003E418B" w:rsidRPr="00803029" w:rsidRDefault="003E418B" w:rsidP="00051917">
            <w:pPr>
              <w:spacing w:before="40" w:after="40" w:line="240" w:lineRule="auto"/>
              <w:jc w:val="center"/>
              <w:rPr>
                <w:rFonts w:cs="Times New Roman"/>
                <w:b/>
                <w:sz w:val="22"/>
              </w:rPr>
            </w:pPr>
            <w:r w:rsidRPr="00803029">
              <w:rPr>
                <w:rFonts w:cs="Times New Roman"/>
                <w:b/>
                <w:sz w:val="22"/>
              </w:rPr>
              <w:t>Thi công kè bảo vệ song</w:t>
            </w:r>
          </w:p>
        </w:tc>
        <w:tc>
          <w:tcPr>
            <w:tcW w:w="1558" w:type="dxa"/>
          </w:tcPr>
          <w:p w:rsidR="003E418B" w:rsidRPr="00803029" w:rsidRDefault="003E418B" w:rsidP="00051917">
            <w:pPr>
              <w:spacing w:before="40" w:after="40" w:line="240" w:lineRule="auto"/>
              <w:jc w:val="center"/>
              <w:rPr>
                <w:rFonts w:cs="Times New Roman"/>
                <w:b/>
                <w:sz w:val="22"/>
              </w:rPr>
            </w:pPr>
          </w:p>
        </w:tc>
        <w:tc>
          <w:tcPr>
            <w:tcW w:w="900" w:type="dxa"/>
            <w:vMerge/>
          </w:tcPr>
          <w:p w:rsidR="003E418B" w:rsidRPr="00803029" w:rsidRDefault="003E418B" w:rsidP="00051917">
            <w:pPr>
              <w:spacing w:before="40" w:after="40" w:line="240" w:lineRule="auto"/>
              <w:rPr>
                <w:rFonts w:cs="Times New Roman"/>
                <w:sz w:val="22"/>
              </w:rPr>
            </w:pPr>
          </w:p>
        </w:tc>
      </w:tr>
      <w:tr w:rsidR="003E418B" w:rsidRPr="002D162C" w:rsidTr="004F2177">
        <w:tc>
          <w:tcPr>
            <w:tcW w:w="648" w:type="dxa"/>
          </w:tcPr>
          <w:p w:rsidR="003E418B" w:rsidRPr="00803029" w:rsidRDefault="003E418B" w:rsidP="004F2177">
            <w:pPr>
              <w:spacing w:before="40" w:after="40" w:line="240" w:lineRule="auto"/>
              <w:jc w:val="center"/>
              <w:rPr>
                <w:rFonts w:cs="Times New Roman"/>
                <w:sz w:val="22"/>
              </w:rPr>
            </w:pPr>
            <w:r w:rsidRPr="00803029">
              <w:rPr>
                <w:rFonts w:cs="Times New Roman"/>
                <w:sz w:val="22"/>
              </w:rPr>
              <w:t>1</w:t>
            </w:r>
          </w:p>
        </w:tc>
        <w:tc>
          <w:tcPr>
            <w:tcW w:w="2610" w:type="dxa"/>
          </w:tcPr>
          <w:p w:rsidR="003E418B" w:rsidRPr="00803029" w:rsidRDefault="003E418B" w:rsidP="00051917">
            <w:pPr>
              <w:spacing w:before="40" w:after="40" w:line="240" w:lineRule="auto"/>
              <w:rPr>
                <w:rFonts w:cs="Times New Roman"/>
                <w:sz w:val="22"/>
              </w:rPr>
            </w:pPr>
            <w:r w:rsidRPr="00803029">
              <w:rPr>
                <w:rFonts w:cs="Times New Roman"/>
                <w:sz w:val="22"/>
              </w:rPr>
              <w:t>Dầu mỡ thải</w:t>
            </w:r>
          </w:p>
        </w:tc>
        <w:tc>
          <w:tcPr>
            <w:tcW w:w="990" w:type="dxa"/>
            <w:vAlign w:val="center"/>
          </w:tcPr>
          <w:p w:rsidR="003E418B" w:rsidRPr="00803029" w:rsidRDefault="003E418B" w:rsidP="004F2177">
            <w:pPr>
              <w:spacing w:before="40" w:after="40" w:line="240" w:lineRule="auto"/>
              <w:jc w:val="center"/>
              <w:rPr>
                <w:rFonts w:cs="Times New Roman"/>
                <w:sz w:val="22"/>
              </w:rPr>
            </w:pPr>
            <w:r w:rsidRPr="00803029">
              <w:rPr>
                <w:rFonts w:cs="Times New Roman"/>
                <w:sz w:val="22"/>
              </w:rPr>
              <w:t>L/quý</w:t>
            </w:r>
          </w:p>
        </w:tc>
        <w:tc>
          <w:tcPr>
            <w:tcW w:w="1229" w:type="dxa"/>
            <w:vAlign w:val="center"/>
          </w:tcPr>
          <w:p w:rsidR="003E418B" w:rsidRPr="00803029" w:rsidRDefault="003E418B" w:rsidP="004F2177">
            <w:pPr>
              <w:spacing w:before="40" w:after="40" w:line="240" w:lineRule="auto"/>
              <w:jc w:val="center"/>
              <w:rPr>
                <w:rFonts w:cs="Times New Roman"/>
                <w:sz w:val="22"/>
              </w:rPr>
            </w:pPr>
            <w:r w:rsidRPr="00803029">
              <w:rPr>
                <w:rFonts w:cs="Times New Roman"/>
                <w:sz w:val="22"/>
              </w:rPr>
              <w:t>35</w:t>
            </w:r>
          </w:p>
        </w:tc>
        <w:tc>
          <w:tcPr>
            <w:tcW w:w="1340" w:type="dxa"/>
            <w:vAlign w:val="center"/>
          </w:tcPr>
          <w:p w:rsidR="003E418B" w:rsidRPr="00803029" w:rsidRDefault="003E418B" w:rsidP="004F2177">
            <w:pPr>
              <w:spacing w:before="40" w:after="40" w:line="240" w:lineRule="auto"/>
              <w:jc w:val="center"/>
              <w:rPr>
                <w:rFonts w:cs="Times New Roman"/>
                <w:sz w:val="22"/>
              </w:rPr>
            </w:pPr>
            <w:r w:rsidRPr="00803029">
              <w:rPr>
                <w:rFonts w:cs="Times New Roman"/>
                <w:sz w:val="22"/>
              </w:rPr>
              <w:t>154</w:t>
            </w:r>
          </w:p>
        </w:tc>
        <w:tc>
          <w:tcPr>
            <w:tcW w:w="1558" w:type="dxa"/>
            <w:vAlign w:val="center"/>
          </w:tcPr>
          <w:p w:rsidR="003E418B" w:rsidRPr="00803029" w:rsidRDefault="003E418B" w:rsidP="004F2177">
            <w:pPr>
              <w:spacing w:before="40" w:after="40" w:line="240" w:lineRule="auto"/>
              <w:jc w:val="center"/>
              <w:rPr>
                <w:rFonts w:cs="Times New Roman"/>
                <w:sz w:val="22"/>
              </w:rPr>
            </w:pPr>
          </w:p>
        </w:tc>
        <w:tc>
          <w:tcPr>
            <w:tcW w:w="900" w:type="dxa"/>
            <w:vAlign w:val="center"/>
          </w:tcPr>
          <w:p w:rsidR="003E418B" w:rsidRPr="00803029" w:rsidRDefault="003E418B" w:rsidP="004F2177">
            <w:pPr>
              <w:spacing w:before="40" w:after="40" w:line="240" w:lineRule="auto"/>
              <w:jc w:val="center"/>
              <w:rPr>
                <w:rFonts w:cs="Times New Roman"/>
                <w:b/>
                <w:sz w:val="22"/>
              </w:rPr>
            </w:pPr>
            <w:r w:rsidRPr="00803029">
              <w:rPr>
                <w:rFonts w:cs="Times New Roman"/>
                <w:b/>
                <w:sz w:val="22"/>
              </w:rPr>
              <w:t>189</w:t>
            </w:r>
          </w:p>
        </w:tc>
      </w:tr>
      <w:tr w:rsidR="003E418B" w:rsidRPr="002D162C" w:rsidTr="004F2177">
        <w:tc>
          <w:tcPr>
            <w:tcW w:w="648" w:type="dxa"/>
          </w:tcPr>
          <w:p w:rsidR="003E418B" w:rsidRPr="00803029" w:rsidRDefault="003E418B" w:rsidP="004F2177">
            <w:pPr>
              <w:spacing w:before="40" w:after="40" w:line="240" w:lineRule="auto"/>
              <w:jc w:val="center"/>
              <w:rPr>
                <w:rFonts w:cs="Times New Roman"/>
                <w:sz w:val="22"/>
              </w:rPr>
            </w:pPr>
            <w:r w:rsidRPr="00803029">
              <w:rPr>
                <w:rFonts w:cs="Times New Roman"/>
                <w:sz w:val="22"/>
              </w:rPr>
              <w:lastRenderedPageBreak/>
              <w:t>2</w:t>
            </w:r>
          </w:p>
        </w:tc>
        <w:tc>
          <w:tcPr>
            <w:tcW w:w="2610" w:type="dxa"/>
          </w:tcPr>
          <w:p w:rsidR="003E418B" w:rsidRPr="00803029" w:rsidRDefault="003E418B" w:rsidP="00051917">
            <w:pPr>
              <w:spacing w:before="40" w:after="40" w:line="240" w:lineRule="auto"/>
              <w:rPr>
                <w:rFonts w:cs="Times New Roman"/>
                <w:sz w:val="22"/>
              </w:rPr>
            </w:pPr>
            <w:r w:rsidRPr="00803029">
              <w:rPr>
                <w:rFonts w:cs="Times New Roman"/>
                <w:sz w:val="22"/>
              </w:rPr>
              <w:t>Chất thải nguy hại khác</w:t>
            </w:r>
          </w:p>
        </w:tc>
        <w:tc>
          <w:tcPr>
            <w:tcW w:w="990" w:type="dxa"/>
            <w:vAlign w:val="center"/>
          </w:tcPr>
          <w:p w:rsidR="003E418B" w:rsidRPr="00803029" w:rsidRDefault="003E418B" w:rsidP="004F2177">
            <w:pPr>
              <w:spacing w:before="40" w:after="40" w:line="240" w:lineRule="auto"/>
              <w:jc w:val="center"/>
              <w:rPr>
                <w:rFonts w:cs="Times New Roman"/>
                <w:sz w:val="22"/>
              </w:rPr>
            </w:pPr>
            <w:r w:rsidRPr="00803029">
              <w:rPr>
                <w:rFonts w:cs="Times New Roman"/>
                <w:sz w:val="22"/>
              </w:rPr>
              <w:t>Kg/quý</w:t>
            </w:r>
          </w:p>
        </w:tc>
        <w:tc>
          <w:tcPr>
            <w:tcW w:w="1229" w:type="dxa"/>
            <w:vAlign w:val="center"/>
          </w:tcPr>
          <w:p w:rsidR="003E418B" w:rsidRPr="00803029" w:rsidRDefault="003E418B" w:rsidP="004F2177">
            <w:pPr>
              <w:spacing w:before="40" w:after="40" w:line="240" w:lineRule="auto"/>
              <w:jc w:val="center"/>
              <w:rPr>
                <w:rFonts w:cs="Times New Roman"/>
                <w:sz w:val="22"/>
              </w:rPr>
            </w:pPr>
            <w:r w:rsidRPr="00803029">
              <w:rPr>
                <w:rFonts w:cs="Times New Roman"/>
                <w:sz w:val="22"/>
              </w:rPr>
              <w:t>30</w:t>
            </w:r>
          </w:p>
        </w:tc>
        <w:tc>
          <w:tcPr>
            <w:tcW w:w="1340" w:type="dxa"/>
            <w:vAlign w:val="center"/>
          </w:tcPr>
          <w:p w:rsidR="003E418B" w:rsidRPr="00803029" w:rsidRDefault="003E418B" w:rsidP="004F2177">
            <w:pPr>
              <w:spacing w:before="40" w:after="40" w:line="240" w:lineRule="auto"/>
              <w:jc w:val="center"/>
              <w:rPr>
                <w:rFonts w:cs="Times New Roman"/>
                <w:sz w:val="22"/>
              </w:rPr>
            </w:pPr>
            <w:r w:rsidRPr="00803029">
              <w:rPr>
                <w:rFonts w:cs="Times New Roman"/>
                <w:sz w:val="22"/>
              </w:rPr>
              <w:t>120</w:t>
            </w:r>
          </w:p>
        </w:tc>
        <w:tc>
          <w:tcPr>
            <w:tcW w:w="1558" w:type="dxa"/>
            <w:vAlign w:val="center"/>
          </w:tcPr>
          <w:p w:rsidR="003E418B" w:rsidRPr="00803029" w:rsidRDefault="003E418B" w:rsidP="004F2177">
            <w:pPr>
              <w:spacing w:before="40" w:after="40" w:line="240" w:lineRule="auto"/>
              <w:jc w:val="center"/>
              <w:rPr>
                <w:rFonts w:cs="Times New Roman"/>
                <w:sz w:val="22"/>
              </w:rPr>
            </w:pPr>
          </w:p>
        </w:tc>
        <w:tc>
          <w:tcPr>
            <w:tcW w:w="900" w:type="dxa"/>
            <w:vAlign w:val="center"/>
          </w:tcPr>
          <w:p w:rsidR="003E418B" w:rsidRPr="00803029" w:rsidRDefault="003E418B" w:rsidP="004F2177">
            <w:pPr>
              <w:spacing w:before="40" w:after="40" w:line="240" w:lineRule="auto"/>
              <w:jc w:val="center"/>
              <w:rPr>
                <w:rFonts w:cs="Times New Roman"/>
                <w:b/>
                <w:sz w:val="22"/>
              </w:rPr>
            </w:pPr>
            <w:r w:rsidRPr="00803029">
              <w:rPr>
                <w:rFonts w:cs="Times New Roman"/>
                <w:b/>
                <w:sz w:val="22"/>
              </w:rPr>
              <w:t>150</w:t>
            </w:r>
          </w:p>
        </w:tc>
      </w:tr>
    </w:tbl>
    <w:p w:rsidR="003E418B" w:rsidRPr="002D162C" w:rsidRDefault="003E418B" w:rsidP="00B63904">
      <w:pPr>
        <w:spacing w:line="240" w:lineRule="auto"/>
        <w:rPr>
          <w:rFonts w:cs="Times New Roman"/>
          <w:szCs w:val="24"/>
        </w:rPr>
      </w:pPr>
      <w:r w:rsidRPr="002D162C">
        <w:rPr>
          <w:rStyle w:val="hps"/>
          <w:rFonts w:cs="Times New Roman"/>
          <w:i/>
        </w:rPr>
        <w:t>Nhận xét</w:t>
      </w:r>
      <w:r w:rsidRPr="002D162C">
        <w:rPr>
          <w:rFonts w:cs="Times New Roman"/>
          <w:i/>
          <w:lang w:val="vi-VN"/>
        </w:rPr>
        <w:t xml:space="preserve">: </w:t>
      </w:r>
      <w:r w:rsidRPr="002D162C">
        <w:rPr>
          <w:rStyle w:val="hps"/>
          <w:rFonts w:cs="Times New Roman"/>
          <w:i/>
          <w:lang w:val="vi-VN"/>
        </w:rPr>
        <w:t>Tác động</w:t>
      </w:r>
      <w:r>
        <w:rPr>
          <w:rStyle w:val="hps"/>
          <w:rFonts w:cs="Times New Roman"/>
          <w:i/>
        </w:rPr>
        <w:t xml:space="preserve"> </w:t>
      </w:r>
      <w:r w:rsidRPr="002D162C">
        <w:rPr>
          <w:rStyle w:val="hps"/>
          <w:rFonts w:cs="Times New Roman"/>
          <w:i/>
          <w:lang w:val="vi-VN"/>
        </w:rPr>
        <w:t>của</w:t>
      </w:r>
      <w:r>
        <w:rPr>
          <w:rStyle w:val="hps"/>
          <w:rFonts w:cs="Times New Roman"/>
          <w:i/>
        </w:rPr>
        <w:t xml:space="preserve"> </w:t>
      </w:r>
      <w:r w:rsidRPr="002D162C">
        <w:rPr>
          <w:rStyle w:val="hps"/>
          <w:rFonts w:cs="Times New Roman"/>
          <w:i/>
          <w:lang w:val="vi-VN"/>
        </w:rPr>
        <w:t xml:space="preserve">chất thải </w:t>
      </w:r>
      <w:r w:rsidRPr="002D162C">
        <w:rPr>
          <w:rFonts w:cs="Times New Roman"/>
          <w:i/>
        </w:rPr>
        <w:t xml:space="preserve">trong giai đoạn xây dựng là </w:t>
      </w:r>
      <w:r w:rsidRPr="002D162C">
        <w:rPr>
          <w:rFonts w:cs="Times New Roman"/>
          <w:i/>
          <w:u w:val="single"/>
        </w:rPr>
        <w:t>trung bình</w:t>
      </w:r>
      <w:r w:rsidRPr="002D162C">
        <w:rPr>
          <w:rFonts w:cs="Times New Roman"/>
          <w:i/>
        </w:rPr>
        <w:t>.</w:t>
      </w:r>
      <w:r w:rsidRPr="002D162C">
        <w:rPr>
          <w:rStyle w:val="hps"/>
          <w:rFonts w:cs="Times New Roman"/>
          <w:i/>
          <w:lang w:val="vi-VN"/>
        </w:rPr>
        <w:t xml:space="preserve"> Đòi hỏi</w:t>
      </w:r>
      <w:r>
        <w:rPr>
          <w:rStyle w:val="hps"/>
          <w:rFonts w:cs="Times New Roman"/>
          <w:i/>
          <w:lang w:val="vi-VN"/>
        </w:rPr>
        <w:t xml:space="preserve"> </w:t>
      </w:r>
      <w:r w:rsidRPr="002D162C">
        <w:rPr>
          <w:rFonts w:cs="Times New Roman"/>
          <w:i/>
        </w:rPr>
        <w:t xml:space="preserve">Tiểu </w:t>
      </w:r>
      <w:r w:rsidRPr="002D162C">
        <w:rPr>
          <w:rStyle w:val="hps"/>
          <w:rFonts w:cs="Times New Roman"/>
          <w:i/>
          <w:lang w:val="vi-VN"/>
        </w:rPr>
        <w:t>dự án</w:t>
      </w:r>
      <w:r>
        <w:rPr>
          <w:rStyle w:val="hps"/>
          <w:rFonts w:cs="Times New Roman"/>
          <w:i/>
          <w:lang w:val="vi-VN"/>
        </w:rPr>
        <w:t xml:space="preserve"> </w:t>
      </w:r>
      <w:r w:rsidRPr="002D162C">
        <w:rPr>
          <w:rStyle w:val="hps"/>
          <w:rFonts w:cs="Times New Roman"/>
          <w:i/>
        </w:rPr>
        <w:t xml:space="preserve">phải </w:t>
      </w:r>
      <w:r w:rsidRPr="002D162C">
        <w:rPr>
          <w:rStyle w:val="hps"/>
          <w:rFonts w:cs="Times New Roman"/>
          <w:i/>
          <w:lang w:val="vi-VN"/>
        </w:rPr>
        <w:t>thực hiện</w:t>
      </w:r>
      <w:r>
        <w:rPr>
          <w:rStyle w:val="hps"/>
          <w:rFonts w:cs="Times New Roman"/>
          <w:i/>
          <w:lang w:val="vi-VN"/>
        </w:rPr>
        <w:t xml:space="preserve"> </w:t>
      </w:r>
      <w:r w:rsidRPr="002D162C">
        <w:rPr>
          <w:rStyle w:val="hps"/>
          <w:rFonts w:cs="Times New Roman"/>
          <w:i/>
          <w:lang w:val="vi-VN"/>
        </w:rPr>
        <w:t>các biện pháp</w:t>
      </w:r>
      <w:r>
        <w:rPr>
          <w:rStyle w:val="hps"/>
          <w:rFonts w:cs="Times New Roman"/>
          <w:i/>
          <w:lang w:val="vi-VN"/>
        </w:rPr>
        <w:t xml:space="preserve"> </w:t>
      </w:r>
      <w:r w:rsidRPr="002D162C">
        <w:rPr>
          <w:rFonts w:cs="Times New Roman"/>
          <w:i/>
        </w:rPr>
        <w:t xml:space="preserve">quản lý để </w:t>
      </w:r>
      <w:r w:rsidRPr="002D162C">
        <w:rPr>
          <w:rStyle w:val="hps"/>
          <w:rFonts w:cs="Times New Roman"/>
          <w:i/>
          <w:lang w:val="vi-VN"/>
        </w:rPr>
        <w:t>giảm thiểu</w:t>
      </w:r>
      <w:r>
        <w:rPr>
          <w:rStyle w:val="hps"/>
          <w:rFonts w:cs="Times New Roman"/>
          <w:i/>
          <w:lang w:val="vi-VN"/>
        </w:rPr>
        <w:t xml:space="preserve"> </w:t>
      </w:r>
      <w:r w:rsidRPr="002D162C">
        <w:rPr>
          <w:rStyle w:val="hps"/>
          <w:rFonts w:cs="Times New Roman"/>
          <w:i/>
          <w:lang w:val="vi-VN"/>
        </w:rPr>
        <w:t>tác động</w:t>
      </w:r>
      <w:r>
        <w:rPr>
          <w:rStyle w:val="hps"/>
          <w:rFonts w:cs="Times New Roman"/>
          <w:i/>
          <w:lang w:val="vi-VN"/>
        </w:rPr>
        <w:t xml:space="preserve"> </w:t>
      </w:r>
      <w:r w:rsidRPr="002D162C">
        <w:rPr>
          <w:rStyle w:val="hps"/>
          <w:rFonts w:cs="Times New Roman"/>
          <w:i/>
          <w:lang w:val="vi-VN"/>
        </w:rPr>
        <w:t>tiêu cự</w:t>
      </w:r>
      <w:r w:rsidRPr="002D162C">
        <w:rPr>
          <w:rStyle w:val="hps"/>
          <w:rFonts w:cs="Times New Roman"/>
          <w:i/>
        </w:rPr>
        <w:t>c đến môi trường</w:t>
      </w:r>
      <w:r w:rsidRPr="002D162C">
        <w:rPr>
          <w:rStyle w:val="hps"/>
          <w:rFonts w:cs="Times New Roman"/>
          <w:i/>
          <w:lang w:val="vi-VN"/>
        </w:rPr>
        <w:t>.</w:t>
      </w:r>
    </w:p>
    <w:p w:rsidR="003E418B" w:rsidRPr="00AC7C4A" w:rsidRDefault="003E418B" w:rsidP="00AC7C4A">
      <w:pPr>
        <w:pStyle w:val="Heading5"/>
        <w:tabs>
          <w:tab w:val="left" w:pos="426"/>
        </w:tabs>
        <w:spacing w:before="240" w:after="240"/>
        <w:ind w:left="425" w:hanging="425"/>
        <w:rPr>
          <w:sz w:val="24"/>
          <w:szCs w:val="24"/>
        </w:rPr>
      </w:pPr>
      <w:r w:rsidRPr="00AC7C4A">
        <w:rPr>
          <w:sz w:val="24"/>
          <w:szCs w:val="24"/>
        </w:rPr>
        <w:t xml:space="preserve">Tiếng ồn và độ rung </w:t>
      </w:r>
    </w:p>
    <w:p w:rsidR="003E418B" w:rsidRPr="002D162C" w:rsidRDefault="003E418B" w:rsidP="00F54732">
      <w:pPr>
        <w:spacing w:line="240" w:lineRule="auto"/>
        <w:rPr>
          <w:rFonts w:cs="Times New Roman"/>
          <w:szCs w:val="24"/>
        </w:rPr>
      </w:pPr>
      <w:r w:rsidRPr="002D162C">
        <w:rPr>
          <w:rFonts w:eastAsia="Times New Roman" w:cs="Times New Roman"/>
          <w:szCs w:val="24"/>
          <w:lang w:val="pl-PL"/>
        </w:rPr>
        <w:t>Nguồn phát sinh tiếng ồn trong giai đoạn thi công có nguồn gốc từ: (i) các phương tiện vận chuyển nguyên vật liệu; (ii) máy móc và thiết bị thi công</w:t>
      </w:r>
      <w:r w:rsidRPr="002D162C">
        <w:rPr>
          <w:rFonts w:cs="Times New Roman"/>
          <w:szCs w:val="24"/>
        </w:rPr>
        <w:t>, trong đó:</w:t>
      </w:r>
    </w:p>
    <w:p w:rsidR="003E418B" w:rsidRPr="002D162C" w:rsidRDefault="003E418B" w:rsidP="0086113E">
      <w:pPr>
        <w:pStyle w:val="ListParagraph"/>
        <w:numPr>
          <w:ilvl w:val="0"/>
          <w:numId w:val="51"/>
        </w:numPr>
        <w:tabs>
          <w:tab w:val="left" w:pos="540"/>
        </w:tabs>
        <w:ind w:left="540" w:hanging="540"/>
        <w:contextualSpacing w:val="0"/>
        <w:rPr>
          <w:rFonts w:cs="Times New Roman"/>
          <w:b/>
        </w:rPr>
      </w:pPr>
      <w:r w:rsidRPr="002D162C">
        <w:rPr>
          <w:rFonts w:cs="Times New Roman"/>
          <w:b/>
        </w:rPr>
        <w:t>Tiếng ồn của phương tiện vận chuyển nguyên vật liệu</w:t>
      </w:r>
    </w:p>
    <w:p w:rsidR="003E418B" w:rsidRPr="002D162C" w:rsidRDefault="003E418B" w:rsidP="00F54732">
      <w:pPr>
        <w:spacing w:line="240" w:lineRule="auto"/>
        <w:rPr>
          <w:rFonts w:cs="Times New Roman"/>
        </w:rPr>
      </w:pPr>
      <w:r w:rsidRPr="002D162C">
        <w:rPr>
          <w:rFonts w:cs="Times New Roman"/>
        </w:rPr>
        <w:t>Như đã trình bày ở trên, vật liệu sẽ được vận chuyển chủ yếu trên tuyến đường thủy bằng các sà lan nhỏ (100 tấn), trong đó:</w:t>
      </w:r>
    </w:p>
    <w:p w:rsidR="003E418B" w:rsidRPr="002D162C" w:rsidRDefault="003E418B" w:rsidP="0086113E">
      <w:pPr>
        <w:pStyle w:val="ListParagraph"/>
        <w:numPr>
          <w:ilvl w:val="0"/>
          <w:numId w:val="50"/>
        </w:numPr>
        <w:spacing w:line="240" w:lineRule="auto"/>
        <w:ind w:left="374" w:hanging="187"/>
        <w:contextualSpacing w:val="0"/>
        <w:rPr>
          <w:rFonts w:cs="Times New Roman"/>
        </w:rPr>
      </w:pPr>
      <w:r w:rsidRPr="002D162C">
        <w:rPr>
          <w:rFonts w:cs="Times New Roman"/>
          <w:szCs w:val="24"/>
        </w:rPr>
        <w:t>Thi</w:t>
      </w:r>
      <w:r w:rsidRPr="002D162C">
        <w:rPr>
          <w:rFonts w:cs="Times New Roman"/>
        </w:rPr>
        <w:t xml:space="preserve"> công kè</w:t>
      </w:r>
      <w:r>
        <w:rPr>
          <w:rFonts w:cs="Times New Roman"/>
        </w:rPr>
        <w:t xml:space="preserve"> giảm sóng bảo vệ bờ biển</w:t>
      </w:r>
      <w:r w:rsidRPr="002D162C">
        <w:rPr>
          <w:rFonts w:cs="Times New Roman"/>
        </w:rPr>
        <w:t xml:space="preserve">: với tần suất gia tăng phương tiện chỉ là 0,88 chuyến/ngày, trong đó chỉ có khoảng 50% số ngày trong năm là có phương tiện vận chuyển vật liệu để thi công TDA, phạm vi hoạt động của của sà lan là dọc 10km bờ và không đi qua các khu dân cư, đặc biệt các sà lan này di chuyển trên </w:t>
      </w:r>
      <w:r w:rsidRPr="0021505E">
        <w:rPr>
          <w:rFonts w:cs="Times New Roman"/>
        </w:rPr>
        <w:t>biển Tây (khu vực Xẻo Nhàu) và biển Đông (khu vực Vàm Xo</w:t>
      </w:r>
      <w:r>
        <w:rPr>
          <w:rFonts w:cs="Times New Roman"/>
        </w:rPr>
        <w:t>á</w:t>
      </w:r>
      <w:r w:rsidRPr="0021505E">
        <w:rPr>
          <w:rFonts w:cs="Times New Roman"/>
        </w:rPr>
        <w:t>y và Hố Gùi)</w:t>
      </w:r>
      <w:r>
        <w:rPr>
          <w:rFonts w:cs="Times New Roman"/>
        </w:rPr>
        <w:t xml:space="preserve"> </w:t>
      </w:r>
      <w:r w:rsidRPr="002D162C">
        <w:rPr>
          <w:rFonts w:cs="Times New Roman"/>
        </w:rPr>
        <w:t>thì sẽ hoàn toàn cách biệt với khu dân cư nên tác động của tiếng ồn là nhỏ.</w:t>
      </w:r>
    </w:p>
    <w:p w:rsidR="003E418B" w:rsidRPr="002D162C" w:rsidRDefault="003E418B" w:rsidP="0086113E">
      <w:pPr>
        <w:pStyle w:val="ListParagraph"/>
        <w:numPr>
          <w:ilvl w:val="0"/>
          <w:numId w:val="50"/>
        </w:numPr>
        <w:spacing w:line="240" w:lineRule="auto"/>
        <w:ind w:left="374" w:hanging="187"/>
        <w:contextualSpacing w:val="0"/>
        <w:rPr>
          <w:rFonts w:cs="Times New Roman"/>
        </w:rPr>
      </w:pPr>
      <w:r w:rsidRPr="001C2E20">
        <w:rPr>
          <w:rFonts w:cs="Times New Roman"/>
          <w:b/>
          <w:bCs/>
        </w:rPr>
        <w:t>Thi công kè bảo vệ bờ sông:</w:t>
      </w:r>
      <w:r w:rsidRPr="002D162C">
        <w:rPr>
          <w:rFonts w:cs="Times New Roman"/>
        </w:rPr>
        <w:t xml:space="preserve"> tần suất gia tăng phương tiện là 3,7 chuyến/ngày </w:t>
      </w:r>
    </w:p>
    <w:p w:rsidR="003E418B" w:rsidRPr="002D162C" w:rsidRDefault="003E418B" w:rsidP="0086113E">
      <w:pPr>
        <w:pStyle w:val="ListParagraph"/>
        <w:numPr>
          <w:ilvl w:val="0"/>
          <w:numId w:val="51"/>
        </w:numPr>
        <w:tabs>
          <w:tab w:val="left" w:pos="540"/>
        </w:tabs>
        <w:ind w:left="540" w:hanging="540"/>
        <w:contextualSpacing w:val="0"/>
        <w:rPr>
          <w:rFonts w:cs="Times New Roman"/>
          <w:b/>
        </w:rPr>
      </w:pPr>
      <w:r w:rsidRPr="002D162C">
        <w:rPr>
          <w:rFonts w:cs="Times New Roman"/>
          <w:b/>
        </w:rPr>
        <w:t>Tiếng ồn của phương tiện</w:t>
      </w:r>
      <w:r>
        <w:rPr>
          <w:rFonts w:cs="Times New Roman"/>
          <w:b/>
        </w:rPr>
        <w:t xml:space="preserve"> và máy móc</w:t>
      </w:r>
      <w:r w:rsidRPr="002D162C">
        <w:rPr>
          <w:rFonts w:cs="Times New Roman"/>
          <w:b/>
        </w:rPr>
        <w:t xml:space="preserve"> thi công</w:t>
      </w:r>
    </w:p>
    <w:p w:rsidR="003E418B" w:rsidRPr="002D162C" w:rsidRDefault="003E418B" w:rsidP="009255E7">
      <w:pPr>
        <w:spacing w:line="240" w:lineRule="auto"/>
        <w:rPr>
          <w:rFonts w:eastAsia="Times New Roman" w:cs="Times New Roman"/>
          <w:szCs w:val="24"/>
          <w:lang w:val="pl-PL"/>
        </w:rPr>
      </w:pPr>
      <w:r w:rsidRPr="002D162C">
        <w:rPr>
          <w:rFonts w:eastAsia="Times New Roman" w:cs="Times New Roman"/>
          <w:szCs w:val="24"/>
          <w:lang w:val="pl-PL"/>
        </w:rPr>
        <w:t>Với các thiết bị, máy móc thi công</w:t>
      </w:r>
      <w:r>
        <w:rPr>
          <w:rFonts w:eastAsia="Times New Roman" w:cs="Times New Roman"/>
          <w:szCs w:val="24"/>
          <w:lang w:val="pl-PL"/>
        </w:rPr>
        <w:t>,</w:t>
      </w:r>
      <w:r w:rsidRPr="002D162C">
        <w:rPr>
          <w:rFonts w:eastAsia="Times New Roman" w:cs="Times New Roman"/>
          <w:szCs w:val="24"/>
          <w:lang w:val="pl-PL"/>
        </w:rPr>
        <w:t xml:space="preserve"> thì mức ồn cách nguồn 1m, 20m và 50m được trình bày trong </w:t>
      </w:r>
      <w:r w:rsidR="00FD00EF">
        <w:t xml:space="preserve">bảng dưới đây </w:t>
      </w:r>
      <w:r w:rsidRPr="002D162C">
        <w:rPr>
          <w:rFonts w:eastAsia="Times New Roman" w:cs="Times New Roman"/>
          <w:szCs w:val="24"/>
          <w:lang w:val="pl-PL"/>
        </w:rPr>
        <w:t xml:space="preserve">cho thấy tiếng ồn từ các phương tiện thi công là khá lớn, trong đó máy đóng cọc là lớn nhất. </w:t>
      </w:r>
    </w:p>
    <w:p w:rsidR="003E418B" w:rsidRPr="00FD00EF" w:rsidRDefault="003E418B" w:rsidP="00A373EE">
      <w:pPr>
        <w:spacing w:before="60" w:after="60" w:line="240" w:lineRule="auto"/>
        <w:jc w:val="center"/>
        <w:rPr>
          <w:rFonts w:eastAsia="Times New Roman" w:cs="Times New Roman"/>
          <w:b/>
          <w:i/>
          <w:iCs/>
          <w:noProof/>
          <w:szCs w:val="24"/>
          <w:lang w:val="pl-PL"/>
        </w:rPr>
      </w:pPr>
      <w:bookmarkStart w:id="683" w:name="_Toc54619767"/>
      <w:r w:rsidRPr="00FD00EF">
        <w:rPr>
          <w:rFonts w:cs="Times New Roman"/>
          <w:b/>
          <w:i/>
          <w:szCs w:val="24"/>
          <w:lang w:val="vi-VN"/>
        </w:rPr>
        <w:t xml:space="preserve">Bảng </w:t>
      </w:r>
      <w:r w:rsidRPr="00FD00EF">
        <w:rPr>
          <w:rFonts w:cs="Times New Roman"/>
          <w:b/>
          <w:i/>
          <w:szCs w:val="24"/>
          <w:lang w:val="vi-VN"/>
        </w:rPr>
        <w:fldChar w:fldCharType="begin"/>
      </w:r>
      <w:r w:rsidRPr="00FD00EF">
        <w:rPr>
          <w:rFonts w:cs="Times New Roman"/>
          <w:b/>
          <w:i/>
          <w:szCs w:val="24"/>
          <w:lang w:val="vi-VN"/>
        </w:rPr>
        <w:instrText xml:space="preserve"> STYLEREF 1 \s </w:instrText>
      </w:r>
      <w:r w:rsidRPr="00FD00EF">
        <w:rPr>
          <w:rFonts w:cs="Times New Roman"/>
          <w:b/>
          <w:i/>
          <w:szCs w:val="24"/>
          <w:lang w:val="vi-VN"/>
        </w:rPr>
        <w:fldChar w:fldCharType="separate"/>
      </w:r>
      <w:r w:rsidRPr="00FD00EF">
        <w:rPr>
          <w:rFonts w:cs="Times New Roman"/>
          <w:b/>
          <w:i/>
          <w:noProof/>
          <w:szCs w:val="24"/>
          <w:lang w:val="vi-VN"/>
        </w:rPr>
        <w:t>4</w:t>
      </w:r>
      <w:r w:rsidRPr="00FD00EF">
        <w:rPr>
          <w:rFonts w:cs="Times New Roman"/>
          <w:b/>
          <w:i/>
          <w:szCs w:val="24"/>
          <w:lang w:val="vi-VN"/>
        </w:rPr>
        <w:fldChar w:fldCharType="end"/>
      </w:r>
      <w:r w:rsidRPr="00FD00EF">
        <w:rPr>
          <w:rFonts w:cs="Times New Roman"/>
          <w:b/>
          <w:i/>
          <w:szCs w:val="24"/>
          <w:lang w:val="vi-VN"/>
        </w:rPr>
        <w:t>.</w:t>
      </w:r>
      <w:r w:rsidRPr="00FD00EF">
        <w:rPr>
          <w:rFonts w:cs="Times New Roman"/>
          <w:b/>
          <w:i/>
          <w:szCs w:val="24"/>
          <w:lang w:val="vi-VN"/>
        </w:rPr>
        <w:fldChar w:fldCharType="begin"/>
      </w:r>
      <w:r w:rsidRPr="00FD00EF">
        <w:rPr>
          <w:rFonts w:cs="Times New Roman"/>
          <w:b/>
          <w:i/>
          <w:szCs w:val="24"/>
          <w:lang w:val="vi-VN"/>
        </w:rPr>
        <w:instrText xml:space="preserve"> SEQ Bảng \* ARABIC \s 1 </w:instrText>
      </w:r>
      <w:r w:rsidRPr="00FD00EF">
        <w:rPr>
          <w:rFonts w:cs="Times New Roman"/>
          <w:b/>
          <w:i/>
          <w:szCs w:val="24"/>
          <w:lang w:val="vi-VN"/>
        </w:rPr>
        <w:fldChar w:fldCharType="separate"/>
      </w:r>
      <w:r w:rsidR="00FD00EF" w:rsidRPr="00FD00EF">
        <w:rPr>
          <w:rFonts w:cs="Times New Roman"/>
          <w:b/>
          <w:i/>
          <w:noProof/>
          <w:szCs w:val="24"/>
          <w:lang w:val="vi-VN"/>
        </w:rPr>
        <w:t>21</w:t>
      </w:r>
      <w:r w:rsidRPr="00FD00EF">
        <w:rPr>
          <w:rFonts w:cs="Times New Roman"/>
          <w:b/>
          <w:i/>
          <w:szCs w:val="24"/>
          <w:lang w:val="vi-VN"/>
        </w:rPr>
        <w:fldChar w:fldCharType="end"/>
      </w:r>
      <w:r w:rsidRPr="00FD00EF">
        <w:rPr>
          <w:rFonts w:cs="Times New Roman"/>
          <w:b/>
          <w:i/>
          <w:szCs w:val="24"/>
          <w:lang w:val="vi-VN"/>
        </w:rPr>
        <w:t xml:space="preserve">: </w:t>
      </w:r>
      <w:r w:rsidRPr="00FD00EF">
        <w:rPr>
          <w:rFonts w:eastAsia="Times New Roman" w:cs="Times New Roman"/>
          <w:b/>
          <w:i/>
          <w:iCs/>
          <w:noProof/>
          <w:szCs w:val="24"/>
          <w:lang w:val="pl-PL"/>
        </w:rPr>
        <w:t>Mức độ ồn tối đa của một số phương tiện và thiết bị thi công TDA</w:t>
      </w:r>
      <w:bookmarkEnd w:id="683"/>
    </w:p>
    <w:tbl>
      <w:tblPr>
        <w:tblW w:w="93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2854"/>
        <w:gridCol w:w="1350"/>
        <w:gridCol w:w="1429"/>
        <w:gridCol w:w="1541"/>
        <w:gridCol w:w="1620"/>
      </w:tblGrid>
      <w:tr w:rsidR="003E418B" w:rsidRPr="002D162C" w:rsidTr="009255E7">
        <w:trPr>
          <w:trHeight w:val="330"/>
          <w:tblHeader/>
        </w:trPr>
        <w:tc>
          <w:tcPr>
            <w:tcW w:w="563" w:type="dxa"/>
            <w:vMerge w:val="restart"/>
            <w:noWrap/>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TT</w:t>
            </w:r>
          </w:p>
        </w:tc>
        <w:tc>
          <w:tcPr>
            <w:tcW w:w="2854" w:type="dxa"/>
            <w:vMerge w:val="restart"/>
            <w:noWrap/>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Phương tiện</w:t>
            </w:r>
          </w:p>
        </w:tc>
        <w:tc>
          <w:tcPr>
            <w:tcW w:w="2779" w:type="dxa"/>
            <w:gridSpan w:val="2"/>
            <w:noWrap/>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Mức ồn cách nguồn 1m (dBA)(1)</w:t>
            </w:r>
          </w:p>
        </w:tc>
        <w:tc>
          <w:tcPr>
            <w:tcW w:w="1541" w:type="dxa"/>
            <w:vMerge w:val="restart"/>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Mức ồn cách nguồn 20m (dBA)(2)</w:t>
            </w:r>
          </w:p>
        </w:tc>
        <w:tc>
          <w:tcPr>
            <w:tcW w:w="1620" w:type="dxa"/>
            <w:vMerge w:val="restart"/>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Mức ồn cách nguồn 50m (dBA)(2)</w:t>
            </w:r>
          </w:p>
        </w:tc>
      </w:tr>
      <w:tr w:rsidR="003E418B" w:rsidRPr="002D162C" w:rsidTr="009255E7">
        <w:trPr>
          <w:trHeight w:val="330"/>
        </w:trPr>
        <w:tc>
          <w:tcPr>
            <w:tcW w:w="563" w:type="dxa"/>
            <w:vMerge/>
            <w:vAlign w:val="center"/>
          </w:tcPr>
          <w:p w:rsidR="003E418B" w:rsidRPr="0069295E" w:rsidRDefault="003E418B" w:rsidP="009255E7">
            <w:pPr>
              <w:spacing w:before="60" w:after="60" w:line="240" w:lineRule="auto"/>
              <w:jc w:val="center"/>
              <w:rPr>
                <w:rFonts w:eastAsia="Times New Roman" w:cs="Times New Roman"/>
                <w:sz w:val="22"/>
              </w:rPr>
            </w:pPr>
          </w:p>
        </w:tc>
        <w:tc>
          <w:tcPr>
            <w:tcW w:w="2854" w:type="dxa"/>
            <w:vMerge/>
            <w:vAlign w:val="center"/>
          </w:tcPr>
          <w:p w:rsidR="003E418B" w:rsidRPr="0069295E" w:rsidRDefault="003E418B" w:rsidP="009255E7">
            <w:pPr>
              <w:spacing w:before="60" w:after="60" w:line="240" w:lineRule="auto"/>
              <w:jc w:val="center"/>
              <w:rPr>
                <w:rFonts w:eastAsia="Times New Roman" w:cs="Times New Roman"/>
                <w:sz w:val="22"/>
              </w:rPr>
            </w:pPr>
          </w:p>
        </w:tc>
        <w:tc>
          <w:tcPr>
            <w:tcW w:w="1350" w:type="dxa"/>
            <w:noWrap/>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Khoảng</w:t>
            </w:r>
          </w:p>
        </w:tc>
        <w:tc>
          <w:tcPr>
            <w:tcW w:w="1429" w:type="dxa"/>
            <w:noWrap/>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Trung bình</w:t>
            </w:r>
          </w:p>
        </w:tc>
        <w:tc>
          <w:tcPr>
            <w:tcW w:w="1541" w:type="dxa"/>
            <w:vMerge/>
            <w:vAlign w:val="center"/>
          </w:tcPr>
          <w:p w:rsidR="003E418B" w:rsidRPr="0069295E" w:rsidRDefault="003E418B" w:rsidP="009255E7">
            <w:pPr>
              <w:spacing w:before="60" w:after="60" w:line="240" w:lineRule="auto"/>
              <w:jc w:val="center"/>
              <w:rPr>
                <w:rFonts w:eastAsia="Times New Roman" w:cs="Times New Roman"/>
                <w:sz w:val="22"/>
              </w:rPr>
            </w:pPr>
          </w:p>
        </w:tc>
        <w:tc>
          <w:tcPr>
            <w:tcW w:w="1620" w:type="dxa"/>
            <w:vMerge/>
            <w:vAlign w:val="center"/>
          </w:tcPr>
          <w:p w:rsidR="003E418B" w:rsidRPr="0069295E" w:rsidRDefault="003E418B" w:rsidP="009255E7">
            <w:pPr>
              <w:spacing w:before="60" w:after="60" w:line="240" w:lineRule="auto"/>
              <w:jc w:val="center"/>
              <w:rPr>
                <w:rFonts w:eastAsia="Times New Roman" w:cs="Times New Roman"/>
                <w:sz w:val="22"/>
              </w:rPr>
            </w:pP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1</w:t>
            </w:r>
          </w:p>
        </w:tc>
        <w:tc>
          <w:tcPr>
            <w:tcW w:w="2854" w:type="dxa"/>
            <w:noWrap/>
            <w:vAlign w:val="center"/>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Máy xúc gàu trước</w:t>
            </w:r>
          </w:p>
        </w:tc>
        <w:tc>
          <w:tcPr>
            <w:tcW w:w="135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72,0 - 84,0</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78,0</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52,0</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44,0</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2</w:t>
            </w:r>
          </w:p>
        </w:tc>
        <w:tc>
          <w:tcPr>
            <w:tcW w:w="2854" w:type="dxa"/>
            <w:noWrap/>
            <w:vAlign w:val="center"/>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Máy ủi</w:t>
            </w:r>
          </w:p>
        </w:tc>
        <w:tc>
          <w:tcPr>
            <w:tcW w:w="135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93,0</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67,0</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59,0</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3</w:t>
            </w:r>
          </w:p>
        </w:tc>
        <w:tc>
          <w:tcPr>
            <w:tcW w:w="2854" w:type="dxa"/>
            <w:noWrap/>
            <w:vAlign w:val="center"/>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Xe lu</w:t>
            </w:r>
          </w:p>
        </w:tc>
        <w:tc>
          <w:tcPr>
            <w:tcW w:w="135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72,0-74,0</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73,0</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47,0</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39,0</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cs="Times New Roman"/>
                <w:bCs/>
                <w:sz w:val="22"/>
              </w:rPr>
              <w:t>Máy kéo</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77,0 - 96,0</w:t>
            </w:r>
          </w:p>
        </w:tc>
        <w:tc>
          <w:tcPr>
            <w:tcW w:w="1429"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86,5</w:t>
            </w:r>
          </w:p>
        </w:tc>
        <w:tc>
          <w:tcPr>
            <w:tcW w:w="1541"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60,5</w:t>
            </w:r>
          </w:p>
        </w:tc>
        <w:tc>
          <w:tcPr>
            <w:tcW w:w="162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sz w:val="22"/>
              </w:rPr>
              <w:t>52,5</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5</w:t>
            </w:r>
          </w:p>
        </w:tc>
        <w:tc>
          <w:tcPr>
            <w:tcW w:w="2854" w:type="dxa"/>
            <w:noWrap/>
            <w:vAlign w:val="center"/>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Máy cạp đất, máy san</w:t>
            </w:r>
          </w:p>
        </w:tc>
        <w:tc>
          <w:tcPr>
            <w:tcW w:w="135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80,0-93,0</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86,5</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60,5</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52,5</w:t>
            </w:r>
          </w:p>
        </w:tc>
      </w:tr>
      <w:tr w:rsidR="003E418B" w:rsidRPr="002D162C" w:rsidTr="00F94853">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6</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cs="Times New Roman"/>
                <w:bCs/>
                <w:sz w:val="22"/>
              </w:rPr>
              <w:t>Máy lát đường</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87,0 - 88,5</w:t>
            </w:r>
          </w:p>
        </w:tc>
        <w:tc>
          <w:tcPr>
            <w:tcW w:w="1429"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87,7</w:t>
            </w:r>
          </w:p>
        </w:tc>
        <w:tc>
          <w:tcPr>
            <w:tcW w:w="1541"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61,7</w:t>
            </w:r>
          </w:p>
        </w:tc>
        <w:tc>
          <w:tcPr>
            <w:tcW w:w="162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sz w:val="22"/>
              </w:rPr>
              <w:t>53,7</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w:t>
            </w:r>
          </w:p>
        </w:tc>
        <w:tc>
          <w:tcPr>
            <w:tcW w:w="2854" w:type="dxa"/>
            <w:noWrap/>
            <w:vAlign w:val="center"/>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Xe tải</w:t>
            </w:r>
          </w:p>
        </w:tc>
        <w:tc>
          <w:tcPr>
            <w:tcW w:w="135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82,0-94,0</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88,0</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62,0</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54,0</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w:t>
            </w:r>
          </w:p>
        </w:tc>
        <w:tc>
          <w:tcPr>
            <w:tcW w:w="2854" w:type="dxa"/>
            <w:noWrap/>
            <w:vAlign w:val="center"/>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Máy trộn bê tông</w:t>
            </w:r>
          </w:p>
        </w:tc>
        <w:tc>
          <w:tcPr>
            <w:tcW w:w="135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75,0 - 88,0</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81,5</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55,5</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47,5</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9</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Bơm bê tông</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81 – 84</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82,5</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56,0</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48,0</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10</w:t>
            </w:r>
          </w:p>
        </w:tc>
        <w:tc>
          <w:tcPr>
            <w:tcW w:w="2854" w:type="dxa"/>
            <w:noWrap/>
            <w:vAlign w:val="center"/>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Máy đóng cọc</w:t>
            </w:r>
          </w:p>
        </w:tc>
        <w:tc>
          <w:tcPr>
            <w:tcW w:w="135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81-115</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98</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82,4</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65,6</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11</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Máy hàn</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71 – 82</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76,5</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48,5</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40,0</w:t>
            </w:r>
          </w:p>
        </w:tc>
      </w:tr>
      <w:tr w:rsidR="003E418B" w:rsidRPr="002D162C" w:rsidTr="009255E7">
        <w:trPr>
          <w:trHeight w:val="330"/>
        </w:trPr>
        <w:tc>
          <w:tcPr>
            <w:tcW w:w="563"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12</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eastAsia="Times New Roman" w:cs="Times New Roman"/>
                <w:sz w:val="22"/>
              </w:rPr>
              <w:t>Máy đầm</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74 – 77</w:t>
            </w:r>
          </w:p>
        </w:tc>
        <w:tc>
          <w:tcPr>
            <w:tcW w:w="1429"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75,5</w:t>
            </w:r>
          </w:p>
        </w:tc>
        <w:tc>
          <w:tcPr>
            <w:tcW w:w="1541"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48,0</w:t>
            </w:r>
          </w:p>
        </w:tc>
        <w:tc>
          <w:tcPr>
            <w:tcW w:w="1620" w:type="dxa"/>
            <w:noWrap/>
            <w:vAlign w:val="center"/>
          </w:tcPr>
          <w:p w:rsidR="003E418B" w:rsidRPr="0069295E" w:rsidRDefault="003E418B" w:rsidP="009255E7">
            <w:pPr>
              <w:spacing w:before="60" w:after="60" w:line="240" w:lineRule="auto"/>
              <w:jc w:val="center"/>
              <w:rPr>
                <w:rFonts w:eastAsia="Times New Roman" w:cs="Times New Roman"/>
                <w:sz w:val="22"/>
              </w:rPr>
            </w:pPr>
            <w:r w:rsidRPr="0069295E">
              <w:rPr>
                <w:rFonts w:eastAsia="Times New Roman" w:cs="Times New Roman"/>
                <w:sz w:val="22"/>
              </w:rPr>
              <w:t>39,5</w:t>
            </w:r>
          </w:p>
        </w:tc>
      </w:tr>
      <w:tr w:rsidR="003E418B" w:rsidRPr="002D162C" w:rsidTr="009255E7">
        <w:trPr>
          <w:trHeight w:val="330"/>
        </w:trPr>
        <w:tc>
          <w:tcPr>
            <w:tcW w:w="563"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13</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cs="Times New Roman"/>
                <w:bCs/>
                <w:sz w:val="22"/>
              </w:rPr>
              <w:t>Cẩn trục di động</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76,0 - 87,0</w:t>
            </w:r>
          </w:p>
        </w:tc>
        <w:tc>
          <w:tcPr>
            <w:tcW w:w="1429"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81,5</w:t>
            </w:r>
          </w:p>
        </w:tc>
        <w:tc>
          <w:tcPr>
            <w:tcW w:w="1541"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55,5</w:t>
            </w:r>
          </w:p>
        </w:tc>
        <w:tc>
          <w:tcPr>
            <w:tcW w:w="162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sz w:val="22"/>
              </w:rPr>
              <w:t>47,5</w:t>
            </w:r>
          </w:p>
        </w:tc>
      </w:tr>
      <w:tr w:rsidR="003E418B" w:rsidRPr="002D162C" w:rsidTr="009255E7">
        <w:trPr>
          <w:trHeight w:val="330"/>
        </w:trPr>
        <w:tc>
          <w:tcPr>
            <w:tcW w:w="563" w:type="dxa"/>
            <w:noWrap/>
          </w:tcPr>
          <w:p w:rsidR="003E418B" w:rsidRPr="0069295E" w:rsidRDefault="003E418B" w:rsidP="00DC0B91">
            <w:pPr>
              <w:spacing w:before="60" w:after="60" w:line="240" w:lineRule="auto"/>
              <w:jc w:val="center"/>
              <w:rPr>
                <w:rFonts w:eastAsia="Times New Roman" w:cs="Times New Roman"/>
                <w:sz w:val="22"/>
              </w:rPr>
            </w:pPr>
            <w:r w:rsidRPr="0069295E">
              <w:rPr>
                <w:rFonts w:cs="Times New Roman"/>
                <w:bCs/>
                <w:sz w:val="22"/>
              </w:rPr>
              <w:t>14</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cs="Times New Roman"/>
                <w:bCs/>
                <w:sz w:val="22"/>
              </w:rPr>
              <w:t>Máy phát điện</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72,0 - 82,5</w:t>
            </w:r>
          </w:p>
        </w:tc>
        <w:tc>
          <w:tcPr>
            <w:tcW w:w="1429"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77,2</w:t>
            </w:r>
          </w:p>
        </w:tc>
        <w:tc>
          <w:tcPr>
            <w:tcW w:w="1541"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51,2</w:t>
            </w:r>
          </w:p>
        </w:tc>
        <w:tc>
          <w:tcPr>
            <w:tcW w:w="162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sz w:val="22"/>
              </w:rPr>
              <w:t>43,2</w:t>
            </w:r>
          </w:p>
        </w:tc>
      </w:tr>
      <w:tr w:rsidR="003E418B" w:rsidRPr="002D162C" w:rsidTr="009255E7">
        <w:trPr>
          <w:trHeight w:val="330"/>
        </w:trPr>
        <w:tc>
          <w:tcPr>
            <w:tcW w:w="563" w:type="dxa"/>
            <w:noWrap/>
          </w:tcPr>
          <w:p w:rsidR="003E418B" w:rsidRPr="0069295E" w:rsidRDefault="003E418B" w:rsidP="00DC0B91">
            <w:pPr>
              <w:spacing w:before="60" w:after="60" w:line="240" w:lineRule="auto"/>
              <w:jc w:val="center"/>
              <w:rPr>
                <w:rFonts w:eastAsia="Times New Roman" w:cs="Times New Roman"/>
                <w:sz w:val="22"/>
              </w:rPr>
            </w:pPr>
            <w:r w:rsidRPr="0069295E">
              <w:rPr>
                <w:rFonts w:cs="Times New Roman"/>
                <w:bCs/>
                <w:sz w:val="22"/>
              </w:rPr>
              <w:t>15</w:t>
            </w:r>
          </w:p>
        </w:tc>
        <w:tc>
          <w:tcPr>
            <w:tcW w:w="2854" w:type="dxa"/>
            <w:noWrap/>
          </w:tcPr>
          <w:p w:rsidR="003E418B" w:rsidRPr="0069295E" w:rsidRDefault="003E418B" w:rsidP="009255E7">
            <w:pPr>
              <w:spacing w:before="60" w:after="60" w:line="240" w:lineRule="auto"/>
              <w:rPr>
                <w:rFonts w:eastAsia="Times New Roman" w:cs="Times New Roman"/>
                <w:sz w:val="22"/>
              </w:rPr>
            </w:pPr>
            <w:r w:rsidRPr="0069295E">
              <w:rPr>
                <w:rFonts w:cs="Times New Roman"/>
                <w:bCs/>
                <w:sz w:val="22"/>
              </w:rPr>
              <w:t>Máy nén khí</w:t>
            </w:r>
          </w:p>
        </w:tc>
        <w:tc>
          <w:tcPr>
            <w:tcW w:w="135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75,0 - 87,0</w:t>
            </w:r>
          </w:p>
        </w:tc>
        <w:tc>
          <w:tcPr>
            <w:tcW w:w="1429"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81,0</w:t>
            </w:r>
          </w:p>
        </w:tc>
        <w:tc>
          <w:tcPr>
            <w:tcW w:w="1541"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bCs/>
                <w:sz w:val="22"/>
              </w:rPr>
              <w:t>55,0</w:t>
            </w:r>
          </w:p>
        </w:tc>
        <w:tc>
          <w:tcPr>
            <w:tcW w:w="1620" w:type="dxa"/>
            <w:noWrap/>
          </w:tcPr>
          <w:p w:rsidR="003E418B" w:rsidRPr="0069295E" w:rsidRDefault="003E418B" w:rsidP="009255E7">
            <w:pPr>
              <w:spacing w:before="60" w:after="60" w:line="240" w:lineRule="auto"/>
              <w:jc w:val="center"/>
              <w:rPr>
                <w:rFonts w:eastAsia="Times New Roman" w:cs="Times New Roman"/>
                <w:sz w:val="22"/>
              </w:rPr>
            </w:pPr>
            <w:r w:rsidRPr="0069295E">
              <w:rPr>
                <w:rFonts w:cs="Times New Roman"/>
                <w:sz w:val="22"/>
              </w:rPr>
              <w:t>47,0</w:t>
            </w:r>
          </w:p>
        </w:tc>
      </w:tr>
      <w:tr w:rsidR="003E418B" w:rsidRPr="002D162C" w:rsidTr="009255E7">
        <w:trPr>
          <w:trHeight w:val="330"/>
        </w:trPr>
        <w:tc>
          <w:tcPr>
            <w:tcW w:w="3417" w:type="dxa"/>
            <w:gridSpan w:val="2"/>
            <w:noWrap/>
            <w:vAlign w:val="center"/>
          </w:tcPr>
          <w:p w:rsidR="003E418B" w:rsidRPr="0069295E" w:rsidRDefault="003E418B" w:rsidP="009255E7">
            <w:pPr>
              <w:spacing w:before="60" w:after="60" w:line="240" w:lineRule="auto"/>
              <w:jc w:val="left"/>
              <w:rPr>
                <w:rFonts w:eastAsia="Times New Roman" w:cs="Times New Roman"/>
                <w:sz w:val="22"/>
              </w:rPr>
            </w:pPr>
            <w:r w:rsidRPr="0069295E">
              <w:rPr>
                <w:rFonts w:eastAsia="Times New Roman" w:cs="Times New Roman"/>
                <w:sz w:val="22"/>
              </w:rPr>
              <w:lastRenderedPageBreak/>
              <w:t>QCVN 26:2010/BTNMT đối với khu vực thông thường từ 6-21h</w:t>
            </w:r>
          </w:p>
        </w:tc>
        <w:tc>
          <w:tcPr>
            <w:tcW w:w="5940" w:type="dxa"/>
            <w:gridSpan w:val="4"/>
            <w:noWrap/>
            <w:vAlign w:val="center"/>
          </w:tcPr>
          <w:p w:rsidR="003E418B" w:rsidRPr="0069295E" w:rsidRDefault="003E418B" w:rsidP="009255E7">
            <w:pPr>
              <w:spacing w:before="60" w:after="60" w:line="240" w:lineRule="auto"/>
              <w:jc w:val="center"/>
              <w:rPr>
                <w:rFonts w:eastAsia="Times New Roman" w:cs="Times New Roman"/>
                <w:b/>
                <w:sz w:val="22"/>
              </w:rPr>
            </w:pPr>
            <w:r w:rsidRPr="0069295E">
              <w:rPr>
                <w:rFonts w:eastAsia="Times New Roman" w:cs="Times New Roman"/>
                <w:b/>
                <w:sz w:val="22"/>
              </w:rPr>
              <w:t>70 dBA</w:t>
            </w:r>
          </w:p>
        </w:tc>
      </w:tr>
    </w:tbl>
    <w:p w:rsidR="003E418B" w:rsidRPr="002D162C" w:rsidRDefault="003E418B" w:rsidP="009255E7">
      <w:pPr>
        <w:spacing w:before="60" w:after="60" w:line="240" w:lineRule="auto"/>
        <w:rPr>
          <w:rFonts w:eastAsia="Times New Roman" w:cs="Times New Roman"/>
          <w:i/>
          <w:szCs w:val="24"/>
        </w:rPr>
      </w:pPr>
      <w:r w:rsidRPr="002D162C">
        <w:rPr>
          <w:rFonts w:eastAsia="Times New Roman" w:cs="Times New Roman"/>
          <w:i/>
          <w:szCs w:val="24"/>
        </w:rPr>
        <w:t>Nguồn: (1): Mackemize, L.Da, năm 1985; (2): Ô nhiễm không khí, Phạm Ngọc Đăng, 1997.</w:t>
      </w:r>
    </w:p>
    <w:p w:rsidR="003E418B" w:rsidRPr="002D162C" w:rsidRDefault="003E418B" w:rsidP="009255E7">
      <w:pPr>
        <w:spacing w:line="240" w:lineRule="auto"/>
        <w:rPr>
          <w:rFonts w:eastAsia="Times New Roman" w:cs="Times New Roman"/>
          <w:szCs w:val="24"/>
          <w:lang w:val="pl-PL"/>
        </w:rPr>
      </w:pPr>
      <w:r w:rsidRPr="002D162C">
        <w:rPr>
          <w:rFonts w:eastAsia="Times New Roman" w:cs="Times New Roman"/>
          <w:szCs w:val="24"/>
          <w:lang w:val="pl-PL"/>
        </w:rPr>
        <w:t xml:space="preserve">Với biện pháp thi công như đã trình bày ở Mục 1.4.3 nhận thấy mức độ tác động cực đoan có thể xuất hiện kéo dài là tiếng ồn khi phối trộn bê tông và tiếng ồn do đóng cọc cùng với tiếng ồn của máy ép cọc.  </w:t>
      </w:r>
    </w:p>
    <w:p w:rsidR="003E418B" w:rsidRPr="002D162C" w:rsidRDefault="003E418B" w:rsidP="009255E7">
      <w:pPr>
        <w:spacing w:line="240" w:lineRule="auto"/>
        <w:rPr>
          <w:rFonts w:eastAsia="Times New Roman" w:cs="Times New Roman"/>
          <w:noProof/>
          <w:szCs w:val="24"/>
          <w:lang w:val="pl-PL"/>
        </w:rPr>
      </w:pPr>
      <w:r w:rsidRPr="002D162C">
        <w:rPr>
          <w:rFonts w:eastAsia="Times New Roman" w:cs="Times New Roman"/>
          <w:noProof/>
          <w:szCs w:val="24"/>
          <w:lang w:val="pl-PL"/>
        </w:rPr>
        <w:t>Để xem xét ảnh hưởng của việc lan truyền tiếng ồn đối với khu dân cư của các thiết bị thi công này, trong báo cáo đã sử dụng công thức tính toán lan truyền ồn sau:</w:t>
      </w:r>
    </w:p>
    <w:p w:rsidR="003E418B" w:rsidRPr="002D162C" w:rsidRDefault="003E418B" w:rsidP="009255E7">
      <w:pPr>
        <w:spacing w:line="240" w:lineRule="auto"/>
        <w:jc w:val="center"/>
        <w:rPr>
          <w:rFonts w:eastAsia="Times New Roman" w:cs="Times New Roman"/>
          <w:noProof/>
          <w:szCs w:val="24"/>
          <w:lang w:val="pt-BR"/>
        </w:rPr>
      </w:pPr>
      <w:r w:rsidRPr="002D162C">
        <w:rPr>
          <w:rFonts w:eastAsia="Times New Roman" w:cs="Times New Roman"/>
          <w:noProof/>
          <w:szCs w:val="24"/>
          <w:lang w:val="pt-BR"/>
        </w:rPr>
        <w:t>ΔL = 10 lg (r</w:t>
      </w:r>
      <w:r w:rsidRPr="002D162C">
        <w:rPr>
          <w:rFonts w:eastAsia="Times New Roman" w:cs="Times New Roman"/>
          <w:noProof/>
          <w:szCs w:val="24"/>
          <w:vertAlign w:val="subscript"/>
          <w:lang w:val="pt-BR"/>
        </w:rPr>
        <w:t>2</w:t>
      </w:r>
      <w:r w:rsidRPr="002D162C">
        <w:rPr>
          <w:rFonts w:eastAsia="Times New Roman" w:cs="Times New Roman"/>
          <w:noProof/>
          <w:szCs w:val="24"/>
          <w:lang w:val="pt-BR"/>
        </w:rPr>
        <w:t>/r</w:t>
      </w:r>
      <w:r w:rsidRPr="002D162C">
        <w:rPr>
          <w:rFonts w:eastAsia="Times New Roman" w:cs="Times New Roman"/>
          <w:noProof/>
          <w:szCs w:val="24"/>
          <w:vertAlign w:val="subscript"/>
          <w:lang w:val="pt-BR"/>
        </w:rPr>
        <w:t>1</w:t>
      </w:r>
      <w:r w:rsidRPr="002D162C">
        <w:rPr>
          <w:rFonts w:eastAsia="Times New Roman" w:cs="Times New Roman"/>
          <w:noProof/>
          <w:szCs w:val="24"/>
          <w:lang w:val="pt-BR"/>
        </w:rPr>
        <w:t>)</w:t>
      </w:r>
      <w:r w:rsidRPr="002D162C">
        <w:rPr>
          <w:rFonts w:eastAsia="Times New Roman" w:cs="Times New Roman"/>
          <w:noProof/>
          <w:szCs w:val="24"/>
          <w:vertAlign w:val="superscript"/>
          <w:lang w:val="pt-BR"/>
        </w:rPr>
        <w:t>1+ a</w:t>
      </w:r>
      <w:r w:rsidRPr="002D162C">
        <w:rPr>
          <w:rFonts w:eastAsia="Times New Roman" w:cs="Times New Roman"/>
          <w:noProof/>
          <w:szCs w:val="24"/>
          <w:lang w:val="pt-BR"/>
        </w:rPr>
        <w:t> (dB)</w:t>
      </w:r>
    </w:p>
    <w:p w:rsidR="003E418B" w:rsidRPr="002D162C" w:rsidRDefault="003E418B" w:rsidP="009255E7">
      <w:pPr>
        <w:spacing w:line="240" w:lineRule="auto"/>
        <w:rPr>
          <w:rFonts w:eastAsia="Times New Roman" w:cs="Times New Roman"/>
          <w:noProof/>
          <w:szCs w:val="24"/>
          <w:lang w:val="pt-BR"/>
        </w:rPr>
      </w:pPr>
      <w:r w:rsidRPr="002D162C">
        <w:rPr>
          <w:rFonts w:eastAsia="Times New Roman" w:cs="Times New Roman"/>
          <w:noProof/>
          <w:szCs w:val="24"/>
          <w:lang w:val="pt-BR"/>
        </w:rPr>
        <w:t xml:space="preserve">Trong đó: </w:t>
      </w:r>
    </w:p>
    <w:p w:rsidR="003E418B" w:rsidRPr="002D162C" w:rsidRDefault="003E418B" w:rsidP="009255E7">
      <w:pPr>
        <w:spacing w:line="240" w:lineRule="auto"/>
        <w:ind w:left="720"/>
        <w:rPr>
          <w:rFonts w:eastAsia="Times New Roman" w:cs="Times New Roman"/>
          <w:noProof/>
          <w:szCs w:val="24"/>
          <w:lang w:val="pt-BR"/>
        </w:rPr>
      </w:pPr>
      <w:r w:rsidRPr="002D162C">
        <w:rPr>
          <w:rFonts w:eastAsia="Times New Roman" w:cs="Times New Roman"/>
          <w:noProof/>
          <w:szCs w:val="24"/>
          <w:lang w:val="pt-BR"/>
        </w:rPr>
        <w:t>ΔL: Độ giảm mức ồn do khoảng cách chưa kể tác dụng giảm tiếng ồn do các dải cây xanh.</w:t>
      </w:r>
    </w:p>
    <w:p w:rsidR="003E418B" w:rsidRPr="002D162C" w:rsidRDefault="003E418B" w:rsidP="009255E7">
      <w:pPr>
        <w:spacing w:line="240" w:lineRule="auto"/>
        <w:ind w:left="720"/>
        <w:rPr>
          <w:rFonts w:eastAsia="Times New Roman" w:cs="Times New Roman"/>
          <w:noProof/>
          <w:szCs w:val="24"/>
          <w:lang w:val="pt-BR"/>
        </w:rPr>
      </w:pPr>
      <w:r w:rsidRPr="002D162C">
        <w:rPr>
          <w:rFonts w:eastAsia="Times New Roman" w:cs="Times New Roman"/>
          <w:noProof/>
          <w:szCs w:val="24"/>
          <w:lang w:val="pt-BR"/>
        </w:rPr>
        <w:t>r</w:t>
      </w:r>
      <w:r w:rsidRPr="002D162C">
        <w:rPr>
          <w:rFonts w:eastAsia="Times New Roman" w:cs="Times New Roman"/>
          <w:noProof/>
          <w:szCs w:val="24"/>
          <w:vertAlign w:val="subscript"/>
          <w:lang w:val="pt-BR"/>
        </w:rPr>
        <w:t>1</w:t>
      </w:r>
      <w:r w:rsidRPr="002D162C">
        <w:rPr>
          <w:rFonts w:eastAsia="Times New Roman" w:cs="Times New Roman"/>
          <w:noProof/>
          <w:szCs w:val="24"/>
          <w:lang w:val="pt-BR"/>
        </w:rPr>
        <w:t xml:space="preserve"> - Khoảng cách tới nguồn ồn (m).</w:t>
      </w:r>
    </w:p>
    <w:p w:rsidR="003E418B" w:rsidRPr="002D162C" w:rsidRDefault="003E418B" w:rsidP="009255E7">
      <w:pPr>
        <w:spacing w:line="240" w:lineRule="auto"/>
        <w:ind w:left="720"/>
        <w:rPr>
          <w:rFonts w:eastAsia="Times New Roman" w:cs="Times New Roman"/>
          <w:noProof/>
          <w:szCs w:val="24"/>
          <w:lang w:val="pt-BR"/>
        </w:rPr>
      </w:pPr>
      <w:r w:rsidRPr="002D162C">
        <w:rPr>
          <w:rFonts w:eastAsia="Times New Roman" w:cs="Times New Roman"/>
          <w:noProof/>
          <w:szCs w:val="24"/>
          <w:lang w:val="pt-BR"/>
        </w:rPr>
        <w:t>r</w:t>
      </w:r>
      <w:r w:rsidRPr="002D162C">
        <w:rPr>
          <w:rFonts w:eastAsia="Times New Roman" w:cs="Times New Roman"/>
          <w:noProof/>
          <w:szCs w:val="24"/>
          <w:vertAlign w:val="subscript"/>
          <w:lang w:val="pt-BR"/>
        </w:rPr>
        <w:t>2</w:t>
      </w:r>
      <w:r w:rsidRPr="002D162C">
        <w:rPr>
          <w:rFonts w:eastAsia="Times New Roman" w:cs="Times New Roman"/>
          <w:noProof/>
          <w:szCs w:val="24"/>
          <w:lang w:val="pt-BR"/>
        </w:rPr>
        <w:t>- Khoảng cách tính toán độ giảm mức ồn theo khoảng cách (m).</w:t>
      </w:r>
    </w:p>
    <w:p w:rsidR="003E418B" w:rsidRPr="002D162C" w:rsidRDefault="003E418B" w:rsidP="009255E7">
      <w:pPr>
        <w:spacing w:line="240" w:lineRule="auto"/>
        <w:ind w:left="720"/>
        <w:rPr>
          <w:rFonts w:eastAsia="Times New Roman" w:cs="Times New Roman"/>
          <w:noProof/>
          <w:szCs w:val="24"/>
          <w:lang w:val="pt-BR"/>
        </w:rPr>
      </w:pPr>
      <w:r w:rsidRPr="002D162C">
        <w:rPr>
          <w:rFonts w:eastAsia="Times New Roman" w:cs="Times New Roman"/>
          <w:noProof/>
          <w:szCs w:val="24"/>
          <w:lang w:val="pt-BR"/>
        </w:rPr>
        <w:t>a - Hệ số kể đến ảnh hưởng hấp thụ tiếng ồn của địa hình mặt đất.</w:t>
      </w:r>
    </w:p>
    <w:p w:rsidR="003E418B" w:rsidRPr="002D162C" w:rsidRDefault="003E418B" w:rsidP="009255E7">
      <w:pPr>
        <w:spacing w:line="240" w:lineRule="auto"/>
        <w:rPr>
          <w:rFonts w:eastAsia="Times New Roman" w:cs="Times New Roman"/>
          <w:noProof/>
          <w:szCs w:val="24"/>
        </w:rPr>
      </w:pPr>
      <w:r w:rsidRPr="002D162C">
        <w:rPr>
          <w:rFonts w:eastAsia="Times New Roman" w:cs="Times New Roman"/>
          <w:noProof/>
          <w:szCs w:val="24"/>
        </w:rPr>
        <w:t xml:space="preserve">Kết quả tính toán mức giảm độ ồn của các thiết bị (tính toán với mức ồn lớn nhất) được trình bày trong </w:t>
      </w:r>
      <w:r>
        <w:fldChar w:fldCharType="begin"/>
      </w:r>
      <w:r>
        <w:instrText xml:space="preserve"> REF _Ref436126762 \h  \* MERGEFORMAT </w:instrText>
      </w:r>
      <w:r>
        <w:fldChar w:fldCharType="separate"/>
      </w:r>
      <w:r w:rsidRPr="00EF70F5">
        <w:rPr>
          <w:rFonts w:cs="Times New Roman"/>
          <w:i/>
          <w:szCs w:val="24"/>
        </w:rPr>
        <w:t xml:space="preserve">Hình </w:t>
      </w:r>
      <w:r w:rsidRPr="00EF70F5">
        <w:rPr>
          <w:rFonts w:cs="Times New Roman"/>
          <w:i/>
          <w:noProof/>
          <w:szCs w:val="24"/>
        </w:rPr>
        <w:t>4.4</w:t>
      </w:r>
      <w:r>
        <w:fldChar w:fldCharType="end"/>
      </w:r>
      <w:r w:rsidRPr="002D162C">
        <w:rPr>
          <w:rFonts w:eastAsia="Times New Roman" w:cs="Times New Roman"/>
          <w:noProof/>
          <w:szCs w:val="24"/>
        </w:rPr>
        <w:t xml:space="preserve"> và </w:t>
      </w:r>
      <w:r>
        <w:fldChar w:fldCharType="begin"/>
      </w:r>
      <w:r>
        <w:instrText xml:space="preserve"> REF _Ref421576619 \h  \* MERGEFORMAT </w:instrText>
      </w:r>
      <w:r>
        <w:fldChar w:fldCharType="separate"/>
      </w:r>
      <w:r w:rsidRPr="00EF70F5">
        <w:rPr>
          <w:rFonts w:eastAsia="Times New Roman" w:cs="Times New Roman"/>
          <w:i/>
          <w:noProof/>
          <w:szCs w:val="24"/>
          <w:lang w:val="vi-VN"/>
        </w:rPr>
        <w:t>Hình 4.5</w:t>
      </w:r>
      <w:r>
        <w:fldChar w:fldCharType="end"/>
      </w:r>
      <w:r w:rsidRPr="002D162C">
        <w:rPr>
          <w:rFonts w:eastAsia="Times New Roman" w:cs="Times New Roman"/>
          <w:noProof/>
          <w:szCs w:val="24"/>
        </w:rPr>
        <w:t xml:space="preserve">. </w:t>
      </w:r>
    </w:p>
    <w:p w:rsidR="003E418B" w:rsidRDefault="003E418B" w:rsidP="003F5B55">
      <w:pPr>
        <w:spacing w:before="60" w:after="60" w:line="240" w:lineRule="auto"/>
        <w:jc w:val="left"/>
      </w:pPr>
      <w:r w:rsidRPr="00E20C94">
        <w:rPr>
          <w:rFonts w:eastAsia="Times New Roman" w:cs="Times New Roman"/>
          <w:bCs/>
          <w:i/>
          <w:noProof/>
          <w:szCs w:val="24"/>
          <w:lang w:val="vi-VN" w:eastAsia="vi-VN"/>
        </w:rPr>
        <w:drawing>
          <wp:inline distT="0" distB="0" distL="0" distR="0" wp14:anchorId="6B9E256A" wp14:editId="2D0E40FB">
            <wp:extent cx="5318760" cy="2186940"/>
            <wp:effectExtent l="0" t="0" r="0" b="3810"/>
            <wp:docPr id="79069" name="Picture 7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2" cstate="email">
                      <a:extLst>
                        <a:ext uri="{28A0092B-C50C-407E-A947-70E740481C1C}">
                          <a14:useLocalDpi xmlns:a14="http://schemas.microsoft.com/office/drawing/2010/main" val="0"/>
                        </a:ext>
                      </a:extLst>
                    </a:blip>
                    <a:srcRect/>
                    <a:stretch>
                      <a:fillRect/>
                    </a:stretch>
                  </pic:blipFill>
                  <pic:spPr bwMode="auto">
                    <a:xfrm>
                      <a:off x="0" y="0"/>
                      <a:ext cx="5318760" cy="2186940"/>
                    </a:xfrm>
                    <a:prstGeom prst="rect">
                      <a:avLst/>
                    </a:prstGeom>
                    <a:noFill/>
                    <a:ln>
                      <a:noFill/>
                    </a:ln>
                  </pic:spPr>
                </pic:pic>
              </a:graphicData>
            </a:graphic>
          </wp:inline>
        </w:drawing>
      </w:r>
    </w:p>
    <w:p w:rsidR="003E418B" w:rsidRPr="003F5B55" w:rsidRDefault="003E418B" w:rsidP="003F5B55">
      <w:pPr>
        <w:spacing w:before="60" w:after="60" w:line="240" w:lineRule="auto"/>
        <w:jc w:val="center"/>
        <w:rPr>
          <w:rFonts w:eastAsia="Times New Roman" w:cs="Times New Roman"/>
          <w:bCs/>
          <w:i/>
          <w:szCs w:val="24"/>
          <w:lang w:val="vi-VN"/>
        </w:rPr>
      </w:pPr>
      <w:bookmarkStart w:id="684" w:name="_Toc54618546"/>
      <w:r w:rsidRPr="003F5B55">
        <w:rPr>
          <w:rFonts w:eastAsia="Times New Roman" w:cs="Times New Roman"/>
          <w:bCs/>
          <w:i/>
          <w:szCs w:val="24"/>
          <w:lang w:val="vi-VN"/>
        </w:rPr>
        <w:t xml:space="preserve">Hình </w:t>
      </w:r>
      <w:r w:rsidRPr="003F5B55">
        <w:rPr>
          <w:rFonts w:eastAsia="Times New Roman" w:cs="Times New Roman"/>
          <w:bCs/>
          <w:i/>
          <w:szCs w:val="24"/>
          <w:lang w:val="vi-VN"/>
        </w:rPr>
        <w:fldChar w:fldCharType="begin"/>
      </w:r>
      <w:r w:rsidRPr="003F5B55">
        <w:rPr>
          <w:rFonts w:eastAsia="Times New Roman" w:cs="Times New Roman"/>
          <w:bCs/>
          <w:i/>
          <w:szCs w:val="24"/>
          <w:lang w:val="vi-VN"/>
        </w:rPr>
        <w:instrText xml:space="preserve"> STYLEREF 1 \s </w:instrText>
      </w:r>
      <w:r w:rsidRPr="003F5B55">
        <w:rPr>
          <w:rFonts w:eastAsia="Times New Roman" w:cs="Times New Roman"/>
          <w:bCs/>
          <w:i/>
          <w:szCs w:val="24"/>
          <w:lang w:val="vi-VN"/>
        </w:rPr>
        <w:fldChar w:fldCharType="separate"/>
      </w:r>
      <w:r w:rsidRPr="003F5B55">
        <w:rPr>
          <w:rFonts w:eastAsia="Times New Roman" w:cs="Times New Roman"/>
          <w:bCs/>
          <w:i/>
          <w:szCs w:val="24"/>
          <w:lang w:val="vi-VN"/>
        </w:rPr>
        <w:t>4</w:t>
      </w:r>
      <w:r w:rsidRPr="003F5B55">
        <w:rPr>
          <w:rFonts w:eastAsia="Times New Roman" w:cs="Times New Roman"/>
          <w:bCs/>
          <w:i/>
          <w:szCs w:val="24"/>
          <w:lang w:val="vi-VN"/>
        </w:rPr>
        <w:fldChar w:fldCharType="end"/>
      </w:r>
      <w:r w:rsidRPr="003F5B55">
        <w:rPr>
          <w:rFonts w:eastAsia="Times New Roman" w:cs="Times New Roman"/>
          <w:bCs/>
          <w:i/>
          <w:szCs w:val="24"/>
          <w:lang w:val="vi-VN"/>
        </w:rPr>
        <w:t>.</w:t>
      </w:r>
      <w:r w:rsidRPr="003F5B55">
        <w:rPr>
          <w:rFonts w:eastAsia="Times New Roman" w:cs="Times New Roman"/>
          <w:bCs/>
          <w:i/>
          <w:szCs w:val="24"/>
          <w:lang w:val="vi-VN"/>
        </w:rPr>
        <w:fldChar w:fldCharType="begin"/>
      </w:r>
      <w:r w:rsidRPr="003F5B55">
        <w:rPr>
          <w:rFonts w:eastAsia="Times New Roman" w:cs="Times New Roman"/>
          <w:bCs/>
          <w:i/>
          <w:szCs w:val="24"/>
          <w:lang w:val="vi-VN"/>
        </w:rPr>
        <w:instrText xml:space="preserve"> SEQ Hình \* ARABIC \s 1 </w:instrText>
      </w:r>
      <w:r w:rsidRPr="003F5B55">
        <w:rPr>
          <w:rFonts w:eastAsia="Times New Roman" w:cs="Times New Roman"/>
          <w:bCs/>
          <w:i/>
          <w:szCs w:val="24"/>
          <w:lang w:val="vi-VN"/>
        </w:rPr>
        <w:fldChar w:fldCharType="separate"/>
      </w:r>
      <w:r w:rsidRPr="003F5B55">
        <w:rPr>
          <w:rFonts w:eastAsia="Times New Roman" w:cs="Times New Roman"/>
          <w:bCs/>
          <w:i/>
          <w:szCs w:val="24"/>
          <w:lang w:val="vi-VN"/>
        </w:rPr>
        <w:t>4</w:t>
      </w:r>
      <w:r w:rsidRPr="003F5B55">
        <w:rPr>
          <w:rFonts w:eastAsia="Times New Roman" w:cs="Times New Roman"/>
          <w:bCs/>
          <w:i/>
          <w:szCs w:val="24"/>
          <w:lang w:val="vi-VN"/>
        </w:rPr>
        <w:fldChar w:fldCharType="end"/>
      </w:r>
      <w:r w:rsidRPr="003F5B55">
        <w:rPr>
          <w:rFonts w:eastAsia="Times New Roman" w:cs="Times New Roman"/>
          <w:bCs/>
          <w:i/>
          <w:szCs w:val="24"/>
          <w:lang w:val="vi-VN"/>
        </w:rPr>
        <w:t>: Mức giảm độ ồn từ máy trộn bê tông theo khoảng cách</w:t>
      </w:r>
      <w:bookmarkEnd w:id="684"/>
    </w:p>
    <w:p w:rsidR="003E418B" w:rsidRPr="00E20C94" w:rsidRDefault="003E418B" w:rsidP="003F5B55">
      <w:pPr>
        <w:spacing w:before="60" w:after="60" w:line="240" w:lineRule="auto"/>
        <w:rPr>
          <w:rFonts w:eastAsia="Times New Roman" w:cs="Times New Roman"/>
          <w:noProof/>
          <w:szCs w:val="24"/>
        </w:rPr>
      </w:pPr>
      <w:r w:rsidRPr="00E20C94">
        <w:rPr>
          <w:rFonts w:eastAsia="Times New Roman" w:cs="Times New Roman"/>
          <w:noProof/>
          <w:szCs w:val="24"/>
          <w:lang w:val="vi-VN" w:eastAsia="vi-VN"/>
        </w:rPr>
        <w:drawing>
          <wp:inline distT="0" distB="0" distL="0" distR="0" wp14:anchorId="16DF9F33" wp14:editId="1BEB1BFB">
            <wp:extent cx="5318760" cy="2545080"/>
            <wp:effectExtent l="0" t="0" r="0" b="7620"/>
            <wp:docPr id="79070" name="Picture 7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3" cstate="email">
                      <a:extLst>
                        <a:ext uri="{28A0092B-C50C-407E-A947-70E740481C1C}">
                          <a14:useLocalDpi xmlns:a14="http://schemas.microsoft.com/office/drawing/2010/main" val="0"/>
                        </a:ext>
                      </a:extLst>
                    </a:blip>
                    <a:srcRect/>
                    <a:stretch>
                      <a:fillRect/>
                    </a:stretch>
                  </pic:blipFill>
                  <pic:spPr bwMode="auto">
                    <a:xfrm>
                      <a:off x="0" y="0"/>
                      <a:ext cx="5318760" cy="2545080"/>
                    </a:xfrm>
                    <a:prstGeom prst="rect">
                      <a:avLst/>
                    </a:prstGeom>
                    <a:noFill/>
                    <a:ln>
                      <a:noFill/>
                    </a:ln>
                  </pic:spPr>
                </pic:pic>
              </a:graphicData>
            </a:graphic>
          </wp:inline>
        </w:drawing>
      </w:r>
    </w:p>
    <w:p w:rsidR="003E418B" w:rsidRPr="002D162C" w:rsidRDefault="003E418B" w:rsidP="00A373EE">
      <w:pPr>
        <w:spacing w:before="60" w:after="60" w:line="240" w:lineRule="auto"/>
        <w:jc w:val="center"/>
        <w:rPr>
          <w:rFonts w:eastAsia="Times New Roman" w:cs="Times New Roman"/>
          <w:bCs/>
          <w:i/>
          <w:szCs w:val="24"/>
        </w:rPr>
      </w:pPr>
      <w:bookmarkStart w:id="685" w:name="_Toc54618547"/>
      <w:r w:rsidRPr="002D162C">
        <w:rPr>
          <w:rFonts w:eastAsia="Times New Roman" w:cs="Times New Roman"/>
          <w:bCs/>
          <w:i/>
          <w:szCs w:val="24"/>
          <w:lang w:val="vi-VN"/>
        </w:rPr>
        <w:lastRenderedPageBreak/>
        <w:t xml:space="preserve">Hình </w:t>
      </w:r>
      <w:r w:rsidRPr="002D162C">
        <w:rPr>
          <w:rFonts w:eastAsia="Times New Roman" w:cs="Times New Roman"/>
          <w:bCs/>
          <w:i/>
          <w:szCs w:val="24"/>
          <w:lang w:val="vi-VN"/>
        </w:rPr>
        <w:fldChar w:fldCharType="begin"/>
      </w:r>
      <w:r w:rsidRPr="002D162C">
        <w:rPr>
          <w:rFonts w:eastAsia="Times New Roman" w:cs="Times New Roman"/>
          <w:bCs/>
          <w:i/>
          <w:szCs w:val="24"/>
          <w:lang w:val="vi-VN"/>
        </w:rPr>
        <w:instrText xml:space="preserve"> STYLEREF 1 \s </w:instrText>
      </w:r>
      <w:r w:rsidRPr="002D162C">
        <w:rPr>
          <w:rFonts w:eastAsia="Times New Roman" w:cs="Times New Roman"/>
          <w:bCs/>
          <w:i/>
          <w:szCs w:val="24"/>
          <w:lang w:val="vi-VN"/>
        </w:rPr>
        <w:fldChar w:fldCharType="separate"/>
      </w:r>
      <w:r>
        <w:rPr>
          <w:rFonts w:eastAsia="Times New Roman" w:cs="Times New Roman"/>
          <w:bCs/>
          <w:i/>
          <w:noProof/>
          <w:szCs w:val="24"/>
          <w:lang w:val="vi-VN"/>
        </w:rPr>
        <w:t>4</w:t>
      </w:r>
      <w:r w:rsidRPr="002D162C">
        <w:rPr>
          <w:rFonts w:eastAsia="Times New Roman" w:cs="Times New Roman"/>
          <w:bCs/>
          <w:i/>
          <w:szCs w:val="24"/>
          <w:lang w:val="vi-VN"/>
        </w:rPr>
        <w:fldChar w:fldCharType="end"/>
      </w:r>
      <w:r w:rsidRPr="002D162C">
        <w:rPr>
          <w:rFonts w:eastAsia="Times New Roman" w:cs="Times New Roman"/>
          <w:bCs/>
          <w:i/>
          <w:szCs w:val="24"/>
          <w:lang w:val="vi-VN"/>
        </w:rPr>
        <w:t>.</w:t>
      </w:r>
      <w:r w:rsidRPr="002D162C">
        <w:rPr>
          <w:rFonts w:eastAsia="Times New Roman" w:cs="Times New Roman"/>
          <w:bCs/>
          <w:i/>
          <w:szCs w:val="24"/>
          <w:lang w:val="vi-VN"/>
        </w:rPr>
        <w:fldChar w:fldCharType="begin"/>
      </w:r>
      <w:r w:rsidRPr="002D162C">
        <w:rPr>
          <w:rFonts w:eastAsia="Times New Roman" w:cs="Times New Roman"/>
          <w:bCs/>
          <w:i/>
          <w:szCs w:val="24"/>
          <w:lang w:val="vi-VN"/>
        </w:rPr>
        <w:instrText xml:space="preserve"> SEQ Hình \* ARABIC \s 1 </w:instrText>
      </w:r>
      <w:r w:rsidRPr="002D162C">
        <w:rPr>
          <w:rFonts w:eastAsia="Times New Roman" w:cs="Times New Roman"/>
          <w:bCs/>
          <w:i/>
          <w:szCs w:val="24"/>
          <w:lang w:val="vi-VN"/>
        </w:rPr>
        <w:fldChar w:fldCharType="separate"/>
      </w:r>
      <w:r>
        <w:rPr>
          <w:rFonts w:eastAsia="Times New Roman" w:cs="Times New Roman"/>
          <w:bCs/>
          <w:i/>
          <w:noProof/>
          <w:szCs w:val="24"/>
          <w:lang w:val="vi-VN"/>
        </w:rPr>
        <w:t>5</w:t>
      </w:r>
      <w:r w:rsidRPr="002D162C">
        <w:rPr>
          <w:rFonts w:eastAsia="Times New Roman" w:cs="Times New Roman"/>
          <w:bCs/>
          <w:i/>
          <w:szCs w:val="24"/>
          <w:lang w:val="vi-VN"/>
        </w:rPr>
        <w:fldChar w:fldCharType="end"/>
      </w:r>
      <w:r w:rsidRPr="002D162C">
        <w:rPr>
          <w:rFonts w:eastAsia="Times New Roman" w:cs="Times New Roman"/>
          <w:bCs/>
          <w:i/>
          <w:szCs w:val="24"/>
          <w:lang w:val="vi-VN"/>
        </w:rPr>
        <w:t xml:space="preserve">: </w:t>
      </w:r>
      <w:r w:rsidRPr="002D162C">
        <w:rPr>
          <w:rFonts w:eastAsia="Times New Roman" w:cs="Times New Roman"/>
          <w:bCs/>
          <w:i/>
          <w:szCs w:val="24"/>
        </w:rPr>
        <w:t>Mức giảm độ ồn từ máy đóng cọc theo khoảng cách</w:t>
      </w:r>
      <w:bookmarkEnd w:id="685"/>
    </w:p>
    <w:p w:rsidR="003E418B" w:rsidRPr="002D162C" w:rsidRDefault="003E418B" w:rsidP="00714329">
      <w:pPr>
        <w:spacing w:line="240" w:lineRule="auto"/>
        <w:rPr>
          <w:rFonts w:eastAsia="Times New Roman" w:cs="Times New Roman"/>
          <w:szCs w:val="24"/>
          <w:lang w:val="pl-PL"/>
        </w:rPr>
      </w:pPr>
      <w:r w:rsidRPr="002D162C">
        <w:rPr>
          <w:rFonts w:eastAsia="Times New Roman" w:cs="Times New Roman"/>
          <w:b/>
          <w:szCs w:val="24"/>
          <w:lang w:val="pl-PL"/>
        </w:rPr>
        <w:t>Thi công kè</w:t>
      </w:r>
      <w:r>
        <w:rPr>
          <w:rFonts w:eastAsia="Times New Roman" w:cs="Times New Roman"/>
          <w:b/>
          <w:szCs w:val="24"/>
          <w:lang w:val="pl-PL"/>
        </w:rPr>
        <w:t xml:space="preserve"> biển </w:t>
      </w:r>
      <w:r w:rsidRPr="002D162C">
        <w:rPr>
          <w:rFonts w:eastAsia="Times New Roman" w:cs="Times New Roman"/>
          <w:b/>
          <w:szCs w:val="24"/>
          <w:lang w:val="pl-PL"/>
        </w:rPr>
        <w:t>:</w:t>
      </w:r>
      <w:r w:rsidRPr="002D162C">
        <w:rPr>
          <w:rFonts w:eastAsia="Times New Roman" w:cs="Times New Roman"/>
          <w:szCs w:val="24"/>
          <w:lang w:val="pl-PL"/>
        </w:rPr>
        <w:t xml:space="preserve"> như đã trình bày ở trên, tất cả các hoạt động thi công kè đều diễn ra trên biển</w:t>
      </w:r>
      <w:r>
        <w:rPr>
          <w:rFonts w:eastAsia="Times New Roman" w:cs="Times New Roman"/>
          <w:szCs w:val="24"/>
          <w:lang w:val="pl-PL"/>
        </w:rPr>
        <w:t xml:space="preserve"> (cách bờ từ 100-150m)</w:t>
      </w:r>
      <w:r w:rsidRPr="002D162C">
        <w:rPr>
          <w:rFonts w:eastAsia="Times New Roman" w:cs="Times New Roman"/>
          <w:szCs w:val="24"/>
          <w:lang w:val="pl-PL"/>
        </w:rPr>
        <w:t xml:space="preserve">, </w:t>
      </w:r>
      <w:r>
        <w:rPr>
          <w:rFonts w:eastAsia="Times New Roman" w:cs="Times New Roman"/>
          <w:szCs w:val="24"/>
          <w:lang w:val="pl-PL"/>
        </w:rPr>
        <w:t xml:space="preserve">rất </w:t>
      </w:r>
      <w:r w:rsidRPr="002D162C">
        <w:rPr>
          <w:rFonts w:eastAsia="Times New Roman" w:cs="Times New Roman"/>
          <w:szCs w:val="24"/>
          <w:lang w:val="pl-PL"/>
        </w:rPr>
        <w:t xml:space="preserve">xa </w:t>
      </w:r>
      <w:r>
        <w:rPr>
          <w:rFonts w:eastAsia="Times New Roman" w:cs="Times New Roman"/>
          <w:szCs w:val="24"/>
          <w:lang w:val="pl-PL"/>
        </w:rPr>
        <w:t>khu dân cư (khoảng từ 500m-1500m)</w:t>
      </w:r>
      <w:r w:rsidRPr="002D162C">
        <w:rPr>
          <w:rFonts w:eastAsia="Times New Roman" w:cs="Times New Roman"/>
          <w:szCs w:val="24"/>
          <w:lang w:val="pl-PL"/>
        </w:rPr>
        <w:t xml:space="preserve">. Mặc dù độ ồn của các thiết bị thi công là ở mức trung bình đến cao nhưng độ ồn này giảm rất nhanh và mức độ ảnh hưởng chỉ trong phạm vi khoảng từ 20-50m. Căn cứ vào khoảng cách từ khu vực thi công kè đến các công trình nhạy cảm ở </w:t>
      </w:r>
      <w:r>
        <w:fldChar w:fldCharType="begin"/>
      </w:r>
      <w:r>
        <w:instrText xml:space="preserve"> REF _Ref527278413 \h  \* MERGEFORMAT </w:instrText>
      </w:r>
      <w:r>
        <w:fldChar w:fldCharType="separate"/>
      </w:r>
      <w:r w:rsidRPr="00EF70F5">
        <w:rPr>
          <w:rFonts w:cs="Times New Roman"/>
          <w:i/>
        </w:rPr>
        <w:t xml:space="preserve">Bảng </w:t>
      </w:r>
      <w:r w:rsidRPr="00EF70F5">
        <w:rPr>
          <w:rFonts w:cs="Times New Roman"/>
          <w:i/>
          <w:noProof/>
        </w:rPr>
        <w:t>1.11</w:t>
      </w:r>
      <w:r>
        <w:fldChar w:fldCharType="end"/>
      </w:r>
      <w:r w:rsidRPr="002D162C">
        <w:rPr>
          <w:rFonts w:eastAsia="Times New Roman" w:cs="Times New Roman"/>
          <w:szCs w:val="24"/>
          <w:lang w:val="pl-PL"/>
        </w:rPr>
        <w:t xml:space="preserve"> và </w:t>
      </w:r>
      <w:r>
        <w:fldChar w:fldCharType="begin"/>
      </w:r>
      <w:r>
        <w:instrText xml:space="preserve"> REF _Ref527023079 \h  \* MERGEFORMAT </w:instrText>
      </w:r>
      <w:r>
        <w:fldChar w:fldCharType="separate"/>
      </w:r>
      <w:r w:rsidRPr="00EF70F5">
        <w:rPr>
          <w:rFonts w:cs="Times New Roman"/>
          <w:i/>
        </w:rPr>
        <w:t xml:space="preserve">Hình </w:t>
      </w:r>
      <w:r w:rsidRPr="00EF70F5">
        <w:rPr>
          <w:rFonts w:cs="Times New Roman"/>
          <w:i/>
          <w:noProof/>
        </w:rPr>
        <w:t>1.16</w:t>
      </w:r>
      <w:r>
        <w:fldChar w:fldCharType="end"/>
      </w:r>
      <w:r w:rsidRPr="002D162C">
        <w:rPr>
          <w:rFonts w:eastAsia="Times New Roman" w:cs="Times New Roman"/>
          <w:szCs w:val="24"/>
          <w:lang w:val="pl-PL"/>
        </w:rPr>
        <w:t xml:space="preserve"> cho thấy không có công trình nhạy cảm nào trong phạm vi 20-50m xung quanh công trường</w:t>
      </w:r>
      <w:r>
        <w:rPr>
          <w:rFonts w:eastAsia="Times New Roman" w:cs="Times New Roman"/>
          <w:szCs w:val="24"/>
          <w:lang w:val="pl-PL"/>
        </w:rPr>
        <w:t>, trừ khu vực Vàm Xoáy thuộc địa bàn của VQG Mũi Cà Mau, tuy nhiên khu vực thi công cách bờ từ 100-150m</w:t>
      </w:r>
      <w:r w:rsidRPr="002D162C">
        <w:rPr>
          <w:rFonts w:eastAsia="Times New Roman" w:cs="Times New Roman"/>
          <w:szCs w:val="24"/>
          <w:lang w:val="pl-PL"/>
        </w:rPr>
        <w:t>. Do vậy tiếng ồn do thi công kè</w:t>
      </w:r>
      <w:r>
        <w:rPr>
          <w:rFonts w:eastAsia="Times New Roman" w:cs="Times New Roman"/>
          <w:szCs w:val="24"/>
          <w:lang w:val="pl-PL"/>
        </w:rPr>
        <w:t xml:space="preserve"> giảm</w:t>
      </w:r>
      <w:r w:rsidRPr="002D162C">
        <w:rPr>
          <w:rFonts w:eastAsia="Times New Roman" w:cs="Times New Roman"/>
          <w:szCs w:val="24"/>
          <w:lang w:val="pl-PL"/>
        </w:rPr>
        <w:t xml:space="preserve"> hoàn toàn không ảnh hưởng đến người dân trong khu vực nhưng sẽ ảnh hưởng trực tiếp đến người tham gia thi công trên sà lan. Mặc dù đây là điểm có thể chấp nhận được tuy nhiên các biện pháp giảm tiếng ồn từ thiết bị máy cũng sẽ được chủ đầu tư và đơn vị thi công quan tâm để đảm bảo sức khoẻ, an toàn cho người tham gia thi công lâu dài trên công trường.</w:t>
      </w:r>
    </w:p>
    <w:p w:rsidR="003E418B" w:rsidRPr="002D162C" w:rsidRDefault="003E418B" w:rsidP="00ED3D4C">
      <w:pPr>
        <w:spacing w:line="240" w:lineRule="auto"/>
        <w:rPr>
          <w:rFonts w:cs="Times New Roman"/>
          <w:szCs w:val="24"/>
        </w:rPr>
      </w:pPr>
      <w:r>
        <w:rPr>
          <w:rFonts w:cs="Times New Roman"/>
          <w:b/>
          <w:szCs w:val="24"/>
        </w:rPr>
        <w:t>Thi công kè bảo vệ bờ sông</w:t>
      </w:r>
      <w:r w:rsidRPr="002D162C">
        <w:rPr>
          <w:rFonts w:cs="Times New Roman"/>
          <w:b/>
          <w:szCs w:val="24"/>
        </w:rPr>
        <w:t>:</w:t>
      </w:r>
      <w:r w:rsidRPr="002D162C">
        <w:rPr>
          <w:rFonts w:cs="Times New Roman"/>
          <w:szCs w:val="24"/>
        </w:rPr>
        <w:t xml:space="preserve"> Việc thi công</w:t>
      </w:r>
      <w:r>
        <w:rPr>
          <w:rFonts w:cs="Times New Roman"/>
          <w:szCs w:val="24"/>
        </w:rPr>
        <w:t xml:space="preserve">, </w:t>
      </w:r>
      <w:r w:rsidRPr="002D162C">
        <w:rPr>
          <w:rFonts w:cs="Times New Roman"/>
          <w:szCs w:val="24"/>
        </w:rPr>
        <w:t>đến đâu kết thúc đến đó nên tác động của tiếng ồn do trộn bê tông đến các khu dân cư chỉ là nhất thời trong một vài giờ tại xung quanh vị trí phối trộn, sau đó sẽ chuyển sang phối trộn ở</w:t>
      </w:r>
      <w:r>
        <w:rPr>
          <w:rFonts w:cs="Times New Roman"/>
          <w:szCs w:val="24"/>
        </w:rPr>
        <w:t xml:space="preserve"> </w:t>
      </w:r>
      <w:r w:rsidRPr="002D162C">
        <w:rPr>
          <w:rFonts w:cs="Times New Roman"/>
          <w:szCs w:val="24"/>
        </w:rPr>
        <w:t>khu vự</w:t>
      </w:r>
      <w:r>
        <w:rPr>
          <w:rFonts w:cs="Times New Roman"/>
          <w:szCs w:val="24"/>
        </w:rPr>
        <w:t>c khác</w:t>
      </w:r>
      <w:r w:rsidRPr="002D162C">
        <w:rPr>
          <w:rFonts w:cs="Times New Roman"/>
          <w:szCs w:val="24"/>
        </w:rPr>
        <w:t>. Kết quả đo độ ồn tại vị trí cách khu vực trộn bê tông lần lượt là 20 và 40m được thể hiện cho thấy: khoảng cách 20m thì độ ồn từ hoạt động máy thi công phối trộn bê tông cũng đều nằm trong quy chuẩn môi trường cho phép (QCVN 26:2010/BTNMT).</w:t>
      </w:r>
      <w:r>
        <w:rPr>
          <w:rFonts w:cs="Times New Roman"/>
          <w:szCs w:val="24"/>
        </w:rPr>
        <w:t xml:space="preserve"> </w:t>
      </w:r>
      <w:r w:rsidRPr="00074B47">
        <w:rPr>
          <w:rFonts w:cs="Times New Roman"/>
          <w:szCs w:val="24"/>
        </w:rPr>
        <w:t xml:space="preserve">Hơn nữa, trên tuyến kè </w:t>
      </w:r>
      <w:r>
        <w:rPr>
          <w:rFonts w:cs="Times New Roman"/>
          <w:szCs w:val="24"/>
        </w:rPr>
        <w:t xml:space="preserve">có </w:t>
      </w:r>
      <w:r w:rsidRPr="00074B47">
        <w:rPr>
          <w:rFonts w:cs="Times New Roman"/>
          <w:szCs w:val="24"/>
        </w:rPr>
        <w:t>ít nhà dân và cách bờ kè 50m là trường mầm non Họa Mi và trường mầm non Vành Khuyên (kênh Kiên Giang-Long Xuyên) nên ảnh hưởng không lớn.</w:t>
      </w:r>
    </w:p>
    <w:p w:rsidR="003E418B" w:rsidRPr="002D162C" w:rsidRDefault="003E418B" w:rsidP="00626487">
      <w:pPr>
        <w:spacing w:before="60" w:after="60" w:line="240" w:lineRule="auto"/>
        <w:rPr>
          <w:rStyle w:val="hps"/>
          <w:rFonts w:cs="Times New Roman"/>
          <w:i/>
        </w:rPr>
      </w:pPr>
      <w:r w:rsidRPr="002D162C">
        <w:rPr>
          <w:rStyle w:val="hps"/>
          <w:rFonts w:cs="Times New Roman"/>
          <w:i/>
        </w:rPr>
        <w:t>Nhận xét</w:t>
      </w:r>
      <w:r w:rsidRPr="002D162C">
        <w:rPr>
          <w:rFonts w:cs="Times New Roman"/>
          <w:i/>
          <w:lang w:val="vi-VN"/>
        </w:rPr>
        <w:t xml:space="preserve">: </w:t>
      </w:r>
      <w:r w:rsidRPr="002D162C">
        <w:rPr>
          <w:rStyle w:val="hps"/>
          <w:rFonts w:cs="Times New Roman"/>
          <w:i/>
          <w:lang w:val="vi-VN"/>
        </w:rPr>
        <w:t>Tác động</w:t>
      </w:r>
      <w:r w:rsidRPr="002D162C">
        <w:rPr>
          <w:rStyle w:val="hps"/>
          <w:rFonts w:cs="Times New Roman"/>
          <w:i/>
        </w:rPr>
        <w:t xml:space="preserve"> tiêu cực</w:t>
      </w:r>
      <w:r w:rsidRPr="002D162C">
        <w:rPr>
          <w:rStyle w:val="hps"/>
          <w:rFonts w:cs="Times New Roman"/>
          <w:i/>
          <w:lang w:val="vi-VN"/>
        </w:rPr>
        <w:t xml:space="preserve"> của</w:t>
      </w:r>
      <w:r>
        <w:rPr>
          <w:rStyle w:val="hps"/>
          <w:rFonts w:cs="Times New Roman"/>
          <w:i/>
          <w:lang w:val="vi-VN"/>
        </w:rPr>
        <w:t xml:space="preserve"> </w:t>
      </w:r>
      <w:r w:rsidRPr="002D162C">
        <w:rPr>
          <w:rStyle w:val="hps"/>
          <w:rFonts w:cs="Times New Roman"/>
          <w:i/>
          <w:lang w:val="vi-VN"/>
        </w:rPr>
        <w:t>tiếng ồn</w:t>
      </w:r>
      <w:r>
        <w:rPr>
          <w:rStyle w:val="hps"/>
          <w:rFonts w:cs="Times New Roman"/>
          <w:i/>
          <w:lang w:val="vi-VN"/>
        </w:rPr>
        <w:t xml:space="preserve"> </w:t>
      </w:r>
      <w:r w:rsidRPr="002D162C">
        <w:rPr>
          <w:rStyle w:val="hps"/>
          <w:rFonts w:cs="Times New Roman"/>
          <w:i/>
        </w:rPr>
        <w:t xml:space="preserve">do </w:t>
      </w:r>
      <w:r w:rsidRPr="002D162C">
        <w:rPr>
          <w:rStyle w:val="hps"/>
          <w:rFonts w:cs="Times New Roman"/>
          <w:i/>
          <w:lang w:val="vi-VN"/>
        </w:rPr>
        <w:t>xây dựng</w:t>
      </w:r>
      <w:r>
        <w:rPr>
          <w:rStyle w:val="hps"/>
          <w:rFonts w:cs="Times New Roman"/>
          <w:i/>
          <w:lang w:val="vi-VN"/>
        </w:rPr>
        <w:t xml:space="preserve"> </w:t>
      </w:r>
      <w:r w:rsidRPr="002D162C">
        <w:rPr>
          <w:rStyle w:val="hps"/>
          <w:rFonts w:cs="Times New Roman"/>
          <w:i/>
        </w:rPr>
        <w:t>TDA</w:t>
      </w:r>
      <w:r>
        <w:rPr>
          <w:rStyle w:val="hps"/>
          <w:rFonts w:cs="Times New Roman"/>
          <w:i/>
        </w:rPr>
        <w:t xml:space="preserve"> </w:t>
      </w:r>
      <w:r w:rsidRPr="002D162C">
        <w:rPr>
          <w:rStyle w:val="hps"/>
          <w:rFonts w:cs="Times New Roman"/>
          <w:i/>
          <w:lang w:val="vi-VN"/>
        </w:rPr>
        <w:t>được</w:t>
      </w:r>
      <w:r>
        <w:rPr>
          <w:rStyle w:val="hps"/>
          <w:rFonts w:cs="Times New Roman"/>
          <w:i/>
          <w:lang w:val="vi-VN"/>
        </w:rPr>
        <w:t xml:space="preserve"> </w:t>
      </w:r>
      <w:r w:rsidRPr="002D162C">
        <w:rPr>
          <w:rStyle w:val="hps"/>
          <w:rFonts w:cs="Times New Roman"/>
          <w:i/>
        </w:rPr>
        <w:t>nhỏ</w:t>
      </w:r>
      <w:r w:rsidRPr="002D162C">
        <w:rPr>
          <w:rFonts w:cs="Times New Roman"/>
          <w:i/>
          <w:lang w:val="vi-VN"/>
        </w:rPr>
        <w:t xml:space="preserve">, tuy nhiên </w:t>
      </w:r>
      <w:r w:rsidRPr="002D162C">
        <w:rPr>
          <w:rFonts w:cs="Times New Roman"/>
          <w:i/>
        </w:rPr>
        <w:t xml:space="preserve">Nhà thầu </w:t>
      </w:r>
      <w:r w:rsidRPr="002D162C">
        <w:rPr>
          <w:rStyle w:val="hps"/>
          <w:rFonts w:cs="Times New Roman"/>
          <w:i/>
          <w:lang w:val="vi-VN"/>
        </w:rPr>
        <w:t>cần phải tuân thủ</w:t>
      </w:r>
      <w:r>
        <w:rPr>
          <w:rStyle w:val="hps"/>
          <w:rFonts w:cs="Times New Roman"/>
          <w:i/>
          <w:lang w:val="vi-VN"/>
        </w:rPr>
        <w:t xml:space="preserve"> </w:t>
      </w:r>
      <w:r w:rsidRPr="002D162C">
        <w:rPr>
          <w:rStyle w:val="hps"/>
          <w:rFonts w:cs="Times New Roman"/>
          <w:i/>
          <w:lang w:val="vi-VN"/>
        </w:rPr>
        <w:t>nghiêm ngặt</w:t>
      </w:r>
      <w:r>
        <w:rPr>
          <w:rStyle w:val="hps"/>
          <w:rFonts w:cs="Times New Roman"/>
          <w:i/>
          <w:lang w:val="vi-VN"/>
        </w:rPr>
        <w:t xml:space="preserve"> </w:t>
      </w:r>
      <w:r w:rsidRPr="002D162C">
        <w:rPr>
          <w:rStyle w:val="hps"/>
          <w:rFonts w:cs="Times New Roman"/>
          <w:i/>
          <w:lang w:val="vi-VN"/>
        </w:rPr>
        <w:t>các biện pháp</w:t>
      </w:r>
      <w:r>
        <w:rPr>
          <w:rStyle w:val="hps"/>
          <w:rFonts w:cs="Times New Roman"/>
          <w:i/>
          <w:lang w:val="vi-VN"/>
        </w:rPr>
        <w:t xml:space="preserve"> </w:t>
      </w:r>
      <w:r w:rsidRPr="002D162C">
        <w:rPr>
          <w:rStyle w:val="hps"/>
          <w:rFonts w:cs="Times New Roman"/>
          <w:i/>
          <w:lang w:val="vi-VN"/>
        </w:rPr>
        <w:t>giảm thiểu</w:t>
      </w:r>
      <w:r w:rsidRPr="002D162C">
        <w:rPr>
          <w:rStyle w:val="hps"/>
          <w:rFonts w:cs="Times New Roman"/>
          <w:i/>
        </w:rPr>
        <w:t xml:space="preserve"> tiếng ồn được</w:t>
      </w:r>
      <w:r w:rsidRPr="002D162C">
        <w:rPr>
          <w:rStyle w:val="hps"/>
          <w:rFonts w:cs="Times New Roman"/>
          <w:i/>
          <w:lang w:val="vi-VN"/>
        </w:rPr>
        <w:t xml:space="preserve"> đề xuất</w:t>
      </w:r>
      <w:r>
        <w:rPr>
          <w:rStyle w:val="hps"/>
          <w:rFonts w:cs="Times New Roman"/>
          <w:i/>
          <w:lang w:val="vi-VN"/>
        </w:rPr>
        <w:t xml:space="preserve"> </w:t>
      </w:r>
      <w:r w:rsidRPr="002D162C">
        <w:rPr>
          <w:rStyle w:val="hps"/>
          <w:rFonts w:cs="Times New Roman"/>
          <w:i/>
          <w:lang w:val="vi-VN"/>
        </w:rPr>
        <w:t xml:space="preserve">trong </w:t>
      </w:r>
      <w:r w:rsidRPr="002D162C">
        <w:rPr>
          <w:rStyle w:val="hps"/>
          <w:rFonts w:cs="Times New Roman"/>
          <w:i/>
        </w:rPr>
        <w:t>quá trình</w:t>
      </w:r>
      <w:r>
        <w:rPr>
          <w:rStyle w:val="hps"/>
          <w:rFonts w:cs="Times New Roman"/>
          <w:i/>
        </w:rPr>
        <w:t xml:space="preserve"> </w:t>
      </w:r>
      <w:r w:rsidRPr="002D162C">
        <w:rPr>
          <w:rStyle w:val="hps"/>
          <w:rFonts w:cs="Times New Roman"/>
          <w:i/>
          <w:lang w:val="vi-VN"/>
        </w:rPr>
        <w:t>xây dựng.</w:t>
      </w:r>
    </w:p>
    <w:p w:rsidR="003E418B" w:rsidRPr="00CD19F6" w:rsidRDefault="003E418B" w:rsidP="00CD19F6">
      <w:pPr>
        <w:pStyle w:val="Heading5"/>
        <w:tabs>
          <w:tab w:val="left" w:pos="426"/>
        </w:tabs>
        <w:spacing w:before="240" w:after="240"/>
        <w:ind w:left="425" w:hanging="425"/>
        <w:rPr>
          <w:sz w:val="24"/>
          <w:szCs w:val="24"/>
        </w:rPr>
      </w:pPr>
      <w:r w:rsidRPr="00CD19F6">
        <w:rPr>
          <w:sz w:val="24"/>
          <w:szCs w:val="24"/>
        </w:rPr>
        <w:t>Suy giảm chất lượng nước</w:t>
      </w:r>
    </w:p>
    <w:p w:rsidR="003E418B" w:rsidRPr="002D162C" w:rsidRDefault="003E418B" w:rsidP="000C14E5">
      <w:pPr>
        <w:spacing w:line="240" w:lineRule="auto"/>
        <w:rPr>
          <w:rFonts w:eastAsia="Times New Roman" w:cs="Times New Roman"/>
          <w:szCs w:val="24"/>
          <w:lang w:val="pl-PL"/>
        </w:rPr>
      </w:pPr>
      <w:r w:rsidRPr="002D162C">
        <w:rPr>
          <w:rFonts w:eastAsia="Times New Roman" w:cs="Times New Roman"/>
          <w:szCs w:val="24"/>
          <w:lang w:val="pl-PL"/>
        </w:rPr>
        <w:t>Nguồn gây ô nhiễm nguồn nước có liên quan đến chất thải bao gồm: (i) các hoạt động thi công dưới nước như thi công kè</w:t>
      </w:r>
      <w:r>
        <w:rPr>
          <w:rFonts w:eastAsia="Times New Roman" w:cs="Times New Roman"/>
          <w:szCs w:val="24"/>
          <w:lang w:val="pl-PL"/>
        </w:rPr>
        <w:t xml:space="preserve"> </w:t>
      </w:r>
      <w:r w:rsidRPr="002D162C">
        <w:rPr>
          <w:rFonts w:eastAsia="Times New Roman" w:cs="Times New Roman"/>
          <w:szCs w:val="24"/>
          <w:lang w:val="pl-PL"/>
        </w:rPr>
        <w:t xml:space="preserve">; (ii) tạm trữ nguyên vật liệu, chất thải rắn; (iii) nước thải phát sinh. </w:t>
      </w:r>
    </w:p>
    <w:p w:rsidR="003E418B" w:rsidRPr="002D162C" w:rsidRDefault="003E418B" w:rsidP="000C14E5">
      <w:pPr>
        <w:spacing w:line="240" w:lineRule="auto"/>
        <w:rPr>
          <w:rFonts w:eastAsia="Times New Roman" w:cs="Times New Roman"/>
          <w:szCs w:val="24"/>
          <w:lang w:val="pl-PL"/>
        </w:rPr>
      </w:pPr>
      <w:r w:rsidRPr="002D162C">
        <w:rPr>
          <w:rFonts w:cs="Times New Roman"/>
          <w:szCs w:val="24"/>
          <w:lang w:val="pl-PL"/>
        </w:rPr>
        <w:t>Việc thi công kè gần như toàn bộ công trường là trên biển, toàn bộ các hạng mục đều là bê tông, do đó ảnh hưởng của nước mưa chảy tràn trong trường hợp này là nguy cơ rửa trôi chất thải trên bề mặt sà lan thi công. Do diện tích sà lan là rất nhỏ so với diện tích bề mặt nước tại khu vực thi công, phần lớn vật liệu thi công là bê tông, đá... do vậy nguy nếu có thì chỉ là nguy cơ nước mưa chảy tràn trên bề mặt sà lan. Trên sà lan thi công chủ yếu là khấu kiện bê tông sắt thép tuy nhiên cũng có các nguy cơ khác như dầu mỡ máy rơi vãi trên sà lan, các thùng dầu thải không được che đậy... có thể bị rửa trôi theo nước mưa xuống nguồn nước. Tuy nhiên với 1 tàu kéo và 2 thiết bị đóng cọc thì các nguy cơ này là không cao, mức độ ảnh hưởng nếu có chỉ có tính cục bộ ngay tại điểm sà lan neo đậu, không đủ để phát tán ra xung quanh, chỉ xuất hiện ở 5 đoạn kè với tổng chiều dài 9km ở khu vực ven biển Tây.</w:t>
      </w:r>
    </w:p>
    <w:p w:rsidR="003E418B" w:rsidRPr="002D162C" w:rsidRDefault="003E418B" w:rsidP="000C14E5">
      <w:pPr>
        <w:spacing w:line="240" w:lineRule="auto"/>
        <w:rPr>
          <w:rFonts w:eastAsia="Times New Roman" w:cs="Times New Roman"/>
          <w:szCs w:val="24"/>
          <w:lang w:val="pl-PL"/>
        </w:rPr>
      </w:pPr>
      <w:r w:rsidRPr="002D162C">
        <w:rPr>
          <w:rFonts w:eastAsia="Times New Roman" w:cs="Times New Roman"/>
          <w:szCs w:val="24"/>
          <w:lang w:val="pl-PL"/>
        </w:rPr>
        <w:t>Tạm trữ vật liệu, đất bóc hữu cơ, đất đắp có nguy cơ phát tán theo nước mưa làm tăng độ đục cho nước của các sông rạch ở khu vực thi công, nước tưới tiêu thủy lợi, do đó cần có các biện pháp giảm thiểu phù hợp.</w:t>
      </w:r>
    </w:p>
    <w:p w:rsidR="003E418B" w:rsidRPr="002D162C" w:rsidRDefault="003E418B" w:rsidP="000C14E5">
      <w:pPr>
        <w:spacing w:line="240" w:lineRule="auto"/>
        <w:rPr>
          <w:rFonts w:cs="Times New Roman"/>
        </w:rPr>
      </w:pPr>
      <w:r w:rsidRPr="002D162C">
        <w:rPr>
          <w:rFonts w:eastAsia="Times New Roman" w:cs="Times New Roman"/>
          <w:szCs w:val="24"/>
          <w:lang w:val="pl-PL"/>
        </w:rPr>
        <w:t>Lượng mưa chảy tràn cuốn theo độ đục, cặn lắng, vật liệu xây dựng có thể làm bồi lấp lòng sông, kênh tuy nhiên tác động này được khống chế bằng biện pháp điều chỉnh lịch thi công vào mùa khô để hạn chế ngày mưa.</w:t>
      </w:r>
    </w:p>
    <w:p w:rsidR="003E418B" w:rsidRPr="002D162C" w:rsidRDefault="003E418B" w:rsidP="000C14E5">
      <w:pPr>
        <w:spacing w:line="240" w:lineRule="auto"/>
        <w:rPr>
          <w:rFonts w:cs="Times New Roman"/>
        </w:rPr>
      </w:pPr>
      <w:r w:rsidRPr="002D162C">
        <w:rPr>
          <w:rFonts w:cs="Times New Roman"/>
          <w:i/>
          <w:spacing w:val="-4"/>
          <w:szCs w:val="24"/>
        </w:rPr>
        <w:t>Mức độ tác động: TRUNG BÌNH, có thể giảm thiểu đượ</w:t>
      </w:r>
      <w:r w:rsidRPr="002D162C">
        <w:rPr>
          <w:rFonts w:cs="Times New Roman"/>
          <w:b/>
          <w:i/>
          <w:spacing w:val="-4"/>
          <w:szCs w:val="24"/>
        </w:rPr>
        <w:t>c</w:t>
      </w:r>
    </w:p>
    <w:p w:rsidR="003E418B" w:rsidRPr="001F0D94" w:rsidRDefault="003E418B" w:rsidP="001F0D94">
      <w:pPr>
        <w:pStyle w:val="Heading5"/>
        <w:tabs>
          <w:tab w:val="left" w:pos="426"/>
        </w:tabs>
        <w:spacing w:before="240" w:after="240"/>
        <w:ind w:left="425" w:hanging="425"/>
        <w:rPr>
          <w:sz w:val="24"/>
          <w:szCs w:val="24"/>
        </w:rPr>
      </w:pPr>
      <w:r w:rsidRPr="001F0D94">
        <w:rPr>
          <w:sz w:val="24"/>
          <w:szCs w:val="24"/>
        </w:rPr>
        <w:lastRenderedPageBreak/>
        <w:t>Tác động đến tài nguyên sinh vật</w:t>
      </w:r>
    </w:p>
    <w:p w:rsidR="003E418B" w:rsidRPr="002D162C" w:rsidRDefault="003E418B" w:rsidP="0086113E">
      <w:pPr>
        <w:pStyle w:val="ListParagraph"/>
        <w:numPr>
          <w:ilvl w:val="0"/>
          <w:numId w:val="52"/>
        </w:numPr>
        <w:tabs>
          <w:tab w:val="left" w:pos="540"/>
        </w:tabs>
        <w:ind w:left="540" w:hanging="540"/>
        <w:contextualSpacing w:val="0"/>
        <w:rPr>
          <w:rFonts w:cs="Times New Roman"/>
          <w:b/>
        </w:rPr>
      </w:pPr>
      <w:r w:rsidRPr="002D162C">
        <w:rPr>
          <w:rFonts w:cs="Times New Roman"/>
          <w:b/>
        </w:rPr>
        <w:t>Thi công kè</w:t>
      </w:r>
      <w:r>
        <w:rPr>
          <w:rFonts w:cs="Times New Roman"/>
          <w:b/>
        </w:rPr>
        <w:t xml:space="preserve"> giảm sóng bảo vệ bờ biển (</w:t>
      </w:r>
      <w:r w:rsidRPr="009B0652">
        <w:rPr>
          <w:rFonts w:cs="Times New Roman"/>
          <w:b/>
        </w:rPr>
        <w:t>tác động đến môi trường biển và đáy biển)</w:t>
      </w:r>
    </w:p>
    <w:p w:rsidR="003E418B" w:rsidRPr="0029792B" w:rsidRDefault="003E418B" w:rsidP="0029792B">
      <w:pPr>
        <w:spacing w:line="240" w:lineRule="auto"/>
        <w:rPr>
          <w:rStyle w:val="hps"/>
          <w:rFonts w:cs="Times New Roman"/>
          <w:szCs w:val="24"/>
        </w:rPr>
      </w:pPr>
      <w:r w:rsidRPr="0029792B">
        <w:rPr>
          <w:rStyle w:val="hps"/>
          <w:rFonts w:cs="Times New Roman"/>
          <w:szCs w:val="24"/>
        </w:rPr>
        <w:t xml:space="preserve">Quá trình thi công khá đơn giản: đóng cọc và thả cọc bê tông ly tâm đúc sẵn ra biển để giảm sóng đánh vào đai rừng ngập mặn hiện </w:t>
      </w:r>
      <w:r>
        <w:rPr>
          <w:rStyle w:val="hps"/>
          <w:rFonts w:cs="Times New Roman"/>
          <w:szCs w:val="24"/>
        </w:rPr>
        <w:t>hữu</w:t>
      </w:r>
      <w:r w:rsidRPr="0029792B">
        <w:rPr>
          <w:rStyle w:val="hps"/>
          <w:rFonts w:cs="Times New Roman"/>
          <w:szCs w:val="24"/>
        </w:rPr>
        <w:t xml:space="preserve">, </w:t>
      </w:r>
      <w:r w:rsidRPr="002D162C">
        <w:rPr>
          <w:rFonts w:cs="Times New Roman"/>
          <w:szCs w:val="24"/>
        </w:rPr>
        <w:t>đồng thời tạo điều kiện để phù sa lắng đọng ở phía trong kè để</w:t>
      </w:r>
      <w:r>
        <w:rPr>
          <w:rFonts w:cs="Times New Roman"/>
          <w:szCs w:val="24"/>
        </w:rPr>
        <w:t xml:space="preserve"> gây bồi, tạo bãi, tạo điều kiện tái sinh lại RNM trước kia, vốn đã bị xói lở nghiêm trọng trong vài năm trở lại đây</w:t>
      </w:r>
      <w:r w:rsidRPr="0029792B">
        <w:rPr>
          <w:rStyle w:val="hps"/>
          <w:rFonts w:cs="Times New Roman"/>
          <w:szCs w:val="24"/>
        </w:rPr>
        <w:t xml:space="preserve">. Hầu hết các hoạt động xây dựng đều diễn ra trên sà lan trên biển. </w:t>
      </w:r>
      <w:r>
        <w:rPr>
          <w:rStyle w:val="hps"/>
          <w:rFonts w:cs="Times New Roman"/>
          <w:szCs w:val="24"/>
        </w:rPr>
        <w:t>Đê</w:t>
      </w:r>
      <w:r w:rsidRPr="0029792B">
        <w:rPr>
          <w:rStyle w:val="hps"/>
          <w:rFonts w:cs="Times New Roman"/>
          <w:szCs w:val="24"/>
        </w:rPr>
        <w:t xml:space="preserve"> chắn sóng đã được thiết kế lại (phản ánh kết quả tham vấn với người dân địa phương và Vườn quốc gia Mũi Cà Mau) để giảm thiểu tác động. Đặc biệt, khoảng cách 35 cm giữa mỗi cọc bê tông sẽ cho phép hệ thống nước và động, thực vật di chuyển vào và ra </w:t>
      </w:r>
      <w:r>
        <w:rPr>
          <w:rStyle w:val="hps"/>
          <w:rFonts w:cs="Times New Roman"/>
          <w:szCs w:val="24"/>
        </w:rPr>
        <w:t>đê</w:t>
      </w:r>
      <w:r w:rsidRPr="0029792B">
        <w:rPr>
          <w:rStyle w:val="hps"/>
          <w:rFonts w:cs="Times New Roman"/>
          <w:szCs w:val="24"/>
        </w:rPr>
        <w:t xml:space="preserve"> chắn sóng. Ngoài ra, </w:t>
      </w:r>
      <w:r>
        <w:rPr>
          <w:rStyle w:val="hps"/>
          <w:rFonts w:cs="Times New Roman"/>
          <w:szCs w:val="24"/>
        </w:rPr>
        <w:t>đê chắn</w:t>
      </w:r>
      <w:r w:rsidRPr="0029792B">
        <w:rPr>
          <w:rStyle w:val="hps"/>
          <w:rFonts w:cs="Times New Roman"/>
          <w:szCs w:val="24"/>
        </w:rPr>
        <w:t xml:space="preserve"> sóng cũng được thiết kế không phải là một hệ thống khép kín, nó sẽ được xây dựng như một hệ thống mở. Đặc biệt, khoảng cách 10m sẽ được thiết kế giữa 2 phần chắn sóng. Ở phía </w:t>
      </w:r>
      <w:r>
        <w:rPr>
          <w:rStyle w:val="hps"/>
          <w:rFonts w:cs="Times New Roman"/>
          <w:szCs w:val="24"/>
        </w:rPr>
        <w:t>đáy</w:t>
      </w:r>
      <w:r w:rsidRPr="0029792B">
        <w:rPr>
          <w:rStyle w:val="hps"/>
          <w:rFonts w:cs="Times New Roman"/>
          <w:szCs w:val="24"/>
        </w:rPr>
        <w:t>, trước khi thả đá (kích thước 30x30) lên trên, sẽ đặt ván cừ tràm (vật liệu địa phương, dung dịch tự nhiên) để tránh tác động trực tiếp xuống đáy biển.</w:t>
      </w:r>
    </w:p>
    <w:p w:rsidR="003E418B" w:rsidRPr="00E20C94" w:rsidRDefault="003E418B" w:rsidP="0029792B">
      <w:pPr>
        <w:spacing w:line="240" w:lineRule="auto"/>
        <w:rPr>
          <w:rStyle w:val="hps"/>
          <w:rFonts w:cs="Times New Roman"/>
          <w:szCs w:val="24"/>
        </w:rPr>
      </w:pPr>
      <w:r w:rsidRPr="0029792B">
        <w:rPr>
          <w:rStyle w:val="hps"/>
          <w:rFonts w:cs="Times New Roman"/>
          <w:i/>
          <w:iCs/>
          <w:szCs w:val="24"/>
        </w:rPr>
        <w:t>Hệ thực vật:</w:t>
      </w:r>
      <w:r w:rsidRPr="0029792B">
        <w:rPr>
          <w:rStyle w:val="hps"/>
          <w:rFonts w:cs="Times New Roman"/>
          <w:szCs w:val="24"/>
        </w:rPr>
        <w:t xml:space="preserve"> Khu vực này bị xói mòn nghiêm trọng</w:t>
      </w:r>
      <w:r>
        <w:rPr>
          <w:rStyle w:val="hps"/>
          <w:rFonts w:cs="Times New Roman"/>
          <w:szCs w:val="24"/>
        </w:rPr>
        <w:t>. T</w:t>
      </w:r>
      <w:r w:rsidRPr="0029792B">
        <w:rPr>
          <w:rStyle w:val="hps"/>
          <w:rFonts w:cs="Times New Roman"/>
          <w:szCs w:val="24"/>
        </w:rPr>
        <w:t>rong vòng 10 năm</w:t>
      </w:r>
      <w:r>
        <w:rPr>
          <w:rStyle w:val="hps"/>
          <w:rFonts w:cs="Times New Roman"/>
          <w:szCs w:val="24"/>
        </w:rPr>
        <w:t xml:space="preserve"> gần đây, diện tích </w:t>
      </w:r>
      <w:r w:rsidRPr="0029792B">
        <w:rPr>
          <w:rStyle w:val="hps"/>
          <w:rFonts w:cs="Times New Roman"/>
          <w:szCs w:val="24"/>
        </w:rPr>
        <w:t>rừng phòng hộ bị mất từ 30 đến 80m. Do đáy bờ biển ở khu vực này</w:t>
      </w:r>
      <w:r>
        <w:rPr>
          <w:rStyle w:val="hps"/>
          <w:rFonts w:cs="Times New Roman"/>
          <w:szCs w:val="24"/>
        </w:rPr>
        <w:t xml:space="preserve"> </w:t>
      </w:r>
      <w:r w:rsidRPr="0029792B">
        <w:rPr>
          <w:rStyle w:val="hps"/>
          <w:rFonts w:cs="Times New Roman"/>
          <w:szCs w:val="24"/>
        </w:rPr>
        <w:t xml:space="preserve">bị sóng mạnh </w:t>
      </w:r>
      <w:r>
        <w:rPr>
          <w:rStyle w:val="hps"/>
          <w:rFonts w:cs="Times New Roman"/>
          <w:szCs w:val="24"/>
        </w:rPr>
        <w:t xml:space="preserve">làm </w:t>
      </w:r>
      <w:r w:rsidRPr="0029792B">
        <w:rPr>
          <w:rStyle w:val="hps"/>
          <w:rFonts w:cs="Times New Roman"/>
          <w:szCs w:val="24"/>
        </w:rPr>
        <w:t>xáo trộn, hệ thực vật bám vào tầng dưới</w:t>
      </w:r>
      <w:r>
        <w:rPr>
          <w:rStyle w:val="hps"/>
          <w:rFonts w:cs="Times New Roman"/>
          <w:szCs w:val="24"/>
        </w:rPr>
        <w:t xml:space="preserve"> bị</w:t>
      </w:r>
      <w:r w:rsidRPr="0029792B">
        <w:rPr>
          <w:rStyle w:val="hps"/>
          <w:rFonts w:cs="Times New Roman"/>
          <w:szCs w:val="24"/>
        </w:rPr>
        <w:t xml:space="preserve"> hạn </w:t>
      </w:r>
      <w:r>
        <w:rPr>
          <w:rStyle w:val="hps"/>
          <w:rFonts w:cs="Times New Roman"/>
          <w:szCs w:val="24"/>
        </w:rPr>
        <w:t>chế</w:t>
      </w:r>
      <w:r w:rsidRPr="0029792B">
        <w:rPr>
          <w:rStyle w:val="hps"/>
          <w:rFonts w:cs="Times New Roman"/>
          <w:szCs w:val="24"/>
        </w:rPr>
        <w:t>. Thỉnh thoảng</w:t>
      </w:r>
      <w:r>
        <w:rPr>
          <w:rStyle w:val="hps"/>
          <w:rFonts w:cs="Times New Roman"/>
          <w:szCs w:val="24"/>
        </w:rPr>
        <w:t xml:space="preserve"> mới có dòng hải lưu</w:t>
      </w:r>
      <w:r w:rsidRPr="0029792B">
        <w:rPr>
          <w:rStyle w:val="hps"/>
          <w:rFonts w:cs="Times New Roman"/>
          <w:szCs w:val="24"/>
        </w:rPr>
        <w:t>, kết hợp với nước biển động, kéo theo hệ thực vật hiện có. Không có cỏ biển trong khu vực do độ đục của nước cao. Do đó, dự kiến ​​sẽ có ít tác động đến hệ thực vật.</w:t>
      </w:r>
    </w:p>
    <w:p w:rsidR="003E418B" w:rsidRPr="002D162C" w:rsidRDefault="003E418B" w:rsidP="000C14E5">
      <w:pPr>
        <w:spacing w:line="240" w:lineRule="auto"/>
        <w:rPr>
          <w:rStyle w:val="hps"/>
          <w:rFonts w:cs="Times New Roman"/>
          <w:szCs w:val="24"/>
        </w:rPr>
      </w:pPr>
      <w:r w:rsidRPr="0029792B">
        <w:rPr>
          <w:rStyle w:val="hps"/>
          <w:rFonts w:cs="Times New Roman"/>
          <w:i/>
          <w:iCs/>
          <w:szCs w:val="24"/>
        </w:rPr>
        <w:t>Hệ động vật:</w:t>
      </w:r>
      <w:r>
        <w:rPr>
          <w:rStyle w:val="hps"/>
          <w:rFonts w:cs="Times New Roman"/>
          <w:szCs w:val="24"/>
        </w:rPr>
        <w:t xml:space="preserve"> </w:t>
      </w:r>
      <w:r w:rsidRPr="002D162C">
        <w:rPr>
          <w:rStyle w:val="hps"/>
          <w:rFonts w:cs="Times New Roman"/>
          <w:szCs w:val="24"/>
        </w:rPr>
        <w:t>Nếu chỉ xét vị trí đóng cọc thì hoạt động này có ảnh hưởng toàn bộ đến hệ động vật đáy trong khu vực làm kè. Đặc trưng nền đáy khu vực này</w:t>
      </w:r>
      <w:r>
        <w:rPr>
          <w:rStyle w:val="hps"/>
          <w:rFonts w:cs="Times New Roman"/>
          <w:szCs w:val="24"/>
        </w:rPr>
        <w:t xml:space="preserve"> là</w:t>
      </w:r>
      <w:r w:rsidRPr="002D162C">
        <w:rPr>
          <w:rStyle w:val="hps"/>
          <w:rFonts w:cs="Times New Roman"/>
          <w:szCs w:val="24"/>
        </w:rPr>
        <w:t xml:space="preserve"> thường xuyên bị bào mòn</w:t>
      </w:r>
      <w:r>
        <w:rPr>
          <w:rStyle w:val="hps"/>
          <w:rFonts w:cs="Times New Roman"/>
          <w:szCs w:val="24"/>
        </w:rPr>
        <w:t xml:space="preserve"> do bị xâm thực mạnh của sóng biển trong thời gian qua</w:t>
      </w:r>
      <w:r w:rsidRPr="002D162C">
        <w:rPr>
          <w:rStyle w:val="hps"/>
          <w:rFonts w:cs="Times New Roman"/>
          <w:szCs w:val="24"/>
        </w:rPr>
        <w:t xml:space="preserve"> và di chuyển do sóng và thủy triều</w:t>
      </w:r>
      <w:r>
        <w:rPr>
          <w:rStyle w:val="hps"/>
          <w:rFonts w:cs="Times New Roman"/>
          <w:szCs w:val="24"/>
        </w:rPr>
        <w:t>,</w:t>
      </w:r>
      <w:r w:rsidRPr="002D162C">
        <w:rPr>
          <w:rStyle w:val="hps"/>
          <w:rFonts w:cs="Times New Roman"/>
          <w:szCs w:val="24"/>
        </w:rPr>
        <w:t xml:space="preserve"> </w:t>
      </w:r>
      <w:r>
        <w:rPr>
          <w:rStyle w:val="hps"/>
          <w:rFonts w:cs="Times New Roman"/>
          <w:szCs w:val="24"/>
        </w:rPr>
        <w:t>do đó</w:t>
      </w:r>
      <w:r w:rsidRPr="002D162C">
        <w:rPr>
          <w:rStyle w:val="hps"/>
          <w:rFonts w:cs="Times New Roman"/>
          <w:szCs w:val="24"/>
        </w:rPr>
        <w:t xml:space="preserve"> </w:t>
      </w:r>
      <w:r w:rsidRPr="002D162C">
        <w:rPr>
          <w:rFonts w:cs="Times New Roman"/>
          <w:szCs w:val="24"/>
        </w:rPr>
        <w:t xml:space="preserve">thành phần động vật đáy trong khu vực thực hiện TDA không nhiều. </w:t>
      </w:r>
      <w:r w:rsidRPr="00E64F0E">
        <w:rPr>
          <w:rFonts w:eastAsia="Times New Roman" w:cs="Times New Roman"/>
          <w:szCs w:val="24"/>
          <w:lang w:val="pl-PL"/>
        </w:rPr>
        <w:t xml:space="preserve">Do xói mòn nghiêm trọng, nền đáy trong khu vực bị sóng làm xáo trộn dẫn đến các quần </w:t>
      </w:r>
      <w:r>
        <w:rPr>
          <w:rFonts w:eastAsia="Times New Roman" w:cs="Times New Roman"/>
          <w:szCs w:val="24"/>
          <w:lang w:val="pl-PL"/>
        </w:rPr>
        <w:t>thể</w:t>
      </w:r>
      <w:r w:rsidRPr="00E64F0E">
        <w:rPr>
          <w:rFonts w:eastAsia="Times New Roman" w:cs="Times New Roman"/>
          <w:szCs w:val="24"/>
          <w:lang w:val="pl-PL"/>
        </w:rPr>
        <w:t xml:space="preserve"> động vật </w:t>
      </w:r>
      <w:r>
        <w:rPr>
          <w:rFonts w:eastAsia="Times New Roman" w:cs="Times New Roman"/>
          <w:szCs w:val="24"/>
          <w:lang w:val="pl-PL"/>
        </w:rPr>
        <w:t>đáy</w:t>
      </w:r>
      <w:r w:rsidRPr="00E64F0E">
        <w:rPr>
          <w:rFonts w:eastAsia="Times New Roman" w:cs="Times New Roman"/>
          <w:szCs w:val="24"/>
          <w:lang w:val="pl-PL"/>
        </w:rPr>
        <w:t xml:space="preserve"> ở khu vực này </w:t>
      </w:r>
      <w:r>
        <w:rPr>
          <w:rFonts w:eastAsia="Times New Roman" w:cs="Times New Roman"/>
          <w:szCs w:val="24"/>
          <w:lang w:val="pl-PL"/>
        </w:rPr>
        <w:t>không</w:t>
      </w:r>
      <w:r w:rsidRPr="00E64F0E">
        <w:rPr>
          <w:rFonts w:eastAsia="Times New Roman" w:cs="Times New Roman"/>
          <w:szCs w:val="24"/>
          <w:lang w:val="pl-PL"/>
        </w:rPr>
        <w:t xml:space="preserve"> phong phú và đa dạng về loài. Hệ động vật </w:t>
      </w:r>
      <w:r>
        <w:rPr>
          <w:rFonts w:eastAsia="Times New Roman" w:cs="Times New Roman"/>
          <w:szCs w:val="24"/>
          <w:lang w:val="pl-PL"/>
        </w:rPr>
        <w:t xml:space="preserve">trở lên </w:t>
      </w:r>
      <w:r w:rsidRPr="00E64F0E">
        <w:rPr>
          <w:rFonts w:eastAsia="Times New Roman" w:cs="Times New Roman"/>
          <w:szCs w:val="24"/>
          <w:lang w:val="pl-PL"/>
        </w:rPr>
        <w:t xml:space="preserve">khan hiếm trong môi trường nước nông ven biển bị xáo trộn </w:t>
      </w:r>
      <w:r>
        <w:rPr>
          <w:rFonts w:eastAsia="Times New Roman" w:cs="Times New Roman"/>
          <w:szCs w:val="24"/>
          <w:lang w:val="pl-PL"/>
        </w:rPr>
        <w:t>mạnh</w:t>
      </w:r>
      <w:r w:rsidRPr="00E64F0E">
        <w:rPr>
          <w:rFonts w:eastAsia="Times New Roman" w:cs="Times New Roman"/>
          <w:szCs w:val="24"/>
          <w:lang w:val="pl-PL"/>
        </w:rPr>
        <w:t xml:space="preserve"> do sóng. </w:t>
      </w:r>
      <w:r>
        <w:rPr>
          <w:rFonts w:eastAsia="Times New Roman" w:cs="Times New Roman"/>
          <w:szCs w:val="24"/>
          <w:lang w:val="pl-PL"/>
        </w:rPr>
        <w:t>Kết cấu cọc</w:t>
      </w:r>
      <w:r w:rsidRPr="00E64F0E">
        <w:rPr>
          <w:rFonts w:eastAsia="Times New Roman" w:cs="Times New Roman"/>
          <w:szCs w:val="24"/>
          <w:lang w:val="pl-PL"/>
        </w:rPr>
        <w:t xml:space="preserve"> (</w:t>
      </w:r>
      <w:r>
        <w:rPr>
          <w:rFonts w:eastAsia="Times New Roman" w:cs="Times New Roman"/>
          <w:szCs w:val="24"/>
          <w:lang w:val="pl-PL"/>
        </w:rPr>
        <w:t>cọc cừ</w:t>
      </w:r>
      <w:r w:rsidRPr="00E64F0E">
        <w:rPr>
          <w:rFonts w:eastAsia="Times New Roman" w:cs="Times New Roman"/>
          <w:szCs w:val="24"/>
          <w:lang w:val="pl-PL"/>
        </w:rPr>
        <w:t>) và cọc</w:t>
      </w:r>
      <w:r>
        <w:rPr>
          <w:rFonts w:eastAsia="Times New Roman" w:cs="Times New Roman"/>
          <w:szCs w:val="24"/>
          <w:lang w:val="pl-PL"/>
        </w:rPr>
        <w:t xml:space="preserve"> khoan nhồi đóng</w:t>
      </w:r>
      <w:r w:rsidRPr="00E64F0E">
        <w:rPr>
          <w:rFonts w:eastAsia="Times New Roman" w:cs="Times New Roman"/>
          <w:szCs w:val="24"/>
          <w:lang w:val="pl-PL"/>
        </w:rPr>
        <w:t xml:space="preserve"> xuống đáy</w:t>
      </w:r>
      <w:r>
        <w:rPr>
          <w:rFonts w:eastAsia="Times New Roman" w:cs="Times New Roman"/>
          <w:szCs w:val="24"/>
          <w:lang w:val="pl-PL"/>
        </w:rPr>
        <w:t xml:space="preserve"> biển </w:t>
      </w:r>
      <w:r w:rsidRPr="00E64F0E">
        <w:rPr>
          <w:rFonts w:eastAsia="Times New Roman" w:cs="Times New Roman"/>
          <w:szCs w:val="24"/>
          <w:lang w:val="pl-PL"/>
        </w:rPr>
        <w:t xml:space="preserve">có thể </w:t>
      </w:r>
      <w:r>
        <w:rPr>
          <w:rFonts w:eastAsia="Times New Roman" w:cs="Times New Roman"/>
          <w:szCs w:val="24"/>
          <w:lang w:val="pl-PL"/>
        </w:rPr>
        <w:t>làm</w:t>
      </w:r>
      <w:r w:rsidRPr="00E64F0E">
        <w:rPr>
          <w:rFonts w:eastAsia="Times New Roman" w:cs="Times New Roman"/>
          <w:szCs w:val="24"/>
          <w:lang w:val="pl-PL"/>
        </w:rPr>
        <w:t xml:space="preserve"> chết các loài sinh vật đáy tại vị trí </w:t>
      </w:r>
      <w:r>
        <w:rPr>
          <w:rFonts w:eastAsia="Times New Roman" w:cs="Times New Roman"/>
          <w:szCs w:val="24"/>
          <w:lang w:val="pl-PL"/>
        </w:rPr>
        <w:t>đóng cọc. T</w:t>
      </w:r>
      <w:r w:rsidRPr="00E64F0E">
        <w:rPr>
          <w:rFonts w:eastAsia="Times New Roman" w:cs="Times New Roman"/>
          <w:szCs w:val="24"/>
          <w:lang w:val="pl-PL"/>
        </w:rPr>
        <w:t xml:space="preserve">uy nhiên, khảo sát về động vật </w:t>
      </w:r>
      <w:r>
        <w:rPr>
          <w:rFonts w:eastAsia="Times New Roman" w:cs="Times New Roman"/>
          <w:szCs w:val="24"/>
          <w:lang w:val="pl-PL"/>
        </w:rPr>
        <w:t>đáy</w:t>
      </w:r>
      <w:r w:rsidRPr="00E64F0E">
        <w:rPr>
          <w:rFonts w:eastAsia="Times New Roman" w:cs="Times New Roman"/>
          <w:szCs w:val="24"/>
          <w:lang w:val="pl-PL"/>
        </w:rPr>
        <w:t xml:space="preserve"> trong khu vực cho thấy không có loài đặc hữu nào thuộc nhóm có thể tái sinh sau khoảng 1-2 tháng. Diện tích của các cấu trúc cọc đúc sẵn là vô cùng nhỏ so với mặt nước rộng lớn, vì vậy sau khi </w:t>
      </w:r>
      <w:r>
        <w:rPr>
          <w:rFonts w:eastAsia="Times New Roman" w:cs="Times New Roman"/>
          <w:szCs w:val="24"/>
          <w:lang w:val="pl-PL"/>
        </w:rPr>
        <w:t>đóng cọc xong</w:t>
      </w:r>
      <w:r w:rsidRPr="00E64F0E">
        <w:rPr>
          <w:rFonts w:eastAsia="Times New Roman" w:cs="Times New Roman"/>
          <w:szCs w:val="24"/>
          <w:lang w:val="pl-PL"/>
        </w:rPr>
        <w:t xml:space="preserve">, các loài sinh vật đáy xung quanh sẽ tiếp cận với các cấu trúc ngay lập tức. Đối với </w:t>
      </w:r>
      <w:r>
        <w:rPr>
          <w:rFonts w:eastAsia="Times New Roman" w:cs="Times New Roman"/>
          <w:szCs w:val="24"/>
          <w:lang w:val="pl-PL"/>
        </w:rPr>
        <w:t>quần thể</w:t>
      </w:r>
      <w:r w:rsidRPr="00E64F0E">
        <w:rPr>
          <w:rFonts w:eastAsia="Times New Roman" w:cs="Times New Roman"/>
          <w:szCs w:val="24"/>
          <w:lang w:val="pl-PL"/>
        </w:rPr>
        <w:t xml:space="preserve"> sinh vật đáy, nơi bị ảnh hưởng trực tiếp bởi việc xây dựng công trình </w:t>
      </w:r>
      <w:r>
        <w:rPr>
          <w:rFonts w:eastAsia="Times New Roman" w:cs="Times New Roman"/>
          <w:szCs w:val="24"/>
          <w:lang w:val="pl-PL"/>
        </w:rPr>
        <w:t xml:space="preserve">đê </w:t>
      </w:r>
      <w:r w:rsidRPr="00E64F0E">
        <w:rPr>
          <w:rFonts w:eastAsia="Times New Roman" w:cs="Times New Roman"/>
          <w:szCs w:val="24"/>
          <w:lang w:val="pl-PL"/>
        </w:rPr>
        <w:t>chắn sóng, tác động sẽ chỉ là tạm thời cho đến khi công việc xây dựng hoàn thành. Ngoài ra, xung quanh khu vực này không có các khu bảo tồn biển, nơi sinh sản của cá hoặc các sinh cảnh quan trọng khác</w:t>
      </w:r>
      <w:r>
        <w:rPr>
          <w:rFonts w:eastAsia="Times New Roman" w:cs="Times New Roman"/>
          <w:szCs w:val="24"/>
          <w:lang w:val="pl-PL"/>
        </w:rPr>
        <w:t xml:space="preserve"> và </w:t>
      </w:r>
      <w:r w:rsidRPr="00E64F0E">
        <w:rPr>
          <w:rFonts w:eastAsia="Times New Roman" w:cs="Times New Roman"/>
          <w:szCs w:val="24"/>
          <w:lang w:val="pl-PL"/>
        </w:rPr>
        <w:t>trong quá trình tham vấn</w:t>
      </w:r>
      <w:r>
        <w:rPr>
          <w:rFonts w:eastAsia="Times New Roman" w:cs="Times New Roman"/>
          <w:szCs w:val="24"/>
          <w:lang w:val="pl-PL"/>
        </w:rPr>
        <w:t xml:space="preserve">, </w:t>
      </w:r>
      <w:r w:rsidRPr="00E64F0E">
        <w:rPr>
          <w:rFonts w:eastAsia="Times New Roman" w:cs="Times New Roman"/>
          <w:szCs w:val="24"/>
          <w:lang w:val="pl-PL"/>
        </w:rPr>
        <w:t>người dân địa phương</w:t>
      </w:r>
      <w:r>
        <w:rPr>
          <w:rFonts w:eastAsia="Times New Roman" w:cs="Times New Roman"/>
          <w:szCs w:val="24"/>
          <w:lang w:val="pl-PL"/>
        </w:rPr>
        <w:t xml:space="preserve"> cho biết</w:t>
      </w:r>
      <w:r w:rsidRPr="00E64F0E">
        <w:rPr>
          <w:rFonts w:eastAsia="Times New Roman" w:cs="Times New Roman"/>
          <w:szCs w:val="24"/>
          <w:lang w:val="pl-PL"/>
        </w:rPr>
        <w:t xml:space="preserve"> việc nuôi trồng thủy sản (ngao, sò huyết) </w:t>
      </w:r>
      <w:r>
        <w:rPr>
          <w:rFonts w:eastAsia="Times New Roman" w:cs="Times New Roman"/>
          <w:szCs w:val="24"/>
          <w:lang w:val="pl-PL"/>
        </w:rPr>
        <w:t>d</w:t>
      </w:r>
      <w:r w:rsidRPr="00E64F0E">
        <w:rPr>
          <w:rFonts w:eastAsia="Times New Roman" w:cs="Times New Roman"/>
          <w:szCs w:val="24"/>
          <w:lang w:val="pl-PL"/>
        </w:rPr>
        <w:t>ưới bãi xem</w:t>
      </w:r>
      <w:r>
        <w:rPr>
          <w:rFonts w:eastAsia="Times New Roman" w:cs="Times New Roman"/>
          <w:szCs w:val="24"/>
          <w:lang w:val="pl-PL"/>
        </w:rPr>
        <w:t xml:space="preserve"> như</w:t>
      </w:r>
      <w:r w:rsidRPr="00E64F0E">
        <w:rPr>
          <w:rFonts w:eastAsia="Times New Roman" w:cs="Times New Roman"/>
          <w:szCs w:val="24"/>
          <w:lang w:val="pl-PL"/>
        </w:rPr>
        <w:t xml:space="preserve"> không còn thực hiện được do tác động mạnh</w:t>
      </w:r>
      <w:r>
        <w:rPr>
          <w:rFonts w:eastAsia="Times New Roman" w:cs="Times New Roman"/>
          <w:szCs w:val="24"/>
          <w:lang w:val="pl-PL"/>
        </w:rPr>
        <w:t xml:space="preserve"> của sóng</w:t>
      </w:r>
      <w:r w:rsidRPr="00E64F0E">
        <w:rPr>
          <w:rFonts w:eastAsia="Times New Roman" w:cs="Times New Roman"/>
          <w:szCs w:val="24"/>
          <w:lang w:val="pl-PL"/>
        </w:rPr>
        <w:t xml:space="preserve"> nên tác động của việc xây dựng các công trình chắn sóng đối với hệ thủy sinh được đánh giá là thấp.</w:t>
      </w:r>
    </w:p>
    <w:p w:rsidR="003E418B" w:rsidRPr="002D162C" w:rsidRDefault="003E418B" w:rsidP="000C14E5">
      <w:pPr>
        <w:spacing w:line="240" w:lineRule="auto"/>
        <w:rPr>
          <w:rStyle w:val="hps"/>
          <w:rFonts w:cs="Times New Roman"/>
          <w:szCs w:val="24"/>
        </w:rPr>
      </w:pPr>
      <w:r w:rsidRPr="00E64F0E">
        <w:rPr>
          <w:rFonts w:eastAsia="Calibri" w:cs="Times New Roman"/>
          <w:szCs w:val="24"/>
        </w:rPr>
        <w:t>Như vậy, tác động đến môi trường biển và đáy biển của việc xây dựng và vận hành tàu chắn sóng được coi là ngắn hạn và không đáng kể</w:t>
      </w:r>
      <w:r w:rsidRPr="00E64F0E">
        <w:t>.</w:t>
      </w:r>
    </w:p>
    <w:p w:rsidR="003E418B" w:rsidRPr="002D162C" w:rsidRDefault="003E418B" w:rsidP="000C14E5">
      <w:pPr>
        <w:spacing w:line="240" w:lineRule="auto"/>
        <w:rPr>
          <w:rStyle w:val="hps"/>
          <w:rFonts w:cs="Times New Roman"/>
          <w:szCs w:val="24"/>
        </w:rPr>
      </w:pPr>
      <w:r w:rsidRPr="002D162C">
        <w:rPr>
          <w:rStyle w:val="hps"/>
          <w:rFonts w:cs="Times New Roman"/>
          <w:szCs w:val="24"/>
        </w:rPr>
        <w:t>Đối với khu vực RNM: Nhờ đã có hệ thống kè thi công nên khi thi công đến đâu thì kè đã có tác dụng giảm sóng đến đó và như vậy rừng hiện trạng có điều kiện phục hồi nhanh hơn.</w:t>
      </w:r>
    </w:p>
    <w:p w:rsidR="003E418B" w:rsidRDefault="003E418B" w:rsidP="000C14E5">
      <w:pPr>
        <w:spacing w:line="240" w:lineRule="auto"/>
        <w:rPr>
          <w:rStyle w:val="hps"/>
          <w:rFonts w:cs="Times New Roman"/>
          <w:szCs w:val="24"/>
        </w:rPr>
      </w:pPr>
      <w:r w:rsidRPr="002D162C">
        <w:rPr>
          <w:rStyle w:val="hps"/>
          <w:rFonts w:cs="Times New Roman"/>
          <w:szCs w:val="24"/>
        </w:rPr>
        <w:t>Vấn đề cần phải quan tâm tác động đến khu hệ sinh vật trong trường hợp này vẫn là dầu thải: do dầu thải không tan trong nước, nổi trên mặt nước, tạo lớp che phủ bền mặt nước đồng thời dính bám vào động thực vật và có thể gây chết ngay đối với động vật thủy sinh. Nếu việc quản lý không tốt để công nhân thay dầu máy trải trực tiếp dầu thải ra môi trường thì nguy cơ ảnh hưởng đến khu hệ sinh vật khu vực này sẽ là khá lớn, phạm vi ảnh hưởng có thể từ 1 đến vài km</w:t>
      </w:r>
      <w:r w:rsidRPr="002D162C">
        <w:rPr>
          <w:rStyle w:val="hps"/>
          <w:rFonts w:cs="Times New Roman"/>
          <w:szCs w:val="24"/>
          <w:vertAlign w:val="superscript"/>
        </w:rPr>
        <w:t>2</w:t>
      </w:r>
      <w:r w:rsidRPr="002D162C">
        <w:rPr>
          <w:rStyle w:val="hps"/>
          <w:rFonts w:cs="Times New Roman"/>
          <w:szCs w:val="24"/>
        </w:rPr>
        <w:t xml:space="preserve"> mặt nước. </w:t>
      </w:r>
      <w:r>
        <w:rPr>
          <w:rStyle w:val="hps"/>
          <w:rFonts w:cs="Times New Roman"/>
          <w:szCs w:val="24"/>
        </w:rPr>
        <w:t>Đặc biệt, vị trí nhạy cảm thuộc về khu vực Vàm Xoáy, thuộc địa bàn của VQG Mũi Cà Mau, tránh tác động đến hệ động thực vật.</w:t>
      </w:r>
    </w:p>
    <w:p w:rsidR="003E418B" w:rsidRPr="002D162C" w:rsidRDefault="003E418B" w:rsidP="000C14E5">
      <w:pPr>
        <w:spacing w:line="240" w:lineRule="auto"/>
        <w:rPr>
          <w:rStyle w:val="hps"/>
          <w:rFonts w:cs="Times New Roman"/>
          <w:szCs w:val="24"/>
        </w:rPr>
      </w:pPr>
      <w:r w:rsidRPr="007A4DF6">
        <w:rPr>
          <w:rStyle w:val="hps"/>
          <w:rFonts w:cs="Times New Roman"/>
          <w:szCs w:val="24"/>
        </w:rPr>
        <w:lastRenderedPageBreak/>
        <w:t xml:space="preserve">Vứt giẻ lau hoặc rò rỉ nhiên liệu cũng gây </w:t>
      </w:r>
      <w:r>
        <w:rPr>
          <w:rStyle w:val="hps"/>
          <w:rFonts w:cs="Times New Roman"/>
          <w:szCs w:val="24"/>
        </w:rPr>
        <w:t>ảnh hưởng đến môi trường</w:t>
      </w:r>
      <w:r w:rsidRPr="007A4DF6">
        <w:rPr>
          <w:rStyle w:val="hps"/>
          <w:rFonts w:cs="Times New Roman"/>
          <w:szCs w:val="24"/>
        </w:rPr>
        <w:t xml:space="preserve"> nước. Tuy nhiên, tác động này chỉ mang tính cục bộ và nhà thầu có thể dễ dàng quản lý bằng cách xây dựng Bộ Quy tắc Ứng xử </w:t>
      </w:r>
      <w:r>
        <w:rPr>
          <w:rStyle w:val="hps"/>
          <w:rFonts w:cs="Times New Roman"/>
          <w:szCs w:val="24"/>
        </w:rPr>
        <w:t>cho</w:t>
      </w:r>
      <w:r w:rsidRPr="007A4DF6">
        <w:rPr>
          <w:rStyle w:val="hps"/>
          <w:rFonts w:cs="Times New Roman"/>
          <w:szCs w:val="24"/>
        </w:rPr>
        <w:t xml:space="preserve"> </w:t>
      </w:r>
      <w:r>
        <w:rPr>
          <w:rStyle w:val="hps"/>
          <w:rFonts w:cs="Times New Roman"/>
          <w:szCs w:val="24"/>
        </w:rPr>
        <w:t>c</w:t>
      </w:r>
      <w:r w:rsidRPr="007A4DF6">
        <w:rPr>
          <w:rStyle w:val="hps"/>
          <w:rFonts w:cs="Times New Roman"/>
          <w:szCs w:val="24"/>
        </w:rPr>
        <w:t>ông nhân.</w:t>
      </w:r>
    </w:p>
    <w:p w:rsidR="003E418B" w:rsidRPr="007A4DF6" w:rsidRDefault="003E418B" w:rsidP="00BC4C6E">
      <w:pPr>
        <w:rPr>
          <w:rStyle w:val="hps"/>
          <w:rFonts w:cs="Times New Roman"/>
          <w:b/>
          <w:i/>
          <w:lang w:val="pl-PL"/>
        </w:rPr>
      </w:pPr>
      <w:r w:rsidRPr="007A4DF6">
        <w:rPr>
          <w:rFonts w:cs="Times New Roman"/>
          <w:b/>
          <w:i/>
          <w:lang w:val="pl-PL"/>
        </w:rPr>
        <w:t xml:space="preserve">Mức độ tác động: </w:t>
      </w:r>
      <w:r>
        <w:rPr>
          <w:rFonts w:cs="Times New Roman"/>
          <w:b/>
          <w:i/>
          <w:lang w:val="pl-PL"/>
        </w:rPr>
        <w:t>TRUNG BÌNH</w:t>
      </w:r>
      <w:r w:rsidRPr="007A4DF6">
        <w:rPr>
          <w:rFonts w:cs="Times New Roman"/>
          <w:b/>
          <w:i/>
          <w:lang w:val="pl-PL"/>
        </w:rPr>
        <w:t>, có thể giảm thiểu</w:t>
      </w:r>
    </w:p>
    <w:p w:rsidR="003E418B" w:rsidRPr="007A4DF6" w:rsidRDefault="003E418B" w:rsidP="0086113E">
      <w:pPr>
        <w:pStyle w:val="ListParagraph"/>
        <w:numPr>
          <w:ilvl w:val="0"/>
          <w:numId w:val="52"/>
        </w:numPr>
        <w:tabs>
          <w:tab w:val="left" w:pos="540"/>
        </w:tabs>
        <w:ind w:left="540" w:hanging="540"/>
        <w:contextualSpacing w:val="0"/>
        <w:rPr>
          <w:rFonts w:cs="Times New Roman"/>
          <w:b/>
        </w:rPr>
      </w:pPr>
      <w:r w:rsidRPr="007A4DF6">
        <w:rPr>
          <w:rFonts w:cs="Times New Roman"/>
          <w:b/>
        </w:rPr>
        <w:t>Thi công kè bảo vệ sông</w:t>
      </w:r>
    </w:p>
    <w:p w:rsidR="003E418B" w:rsidRPr="007A4DF6" w:rsidRDefault="003E418B" w:rsidP="00BC4C6E">
      <w:pPr>
        <w:pStyle w:val="Bullet-"/>
        <w:tabs>
          <w:tab w:val="clear" w:pos="420"/>
        </w:tabs>
        <w:spacing w:before="120" w:after="120"/>
        <w:ind w:left="0" w:firstLine="0"/>
        <w:rPr>
          <w:sz w:val="24"/>
          <w:szCs w:val="24"/>
          <w:lang w:val="pl-PL"/>
        </w:rPr>
      </w:pPr>
      <w:r w:rsidRPr="007A4DF6">
        <w:rPr>
          <w:sz w:val="24"/>
          <w:szCs w:val="24"/>
          <w:lang w:val="pl-PL"/>
        </w:rPr>
        <w:t>Dọc tuyến một bên là kênh rạch</w:t>
      </w:r>
      <w:r>
        <w:rPr>
          <w:sz w:val="24"/>
          <w:szCs w:val="24"/>
          <w:lang w:val="pl-PL"/>
        </w:rPr>
        <w:t>/sông</w:t>
      </w:r>
      <w:r w:rsidRPr="007A4DF6">
        <w:rPr>
          <w:sz w:val="24"/>
          <w:szCs w:val="24"/>
          <w:lang w:val="pl-PL"/>
        </w:rPr>
        <w:t>, một bên là đường giao thông và kinh doanh sản xuất của người dân địa phương. Đất trong khu vực này đã được khai phá khá lâu, không còn hoàn toàn tự nhiên, nên có thể nói việc thi công tuyến kè bảo vệ bờ sông ảnh hưởng nhỏ đến hệ sinh thái tự nhiên. Mức độ ảnh hưởng chỉ là phát quang một số cây (chủ yếu là cây dại</w:t>
      </w:r>
      <w:r>
        <w:rPr>
          <w:sz w:val="24"/>
          <w:szCs w:val="24"/>
          <w:lang w:val="pl-PL"/>
        </w:rPr>
        <w:t xml:space="preserve">, </w:t>
      </w:r>
      <w:r w:rsidRPr="007A4DF6">
        <w:rPr>
          <w:sz w:val="24"/>
          <w:szCs w:val="24"/>
          <w:lang w:val="pl-PL"/>
        </w:rPr>
        <w:t>chuối</w:t>
      </w:r>
      <w:r>
        <w:rPr>
          <w:sz w:val="24"/>
          <w:szCs w:val="24"/>
          <w:lang w:val="pl-PL"/>
        </w:rPr>
        <w:t>, keo</w:t>
      </w:r>
      <w:r w:rsidRPr="007A4DF6">
        <w:rPr>
          <w:sz w:val="24"/>
          <w:szCs w:val="24"/>
          <w:lang w:val="pl-PL"/>
        </w:rPr>
        <w:t>) nằm trên ranh giới tuyến kè bảo vệ bờ sông đi qua.</w:t>
      </w:r>
    </w:p>
    <w:p w:rsidR="003E418B" w:rsidRPr="002D162C" w:rsidRDefault="003E418B" w:rsidP="00BC4C6E">
      <w:pPr>
        <w:rPr>
          <w:rFonts w:cs="Times New Roman"/>
          <w:b/>
          <w:i/>
          <w:lang w:val="pl-PL"/>
        </w:rPr>
      </w:pPr>
      <w:r w:rsidRPr="007A4DF6">
        <w:rPr>
          <w:rFonts w:cs="Times New Roman"/>
          <w:b/>
          <w:i/>
          <w:lang w:val="pl-PL"/>
        </w:rPr>
        <w:t>Mức độ tác động: NHỎ, có thể giảm thiểu</w:t>
      </w:r>
    </w:p>
    <w:p w:rsidR="003E418B" w:rsidRPr="00EF61E9" w:rsidRDefault="003E418B" w:rsidP="00EF61E9">
      <w:pPr>
        <w:pStyle w:val="Heading5"/>
        <w:tabs>
          <w:tab w:val="left" w:pos="426"/>
        </w:tabs>
        <w:spacing w:before="240" w:after="240"/>
        <w:ind w:left="425" w:hanging="425"/>
        <w:rPr>
          <w:sz w:val="24"/>
          <w:szCs w:val="24"/>
        </w:rPr>
      </w:pPr>
      <w:r w:rsidRPr="00EF61E9">
        <w:rPr>
          <w:sz w:val="24"/>
          <w:szCs w:val="24"/>
        </w:rPr>
        <w:t>Xáo trộn và tăng rủi ro về tai nạn giao thông</w:t>
      </w:r>
    </w:p>
    <w:p w:rsidR="003E418B" w:rsidRDefault="003E418B" w:rsidP="00BD4DDE">
      <w:pPr>
        <w:spacing w:line="240" w:lineRule="auto"/>
        <w:rPr>
          <w:szCs w:val="24"/>
          <w:lang w:val="pl-PL"/>
        </w:rPr>
      </w:pPr>
      <w:r w:rsidRPr="002D162C">
        <w:rPr>
          <w:rFonts w:cs="Times New Roman"/>
          <w:b/>
          <w:szCs w:val="24"/>
          <w:lang w:val="pl-PL"/>
        </w:rPr>
        <w:t>Thi công kè</w:t>
      </w:r>
      <w:r>
        <w:rPr>
          <w:rFonts w:cs="Times New Roman"/>
          <w:b/>
          <w:szCs w:val="24"/>
          <w:lang w:val="pl-PL"/>
        </w:rPr>
        <w:t xml:space="preserve"> giảm sóng bảo vệ bờ biển</w:t>
      </w:r>
      <w:r w:rsidRPr="00F803D4">
        <w:rPr>
          <w:szCs w:val="24"/>
          <w:lang w:val="pl-PL"/>
        </w:rPr>
        <w:t xml:space="preserve">: </w:t>
      </w:r>
      <w:r w:rsidRPr="002D162C">
        <w:rPr>
          <w:rFonts w:cs="Times New Roman"/>
          <w:szCs w:val="24"/>
          <w:lang w:val="pl-PL"/>
        </w:rPr>
        <w:t>tuyến kè được thi công hoàn toàn ngoài biển, do đó sẽ không ảnh hưởng đến giao thông</w:t>
      </w:r>
      <w:r w:rsidRPr="00F803D4">
        <w:rPr>
          <w:szCs w:val="24"/>
          <w:lang w:val="pl-PL"/>
        </w:rPr>
        <w:t>. Căn cứ vào khối lượng vật liệu vận chuyển từ bên ngoài vào công trường, bình quân 1 ngày sẽ tăng thêm 0,89 chuyến sà lan vận chuyển vật liệu xây dựng trên sông Rạch Tàu</w:t>
      </w:r>
      <w:r>
        <w:rPr>
          <w:szCs w:val="24"/>
          <w:lang w:val="pl-PL"/>
        </w:rPr>
        <w:t xml:space="preserve"> và </w:t>
      </w:r>
      <w:r w:rsidRPr="00F803D4">
        <w:rPr>
          <w:szCs w:val="24"/>
          <w:lang w:val="pl-PL"/>
        </w:rPr>
        <w:t>sông Đầm Dơi cho công trường Vàm Xo</w:t>
      </w:r>
      <w:r>
        <w:rPr>
          <w:szCs w:val="24"/>
          <w:lang w:val="pl-PL"/>
        </w:rPr>
        <w:t>áy</w:t>
      </w:r>
      <w:r w:rsidRPr="00F803D4">
        <w:rPr>
          <w:szCs w:val="24"/>
          <w:lang w:val="pl-PL"/>
        </w:rPr>
        <w:t xml:space="preserve"> và công trường Hố Gùi, và dọc theo bờ biển Tây đến các địa điểm xây dựng khu vực Xẻo Nhàu </w:t>
      </w:r>
      <w:r w:rsidRPr="002D162C">
        <w:rPr>
          <w:rFonts w:cs="Times New Roman"/>
        </w:rPr>
        <w:t>(</w:t>
      </w:r>
      <w:r>
        <w:fldChar w:fldCharType="begin"/>
      </w:r>
      <w:r>
        <w:instrText xml:space="preserve"> REF _Ref527014819 \h  \* MERGEFORMAT </w:instrText>
      </w:r>
      <w:r>
        <w:fldChar w:fldCharType="separate"/>
      </w:r>
      <w:r w:rsidRPr="00EF70F5">
        <w:rPr>
          <w:rFonts w:cs="Times New Roman"/>
          <w:i/>
        </w:rPr>
        <w:t xml:space="preserve">Hình </w:t>
      </w:r>
      <w:r w:rsidRPr="00EF70F5">
        <w:rPr>
          <w:rFonts w:cs="Times New Roman"/>
          <w:i/>
          <w:noProof/>
        </w:rPr>
        <w:t>1.19</w:t>
      </w:r>
      <w:r>
        <w:fldChar w:fldCharType="end"/>
      </w:r>
      <w:r w:rsidRPr="002D162C">
        <w:rPr>
          <w:rFonts w:cs="Times New Roman"/>
        </w:rPr>
        <w:t>)</w:t>
      </w:r>
      <w:r w:rsidRPr="00F803D4">
        <w:rPr>
          <w:szCs w:val="24"/>
          <w:lang w:val="pl-PL"/>
        </w:rPr>
        <w:t>. Do đó, ảnh hưởng đến giao thông đường thủy là nhỏ</w:t>
      </w:r>
      <w:r>
        <w:rPr>
          <w:szCs w:val="24"/>
          <w:lang w:val="pl-PL"/>
        </w:rPr>
        <w:t>.</w:t>
      </w:r>
    </w:p>
    <w:p w:rsidR="003E418B" w:rsidRPr="002D162C" w:rsidRDefault="003E418B" w:rsidP="00BD4DDE">
      <w:pPr>
        <w:spacing w:line="240" w:lineRule="auto"/>
        <w:rPr>
          <w:rFonts w:cs="Times New Roman"/>
          <w:szCs w:val="24"/>
          <w:lang w:val="pl-PL"/>
        </w:rPr>
      </w:pPr>
      <w:r w:rsidRPr="002D162C">
        <w:rPr>
          <w:rFonts w:cs="Times New Roman"/>
          <w:b/>
          <w:szCs w:val="24"/>
          <w:lang w:val="pl-PL"/>
        </w:rPr>
        <w:t xml:space="preserve">Thi công </w:t>
      </w:r>
      <w:r>
        <w:rPr>
          <w:rFonts w:cs="Times New Roman"/>
          <w:b/>
          <w:szCs w:val="24"/>
          <w:lang w:val="pl-PL"/>
        </w:rPr>
        <w:t>kè sông</w:t>
      </w:r>
      <w:r w:rsidRPr="002D162C">
        <w:rPr>
          <w:rFonts w:cs="Times New Roman"/>
          <w:szCs w:val="24"/>
          <w:lang w:val="pl-PL"/>
        </w:rPr>
        <w:t xml:space="preserve">: </w:t>
      </w:r>
      <w:r>
        <w:rPr>
          <w:rFonts w:cs="Times New Roman"/>
          <w:szCs w:val="24"/>
          <w:lang w:val="pl-PL"/>
        </w:rPr>
        <w:t xml:space="preserve">2 tuyến kè sông </w:t>
      </w:r>
      <w:r w:rsidRPr="002D162C">
        <w:rPr>
          <w:rFonts w:cs="Times New Roman"/>
          <w:szCs w:val="24"/>
          <w:lang w:val="pl-PL"/>
        </w:rPr>
        <w:t>được thi công dựa trên nền tuyế</w:t>
      </w:r>
      <w:r>
        <w:rPr>
          <w:rFonts w:cs="Times New Roman"/>
          <w:szCs w:val="24"/>
          <w:lang w:val="pl-PL"/>
        </w:rPr>
        <w:t>n kè</w:t>
      </w:r>
      <w:r w:rsidRPr="002D162C">
        <w:rPr>
          <w:rFonts w:cs="Times New Roman"/>
          <w:szCs w:val="24"/>
          <w:lang w:val="pl-PL"/>
        </w:rPr>
        <w:t xml:space="preserve"> hiện hữ</w:t>
      </w:r>
      <w:r>
        <w:rPr>
          <w:rFonts w:cs="Times New Roman"/>
          <w:szCs w:val="24"/>
          <w:lang w:val="pl-PL"/>
        </w:rPr>
        <w:t xml:space="preserve">u </w:t>
      </w:r>
      <w:r w:rsidRPr="002D162C">
        <w:rPr>
          <w:rFonts w:cs="Times New Roman"/>
          <w:szCs w:val="24"/>
          <w:lang w:val="pl-PL"/>
        </w:rPr>
        <w:t xml:space="preserve">do vậy khi thi công bồi trúc và xây dựng chắc chắn sẽ ảnh hưởng đến giao thông </w:t>
      </w:r>
      <w:r>
        <w:rPr>
          <w:rFonts w:cs="Times New Roman"/>
          <w:szCs w:val="24"/>
          <w:lang w:val="pl-PL"/>
        </w:rPr>
        <w:t xml:space="preserve">(cả thuỷ và bộ) </w:t>
      </w:r>
      <w:r w:rsidRPr="002D162C">
        <w:rPr>
          <w:rFonts w:cs="Times New Roman"/>
          <w:szCs w:val="24"/>
          <w:lang w:val="pl-PL"/>
        </w:rPr>
        <w:t>đi lại của người dân lưu thông.</w:t>
      </w:r>
      <w:r>
        <w:rPr>
          <w:rFonts w:cs="Times New Roman"/>
          <w:szCs w:val="24"/>
          <w:lang w:val="pl-PL"/>
        </w:rPr>
        <w:t xml:space="preserve"> Tuy mật độ thi công trung bình (TP Long Xuyên)</w:t>
      </w:r>
      <w:r w:rsidRPr="002D162C">
        <w:rPr>
          <w:rFonts w:cs="Times New Roman"/>
          <w:szCs w:val="24"/>
          <w:lang w:val="pl-PL"/>
        </w:rPr>
        <w:t xml:space="preserve">. Nhà thầu cần phải có giải pháp thi công phù hợp để không ảnh hưởng đến giao thông của người dân cũng như có biện pháp tạo các tuyến giao thông tạm khi thi công trực tiếp trên tuyến đường hiện hữu đảm bảo cho giao thông liên tục. </w:t>
      </w:r>
    </w:p>
    <w:p w:rsidR="003E418B" w:rsidRDefault="003E418B" w:rsidP="00365C1A">
      <w:pPr>
        <w:spacing w:line="240" w:lineRule="auto"/>
        <w:rPr>
          <w:rFonts w:eastAsia="Calibri" w:cs="Times New Roman"/>
          <w:szCs w:val="24"/>
        </w:rPr>
      </w:pPr>
      <w:r w:rsidRPr="002D162C">
        <w:rPr>
          <w:rFonts w:cs="Times New Roman"/>
          <w:szCs w:val="24"/>
        </w:rPr>
        <w:t>Hạng mụ</w:t>
      </w:r>
      <w:r>
        <w:rPr>
          <w:rFonts w:cs="Times New Roman"/>
          <w:szCs w:val="24"/>
        </w:rPr>
        <w:t xml:space="preserve">c kè sông </w:t>
      </w:r>
      <w:r w:rsidRPr="002D162C">
        <w:rPr>
          <w:rFonts w:cs="Times New Roman"/>
          <w:szCs w:val="24"/>
        </w:rPr>
        <w:t xml:space="preserve">hoàn toàn không tổ chức thi công trên tuyến đường thủy cũng như không tổ chức đắp đập ngăn dòng trên các tuyến kênh ngang nên không làm ảnh hưởng </w:t>
      </w:r>
      <w:r>
        <w:rPr>
          <w:rFonts w:cs="Times New Roman"/>
          <w:szCs w:val="24"/>
        </w:rPr>
        <w:t xml:space="preserve">lớn </w:t>
      </w:r>
      <w:r w:rsidRPr="002D162C">
        <w:rPr>
          <w:rFonts w:cs="Times New Roman"/>
          <w:szCs w:val="24"/>
        </w:rPr>
        <w:t>đến giao thông thủy do thi công</w:t>
      </w:r>
      <w:r w:rsidRPr="00A1504F">
        <w:rPr>
          <w:rFonts w:eastAsia="Calibri" w:cs="Times New Roman"/>
          <w:szCs w:val="24"/>
        </w:rPr>
        <w:t xml:space="preserve">. Trong khu vực </w:t>
      </w:r>
      <w:r w:rsidRPr="002D162C">
        <w:rPr>
          <w:rFonts w:cs="Times New Roman"/>
          <w:szCs w:val="24"/>
        </w:rPr>
        <w:t xml:space="preserve">thi công </w:t>
      </w:r>
      <w:r w:rsidRPr="00A1504F">
        <w:rPr>
          <w:rFonts w:eastAsia="Calibri" w:cs="Times New Roman"/>
          <w:szCs w:val="24"/>
        </w:rPr>
        <w:t>đã có đường bộ</w:t>
      </w:r>
      <w:r>
        <w:rPr>
          <w:rFonts w:eastAsia="Calibri" w:cs="Times New Roman"/>
          <w:szCs w:val="24"/>
        </w:rPr>
        <w:t>,</w:t>
      </w:r>
      <w:r w:rsidRPr="00A1504F">
        <w:rPr>
          <w:rFonts w:eastAsia="Calibri" w:cs="Times New Roman"/>
          <w:szCs w:val="24"/>
        </w:rPr>
        <w:t xml:space="preserve"> tuy nhiên không hiệu quả về chi phí so với vận tải đường thủy nên vật liệu được vận chuyển </w:t>
      </w:r>
      <w:r>
        <w:rPr>
          <w:rFonts w:eastAsia="Calibri" w:cs="Times New Roman"/>
          <w:szCs w:val="24"/>
        </w:rPr>
        <w:t>bằng</w:t>
      </w:r>
      <w:r w:rsidRPr="00A1504F">
        <w:rPr>
          <w:rFonts w:eastAsia="Calibri" w:cs="Times New Roman"/>
          <w:szCs w:val="24"/>
        </w:rPr>
        <w:t xml:space="preserve"> đường thủy. Căn cứ vào lượng vật liệu được vận chuyển từ bên ngoài, lưu lượng bình quân sẽ tăng thêm 3,8 sà lan</w:t>
      </w:r>
      <w:r w:rsidR="00FF7CF7">
        <w:rPr>
          <w:rFonts w:eastAsia="Calibri" w:cs="Times New Roman"/>
          <w:szCs w:val="24"/>
        </w:rPr>
        <w:t>/</w:t>
      </w:r>
      <w:r w:rsidRPr="00A1504F">
        <w:rPr>
          <w:rFonts w:eastAsia="Calibri" w:cs="Times New Roman"/>
          <w:szCs w:val="24"/>
        </w:rPr>
        <w:t>ngày trên sông Hậu</w:t>
      </w:r>
      <w:r>
        <w:rPr>
          <w:rFonts w:eastAsia="Calibri" w:cs="Times New Roman"/>
          <w:szCs w:val="24"/>
        </w:rPr>
        <w:t>.</w:t>
      </w:r>
    </w:p>
    <w:p w:rsidR="003E418B" w:rsidRPr="002D162C" w:rsidRDefault="003E418B" w:rsidP="00365C1A">
      <w:pPr>
        <w:rPr>
          <w:rFonts w:cs="Times New Roman"/>
          <w:szCs w:val="24"/>
          <w:lang w:val="pl-PL"/>
        </w:rPr>
      </w:pPr>
      <w:r w:rsidRPr="002D162C">
        <w:rPr>
          <w:rFonts w:cs="Times New Roman"/>
          <w:b/>
          <w:i/>
          <w:lang w:val="pl-PL"/>
        </w:rPr>
        <w:t>Mức độ tác động: TRUNG BÌNH, có thể quản lý và giảm thiểu được.</w:t>
      </w:r>
    </w:p>
    <w:p w:rsidR="003E418B" w:rsidRPr="00122F70" w:rsidRDefault="003E418B" w:rsidP="00122F70">
      <w:pPr>
        <w:pStyle w:val="Heading5"/>
        <w:tabs>
          <w:tab w:val="left" w:pos="426"/>
        </w:tabs>
        <w:spacing w:before="240" w:after="240"/>
        <w:ind w:left="425" w:hanging="425"/>
        <w:rPr>
          <w:sz w:val="24"/>
          <w:szCs w:val="24"/>
        </w:rPr>
      </w:pPr>
      <w:r w:rsidRPr="00122F70">
        <w:rPr>
          <w:sz w:val="24"/>
          <w:szCs w:val="24"/>
        </w:rPr>
        <w:t>Ảnh hưởng đến mỹ quan, cảnh quan</w:t>
      </w:r>
    </w:p>
    <w:p w:rsidR="003E418B" w:rsidRPr="002D162C" w:rsidRDefault="003E418B" w:rsidP="00AF05AD">
      <w:pPr>
        <w:spacing w:line="240" w:lineRule="auto"/>
        <w:rPr>
          <w:rFonts w:cs="Times New Roman"/>
          <w:szCs w:val="24"/>
        </w:rPr>
      </w:pPr>
      <w:r w:rsidRPr="002D162C">
        <w:rPr>
          <w:rFonts w:eastAsia="Times New Roman" w:cs="Times New Roman"/>
          <w:b/>
          <w:lang w:val="pl-PL"/>
        </w:rPr>
        <w:t>Thi công kè</w:t>
      </w:r>
      <w:r>
        <w:rPr>
          <w:rFonts w:eastAsia="Times New Roman" w:cs="Times New Roman"/>
          <w:b/>
          <w:lang w:val="pl-PL"/>
        </w:rPr>
        <w:t xml:space="preserve"> giảm sóng bảo vệ bờ biển</w:t>
      </w:r>
      <w:r w:rsidRPr="002D162C">
        <w:rPr>
          <w:rFonts w:eastAsia="Times New Roman" w:cs="Times New Roman"/>
          <w:lang w:val="pl-PL"/>
        </w:rPr>
        <w:t>: Trong</w:t>
      </w:r>
      <w:r w:rsidRPr="002D162C">
        <w:rPr>
          <w:rStyle w:val="hps"/>
          <w:rFonts w:cs="Times New Roman"/>
          <w:szCs w:val="24"/>
        </w:rPr>
        <w:t xml:space="preserve"> khu vực thi công kè </w:t>
      </w:r>
      <w:r w:rsidRPr="002D162C">
        <w:rPr>
          <w:rStyle w:val="hps"/>
          <w:rFonts w:cs="Times New Roman"/>
          <w:szCs w:val="24"/>
          <w:lang w:val="vi-VN"/>
        </w:rPr>
        <w:t>không có</w:t>
      </w:r>
      <w:r>
        <w:rPr>
          <w:rStyle w:val="hps"/>
          <w:rFonts w:cs="Times New Roman"/>
          <w:szCs w:val="24"/>
          <w:lang w:val="vi-VN"/>
        </w:rPr>
        <w:t xml:space="preserve"> </w:t>
      </w:r>
      <w:r w:rsidRPr="002D162C">
        <w:rPr>
          <w:rStyle w:val="hps"/>
          <w:rFonts w:cs="Times New Roman"/>
          <w:szCs w:val="24"/>
          <w:lang w:val="vi-VN"/>
        </w:rPr>
        <w:t>di tích lịch sử</w:t>
      </w:r>
      <w:r>
        <w:rPr>
          <w:rStyle w:val="hps"/>
          <w:rFonts w:cs="Times New Roman"/>
          <w:szCs w:val="24"/>
          <w:lang w:val="vi-VN"/>
        </w:rPr>
        <w:t xml:space="preserve"> </w:t>
      </w:r>
      <w:r w:rsidRPr="002D162C">
        <w:rPr>
          <w:rStyle w:val="hps"/>
          <w:rFonts w:cs="Times New Roman"/>
          <w:szCs w:val="24"/>
          <w:lang w:val="vi-VN"/>
        </w:rPr>
        <w:t>và</w:t>
      </w:r>
      <w:r>
        <w:rPr>
          <w:rStyle w:val="hps"/>
          <w:rFonts w:cs="Times New Roman"/>
          <w:szCs w:val="24"/>
          <w:lang w:val="vi-VN"/>
        </w:rPr>
        <w:t xml:space="preserve"> </w:t>
      </w:r>
      <w:r w:rsidRPr="002D162C">
        <w:rPr>
          <w:rStyle w:val="hps"/>
          <w:rFonts w:cs="Times New Roman"/>
          <w:szCs w:val="24"/>
          <w:lang w:val="vi-VN"/>
        </w:rPr>
        <w:t>văn hóa.</w:t>
      </w:r>
      <w:r w:rsidRPr="002D162C">
        <w:rPr>
          <w:rFonts w:cs="Times New Roman"/>
          <w:szCs w:val="24"/>
        </w:rPr>
        <w:t>Hoạt động của hạng mục kè cũng không gây</w:t>
      </w:r>
      <w:r>
        <w:rPr>
          <w:rFonts w:cs="Times New Roman"/>
          <w:szCs w:val="24"/>
        </w:rPr>
        <w:t xml:space="preserve"> </w:t>
      </w:r>
      <w:r w:rsidRPr="002D162C">
        <w:rPr>
          <w:rStyle w:val="hps"/>
          <w:rFonts w:cs="Times New Roman"/>
          <w:szCs w:val="24"/>
          <w:lang w:val="vi-VN"/>
        </w:rPr>
        <w:t>tác động</w:t>
      </w:r>
      <w:r>
        <w:rPr>
          <w:rStyle w:val="hps"/>
          <w:rFonts w:cs="Times New Roman"/>
          <w:szCs w:val="24"/>
          <w:lang w:val="vi-VN"/>
        </w:rPr>
        <w:t xml:space="preserve"> </w:t>
      </w:r>
      <w:r w:rsidRPr="002D162C">
        <w:rPr>
          <w:rStyle w:val="hps"/>
          <w:rFonts w:cs="Times New Roman"/>
          <w:szCs w:val="24"/>
          <w:lang w:val="vi-VN"/>
        </w:rPr>
        <w:t>xấu đến</w:t>
      </w:r>
      <w:r>
        <w:rPr>
          <w:rStyle w:val="hps"/>
          <w:rFonts w:cs="Times New Roman"/>
          <w:szCs w:val="24"/>
          <w:lang w:val="vi-VN"/>
        </w:rPr>
        <w:t xml:space="preserve"> </w:t>
      </w:r>
      <w:r w:rsidRPr="002D162C">
        <w:rPr>
          <w:rStyle w:val="hps"/>
          <w:rFonts w:cs="Times New Roman"/>
          <w:szCs w:val="24"/>
          <w:lang w:val="vi-VN"/>
        </w:rPr>
        <w:t>di sản lịch sử</w:t>
      </w:r>
      <w:r>
        <w:rPr>
          <w:rStyle w:val="hps"/>
          <w:rFonts w:cs="Times New Roman"/>
          <w:szCs w:val="24"/>
          <w:lang w:val="vi-VN"/>
        </w:rPr>
        <w:t xml:space="preserve"> </w:t>
      </w:r>
      <w:r w:rsidRPr="002D162C">
        <w:rPr>
          <w:rStyle w:val="hps"/>
          <w:rFonts w:cs="Times New Roman"/>
          <w:szCs w:val="24"/>
          <w:lang w:val="vi-VN"/>
        </w:rPr>
        <w:t>và</w:t>
      </w:r>
      <w:r>
        <w:rPr>
          <w:rStyle w:val="hps"/>
          <w:rFonts w:cs="Times New Roman"/>
          <w:szCs w:val="24"/>
          <w:lang w:val="vi-VN"/>
        </w:rPr>
        <w:t xml:space="preserve"> </w:t>
      </w:r>
      <w:r w:rsidRPr="002D162C">
        <w:rPr>
          <w:rStyle w:val="hps"/>
          <w:rFonts w:cs="Times New Roman"/>
          <w:szCs w:val="24"/>
          <w:lang w:val="vi-VN"/>
        </w:rPr>
        <w:t>văn hóa</w:t>
      </w:r>
      <w:r>
        <w:rPr>
          <w:rStyle w:val="hps"/>
          <w:rFonts w:cs="Times New Roman"/>
          <w:szCs w:val="24"/>
          <w:lang w:val="vi-VN"/>
        </w:rPr>
        <w:t xml:space="preserve"> </w:t>
      </w:r>
      <w:r w:rsidRPr="002D162C">
        <w:rPr>
          <w:rFonts w:cs="Times New Roman"/>
          <w:szCs w:val="24"/>
        </w:rPr>
        <w:t xml:space="preserve">khác trong vùng. </w:t>
      </w:r>
    </w:p>
    <w:p w:rsidR="003E418B" w:rsidRPr="002D162C" w:rsidRDefault="003E418B" w:rsidP="00AF05AD">
      <w:pPr>
        <w:spacing w:line="240" w:lineRule="auto"/>
        <w:rPr>
          <w:rFonts w:cs="Times New Roman"/>
          <w:szCs w:val="24"/>
        </w:rPr>
      </w:pPr>
      <w:r w:rsidRPr="002D162C">
        <w:rPr>
          <w:rFonts w:cs="Times New Roman"/>
          <w:b/>
          <w:szCs w:val="24"/>
        </w:rPr>
        <w:t xml:space="preserve">Thi công </w:t>
      </w:r>
      <w:r>
        <w:rPr>
          <w:rFonts w:cs="Times New Roman"/>
          <w:b/>
          <w:szCs w:val="24"/>
        </w:rPr>
        <w:t>kè bảo vệ bờ sông</w:t>
      </w:r>
      <w:r>
        <w:rPr>
          <w:rFonts w:cs="Times New Roman"/>
          <w:szCs w:val="24"/>
        </w:rPr>
        <w:t xml:space="preserve">: </w:t>
      </w:r>
      <w:r w:rsidRPr="002D162C">
        <w:rPr>
          <w:rFonts w:cs="Times New Roman"/>
          <w:szCs w:val="24"/>
        </w:rPr>
        <w:t xml:space="preserve">trong khu vực thi công không có di tích lịch sử và văn hóa. Hoạt động cũng không gây tác động xấu đến di sản lịch sử và văn hóa khác trong vùng. </w:t>
      </w:r>
    </w:p>
    <w:p w:rsidR="003E418B" w:rsidRPr="002D162C" w:rsidRDefault="003E418B" w:rsidP="00AF05AD">
      <w:pPr>
        <w:rPr>
          <w:rFonts w:cs="Times New Roman"/>
        </w:rPr>
      </w:pPr>
      <w:r w:rsidRPr="002D162C">
        <w:rPr>
          <w:rFonts w:cs="Times New Roman"/>
          <w:b/>
          <w:i/>
          <w:lang w:val="pl-PL"/>
        </w:rPr>
        <w:t>Mức độ tác động: NHỎ, có thể quản lý và giảm thiểu được.</w:t>
      </w:r>
    </w:p>
    <w:p w:rsidR="003E418B" w:rsidRPr="00853992" w:rsidRDefault="003E418B" w:rsidP="00853992">
      <w:pPr>
        <w:pStyle w:val="Heading5"/>
        <w:tabs>
          <w:tab w:val="left" w:pos="426"/>
        </w:tabs>
        <w:spacing w:before="240" w:after="240"/>
        <w:ind w:left="425" w:hanging="425"/>
        <w:rPr>
          <w:sz w:val="24"/>
          <w:szCs w:val="24"/>
        </w:rPr>
      </w:pPr>
      <w:r w:rsidRPr="00853992">
        <w:rPr>
          <w:sz w:val="24"/>
          <w:szCs w:val="24"/>
        </w:rPr>
        <w:t>Tác động xã hội</w:t>
      </w:r>
    </w:p>
    <w:p w:rsidR="003E418B" w:rsidRPr="002D162C" w:rsidRDefault="003E418B" w:rsidP="004663B9">
      <w:pPr>
        <w:spacing w:line="240" w:lineRule="auto"/>
        <w:rPr>
          <w:rFonts w:cs="Times New Roman"/>
        </w:rPr>
      </w:pPr>
      <w:r w:rsidRPr="002D162C">
        <w:rPr>
          <w:rFonts w:cs="Times New Roman"/>
        </w:rPr>
        <w:t xml:space="preserve">Tác động đến xã hội do việc thi công TDA có thể kể đến là xáo trộn cuộc sống của người dân, giảm thu nhập từ hoạt động sản xuất do gián đoạn cơ sở hạ tầng, </w:t>
      </w:r>
      <w:r w:rsidRPr="002D162C">
        <w:rPr>
          <w:rFonts w:cs="Times New Roman"/>
          <w:szCs w:val="24"/>
        </w:rPr>
        <w:t>xung đột giữa các cán bộ, công nhân thi công với người dân về mặt quyền lợi hoặc về ứng xử và lối sống</w:t>
      </w:r>
      <w:r w:rsidRPr="002D162C">
        <w:rPr>
          <w:rFonts w:cs="Times New Roman"/>
        </w:rPr>
        <w:t xml:space="preserve"> do tập trung công nhân từ nơi khác đến, trong đó:</w:t>
      </w:r>
    </w:p>
    <w:p w:rsidR="003E418B" w:rsidRPr="002D162C" w:rsidRDefault="003E418B" w:rsidP="004663B9">
      <w:pPr>
        <w:spacing w:line="240" w:lineRule="auto"/>
        <w:rPr>
          <w:rStyle w:val="hps"/>
          <w:rFonts w:cs="Times New Roman"/>
        </w:rPr>
      </w:pPr>
      <w:r w:rsidRPr="002D162C">
        <w:rPr>
          <w:rFonts w:cs="Times New Roman"/>
          <w:b/>
        </w:rPr>
        <w:lastRenderedPageBreak/>
        <w:t>Xáo trộn cuộc sống và thu nhập của người dân do gián đoạn cơ sở hạ tầng</w:t>
      </w:r>
      <w:r w:rsidRPr="002D162C">
        <w:rPr>
          <w:rFonts w:cs="Times New Roman"/>
        </w:rPr>
        <w:t xml:space="preserve">: do hoạt động thi công kè diễn ra hoàn toàn ngoài biển còn thi công </w:t>
      </w:r>
      <w:r>
        <w:rPr>
          <w:rFonts w:cs="Times New Roman"/>
        </w:rPr>
        <w:t xml:space="preserve">kè sông </w:t>
      </w:r>
      <w:r w:rsidRPr="002D162C">
        <w:rPr>
          <w:rFonts w:cs="Times New Roman"/>
        </w:rPr>
        <w:t>diễn ra ở khu vực đất hiện do nhà nước quản lý nên không làm xáo trộn cuộc sống và thu nhập của người dân. Tuy nhiên, k</w:t>
      </w:r>
      <w:r w:rsidRPr="002D162C">
        <w:rPr>
          <w:rStyle w:val="hps"/>
          <w:rFonts w:cs="Times New Roman"/>
        </w:rPr>
        <w:t xml:space="preserve">hi xây dựng tuyến </w:t>
      </w:r>
      <w:r>
        <w:rPr>
          <w:rStyle w:val="hps"/>
          <w:rFonts w:cs="Times New Roman"/>
        </w:rPr>
        <w:t xml:space="preserve">kênh </w:t>
      </w:r>
      <w:r w:rsidRPr="002D162C">
        <w:rPr>
          <w:rStyle w:val="hps"/>
          <w:rFonts w:cs="Times New Roman"/>
        </w:rPr>
        <w:t xml:space="preserve">cần phải mở rộng </w:t>
      </w:r>
      <w:r>
        <w:rPr>
          <w:rStyle w:val="hps"/>
          <w:rFonts w:cs="Times New Roman"/>
        </w:rPr>
        <w:t>tuyến kè bảo vệ bờ sông</w:t>
      </w:r>
      <w:r w:rsidRPr="002D162C">
        <w:rPr>
          <w:rStyle w:val="hps"/>
          <w:rFonts w:cs="Times New Roman"/>
        </w:rPr>
        <w:t xml:space="preserve"> hiện hữu nên sẽ ảnh hưởng đến </w:t>
      </w:r>
      <w:r>
        <w:rPr>
          <w:rStyle w:val="hps"/>
          <w:rFonts w:cs="Times New Roman"/>
        </w:rPr>
        <w:t>một số hộ đang sinh sống và kinh doanh</w:t>
      </w:r>
      <w:r w:rsidRPr="002D162C">
        <w:rPr>
          <w:rStyle w:val="hps"/>
          <w:rFonts w:cs="Times New Roman"/>
        </w:rPr>
        <w:t xml:space="preserve">. Đây là điểm Chủ TDA và Nhà thầu cần quan tâm để có phương án </w:t>
      </w:r>
      <w:r>
        <w:rPr>
          <w:rStyle w:val="hps"/>
          <w:rFonts w:cs="Times New Roman"/>
        </w:rPr>
        <w:t>giảm thiểu xáo trộn cuộc sống.</w:t>
      </w:r>
    </w:p>
    <w:p w:rsidR="003E418B" w:rsidRPr="002D162C" w:rsidRDefault="003E418B" w:rsidP="00240E5B">
      <w:pPr>
        <w:spacing w:line="240" w:lineRule="auto"/>
        <w:rPr>
          <w:rFonts w:cs="Times New Roman"/>
        </w:rPr>
      </w:pPr>
      <w:r w:rsidRPr="002D162C">
        <w:rPr>
          <w:rStyle w:val="hps"/>
          <w:rFonts w:cs="Times New Roman"/>
          <w:b/>
        </w:rPr>
        <w:t>Xung đột xã hội giữa cán bộ thi công và người dân địa phương</w:t>
      </w:r>
      <w:r w:rsidRPr="002D162C">
        <w:rPr>
          <w:rStyle w:val="hps"/>
          <w:rFonts w:cs="Times New Roman"/>
        </w:rPr>
        <w:t>:</w:t>
      </w:r>
    </w:p>
    <w:p w:rsidR="003E418B" w:rsidRPr="002D162C" w:rsidRDefault="003E418B" w:rsidP="0086113E">
      <w:pPr>
        <w:pStyle w:val="ListParagraph"/>
        <w:numPr>
          <w:ilvl w:val="0"/>
          <w:numId w:val="53"/>
        </w:numPr>
        <w:tabs>
          <w:tab w:val="left" w:pos="360"/>
        </w:tabs>
        <w:spacing w:line="240" w:lineRule="auto"/>
        <w:ind w:left="360" w:hanging="180"/>
        <w:contextualSpacing w:val="0"/>
        <w:rPr>
          <w:rFonts w:cs="Times New Roman"/>
          <w:szCs w:val="24"/>
        </w:rPr>
      </w:pPr>
      <w:r w:rsidRPr="00FD00EF">
        <w:rPr>
          <w:rFonts w:cs="Times New Roman"/>
          <w:b/>
          <w:bCs/>
          <w:szCs w:val="24"/>
        </w:rPr>
        <w:t>Thi</w:t>
      </w:r>
      <w:r w:rsidRPr="002D162C">
        <w:rPr>
          <w:rFonts w:cs="Times New Roman"/>
          <w:b/>
        </w:rPr>
        <w:t xml:space="preserve"> công kè</w:t>
      </w:r>
      <w:r>
        <w:rPr>
          <w:rFonts w:cs="Times New Roman"/>
          <w:b/>
        </w:rPr>
        <w:t xml:space="preserve"> giảm sóng bảo vệ bờ biển</w:t>
      </w:r>
      <w:r w:rsidRPr="002D162C">
        <w:rPr>
          <w:rFonts w:cs="Times New Roman"/>
        </w:rPr>
        <w:t xml:space="preserve">: như đã trình bày ở trên </w:t>
      </w:r>
      <w:r w:rsidRPr="002D162C">
        <w:rPr>
          <w:rFonts w:cs="Times New Roman"/>
          <w:szCs w:val="24"/>
        </w:rPr>
        <w:t xml:space="preserve">với 5 điểm thi công 5 đoạn kè theo quy mô và phương thức thi công gọn và hoàn toàn trên biển nên khi thi công kè sẽ không làm lán trại trên bờ mà sử dụng sà lan như là lán trại để công nhân nhỉ ngơi. Khi kết thúc thi công, công nhân sẽ sử dụng ghe để di chuyển tạm cư tại nhà dân phía trong đê. Mặc dù tại 1 điểm thi công chỉ có tối đa 10 công nhân thi công trong thời gian </w:t>
      </w:r>
      <w:r>
        <w:rPr>
          <w:rFonts w:cs="Times New Roman"/>
          <w:szCs w:val="24"/>
        </w:rPr>
        <w:t>1</w:t>
      </w:r>
      <w:r w:rsidRPr="002D162C">
        <w:rPr>
          <w:rFonts w:cs="Times New Roman"/>
          <w:szCs w:val="24"/>
        </w:rPr>
        <w:t xml:space="preserve"> năm nhưng việc sử dụng công nhân thi công cũng sẽ gây ra các tác động chính về xã hôi như</w:t>
      </w:r>
      <w:r w:rsidRPr="002D162C">
        <w:rPr>
          <w:rFonts w:cs="Times New Roman"/>
          <w:szCs w:val="24"/>
          <w:lang w:val="vi-VN"/>
        </w:rPr>
        <w:t xml:space="preserve">: tệ nạn mại dâm, ma túy và cờ bạc; xung đột giữa </w:t>
      </w:r>
      <w:r w:rsidRPr="002D162C">
        <w:rPr>
          <w:rFonts w:cs="Times New Roman"/>
          <w:szCs w:val="24"/>
        </w:rPr>
        <w:t>công nhân</w:t>
      </w:r>
      <w:r w:rsidRPr="002D162C">
        <w:rPr>
          <w:rFonts w:cs="Times New Roman"/>
          <w:szCs w:val="24"/>
          <w:lang w:val="vi-VN"/>
        </w:rPr>
        <w:t xml:space="preserve"> và </w:t>
      </w:r>
      <w:r w:rsidRPr="002D162C">
        <w:rPr>
          <w:rFonts w:cs="Times New Roman"/>
          <w:szCs w:val="24"/>
        </w:rPr>
        <w:t>người dân</w:t>
      </w:r>
      <w:r w:rsidRPr="002D162C">
        <w:rPr>
          <w:rFonts w:cs="Times New Roman"/>
          <w:szCs w:val="24"/>
          <w:lang w:val="vi-VN"/>
        </w:rPr>
        <w:t xml:space="preserve"> địa phương do khác biệt về văn hóa, hành vi</w:t>
      </w:r>
      <w:r w:rsidRPr="002D162C">
        <w:rPr>
          <w:rFonts w:cs="Times New Roman"/>
          <w:szCs w:val="24"/>
        </w:rPr>
        <w:t xml:space="preserve">. </w:t>
      </w:r>
      <w:r w:rsidRPr="002D162C">
        <w:rPr>
          <w:rFonts w:cs="Times New Roman"/>
          <w:szCs w:val="24"/>
          <w:lang w:val="vi-VN"/>
        </w:rPr>
        <w:t xml:space="preserve">Tuy nhiên, </w:t>
      </w:r>
      <w:r w:rsidRPr="002D162C">
        <w:rPr>
          <w:rFonts w:cs="Times New Roman"/>
          <w:szCs w:val="24"/>
        </w:rPr>
        <w:t>nếu các Nhà thầu thực hiện tốt việc quản lý công nhân, phối hợp chặt chẽ với chính quyền địa phương trong quản lý an ninh trật tự, phối hợp với cơ quan y tế để kiểm soát về bệnh dịch thì tác động này sẽ ít xuất hiện.</w:t>
      </w:r>
      <w:r>
        <w:rPr>
          <w:rFonts w:cs="Times New Roman"/>
          <w:szCs w:val="24"/>
        </w:rPr>
        <w:t xml:space="preserve"> </w:t>
      </w:r>
    </w:p>
    <w:p w:rsidR="003E418B" w:rsidRDefault="003E418B" w:rsidP="0086113E">
      <w:pPr>
        <w:pStyle w:val="ListParagraph"/>
        <w:numPr>
          <w:ilvl w:val="0"/>
          <w:numId w:val="53"/>
        </w:numPr>
        <w:tabs>
          <w:tab w:val="left" w:pos="360"/>
        </w:tabs>
        <w:spacing w:line="240" w:lineRule="auto"/>
        <w:ind w:left="360" w:hanging="180"/>
        <w:contextualSpacing w:val="0"/>
        <w:rPr>
          <w:rFonts w:cs="Times New Roman"/>
          <w:szCs w:val="24"/>
        </w:rPr>
      </w:pPr>
      <w:r>
        <w:rPr>
          <w:rFonts w:cs="Times New Roman"/>
          <w:b/>
          <w:szCs w:val="24"/>
        </w:rPr>
        <w:t>Thi công kè sông</w:t>
      </w:r>
      <w:r w:rsidRPr="002D162C">
        <w:rPr>
          <w:rFonts w:cs="Times New Roman"/>
          <w:szCs w:val="24"/>
        </w:rPr>
        <w:t>: Do thi công tuyế</w:t>
      </w:r>
      <w:r>
        <w:rPr>
          <w:rFonts w:cs="Times New Roman"/>
          <w:szCs w:val="24"/>
        </w:rPr>
        <w:t xml:space="preserve">n </w:t>
      </w:r>
      <w:r w:rsidRPr="002D162C">
        <w:rPr>
          <w:rFonts w:cs="Times New Roman"/>
          <w:szCs w:val="24"/>
        </w:rPr>
        <w:t>có tính phân tán, khối lượng thi công ở mỗi khu vực nhỏ nên không tổ chức làm lán trại. Việ</w:t>
      </w:r>
      <w:r>
        <w:rPr>
          <w:rFonts w:cs="Times New Roman"/>
          <w:szCs w:val="24"/>
        </w:rPr>
        <w:t>c thi công kè sông</w:t>
      </w:r>
      <w:r w:rsidRPr="002D162C">
        <w:rPr>
          <w:rFonts w:cs="Times New Roman"/>
          <w:szCs w:val="24"/>
        </w:rPr>
        <w:t xml:space="preserve"> khá đơn giản, phần lớn sẽ sử dụng lao động tại địa phương, chỉ một số cán bộ điều khiển máy đào, xe đầm, cán bộ kỹ thuật là từ nơi khác đến. Số lượng cán bộ từ nơi khác đến chỉ khoảng 20-30 người trong thời gian 3 năm nhưng lại phân ra nhiều khu vực công trường nên nguy cơ xung đột giữa các cán bộ, công nhân thi công với người dân về mặt quyền lợi hoặc về ứng xử và lối sống sẽ ở mức thấp nên ảnh hưởng đến an ninh trật tự và kinh tế xã hội là nhỏ.</w:t>
      </w:r>
    </w:p>
    <w:p w:rsidR="003E418B" w:rsidRPr="002D162C" w:rsidRDefault="003E418B" w:rsidP="0086113E">
      <w:pPr>
        <w:pStyle w:val="ListParagraph"/>
        <w:numPr>
          <w:ilvl w:val="0"/>
          <w:numId w:val="53"/>
        </w:numPr>
        <w:tabs>
          <w:tab w:val="left" w:pos="360"/>
        </w:tabs>
        <w:spacing w:line="240" w:lineRule="auto"/>
        <w:ind w:left="360" w:hanging="180"/>
        <w:contextualSpacing w:val="0"/>
        <w:rPr>
          <w:rFonts w:cs="Times New Roman"/>
          <w:szCs w:val="24"/>
        </w:rPr>
      </w:pPr>
      <w:r>
        <w:rPr>
          <w:rFonts w:cs="Times New Roman"/>
          <w:szCs w:val="24"/>
        </w:rPr>
        <w:t xml:space="preserve">Chủ đầu tư, kết hợp với tư vấn giám sát thi công phải có biện pháp quản lý tốt dòng lao động trong quá trình thi công </w:t>
      </w:r>
    </w:p>
    <w:p w:rsidR="003E418B" w:rsidRPr="002D162C" w:rsidRDefault="003E418B" w:rsidP="00240E5B">
      <w:pPr>
        <w:tabs>
          <w:tab w:val="left" w:pos="360"/>
        </w:tabs>
        <w:spacing w:line="240" w:lineRule="auto"/>
        <w:rPr>
          <w:rFonts w:cs="Times New Roman"/>
          <w:b/>
          <w:i/>
          <w:szCs w:val="24"/>
        </w:rPr>
      </w:pPr>
      <w:r w:rsidRPr="002D162C">
        <w:rPr>
          <w:rFonts w:cs="Times New Roman"/>
          <w:b/>
          <w:i/>
          <w:szCs w:val="24"/>
        </w:rPr>
        <w:t xml:space="preserve">Mức độ tác động: NHỎ, có thể quản lý và giảm thiểu được. </w:t>
      </w:r>
    </w:p>
    <w:p w:rsidR="003E418B" w:rsidRPr="00EA4075" w:rsidRDefault="003E418B" w:rsidP="00EA4075">
      <w:pPr>
        <w:pStyle w:val="Heading5"/>
        <w:tabs>
          <w:tab w:val="left" w:pos="426"/>
        </w:tabs>
        <w:spacing w:before="240" w:after="240"/>
        <w:ind w:left="425" w:hanging="425"/>
        <w:rPr>
          <w:sz w:val="24"/>
          <w:szCs w:val="24"/>
        </w:rPr>
      </w:pPr>
      <w:r w:rsidRPr="00EA4075">
        <w:rPr>
          <w:sz w:val="24"/>
          <w:szCs w:val="24"/>
        </w:rPr>
        <w:t>Rủi ro về an toàn và sức khỏe nghề nghiệp của công nhân</w:t>
      </w:r>
    </w:p>
    <w:p w:rsidR="003E418B" w:rsidRPr="002D162C" w:rsidRDefault="003E418B" w:rsidP="0086113E">
      <w:pPr>
        <w:pStyle w:val="ListParagraph"/>
        <w:numPr>
          <w:ilvl w:val="0"/>
          <w:numId w:val="55"/>
        </w:numPr>
        <w:tabs>
          <w:tab w:val="left" w:pos="540"/>
        </w:tabs>
        <w:ind w:left="540" w:hanging="540"/>
        <w:contextualSpacing w:val="0"/>
        <w:rPr>
          <w:rFonts w:cs="Times New Roman"/>
          <w:b/>
        </w:rPr>
      </w:pPr>
      <w:r w:rsidRPr="002D162C">
        <w:rPr>
          <w:rFonts w:cs="Times New Roman"/>
          <w:b/>
        </w:rPr>
        <w:t xml:space="preserve">Rủi ro tai nạn lao động cho công nhân </w:t>
      </w:r>
    </w:p>
    <w:p w:rsidR="003E418B" w:rsidRPr="002D162C" w:rsidRDefault="003E418B" w:rsidP="00161F2C">
      <w:pPr>
        <w:spacing w:line="240" w:lineRule="auto"/>
        <w:rPr>
          <w:rFonts w:cs="Times New Roman"/>
          <w:szCs w:val="24"/>
        </w:rPr>
      </w:pPr>
      <w:r w:rsidRPr="002D162C">
        <w:rPr>
          <w:rFonts w:cs="Times New Roman"/>
          <w:szCs w:val="24"/>
        </w:rPr>
        <w:t>Ô nhiễm môi trường có khả năng làm ảnh hưởng đến sức khỏe của công nhân trên công trường. Một vài ô nhiễm tùy thuộc vào thời gian và mức độ tác động có khả năng làm ảnh hưởng nặng đến người lao động, gây choáng váng, mệt mỏi, thậm chí ngất xỉu và cần được cấp cứu kịp thời (thường xảy ra đối với các công nhân nữ hoặc người có sức khỏe yếu).</w:t>
      </w:r>
    </w:p>
    <w:p w:rsidR="003E418B" w:rsidRPr="002D162C" w:rsidRDefault="003E418B" w:rsidP="00161F2C">
      <w:pPr>
        <w:spacing w:line="240" w:lineRule="auto"/>
        <w:rPr>
          <w:rFonts w:cs="Times New Roman"/>
          <w:szCs w:val="24"/>
        </w:rPr>
      </w:pPr>
      <w:r w:rsidRPr="002D162C">
        <w:rPr>
          <w:rFonts w:cs="Times New Roman"/>
          <w:szCs w:val="24"/>
        </w:rPr>
        <w:t>Sự hoạt động của thiết bị, đặc biệt là cần trục nâng các vật liệu thi công như bê tông, cốt thép thể làm tổn thương đến người lao động đứng phía dưới. Công nhân không tuân thủ các quy định về an toàn lao động khi vận chuyển vật liệu có thể làm rơi, gây tổn thương đến người khác.</w:t>
      </w:r>
    </w:p>
    <w:p w:rsidR="003E418B" w:rsidRPr="002D162C" w:rsidRDefault="003E418B" w:rsidP="00161F2C">
      <w:pPr>
        <w:spacing w:line="240" w:lineRule="auto"/>
        <w:rPr>
          <w:rFonts w:cs="Times New Roman"/>
          <w:szCs w:val="24"/>
        </w:rPr>
      </w:pPr>
      <w:r w:rsidRPr="002D162C">
        <w:rPr>
          <w:rFonts w:cs="Times New Roman"/>
          <w:szCs w:val="24"/>
        </w:rPr>
        <w:t>Tất cả công trường thi công sẽ có nhiều phương tiện vận chuyển ra vào có thể dẫn đến tai nạn do chính các phương tiện này.</w:t>
      </w:r>
    </w:p>
    <w:p w:rsidR="003E418B" w:rsidRPr="002D162C" w:rsidRDefault="003E418B" w:rsidP="00161F2C">
      <w:pPr>
        <w:spacing w:line="240" w:lineRule="auto"/>
        <w:rPr>
          <w:rFonts w:cs="Times New Roman"/>
          <w:szCs w:val="24"/>
        </w:rPr>
      </w:pPr>
      <w:r w:rsidRPr="002D162C">
        <w:rPr>
          <w:rFonts w:cs="Times New Roman"/>
          <w:szCs w:val="24"/>
        </w:rPr>
        <w:t>Khi thi công trong những ngày mưa thì khả năng gây ra tai nạn lao động còn có thể tăng cao: đất trơn dẫn đến trượt té, các đống vật liệu xây dựng, đất mềm và dễ lún sẽ gây ra các sự cố cho người và các loại máy móc thiết bị thi công...</w:t>
      </w:r>
    </w:p>
    <w:p w:rsidR="003E418B" w:rsidRPr="002D162C" w:rsidRDefault="003E418B" w:rsidP="00161F2C">
      <w:pPr>
        <w:spacing w:line="240" w:lineRule="auto"/>
        <w:rPr>
          <w:rFonts w:cs="Times New Roman"/>
          <w:szCs w:val="24"/>
        </w:rPr>
      </w:pPr>
      <w:r w:rsidRPr="002D162C">
        <w:rPr>
          <w:rFonts w:cs="Times New Roman"/>
          <w:szCs w:val="24"/>
        </w:rPr>
        <w:t>Nhìn chung các tác động nói trên ảnh hưởng đến môi trường không đáng kể và trong thời gian ngắn. Tuy nhiên, sẽ có các biện pháp thích hợp để kiểm soát vì các tác động này ảnh hưởng rất lớn đến sức khoẻ và tính mạng của công nhân tham gia thi công.</w:t>
      </w:r>
    </w:p>
    <w:p w:rsidR="003E418B" w:rsidRPr="002D162C" w:rsidRDefault="003E418B" w:rsidP="0086113E">
      <w:pPr>
        <w:pStyle w:val="ListParagraph"/>
        <w:numPr>
          <w:ilvl w:val="0"/>
          <w:numId w:val="55"/>
        </w:numPr>
        <w:tabs>
          <w:tab w:val="left" w:pos="540"/>
        </w:tabs>
        <w:ind w:left="540" w:hanging="540"/>
        <w:contextualSpacing w:val="0"/>
        <w:rPr>
          <w:rFonts w:cs="Times New Roman"/>
          <w:b/>
        </w:rPr>
      </w:pPr>
      <w:r w:rsidRPr="002D162C">
        <w:rPr>
          <w:rFonts w:cs="Times New Roman"/>
          <w:b/>
        </w:rPr>
        <w:t>Rủi ro đối với an toàn và sức khỏe nghề nghiệp</w:t>
      </w:r>
    </w:p>
    <w:p w:rsidR="003E418B" w:rsidRPr="002D162C" w:rsidRDefault="003E418B" w:rsidP="00161F2C">
      <w:pPr>
        <w:spacing w:line="240" w:lineRule="auto"/>
        <w:rPr>
          <w:rFonts w:cs="Times New Roman"/>
          <w:szCs w:val="24"/>
        </w:rPr>
      </w:pPr>
      <w:r w:rsidRPr="002D162C">
        <w:rPr>
          <w:rFonts w:cs="Times New Roman"/>
          <w:szCs w:val="24"/>
        </w:rPr>
        <w:lastRenderedPageBreak/>
        <w:t>Sự di chuyển và hoạt động của thiết bị có thể làm tổn thương đến người lao động. Hàm lượng bụi cao gây các bệnh về phổi, hen suyễn, mũi, mắt... cản trở tầm nhìn, ảnh hưởng đến người tham gia giao thông đặc biệt là trong suốt quá trình vận chuyển cát đá san lắp mặt bằng và vật liệu xây dựng. Vì vậy, cần lắp đặt hệ thống cảnh báo, chiếu sáng tạm thời để người dân có thể nhận biết khu vực công trường dễ dàng. Bắt buộc công nhân phải tuân thủ các qui định về an toàn lao động, mặc bảo hộ lao động trong suốt quá trình thi công.</w:t>
      </w:r>
    </w:p>
    <w:p w:rsidR="003E418B" w:rsidRPr="000C19D1" w:rsidRDefault="003E418B" w:rsidP="0086113E">
      <w:pPr>
        <w:pStyle w:val="ListParagraph"/>
        <w:numPr>
          <w:ilvl w:val="0"/>
          <w:numId w:val="55"/>
        </w:numPr>
        <w:tabs>
          <w:tab w:val="left" w:pos="540"/>
        </w:tabs>
        <w:ind w:left="540" w:hanging="540"/>
        <w:contextualSpacing w:val="0"/>
        <w:rPr>
          <w:rFonts w:cs="Times New Roman"/>
          <w:bCs/>
        </w:rPr>
      </w:pPr>
      <w:r w:rsidRPr="000C19D1">
        <w:rPr>
          <w:rFonts w:cs="Times New Roman"/>
          <w:bCs/>
        </w:rPr>
        <w:t>Công nhân thi công trong khu vực gần rừng đặc biệt các hạng mục kè giảm sóng có thể gặp sự cố do các loại côn trùng cắn, đốt như ong, ve, bọ nẹt, sâu róm… nếu không được cứu chữa kịp thời dễ gây thương tổn cho sức khỏe nhiều khi còn nguy hiểm đến tính mạng.</w:t>
      </w:r>
    </w:p>
    <w:p w:rsidR="003E418B" w:rsidRPr="002D162C" w:rsidRDefault="003E418B" w:rsidP="0086113E">
      <w:pPr>
        <w:pStyle w:val="ListParagraph"/>
        <w:numPr>
          <w:ilvl w:val="0"/>
          <w:numId w:val="55"/>
        </w:numPr>
        <w:tabs>
          <w:tab w:val="left" w:pos="540"/>
        </w:tabs>
        <w:ind w:left="540" w:hanging="540"/>
        <w:contextualSpacing w:val="0"/>
        <w:rPr>
          <w:rFonts w:cs="Times New Roman"/>
          <w:b/>
        </w:rPr>
      </w:pPr>
      <w:r w:rsidRPr="002D162C">
        <w:rPr>
          <w:rFonts w:cs="Times New Roman"/>
          <w:b/>
        </w:rPr>
        <w:t>Sự cố bị côn trùng cắn</w:t>
      </w:r>
    </w:p>
    <w:p w:rsidR="003E418B" w:rsidRPr="002D162C" w:rsidRDefault="003E418B" w:rsidP="00161F2C">
      <w:pPr>
        <w:spacing w:line="240" w:lineRule="auto"/>
        <w:rPr>
          <w:rFonts w:cs="Times New Roman"/>
          <w:szCs w:val="24"/>
          <w:lang w:eastAsia="ja-JP"/>
        </w:rPr>
      </w:pPr>
      <w:r w:rsidRPr="002D162C">
        <w:rPr>
          <w:rFonts w:cs="Times New Roman"/>
          <w:szCs w:val="24"/>
          <w:lang w:eastAsia="ja-JP"/>
        </w:rPr>
        <w:t>Trong quá trình phát quang thi công các công trình công nhân có thể gặp s</w:t>
      </w:r>
      <w:r w:rsidRPr="002D162C">
        <w:rPr>
          <w:rFonts w:cs="Times New Roman"/>
          <w:szCs w:val="24"/>
        </w:rPr>
        <w:t>ự cố tấn công của các loài côn trùng gây hại. Việc bất cẩn bị côn trùng tấn công gây ảnh hưởng đến sức khỏe và tính mạng công nhân.</w:t>
      </w:r>
    </w:p>
    <w:p w:rsidR="003E418B" w:rsidRPr="002D162C" w:rsidRDefault="003E418B" w:rsidP="0086113E">
      <w:pPr>
        <w:pStyle w:val="ListParagraph"/>
        <w:numPr>
          <w:ilvl w:val="0"/>
          <w:numId w:val="55"/>
        </w:numPr>
        <w:tabs>
          <w:tab w:val="left" w:pos="540"/>
        </w:tabs>
        <w:ind w:left="540" w:hanging="540"/>
        <w:contextualSpacing w:val="0"/>
        <w:rPr>
          <w:rFonts w:cs="Times New Roman"/>
          <w:b/>
        </w:rPr>
      </w:pPr>
      <w:r w:rsidRPr="002D162C">
        <w:rPr>
          <w:rFonts w:cs="Times New Roman"/>
          <w:b/>
        </w:rPr>
        <w:t>Sự cố do thời tiết cực đoan</w:t>
      </w:r>
    </w:p>
    <w:p w:rsidR="003E418B" w:rsidRPr="002D162C" w:rsidRDefault="003E418B" w:rsidP="00161F2C">
      <w:pPr>
        <w:pStyle w:val="ECC-Paragraph"/>
        <w:spacing w:line="240" w:lineRule="auto"/>
        <w:ind w:firstLine="0"/>
        <w:rPr>
          <w:sz w:val="24"/>
        </w:rPr>
      </w:pPr>
      <w:r w:rsidRPr="002D162C">
        <w:rPr>
          <w:sz w:val="24"/>
        </w:rPr>
        <w:t>Dạng thời tiết cực đoan xảy ra gây thiệt hại lớn cho kinh tế xã hội cũng như môi trường như lũ lụt sạt lở, ngập lụt và nguy cơ mất an toàn của thi công các công trình:</w:t>
      </w:r>
    </w:p>
    <w:p w:rsidR="003E418B" w:rsidRPr="002D162C" w:rsidRDefault="003E418B" w:rsidP="0086113E">
      <w:pPr>
        <w:pStyle w:val="ListParagraph"/>
        <w:numPr>
          <w:ilvl w:val="0"/>
          <w:numId w:val="54"/>
        </w:numPr>
        <w:spacing w:line="240" w:lineRule="auto"/>
        <w:ind w:left="273" w:hanging="187"/>
        <w:contextualSpacing w:val="0"/>
        <w:rPr>
          <w:rFonts w:cs="Times New Roman"/>
          <w:szCs w:val="24"/>
        </w:rPr>
      </w:pPr>
      <w:r w:rsidRPr="002D162C">
        <w:rPr>
          <w:rFonts w:cs="Times New Roman"/>
          <w:szCs w:val="24"/>
        </w:rPr>
        <w:t>Đối công trình kè giảm sóng: Thi công trong điều kiện thời tiết xấu như bão, gió gây ra lật tàu ảnh hưởng nghiêm trọng đến tính mạng con người, tài sản và gây tràn dầu gây ô nhiễm môi trường nước.</w:t>
      </w:r>
      <w:r>
        <w:rPr>
          <w:rFonts w:cs="Times New Roman"/>
          <w:szCs w:val="24"/>
        </w:rPr>
        <w:t xml:space="preserve"> </w:t>
      </w:r>
      <w:r w:rsidRPr="000C19D1">
        <w:rPr>
          <w:rFonts w:cs="Times New Roman"/>
          <w:szCs w:val="24"/>
        </w:rPr>
        <w:t xml:space="preserve">Đặc biệt, </w:t>
      </w:r>
      <w:r>
        <w:rPr>
          <w:rFonts w:cs="Times New Roman"/>
          <w:szCs w:val="24"/>
        </w:rPr>
        <w:t>thi công</w:t>
      </w:r>
      <w:r w:rsidRPr="000C19D1">
        <w:rPr>
          <w:rFonts w:cs="Times New Roman"/>
          <w:szCs w:val="24"/>
        </w:rPr>
        <w:t xml:space="preserve"> công trình ở biển Đông có triều cường sẽ có nguy cơ cao xảy ra vào mùa lũ từ tháng 9 đến tháng 1 trong năm.</w:t>
      </w:r>
    </w:p>
    <w:p w:rsidR="003E418B" w:rsidRPr="002D162C" w:rsidRDefault="003E418B" w:rsidP="0086113E">
      <w:pPr>
        <w:pStyle w:val="ListParagraph"/>
        <w:numPr>
          <w:ilvl w:val="0"/>
          <w:numId w:val="55"/>
        </w:numPr>
        <w:tabs>
          <w:tab w:val="left" w:pos="540"/>
        </w:tabs>
        <w:ind w:left="540" w:hanging="540"/>
        <w:contextualSpacing w:val="0"/>
        <w:rPr>
          <w:rFonts w:cs="Times New Roman"/>
          <w:b/>
        </w:rPr>
      </w:pPr>
      <w:r w:rsidRPr="002D162C">
        <w:rPr>
          <w:rFonts w:cs="Times New Roman"/>
          <w:b/>
        </w:rPr>
        <w:t>Sự cố cháy nổ</w:t>
      </w:r>
    </w:p>
    <w:p w:rsidR="003E418B" w:rsidRPr="002D162C" w:rsidRDefault="003E418B" w:rsidP="00161F2C">
      <w:pPr>
        <w:spacing w:line="240" w:lineRule="auto"/>
        <w:rPr>
          <w:rStyle w:val="hps"/>
          <w:rFonts w:cs="Times New Roman"/>
          <w:szCs w:val="24"/>
          <w:lang w:val="vi-VN"/>
        </w:rPr>
      </w:pPr>
      <w:r w:rsidRPr="002D162C">
        <w:rPr>
          <w:rStyle w:val="hps"/>
          <w:rFonts w:cs="Times New Roman"/>
          <w:szCs w:val="24"/>
          <w:lang w:val="vi-VN"/>
        </w:rPr>
        <w:t>Trong quá trình thi công, xe cộ, máy móc, thiết bị sẽ phải sử dụng nguồn nhiên liệu là xăng, dầu DO. Các nhiên liệu này được dự trữ trong các thùng chứa và để trong kho chứa. Nếu các công nhân vận hành máy móc không đúng kỹ thuật, bất cẩn trong việc dùng lửa sẽ gây cháy nổ, đe dọa trực tiếp đến tính mạng và tài sản chung của công trình.</w:t>
      </w:r>
    </w:p>
    <w:p w:rsidR="003E418B" w:rsidRPr="002D162C" w:rsidRDefault="003E418B" w:rsidP="00161F2C">
      <w:pPr>
        <w:spacing w:line="240" w:lineRule="auto"/>
        <w:rPr>
          <w:rStyle w:val="hps"/>
          <w:rFonts w:cs="Times New Roman"/>
          <w:szCs w:val="24"/>
          <w:lang w:val="vi-VN"/>
        </w:rPr>
      </w:pPr>
      <w:r w:rsidRPr="002D162C">
        <w:rPr>
          <w:rFonts w:cs="Times New Roman"/>
          <w:szCs w:val="24"/>
          <w:lang w:val="vi-VN"/>
        </w:rPr>
        <w:t xml:space="preserve">Quá trình thi công, nếu các công nhân làm việc bất cẩn (hút thuốc, đốt lửa, nấu cơm...) thì khả năng gây cháy là rất lớn. </w:t>
      </w:r>
    </w:p>
    <w:p w:rsidR="003E418B" w:rsidRPr="002D162C" w:rsidRDefault="003E418B" w:rsidP="00161F2C">
      <w:pPr>
        <w:spacing w:line="240" w:lineRule="auto"/>
        <w:rPr>
          <w:rFonts w:cs="Times New Roman"/>
          <w:szCs w:val="24"/>
        </w:rPr>
      </w:pPr>
      <w:r w:rsidRPr="002D162C">
        <w:rPr>
          <w:rFonts w:cs="Times New Roman"/>
          <w:szCs w:val="24"/>
        </w:rPr>
        <w:t>Một khi sự cố cháy nổ xuất hiện, tác động đến môi trường là rất lớn, bao gồm:</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Gây thiệt hại vô cùng lớn về người và tài sản.</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Môi trường không khí bị ô nhiễm do các sản phẩm cháy.</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Ô nhiễm môi trường nước do lượng nước chữa cháy hòa tan các chất độc.</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Ảnh hưởng đến sản xuất và sinh hoạt của các đối tượng tiêu thụ điện.</w:t>
      </w:r>
    </w:p>
    <w:p w:rsidR="003E418B" w:rsidRDefault="003E418B" w:rsidP="0086113E">
      <w:pPr>
        <w:pStyle w:val="ListParagraph"/>
        <w:numPr>
          <w:ilvl w:val="0"/>
          <w:numId w:val="55"/>
        </w:numPr>
        <w:tabs>
          <w:tab w:val="left" w:pos="540"/>
        </w:tabs>
        <w:ind w:left="540" w:hanging="540"/>
        <w:contextualSpacing w:val="0"/>
        <w:rPr>
          <w:rFonts w:cs="Times New Roman"/>
          <w:b/>
        </w:rPr>
      </w:pPr>
      <w:r>
        <w:rPr>
          <w:rFonts w:cs="Times New Roman"/>
          <w:b/>
        </w:rPr>
        <w:t xml:space="preserve"> </w:t>
      </w:r>
      <w:r w:rsidRPr="002D162C">
        <w:rPr>
          <w:rFonts w:cs="Times New Roman"/>
          <w:b/>
        </w:rPr>
        <w:t>Sự cố về điện</w:t>
      </w:r>
      <w:r>
        <w:rPr>
          <w:rFonts w:cs="Times New Roman"/>
          <w:b/>
        </w:rPr>
        <w:t xml:space="preserve"> </w:t>
      </w:r>
    </w:p>
    <w:p w:rsidR="003E418B" w:rsidRPr="000C19D1" w:rsidRDefault="003E418B" w:rsidP="000C19D1">
      <w:pPr>
        <w:pStyle w:val="ListParagraph"/>
        <w:tabs>
          <w:tab w:val="left" w:pos="540"/>
        </w:tabs>
        <w:ind w:left="540"/>
        <w:contextualSpacing w:val="0"/>
        <w:rPr>
          <w:rFonts w:cs="Times New Roman"/>
          <w:b/>
        </w:rPr>
      </w:pPr>
      <w:r w:rsidRPr="000C19D1">
        <w:rPr>
          <w:rStyle w:val="longtext"/>
          <w:szCs w:val="24"/>
          <w:lang w:val="vi-VN" w:eastAsia="ja-JP"/>
        </w:rPr>
        <w:t>N</w:t>
      </w:r>
      <w:r w:rsidRPr="000C19D1">
        <w:rPr>
          <w:rStyle w:val="hps"/>
          <w:rFonts w:cs="Times New Roman"/>
          <w:szCs w:val="24"/>
          <w:lang w:val="vi-VN"/>
        </w:rPr>
        <w:t xml:space="preserve">hững sự cố như điện </w:t>
      </w:r>
      <w:r w:rsidRPr="000C19D1">
        <w:rPr>
          <w:rStyle w:val="hps"/>
          <w:rFonts w:cs="Times New Roman"/>
          <w:szCs w:val="24"/>
          <w:lang w:val="vi-VN" w:eastAsia="ja-JP"/>
        </w:rPr>
        <w:t xml:space="preserve">giật </w:t>
      </w:r>
      <w:r w:rsidRPr="000C19D1">
        <w:rPr>
          <w:rStyle w:val="longtext"/>
          <w:szCs w:val="24"/>
        </w:rPr>
        <w:t>có thể</w:t>
      </w:r>
      <w:r w:rsidRPr="000C19D1">
        <w:rPr>
          <w:rStyle w:val="longtext"/>
          <w:szCs w:val="24"/>
          <w:lang w:val="vi-VN"/>
        </w:rPr>
        <w:t xml:space="preserve"> xảy khi làm việc với các máy móc thiết bị thi công </w:t>
      </w:r>
      <w:r w:rsidRPr="000C19D1">
        <w:rPr>
          <w:rFonts w:cs="Times New Roman"/>
          <w:szCs w:val="24"/>
          <w:lang w:val="vi-VN"/>
        </w:rPr>
        <w:t>đặc biệt</w:t>
      </w:r>
      <w:r w:rsidRPr="000C19D1">
        <w:rPr>
          <w:rFonts w:cs="Times New Roman"/>
          <w:szCs w:val="24"/>
        </w:rPr>
        <w:t xml:space="preserve"> rất dễ xảy ra khi môi trường thi công lầy lội, ẩm ướt</w:t>
      </w:r>
      <w:r w:rsidRPr="000C19D1">
        <w:rPr>
          <w:rStyle w:val="longtext"/>
          <w:szCs w:val="24"/>
          <w:lang w:val="vi-VN"/>
        </w:rPr>
        <w:t xml:space="preserve">. Các tai nạn điện giật </w:t>
      </w:r>
      <w:r w:rsidRPr="000C19D1">
        <w:rPr>
          <w:rStyle w:val="hps"/>
          <w:rFonts w:cs="Times New Roman"/>
          <w:szCs w:val="24"/>
          <w:lang w:val="vi-VN"/>
        </w:rPr>
        <w:t>có khả năng gâytử vong</w:t>
      </w:r>
      <w:r w:rsidRPr="000C19D1">
        <w:rPr>
          <w:rFonts w:cs="Times New Roman"/>
          <w:szCs w:val="24"/>
        </w:rPr>
        <w:t xml:space="preserve"> cho công nhân và người đi lại. </w:t>
      </w:r>
    </w:p>
    <w:p w:rsidR="003E418B" w:rsidRPr="000C19D1" w:rsidRDefault="003E418B" w:rsidP="0086113E">
      <w:pPr>
        <w:pStyle w:val="ListParagraph"/>
        <w:numPr>
          <w:ilvl w:val="0"/>
          <w:numId w:val="55"/>
        </w:numPr>
        <w:tabs>
          <w:tab w:val="left" w:pos="540"/>
        </w:tabs>
        <w:ind w:left="540" w:hanging="540"/>
        <w:contextualSpacing w:val="0"/>
        <w:rPr>
          <w:rFonts w:cs="Times New Roman"/>
          <w:b/>
        </w:rPr>
      </w:pPr>
      <w:r w:rsidRPr="000C19D1">
        <w:rPr>
          <w:rStyle w:val="hps"/>
          <w:rFonts w:cs="Times New Roman"/>
          <w:szCs w:val="24"/>
          <w:lang w:val="vi-VN"/>
        </w:rPr>
        <w:t>Hầu hết các nguyên nhân của</w:t>
      </w:r>
      <w:r w:rsidRPr="000C19D1">
        <w:rPr>
          <w:rStyle w:val="hps"/>
          <w:rFonts w:cs="Times New Roman"/>
          <w:szCs w:val="24"/>
          <w:lang w:val="vi-VN" w:eastAsia="ja-JP"/>
        </w:rPr>
        <w:t xml:space="preserve"> các </w:t>
      </w:r>
      <w:r w:rsidRPr="000C19D1">
        <w:rPr>
          <w:rStyle w:val="hps"/>
          <w:rFonts w:cs="Times New Roman"/>
          <w:szCs w:val="24"/>
          <w:lang w:val="vi-VN"/>
        </w:rPr>
        <w:t>tai nạn và sự cố làý thức chấp hành an toàn của công nhân không cao</w:t>
      </w:r>
      <w:r w:rsidRPr="000C19D1">
        <w:rPr>
          <w:rStyle w:val="longtext"/>
          <w:szCs w:val="24"/>
          <w:lang w:val="vi-VN"/>
        </w:rPr>
        <w:t xml:space="preserve">. </w:t>
      </w:r>
      <w:r w:rsidRPr="000C19D1">
        <w:rPr>
          <w:rStyle w:val="hps"/>
          <w:rFonts w:cs="Times New Roman"/>
          <w:szCs w:val="24"/>
          <w:lang w:val="vi-VN" w:eastAsia="ja-JP"/>
        </w:rPr>
        <w:t xml:space="preserve">Thiếu thiết bị bảo hộ lao động </w:t>
      </w:r>
      <w:r w:rsidRPr="000C19D1">
        <w:rPr>
          <w:rStyle w:val="hps"/>
          <w:rFonts w:cs="Times New Roman"/>
          <w:szCs w:val="24"/>
          <w:lang w:val="vi-VN"/>
        </w:rPr>
        <w:t>và điều kiện làm việc không an toàn lànguyên nhân gián tiếp  của tai nạnvà sự cố</w:t>
      </w:r>
      <w:r w:rsidRPr="000C19D1">
        <w:rPr>
          <w:rFonts w:cs="Times New Roman"/>
          <w:szCs w:val="24"/>
        </w:rPr>
        <w:t>.</w:t>
      </w:r>
      <w:r w:rsidRPr="000C19D1">
        <w:rPr>
          <w:rStyle w:val="hps"/>
          <w:rFonts w:cs="Times New Roman"/>
          <w:szCs w:val="24"/>
          <w:lang w:val="vi-VN"/>
        </w:rPr>
        <w:t xml:space="preserve"> Hậu quả của các tai nạn này có thể dẫn đến phá hoại tài sản</w:t>
      </w:r>
      <w:r w:rsidRPr="000C19D1">
        <w:rPr>
          <w:rStyle w:val="longtext"/>
          <w:szCs w:val="24"/>
          <w:lang w:val="vi-VN"/>
        </w:rPr>
        <w:t xml:space="preserve">, </w:t>
      </w:r>
      <w:r w:rsidRPr="000C19D1">
        <w:rPr>
          <w:rStyle w:val="hps"/>
          <w:rFonts w:cs="Times New Roman"/>
          <w:szCs w:val="24"/>
          <w:lang w:val="vi-VN"/>
        </w:rPr>
        <w:t>thiệt hại thiết bị</w:t>
      </w:r>
      <w:r w:rsidRPr="000C19D1">
        <w:rPr>
          <w:rStyle w:val="longtext"/>
          <w:szCs w:val="24"/>
          <w:lang w:val="vi-VN"/>
        </w:rPr>
        <w:t xml:space="preserve">, </w:t>
      </w:r>
      <w:r w:rsidRPr="000C19D1">
        <w:rPr>
          <w:rStyle w:val="hps"/>
          <w:rFonts w:cs="Times New Roman"/>
          <w:szCs w:val="24"/>
          <w:lang w:val="vi-VN"/>
        </w:rPr>
        <w:t>tổn thươ</w:t>
      </w:r>
      <w:r w:rsidRPr="000C19D1">
        <w:rPr>
          <w:rStyle w:val="hps"/>
          <w:rFonts w:eastAsia="MS PGothic" w:cs="Times New Roman"/>
          <w:szCs w:val="24"/>
          <w:lang w:val="vi-VN"/>
        </w:rPr>
        <w:t>n</w:t>
      </w:r>
      <w:r w:rsidRPr="000C19D1">
        <w:rPr>
          <w:rStyle w:val="hps"/>
          <w:rFonts w:cs="Times New Roman"/>
          <w:szCs w:val="24"/>
          <w:lang w:val="vi-VN"/>
        </w:rPr>
        <w:t>g trực tiếp ảnh hưởngđến sức khỏe vàđời sống của công nhân</w:t>
      </w:r>
      <w:r w:rsidRPr="000C19D1">
        <w:rPr>
          <w:rStyle w:val="longtext"/>
          <w:szCs w:val="24"/>
          <w:lang w:val="vi-VN"/>
        </w:rPr>
        <w:t xml:space="preserve">, </w:t>
      </w:r>
      <w:r w:rsidRPr="000C19D1">
        <w:rPr>
          <w:rStyle w:val="hps"/>
          <w:rFonts w:cs="Times New Roman"/>
          <w:szCs w:val="24"/>
          <w:lang w:val="vi-VN"/>
        </w:rPr>
        <w:t xml:space="preserve">từ đó kéo </w:t>
      </w:r>
      <w:r w:rsidRPr="000C19D1">
        <w:rPr>
          <w:rStyle w:val="hps"/>
          <w:rFonts w:cs="Times New Roman"/>
          <w:szCs w:val="24"/>
          <w:lang w:val="vi-VN" w:eastAsia="ja-JP"/>
        </w:rPr>
        <w:t xml:space="preserve">theo </w:t>
      </w:r>
      <w:r w:rsidRPr="000C19D1">
        <w:rPr>
          <w:rStyle w:val="hps"/>
          <w:rFonts w:cs="Times New Roman"/>
          <w:szCs w:val="24"/>
          <w:lang w:val="vi-VN"/>
        </w:rPr>
        <w:t>các hệ quả khác cho gia đình</w:t>
      </w:r>
      <w:r w:rsidRPr="000C19D1">
        <w:rPr>
          <w:rStyle w:val="longtext"/>
          <w:szCs w:val="24"/>
          <w:lang w:val="vi-VN" w:eastAsia="ja-JP"/>
        </w:rPr>
        <w:t xml:space="preserve">. </w:t>
      </w:r>
      <w:r w:rsidRPr="000C19D1">
        <w:rPr>
          <w:rStyle w:val="hps"/>
          <w:rFonts w:cs="Times New Roman"/>
          <w:szCs w:val="24"/>
          <w:lang w:val="vi-VN"/>
        </w:rPr>
        <w:t>Để hạn chế những tai nạn đáng tiếc có thể xảy ra cần phải có biện pháp mạnh mẽ</w:t>
      </w:r>
      <w:r w:rsidRPr="000C19D1">
        <w:rPr>
          <w:rStyle w:val="longtext"/>
          <w:szCs w:val="24"/>
          <w:lang w:val="vi-VN"/>
        </w:rPr>
        <w:t xml:space="preserve">, </w:t>
      </w:r>
      <w:r w:rsidRPr="000C19D1">
        <w:rPr>
          <w:rStyle w:val="hps"/>
          <w:rFonts w:cs="Times New Roman"/>
          <w:szCs w:val="24"/>
          <w:lang w:val="vi-VN"/>
        </w:rPr>
        <w:t xml:space="preserve">đòi hỏi </w:t>
      </w:r>
      <w:r w:rsidRPr="000C19D1">
        <w:rPr>
          <w:rStyle w:val="hps"/>
          <w:rFonts w:cs="Times New Roman"/>
          <w:szCs w:val="24"/>
          <w:lang w:val="vi-VN" w:eastAsia="ja-JP"/>
        </w:rPr>
        <w:t xml:space="preserve">công nhân </w:t>
      </w:r>
      <w:r w:rsidRPr="000C19D1">
        <w:rPr>
          <w:rStyle w:val="hps"/>
          <w:rFonts w:cs="Times New Roman"/>
          <w:szCs w:val="24"/>
          <w:lang w:val="vi-VN"/>
        </w:rPr>
        <w:t xml:space="preserve">phải tuân </w:t>
      </w:r>
      <w:r w:rsidRPr="000C19D1">
        <w:rPr>
          <w:rStyle w:val="hps"/>
          <w:rFonts w:cs="Times New Roman"/>
          <w:szCs w:val="24"/>
          <w:lang w:val="vi-VN"/>
        </w:rPr>
        <w:lastRenderedPageBreak/>
        <w:t>thủ một cách chính xác và thực hiệnđầy đủ cácquy định</w:t>
      </w:r>
      <w:r w:rsidRPr="000C19D1">
        <w:rPr>
          <w:rStyle w:val="longtext"/>
          <w:szCs w:val="24"/>
          <w:lang w:val="vi-VN"/>
        </w:rPr>
        <w:t xml:space="preserve">, </w:t>
      </w:r>
      <w:r w:rsidRPr="000C19D1">
        <w:rPr>
          <w:rStyle w:val="hps"/>
          <w:rFonts w:cs="Times New Roman"/>
          <w:szCs w:val="24"/>
          <w:lang w:val="vi-VN"/>
        </w:rPr>
        <w:t xml:space="preserve">biện pháp bảo </w:t>
      </w:r>
      <w:r w:rsidRPr="000C19D1">
        <w:rPr>
          <w:rStyle w:val="hps"/>
          <w:rFonts w:cs="Times New Roman"/>
          <w:szCs w:val="24"/>
          <w:lang w:val="vi-VN" w:eastAsia="ja-JP"/>
        </w:rPr>
        <w:t>hộ trong suốt quá trình thi</w:t>
      </w:r>
      <w:r w:rsidRPr="000C19D1">
        <w:rPr>
          <w:rStyle w:val="hps"/>
          <w:rFonts w:cs="Times New Roman"/>
          <w:szCs w:val="24"/>
          <w:lang w:val="vi-VN"/>
        </w:rPr>
        <w:t>công</w:t>
      </w:r>
      <w:r w:rsidRPr="000C19D1">
        <w:rPr>
          <w:rFonts w:cs="Times New Roman"/>
          <w:szCs w:val="24"/>
        </w:rPr>
        <w:t>.</w:t>
      </w:r>
    </w:p>
    <w:p w:rsidR="003E418B" w:rsidRPr="00646E08" w:rsidRDefault="003E418B" w:rsidP="00646E08">
      <w:pPr>
        <w:pStyle w:val="Heading5"/>
        <w:tabs>
          <w:tab w:val="left" w:pos="426"/>
        </w:tabs>
        <w:spacing w:before="240" w:after="240"/>
        <w:ind w:left="425" w:hanging="425"/>
        <w:rPr>
          <w:sz w:val="24"/>
          <w:szCs w:val="24"/>
        </w:rPr>
      </w:pPr>
      <w:r w:rsidRPr="00646E08">
        <w:rPr>
          <w:sz w:val="24"/>
          <w:szCs w:val="24"/>
        </w:rPr>
        <w:t>Rủi ro về an toàn và sức khỏe cộng đồng</w:t>
      </w:r>
    </w:p>
    <w:p w:rsidR="003E418B" w:rsidRPr="002D162C" w:rsidRDefault="003E418B" w:rsidP="004C19DC">
      <w:pPr>
        <w:spacing w:line="240" w:lineRule="auto"/>
        <w:rPr>
          <w:rStyle w:val="hps"/>
          <w:rFonts w:cs="Times New Roman"/>
          <w:szCs w:val="24"/>
        </w:rPr>
      </w:pPr>
      <w:r w:rsidRPr="002D162C">
        <w:rPr>
          <w:rStyle w:val="hps"/>
          <w:rFonts w:cs="Times New Roman"/>
          <w:szCs w:val="24"/>
        </w:rPr>
        <w:t>Trong thời gian thi công sẽ có những rủi ro về an toàn và sức khỏe đối với người dân xung quanh khu vực thi công, bao gồm:</w:t>
      </w:r>
    </w:p>
    <w:p w:rsidR="003E418B" w:rsidRPr="002D162C" w:rsidRDefault="003E418B" w:rsidP="00114CA9">
      <w:pPr>
        <w:spacing w:line="240" w:lineRule="auto"/>
        <w:rPr>
          <w:rFonts w:cs="Times New Roman"/>
          <w:szCs w:val="24"/>
          <w:lang w:eastAsia="ja-JP"/>
        </w:rPr>
      </w:pPr>
      <w:r w:rsidRPr="002D162C">
        <w:rPr>
          <w:rFonts w:cs="Times New Roman"/>
          <w:b/>
          <w:szCs w:val="24"/>
        </w:rPr>
        <w:t>Lan truyền dịch bệnh</w:t>
      </w:r>
      <w:r w:rsidRPr="002D162C">
        <w:rPr>
          <w:rFonts w:cs="Times New Roman"/>
          <w:szCs w:val="24"/>
        </w:rPr>
        <w:t xml:space="preserve">: Tập trung công nhân có thể gây lan truyền bệnh cho người dân địa phương (và ngược lại) như các bệnh lây lan qua đường tình dục như HIV, giang mai… Ngoài ra </w:t>
      </w:r>
      <w:r w:rsidRPr="002D162C">
        <w:rPr>
          <w:rStyle w:val="hps"/>
          <w:rFonts w:cs="Times New Roman"/>
          <w:szCs w:val="24"/>
        </w:rPr>
        <w:t>k</w:t>
      </w:r>
      <w:r w:rsidRPr="002D162C">
        <w:rPr>
          <w:rStyle w:val="hps"/>
          <w:rFonts w:cs="Times New Roman"/>
          <w:szCs w:val="24"/>
          <w:lang w:val="vi-VN"/>
        </w:rPr>
        <w:t>hi trong vùng diện tích mặt nước khá lớn, công nhân lao động từ nhiều vùng chuyển đến nếu trong điều kiện vệ sinh và sinh hoạt không đảm bảo khả năng sẽ xảy ra bệnh dịch trong công trường như sốt xuất huyết</w:t>
      </w:r>
      <w:r w:rsidRPr="002D162C">
        <w:rPr>
          <w:rFonts w:cs="Times New Roman"/>
          <w:szCs w:val="24"/>
        </w:rPr>
        <w:t xml:space="preserve"> do muỗi đốt</w:t>
      </w:r>
      <w:r w:rsidRPr="002D162C">
        <w:rPr>
          <w:rStyle w:val="hps"/>
          <w:rFonts w:cs="Times New Roman"/>
          <w:szCs w:val="24"/>
          <w:lang w:val="vi-VN"/>
        </w:rPr>
        <w:t>, tiêu chảy</w:t>
      </w:r>
      <w:r w:rsidRPr="002D162C">
        <w:rPr>
          <w:rFonts w:cs="Times New Roman"/>
          <w:szCs w:val="24"/>
        </w:rPr>
        <w:t xml:space="preserve"> khi điều kiện ở và sinh hoạt nơi lán trại không đảm bảo vệ sinh môi trường</w:t>
      </w:r>
      <w:r w:rsidRPr="002D162C">
        <w:rPr>
          <w:rFonts w:cs="Times New Roman"/>
          <w:szCs w:val="24"/>
          <w:lang w:eastAsia="ja-JP"/>
        </w:rPr>
        <w:t>.</w:t>
      </w:r>
      <w:r w:rsidRPr="002D162C">
        <w:rPr>
          <w:rFonts w:cs="Times New Roman"/>
          <w:szCs w:val="24"/>
        </w:rPr>
        <w:t xml:space="preserve"> Nguy cơ lan truyền là có nhưng ở mức thấp và có thể kiểm soát.</w:t>
      </w:r>
    </w:p>
    <w:p w:rsidR="003E418B" w:rsidRPr="002D162C" w:rsidRDefault="003E418B" w:rsidP="003C44F0">
      <w:pPr>
        <w:spacing w:line="240" w:lineRule="auto"/>
        <w:rPr>
          <w:rFonts w:cs="Times New Roman"/>
          <w:szCs w:val="24"/>
        </w:rPr>
      </w:pPr>
      <w:r w:rsidRPr="002D162C">
        <w:rPr>
          <w:rStyle w:val="hps"/>
          <w:rFonts w:cs="Times New Roman"/>
          <w:b/>
        </w:rPr>
        <w:t>Rủi ro về an toàn giao thông</w:t>
      </w:r>
      <w:r w:rsidRPr="002D162C">
        <w:rPr>
          <w:rStyle w:val="hps"/>
          <w:rFonts w:cs="Times New Roman"/>
        </w:rPr>
        <w:t>:</w:t>
      </w:r>
      <w:r w:rsidRPr="002D162C">
        <w:rPr>
          <w:rStyle w:val="hps"/>
          <w:rFonts w:cs="Times New Roman"/>
          <w:szCs w:val="24"/>
          <w:lang w:val="vi-VN"/>
        </w:rPr>
        <w:t xml:space="preserve"> Tai nạn giao thông xảy ra do các nguyên nhân: </w:t>
      </w:r>
      <w:r w:rsidRPr="002D162C">
        <w:rPr>
          <w:rStyle w:val="hps"/>
          <w:rFonts w:cs="Times New Roman"/>
          <w:szCs w:val="24"/>
        </w:rPr>
        <w:t xml:space="preserve">chở hàng quá trọng tải cho phép; điều khiển các phương tiện không đúng tuyến qui định; hệ thống đèn pha, đèn báo trên phương tiện bị hư hỏng khi lưu thông ban đêm; vận chuyển trong điều kiện thời tiết xấu; gặp phải các chướng ngại vật đột xuất. </w:t>
      </w:r>
      <w:r w:rsidRPr="002D162C">
        <w:rPr>
          <w:rStyle w:val="hps"/>
          <w:rFonts w:cs="Times New Roman"/>
          <w:szCs w:val="24"/>
          <w:lang w:val="vi-VN"/>
        </w:rPr>
        <w:t xml:space="preserve">Tai nạn giao thông xảy ra trong khu vực thi công do việc đào, lấp đất làm cho mặt đường lầy lội, trơn trượt, hư hỏng kết hợp việc thi công vào mùa mưa </w:t>
      </w:r>
      <w:r w:rsidRPr="002D162C">
        <w:rPr>
          <w:rStyle w:val="hps"/>
          <w:rFonts w:cs="Times New Roman"/>
          <w:szCs w:val="24"/>
        </w:rPr>
        <w:t xml:space="preserve">sẽ </w:t>
      </w:r>
      <w:r w:rsidRPr="002D162C">
        <w:rPr>
          <w:rStyle w:val="hps"/>
          <w:rFonts w:cs="Times New Roman"/>
          <w:szCs w:val="24"/>
          <w:lang w:val="vi-VN"/>
        </w:rPr>
        <w:t>rất dễ xảy ra tai nạn giao thông.</w:t>
      </w:r>
      <w:r>
        <w:rPr>
          <w:rStyle w:val="hps"/>
          <w:rFonts w:cs="Times New Roman"/>
          <w:szCs w:val="24"/>
          <w:lang w:val="vi-VN"/>
        </w:rPr>
        <w:t xml:space="preserve"> </w:t>
      </w:r>
      <w:r w:rsidRPr="002D162C">
        <w:rPr>
          <w:rFonts w:cs="Times New Roman"/>
          <w:szCs w:val="24"/>
          <w:lang w:val="vi-VN"/>
        </w:rPr>
        <w:t>Xác xuất xảy ra tùy thuộc vào ý thức chấp hành luật giao thông của người tham gia giao thông và người điều khiển phương tiện</w:t>
      </w:r>
      <w:r w:rsidRPr="002D162C">
        <w:rPr>
          <w:rFonts w:cs="Times New Roman"/>
          <w:szCs w:val="24"/>
        </w:rPr>
        <w:t>, công nhân thi công</w:t>
      </w:r>
      <w:r w:rsidRPr="002D162C">
        <w:rPr>
          <w:rFonts w:cs="Times New Roman"/>
          <w:szCs w:val="24"/>
          <w:lang w:val="vi-VN"/>
        </w:rPr>
        <w:t>. Khi xảy ra tai nạn sẽ gây thiệt hại vô cùng lớn về tài sản, tính mạng.</w:t>
      </w:r>
    </w:p>
    <w:p w:rsidR="003E418B" w:rsidRPr="002D162C" w:rsidRDefault="003E418B" w:rsidP="003C44F0">
      <w:pPr>
        <w:spacing w:line="240" w:lineRule="auto"/>
        <w:rPr>
          <w:rFonts w:cs="Times New Roman"/>
          <w:szCs w:val="24"/>
          <w:lang w:eastAsia="ja-JP"/>
        </w:rPr>
      </w:pPr>
      <w:r w:rsidRPr="002D162C">
        <w:rPr>
          <w:rStyle w:val="hps"/>
          <w:rFonts w:cs="Times New Roman"/>
          <w:b/>
        </w:rPr>
        <w:t>Ô nhiễm môi trường</w:t>
      </w:r>
      <w:r w:rsidRPr="002D162C">
        <w:rPr>
          <w:rStyle w:val="hps"/>
          <w:rFonts w:cs="Times New Roman"/>
        </w:rPr>
        <w:t xml:space="preserve"> (bụi, khí thải, tiếng ồn ảnh hưởng) ảnh hưởng đến sức khỏe của người dân khi hoạt động sản xuất ở xung quanh khu vực thi công tuy nhiên thời gian tiếp xúc là nhỏ do người nông dân không có mặt liên tục tại khu vực này</w:t>
      </w:r>
      <w:r w:rsidRPr="002D162C">
        <w:rPr>
          <w:rFonts w:cs="Times New Roman"/>
          <w:sz w:val="26"/>
          <w:szCs w:val="26"/>
        </w:rPr>
        <w:t>.</w:t>
      </w:r>
    </w:p>
    <w:p w:rsidR="003E418B" w:rsidRPr="002D162C" w:rsidRDefault="003E418B" w:rsidP="004C19DC">
      <w:pPr>
        <w:spacing w:line="240" w:lineRule="auto"/>
        <w:rPr>
          <w:rStyle w:val="hps"/>
          <w:rFonts w:cs="Times New Roman"/>
        </w:rPr>
      </w:pPr>
      <w:r w:rsidRPr="002D162C">
        <w:rPr>
          <w:rStyle w:val="hps"/>
          <w:rFonts w:cs="Times New Roman"/>
          <w:b/>
        </w:rPr>
        <w:t>Rủi ro về an toàn khi người dân đi vào khu vực thi công</w:t>
      </w:r>
      <w:r w:rsidRPr="002D162C">
        <w:rPr>
          <w:rStyle w:val="hps"/>
          <w:rFonts w:cs="Times New Roman"/>
        </w:rPr>
        <w:t>: khi trời mưa hoặc khu vực thi công nguy hiểm.</w:t>
      </w:r>
    </w:p>
    <w:p w:rsidR="003E418B" w:rsidRPr="002D162C" w:rsidRDefault="003E418B" w:rsidP="00161F2C">
      <w:pPr>
        <w:widowControl w:val="0"/>
        <w:snapToGrid w:val="0"/>
        <w:rPr>
          <w:rFonts w:cs="Times New Roman"/>
        </w:rPr>
      </w:pPr>
      <w:r w:rsidRPr="002D162C">
        <w:rPr>
          <w:rFonts w:cs="Times New Roman"/>
          <w:b/>
          <w:i/>
          <w:szCs w:val="24"/>
        </w:rPr>
        <w:t>Mức độ rủi ro: LỚN,</w:t>
      </w:r>
      <w:r w:rsidRPr="002D162C">
        <w:rPr>
          <w:rFonts w:cs="Times New Roman"/>
          <w:b/>
          <w:i/>
          <w:spacing w:val="-4"/>
          <w:szCs w:val="24"/>
        </w:rPr>
        <w:t xml:space="preserve"> có thể quản lý và giảm thiểu được </w:t>
      </w:r>
    </w:p>
    <w:p w:rsidR="003E418B" w:rsidRPr="00646E08" w:rsidRDefault="003E418B" w:rsidP="00646E08">
      <w:pPr>
        <w:pStyle w:val="Heading5"/>
        <w:tabs>
          <w:tab w:val="left" w:pos="426"/>
        </w:tabs>
        <w:spacing w:before="240" w:after="240"/>
        <w:ind w:left="425" w:hanging="425"/>
        <w:rPr>
          <w:sz w:val="24"/>
          <w:szCs w:val="24"/>
        </w:rPr>
      </w:pPr>
      <w:r w:rsidRPr="00646E08">
        <w:rPr>
          <w:sz w:val="24"/>
          <w:szCs w:val="24"/>
        </w:rPr>
        <w:t>Các tình huống bất ngờ</w:t>
      </w:r>
    </w:p>
    <w:p w:rsidR="003E418B" w:rsidRPr="002D162C" w:rsidRDefault="003E418B" w:rsidP="00BB0D9D">
      <w:pPr>
        <w:spacing w:line="240" w:lineRule="auto"/>
        <w:rPr>
          <w:rStyle w:val="hps"/>
          <w:rFonts w:cs="Times New Roman"/>
          <w:szCs w:val="24"/>
        </w:rPr>
      </w:pPr>
      <w:r w:rsidRPr="002D162C">
        <w:rPr>
          <w:rStyle w:val="hps"/>
          <w:rFonts w:cs="Times New Roman"/>
          <w:szCs w:val="24"/>
        </w:rPr>
        <w:t>Các tình huống bất ngờ có thể xảy ra trong quá trình thi công bao gồm:</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Tìm thấy hiện vật văn hóa/nghi khảo cổ trong khi đào đất.</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Tìm thấy mộ trong khi đào đất.</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Tìm thấy vật liệu nổ: mặc dù thực hiện tốt các qui định về môi trường làm việc và TDA đã có hợp đồng với cơ quan chức năng để rà phá bom mìn cho toàn khu vực. Tuy nhiên do khu vực TDA khá rộng, vẫn có khả năng còn sót lại các vật liệu nổ trong lòng đất. Khi phát hiện vật liệu nổ Nhà thầu cần thông báo cho Chủ TDA và dừng thi công và báo ngay với cơ quan chức năng để xử lý.</w:t>
      </w:r>
    </w:p>
    <w:p w:rsidR="003E418B"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Có sự phàn nàn của cộng đồng về vấn đề môi trường liên quan đến hoạt động thi công.</w:t>
      </w:r>
    </w:p>
    <w:p w:rsidR="003E418B" w:rsidRPr="00E20C94" w:rsidRDefault="003E418B" w:rsidP="00B06A33">
      <w:pPr>
        <w:pStyle w:val="Heading5"/>
        <w:tabs>
          <w:tab w:val="left" w:pos="426"/>
        </w:tabs>
        <w:spacing w:before="240" w:after="240"/>
        <w:ind w:left="425" w:hanging="425"/>
        <w:rPr>
          <w:rFonts w:cs="Times New Roman"/>
          <w:sz w:val="24"/>
          <w:szCs w:val="24"/>
        </w:rPr>
      </w:pPr>
      <w:r w:rsidRPr="00364008">
        <w:rPr>
          <w:sz w:val="24"/>
          <w:szCs w:val="24"/>
        </w:rPr>
        <w:t>Tác động gián tiếp trong quá trình thi công</w:t>
      </w:r>
    </w:p>
    <w:p w:rsidR="003E418B" w:rsidRPr="00364008" w:rsidRDefault="003E418B" w:rsidP="00364008">
      <w:pPr>
        <w:pStyle w:val="Bnvn"/>
        <w:numPr>
          <w:ilvl w:val="0"/>
          <w:numId w:val="23"/>
        </w:numPr>
        <w:spacing w:before="120" w:after="120" w:line="240" w:lineRule="auto"/>
        <w:ind w:left="714" w:hanging="357"/>
        <w:rPr>
          <w:color w:val="000000" w:themeColor="text1"/>
          <w:sz w:val="24"/>
          <w:szCs w:val="24"/>
        </w:rPr>
      </w:pPr>
      <w:r w:rsidRPr="00364008">
        <w:rPr>
          <w:color w:val="000000" w:themeColor="text1"/>
          <w:sz w:val="24"/>
          <w:szCs w:val="24"/>
        </w:rPr>
        <w:t>Hoạt động kinh tế bị đình trệ do giao thông đường bộ và đường thủy (vận tải đường thủy</w:t>
      </w:r>
      <w:r>
        <w:rPr>
          <w:color w:val="000000" w:themeColor="text1"/>
          <w:sz w:val="24"/>
          <w:szCs w:val="24"/>
        </w:rPr>
        <w:t xml:space="preserve"> bằng phà</w:t>
      </w:r>
      <w:r w:rsidRPr="00364008">
        <w:rPr>
          <w:color w:val="000000" w:themeColor="text1"/>
          <w:sz w:val="24"/>
          <w:szCs w:val="24"/>
        </w:rPr>
        <w:t xml:space="preserve"> qua sông tạm thời bị ảnh hưởng</w:t>
      </w:r>
      <w:r>
        <w:rPr>
          <w:color w:val="000000" w:themeColor="text1"/>
          <w:sz w:val="24"/>
          <w:szCs w:val="24"/>
        </w:rPr>
        <w:t>.</w:t>
      </w:r>
    </w:p>
    <w:p w:rsidR="003E418B" w:rsidRPr="00364008" w:rsidRDefault="003E418B" w:rsidP="00364008">
      <w:pPr>
        <w:pStyle w:val="Bnvn"/>
        <w:numPr>
          <w:ilvl w:val="0"/>
          <w:numId w:val="23"/>
        </w:numPr>
        <w:spacing w:before="120" w:after="120" w:line="240" w:lineRule="auto"/>
        <w:ind w:left="714" w:hanging="357"/>
        <w:rPr>
          <w:color w:val="000000" w:themeColor="text1"/>
          <w:sz w:val="24"/>
          <w:szCs w:val="24"/>
        </w:rPr>
      </w:pPr>
      <w:r w:rsidRPr="00364008">
        <w:rPr>
          <w:color w:val="000000" w:themeColor="text1"/>
          <w:sz w:val="24"/>
          <w:szCs w:val="24"/>
        </w:rPr>
        <w:t>Thiệt hại về kinh tế - xã hội do sức khỏe, tính mạng bị thiệt hại.</w:t>
      </w:r>
    </w:p>
    <w:p w:rsidR="003E418B" w:rsidRPr="00B06A33" w:rsidRDefault="003E418B" w:rsidP="00364008">
      <w:pPr>
        <w:pStyle w:val="Bnvn"/>
        <w:numPr>
          <w:ilvl w:val="0"/>
          <w:numId w:val="23"/>
        </w:numPr>
        <w:spacing w:before="120" w:after="120" w:line="240" w:lineRule="auto"/>
        <w:ind w:left="714" w:hanging="357"/>
        <w:rPr>
          <w:color w:val="000000" w:themeColor="text1"/>
          <w:sz w:val="24"/>
          <w:szCs w:val="24"/>
        </w:rPr>
      </w:pPr>
      <w:r w:rsidRPr="00364008">
        <w:rPr>
          <w:color w:val="000000" w:themeColor="text1"/>
          <w:sz w:val="24"/>
          <w:szCs w:val="24"/>
        </w:rPr>
        <w:t>Tổn thất gián tiếp do mất nhà: thời gian di dời, công sức di dời, ảnh hưởng đến chất lượng cuộc sống và hoạt động sản xuất kinh tế.</w:t>
      </w:r>
    </w:p>
    <w:p w:rsidR="003E418B" w:rsidRPr="002D162C" w:rsidRDefault="003E418B" w:rsidP="00DB3EB5">
      <w:pPr>
        <w:pStyle w:val="Heading3"/>
        <w:numPr>
          <w:ilvl w:val="0"/>
          <w:numId w:val="0"/>
        </w:numPr>
        <w:ind w:left="1288"/>
      </w:pPr>
      <w:bookmarkStart w:id="686" w:name="_Toc54618345"/>
      <w:r>
        <w:lastRenderedPageBreak/>
        <w:t>4.2.2.3 Đ</w:t>
      </w:r>
      <w:r w:rsidRPr="002D162C">
        <w:t>ánh giá tác động đặc thù</w:t>
      </w:r>
      <w:bookmarkEnd w:id="686"/>
    </w:p>
    <w:p w:rsidR="003E418B" w:rsidRPr="002D162C" w:rsidRDefault="003E418B" w:rsidP="00B06A33">
      <w:pPr>
        <w:pStyle w:val="Heading5"/>
        <w:numPr>
          <w:ilvl w:val="0"/>
          <w:numId w:val="0"/>
        </w:numPr>
        <w:tabs>
          <w:tab w:val="left" w:pos="426"/>
        </w:tabs>
        <w:spacing w:before="240" w:after="240"/>
        <w:rPr>
          <w:rFonts w:cs="Times New Roman"/>
          <w:sz w:val="24"/>
          <w:szCs w:val="24"/>
          <w:lang w:val="af-ZA"/>
        </w:rPr>
      </w:pPr>
      <w:r>
        <w:rPr>
          <w:rFonts w:cs="Times New Roman"/>
          <w:sz w:val="24"/>
          <w:szCs w:val="24"/>
          <w:lang w:val="af-ZA"/>
        </w:rPr>
        <w:t xml:space="preserve">a) </w:t>
      </w:r>
      <w:r w:rsidRPr="002D162C">
        <w:rPr>
          <w:rFonts w:cs="Times New Roman"/>
          <w:sz w:val="24"/>
          <w:szCs w:val="24"/>
          <w:lang w:val="af-ZA"/>
        </w:rPr>
        <w:t>Tác động đến các đối tượng nhạy cảm</w:t>
      </w:r>
    </w:p>
    <w:p w:rsidR="003E418B" w:rsidRPr="002D162C" w:rsidRDefault="003E418B" w:rsidP="00483A55">
      <w:pPr>
        <w:rPr>
          <w:rFonts w:cs="Times New Roman"/>
          <w:lang w:val="af-ZA"/>
        </w:rPr>
      </w:pPr>
      <w:r w:rsidRPr="002D162C">
        <w:rPr>
          <w:rFonts w:cs="Times New Roman"/>
          <w:lang w:val="af-ZA"/>
        </w:rPr>
        <w:t>Các đối tượng nhạy cảm có thể bị tác động trong quá trình thi công TDA được liệt kê trong</w:t>
      </w:r>
      <w:r>
        <w:rPr>
          <w:rFonts w:cs="Times New Roman"/>
          <w:lang w:val="af-ZA"/>
        </w:rPr>
        <w:t xml:space="preserve"> </w:t>
      </w:r>
      <w:r w:rsidR="00FD00EF">
        <w:rPr>
          <w:rFonts w:cs="Times New Roman"/>
          <w:lang w:val="af-ZA"/>
        </w:rPr>
        <w:t>bảng dưới đây</w:t>
      </w:r>
      <w:r w:rsidRPr="002D162C">
        <w:rPr>
          <w:rFonts w:cs="Times New Roman"/>
          <w:lang w:val="af-ZA"/>
        </w:rPr>
        <w:t>.</w:t>
      </w:r>
    </w:p>
    <w:p w:rsidR="003E418B" w:rsidRDefault="003E418B" w:rsidP="00881C8F">
      <w:pPr>
        <w:pStyle w:val="Caption"/>
      </w:pPr>
      <w:bookmarkStart w:id="687" w:name="_Toc54619768"/>
      <w:r w:rsidRPr="002D162C">
        <w:t xml:space="preserve">Bảng </w:t>
      </w:r>
      <w:r w:rsidR="00FD00EF">
        <w:t>4</w:t>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FD00EF">
        <w:rPr>
          <w:noProof/>
        </w:rPr>
        <w:t>22</w:t>
      </w:r>
      <w:r w:rsidR="00A146C6">
        <w:rPr>
          <w:noProof/>
        </w:rPr>
        <w:fldChar w:fldCharType="end"/>
      </w:r>
      <w:r w:rsidRPr="002D162C">
        <w:t>: Các đối tượng nh</w:t>
      </w:r>
      <w:r>
        <w:t>ạ</w:t>
      </w:r>
      <w:r w:rsidRPr="002D162C">
        <w:t>y cảm bị tác động trong quá trình thi công TDA</w:t>
      </w:r>
      <w:bookmarkEnd w:id="687"/>
    </w:p>
    <w:tbl>
      <w:tblPr>
        <w:tblStyle w:val="TableGrid1"/>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050"/>
        <w:gridCol w:w="4454"/>
      </w:tblGrid>
      <w:tr w:rsidR="003E418B" w:rsidRPr="00E20C94" w:rsidTr="00A4329E">
        <w:trPr>
          <w:trHeight w:val="396"/>
          <w:tblHeader/>
        </w:trPr>
        <w:tc>
          <w:tcPr>
            <w:tcW w:w="676" w:type="dxa"/>
            <w:hideMark/>
          </w:tcPr>
          <w:p w:rsidR="003E418B" w:rsidRPr="00BC493A" w:rsidRDefault="003E418B" w:rsidP="00CC0036">
            <w:pPr>
              <w:spacing w:before="40" w:after="40" w:line="240" w:lineRule="auto"/>
              <w:jc w:val="center"/>
              <w:rPr>
                <w:rFonts w:ascii="Times New Roman" w:hAnsi="Times New Roman" w:cs="Times New Roman"/>
                <w:b/>
              </w:rPr>
            </w:pPr>
            <w:r w:rsidRPr="00BC493A">
              <w:rPr>
                <w:rFonts w:ascii="Times New Roman" w:hAnsi="Times New Roman" w:cs="Times New Roman"/>
                <w:b/>
              </w:rPr>
              <w:t>TT</w:t>
            </w:r>
          </w:p>
        </w:tc>
        <w:tc>
          <w:tcPr>
            <w:tcW w:w="4050" w:type="dxa"/>
            <w:hideMark/>
          </w:tcPr>
          <w:p w:rsidR="003E418B" w:rsidRPr="00BC493A" w:rsidRDefault="003E418B" w:rsidP="00CC0036">
            <w:pPr>
              <w:spacing w:before="40" w:after="40" w:line="240" w:lineRule="auto"/>
              <w:ind w:right="66"/>
              <w:jc w:val="center"/>
              <w:rPr>
                <w:rFonts w:ascii="Times New Roman" w:hAnsi="Times New Roman" w:cs="Times New Roman"/>
                <w:b/>
              </w:rPr>
            </w:pPr>
            <w:r w:rsidRPr="00BC493A">
              <w:rPr>
                <w:rFonts w:ascii="Times New Roman" w:hAnsi="Times New Roman" w:cs="Times New Roman"/>
                <w:b/>
              </w:rPr>
              <w:t xml:space="preserve">Đối tượng nhạy cảm </w:t>
            </w:r>
          </w:p>
        </w:tc>
        <w:tc>
          <w:tcPr>
            <w:tcW w:w="4454" w:type="dxa"/>
            <w:hideMark/>
          </w:tcPr>
          <w:p w:rsidR="003E418B" w:rsidRPr="00BC493A" w:rsidRDefault="003E418B" w:rsidP="00CC0036">
            <w:pPr>
              <w:spacing w:before="40" w:after="40" w:line="240" w:lineRule="auto"/>
              <w:ind w:right="66"/>
              <w:jc w:val="center"/>
              <w:rPr>
                <w:rFonts w:ascii="Times New Roman" w:hAnsi="Times New Roman" w:cs="Times New Roman"/>
                <w:b/>
              </w:rPr>
            </w:pPr>
            <w:r w:rsidRPr="00BC493A">
              <w:rPr>
                <w:rFonts w:ascii="Times New Roman" w:hAnsi="Times New Roman" w:cs="Times New Roman"/>
                <w:b/>
              </w:rPr>
              <w:t xml:space="preserve">Tác động </w:t>
            </w:r>
          </w:p>
        </w:tc>
      </w:tr>
      <w:tr w:rsidR="003E418B" w:rsidRPr="00E20C94" w:rsidTr="00A4329E">
        <w:trPr>
          <w:trHeight w:val="295"/>
        </w:trPr>
        <w:tc>
          <w:tcPr>
            <w:tcW w:w="676" w:type="dxa"/>
          </w:tcPr>
          <w:p w:rsidR="003E418B" w:rsidRPr="00BC493A" w:rsidRDefault="003E418B" w:rsidP="00A4329E">
            <w:pPr>
              <w:spacing w:before="40" w:after="40" w:line="240" w:lineRule="auto"/>
              <w:jc w:val="center"/>
              <w:rPr>
                <w:rFonts w:ascii="Times New Roman" w:hAnsi="Times New Roman" w:cs="Times New Roman"/>
                <w:b/>
              </w:rPr>
            </w:pPr>
            <w:r w:rsidRPr="00BC493A">
              <w:rPr>
                <w:rFonts w:ascii="Times New Roman" w:hAnsi="Times New Roman" w:cs="Times New Roman"/>
                <w:b/>
              </w:rPr>
              <w:t>1.1</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Trường mầm non Châu Phong</w:t>
            </w:r>
          </w:p>
          <w:p w:rsidR="003E418B" w:rsidRPr="00BC493A" w:rsidRDefault="003E418B" w:rsidP="00A4329E">
            <w:pPr>
              <w:spacing w:before="40" w:after="40" w:line="240" w:lineRule="auto"/>
              <w:ind w:right="66"/>
              <w:rPr>
                <w:rFonts w:ascii="Times New Roman" w:hAnsi="Times New Roman" w:cs="Times New Roman"/>
              </w:rPr>
            </w:pPr>
            <w:r w:rsidRPr="00BC493A">
              <w:rPr>
                <w:rFonts w:cs="Times New Roman"/>
                <w:b/>
                <w:noProof/>
                <w:color w:val="FFFF00"/>
                <w:lang w:val="vi-VN" w:eastAsia="vi-VN"/>
              </w:rPr>
              <w:drawing>
                <wp:anchor distT="0" distB="0" distL="114300" distR="114300" simplePos="0" relativeHeight="252171264" behindDoc="0" locked="0" layoutInCell="1" allowOverlap="1" wp14:anchorId="259D255B" wp14:editId="18AEDE3E">
                  <wp:simplePos x="0" y="0"/>
                  <wp:positionH relativeFrom="column">
                    <wp:posOffset>-12701</wp:posOffset>
                  </wp:positionH>
                  <wp:positionV relativeFrom="paragraph">
                    <wp:posOffset>13335</wp:posOffset>
                  </wp:positionV>
                  <wp:extent cx="2324735" cy="1117600"/>
                  <wp:effectExtent l="0" t="0" r="12065" b="0"/>
                  <wp:wrapNone/>
                  <wp:docPr id="79082" name="Picture 79082" descr="/Users/ngohuytoan/Documents/MY DOCUMENT/Document for Independent Consultant/27.IAC-Mekong Delta Intergrated climate resilience and sustainable livelihoods project (ICRSL)/5.Photos/3.An Giang.Chau Phong/BB/IMG_20200428_164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gohuytoan/Documents/MY DOCUMENT/Document for Independent Consultant/27.IAC-Mekong Delta Intergrated climate resilience and sustainable livelihoods project (ICRSL)/5.Photos/3.An Giang.Chau Phong/BB/IMG_20200428_1642517.jpg"/>
                          <pic:cNvPicPr>
                            <a:picLocks noChangeAspect="1" noChangeArrowheads="1"/>
                          </pic:cNvPicPr>
                        </pic:nvPicPr>
                        <pic:blipFill>
                          <a:blip r:embed="rId174" cstate="email">
                            <a:extLst>
                              <a:ext uri="{28A0092B-C50C-407E-A947-70E740481C1C}">
                                <a14:useLocalDpi xmlns:a14="http://schemas.microsoft.com/office/drawing/2010/main" val="0"/>
                              </a:ext>
                            </a:extLst>
                          </a:blip>
                          <a:srcRect/>
                          <a:stretch>
                            <a:fillRect/>
                          </a:stretch>
                        </pic:blipFill>
                        <pic:spPr bwMode="auto">
                          <a:xfrm>
                            <a:off x="0" y="0"/>
                            <a:ext cx="2324735"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b/>
              </w:rPr>
            </w:pPr>
          </w:p>
        </w:tc>
        <w:tc>
          <w:tcPr>
            <w:tcW w:w="4454" w:type="dxa"/>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 xml:space="preserve">Ô nhiễm bụi và không khí </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từ máy móc thiết bị</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do nước thải và chất thải xây dựng</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An toàn công trường.</w:t>
            </w:r>
          </w:p>
        </w:tc>
      </w:tr>
      <w:tr w:rsidR="003E418B" w:rsidRPr="00E20C94" w:rsidTr="00A4329E">
        <w:trPr>
          <w:trHeight w:val="295"/>
        </w:trPr>
        <w:tc>
          <w:tcPr>
            <w:tcW w:w="676" w:type="dxa"/>
          </w:tcPr>
          <w:p w:rsidR="003E418B" w:rsidRPr="00BC493A" w:rsidRDefault="003E418B" w:rsidP="00A4329E">
            <w:pPr>
              <w:spacing w:before="40" w:after="40" w:line="240" w:lineRule="auto"/>
              <w:jc w:val="center"/>
              <w:rPr>
                <w:rFonts w:ascii="Times New Roman" w:hAnsi="Times New Roman" w:cs="Times New Roman"/>
                <w:b/>
              </w:rPr>
            </w:pP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Hoạt động lấy nước tưới cho ruộng lúa phía sau sông</w:t>
            </w:r>
          </w:p>
          <w:p w:rsidR="003E418B" w:rsidRPr="00BC493A" w:rsidRDefault="003E418B" w:rsidP="00A4329E">
            <w:pPr>
              <w:spacing w:before="40" w:after="40" w:line="240" w:lineRule="auto"/>
              <w:ind w:right="66"/>
              <w:rPr>
                <w:rFonts w:ascii="Times New Roman" w:hAnsi="Times New Roman" w:cs="Times New Roman"/>
              </w:rPr>
            </w:pPr>
            <w:r w:rsidRPr="00BC493A">
              <w:rPr>
                <w:rFonts w:cs="Times New Roman"/>
                <w:noProof/>
                <w:lang w:val="vi-VN" w:eastAsia="vi-VN"/>
              </w:rPr>
              <w:drawing>
                <wp:anchor distT="0" distB="0" distL="114300" distR="114300" simplePos="0" relativeHeight="252174336" behindDoc="0" locked="0" layoutInCell="1" allowOverlap="1" wp14:anchorId="07909D42" wp14:editId="51EDB14F">
                  <wp:simplePos x="0" y="0"/>
                  <wp:positionH relativeFrom="column">
                    <wp:posOffset>37465</wp:posOffset>
                  </wp:positionH>
                  <wp:positionV relativeFrom="paragraph">
                    <wp:posOffset>40901</wp:posOffset>
                  </wp:positionV>
                  <wp:extent cx="2273935" cy="1383030"/>
                  <wp:effectExtent l="0" t="0" r="12065" b="0"/>
                  <wp:wrapNone/>
                  <wp:docPr id="79083" name="Picture 79083" descr="../../../../5.Photos/3.An%20Giang.Chau%20Phong/BB/IMG_20200428_165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Photos/3.An%20Giang.Chau%20Phong/BB/IMG_20200428_1653061.jpg"/>
                          <pic:cNvPicPr>
                            <a:picLocks noChangeAspect="1" noChangeArrowheads="1"/>
                          </pic:cNvPicPr>
                        </pic:nvPicPr>
                        <pic:blipFill>
                          <a:blip r:embed="rId175" cstate="email">
                            <a:extLst>
                              <a:ext uri="{BEBA8EAE-BF5A-486C-A8C5-ECC9F3942E4B}">
                                <a14:imgProps xmlns:a14="http://schemas.microsoft.com/office/drawing/2010/main">
                                  <a14:imgLayer r:embed="rId17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73935"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tc>
        <w:tc>
          <w:tcPr>
            <w:tcW w:w="4454" w:type="dxa"/>
          </w:tcPr>
          <w:p w:rsidR="003E418B" w:rsidRPr="00BC493A" w:rsidRDefault="003E418B" w:rsidP="00A4329E">
            <w:pPr>
              <w:spacing w:before="40" w:after="40" w:line="240" w:lineRule="auto"/>
              <w:rPr>
                <w:rFonts w:ascii="Times New Roman" w:hAnsi="Times New Roman" w:cs="Times New Roman"/>
                <w:lang w:val="vi-VN"/>
              </w:rPr>
            </w:pPr>
            <w:r w:rsidRPr="00BC493A">
              <w:rPr>
                <w:rFonts w:ascii="Times New Roman" w:hAnsi="Times New Roman" w:cs="Times New Roman"/>
                <w:lang w:val="vi-VN"/>
              </w:rPr>
              <w:t>- Gián đoạn hoạt động lấy nước tưới cho ruộng lúa xã Châu Phong</w:t>
            </w:r>
            <w:r w:rsidRPr="00BC493A">
              <w:rPr>
                <w:rFonts w:ascii="Times New Roman" w:hAnsi="Times New Roman" w:cs="Times New Roman"/>
              </w:rPr>
              <w:t>.</w:t>
            </w:r>
            <w:r w:rsidRPr="00BC493A">
              <w:rPr>
                <w:rFonts w:ascii="Times New Roman" w:hAnsi="Times New Roman" w:cs="Times New Roman"/>
                <w:lang w:val="vi-VN"/>
              </w:rPr>
              <w:t xml:space="preserve"> </w:t>
            </w:r>
          </w:p>
        </w:tc>
      </w:tr>
      <w:tr w:rsidR="003E418B" w:rsidRPr="00E20C94" w:rsidTr="00A4329E">
        <w:trPr>
          <w:trHeight w:val="295"/>
        </w:trPr>
        <w:tc>
          <w:tcPr>
            <w:tcW w:w="676" w:type="dxa"/>
          </w:tcPr>
          <w:p w:rsidR="003E418B" w:rsidRPr="00BC493A" w:rsidRDefault="003E418B" w:rsidP="00A4329E">
            <w:pPr>
              <w:spacing w:before="40" w:after="40" w:line="240" w:lineRule="auto"/>
              <w:jc w:val="center"/>
              <w:rPr>
                <w:rFonts w:ascii="Times New Roman" w:hAnsi="Times New Roman" w:cs="Times New Roman"/>
                <w:b/>
              </w:rPr>
            </w:pPr>
            <w:r w:rsidRPr="00BC493A">
              <w:rPr>
                <w:rFonts w:ascii="Times New Roman" w:hAnsi="Times New Roman" w:cs="Times New Roman"/>
                <w:b/>
              </w:rPr>
              <w:t>1.2</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Phòng khám bác sĩ Nghĩa</w:t>
            </w:r>
          </w:p>
          <w:p w:rsidR="003E418B" w:rsidRPr="00BC493A" w:rsidRDefault="003E418B" w:rsidP="00A4329E">
            <w:pPr>
              <w:spacing w:before="40" w:after="40" w:line="240" w:lineRule="auto"/>
              <w:ind w:right="66"/>
              <w:rPr>
                <w:rFonts w:ascii="Times New Roman" w:hAnsi="Times New Roman" w:cs="Times New Roman"/>
                <w:b/>
              </w:rPr>
            </w:pPr>
            <w:r w:rsidRPr="00BC493A">
              <w:rPr>
                <w:rFonts w:cs="Times New Roman"/>
                <w:b/>
                <w:noProof/>
                <w:color w:val="FFFF00"/>
                <w:lang w:val="vi-VN" w:eastAsia="vi-VN"/>
              </w:rPr>
              <w:drawing>
                <wp:anchor distT="0" distB="0" distL="114300" distR="114300" simplePos="0" relativeHeight="252173312" behindDoc="0" locked="0" layoutInCell="1" allowOverlap="1" wp14:anchorId="26B816B7" wp14:editId="7F4C3D59">
                  <wp:simplePos x="0" y="0"/>
                  <wp:positionH relativeFrom="column">
                    <wp:posOffset>38100</wp:posOffset>
                  </wp:positionH>
                  <wp:positionV relativeFrom="paragraph">
                    <wp:posOffset>18415</wp:posOffset>
                  </wp:positionV>
                  <wp:extent cx="2273935" cy="1424940"/>
                  <wp:effectExtent l="0" t="0" r="12065" b="0"/>
                  <wp:wrapNone/>
                  <wp:docPr id="79084" name="Picture 79084" descr="/Users/ngohuytoan/Documents/MY DOCUMENT/Document for Independent Consultant/27.IAC-Mekong Delta Intergrated climate resilience and sustainable livelihoods project (ICRSL)/5.Photos/3.An Giang.Chau Phong/BB/IMG_20200428_181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ngohuytoan/Documents/MY DOCUMENT/Document for Independent Consultant/27.IAC-Mekong Delta Intergrated climate resilience and sustainable livelihoods project (ICRSL)/5.Photos/3.An Giang.Chau Phong/BB/IMG_20200428_1812358.jpg"/>
                          <pic:cNvPicPr>
                            <a:picLocks noChangeAspect="1" noChangeArrowheads="1"/>
                          </pic:cNvPicPr>
                        </pic:nvPicPr>
                        <pic:blipFill>
                          <a:blip r:embed="rId177" cstate="email">
                            <a:extLst>
                              <a:ext uri="{BEBA8EAE-BF5A-486C-A8C5-ECC9F3942E4B}">
                                <a14:imgProps xmlns:a14="http://schemas.microsoft.com/office/drawing/2010/main">
                                  <a14:imgLayer r:embed="rId17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76268" cy="1426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tc>
        <w:tc>
          <w:tcPr>
            <w:tcW w:w="4454" w:type="dxa"/>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 xml:space="preserve">Ô nhiễm bụi và không khí </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từ máy móc thiết bị</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do nước thải và chất thải xây dựng</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lang w:val="vi-VN"/>
              </w:rPr>
            </w:pPr>
            <w:r w:rsidRPr="00BC493A">
              <w:rPr>
                <w:rFonts w:ascii="Times New Roman" w:hAnsi="Times New Roman" w:cs="Times New Roman"/>
              </w:rPr>
              <w:t>An toàn công trường.</w:t>
            </w:r>
          </w:p>
        </w:tc>
      </w:tr>
      <w:tr w:rsidR="003E418B" w:rsidRPr="00E20C94" w:rsidTr="00A4329E">
        <w:trPr>
          <w:trHeight w:val="295"/>
        </w:trPr>
        <w:tc>
          <w:tcPr>
            <w:tcW w:w="676" w:type="dxa"/>
          </w:tcPr>
          <w:p w:rsidR="003E418B" w:rsidRPr="00BC493A" w:rsidRDefault="003E418B" w:rsidP="00A4329E">
            <w:pPr>
              <w:spacing w:before="40" w:after="40" w:line="240" w:lineRule="auto"/>
              <w:jc w:val="center"/>
              <w:rPr>
                <w:rFonts w:ascii="Times New Roman" w:hAnsi="Times New Roman" w:cs="Times New Roman"/>
                <w:b/>
              </w:rPr>
            </w:pPr>
            <w:r w:rsidRPr="00BC493A">
              <w:rPr>
                <w:rFonts w:ascii="Times New Roman" w:hAnsi="Times New Roman" w:cs="Times New Roman"/>
                <w:b/>
              </w:rPr>
              <w:t>1.3</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 xml:space="preserve">Trường tiểu học Châu Phong A </w:t>
            </w:r>
            <w:r w:rsidRPr="00BC493A">
              <w:rPr>
                <w:rFonts w:cs="Times New Roman"/>
                <w:noProof/>
                <w:lang w:val="vi-VN" w:eastAsia="vi-VN"/>
              </w:rPr>
              <w:drawing>
                <wp:inline distT="0" distB="0" distL="0" distR="0" wp14:anchorId="2ADA7B7D" wp14:editId="1AC04381">
                  <wp:extent cx="2387435" cy="1666240"/>
                  <wp:effectExtent l="0" t="0" r="635" b="10160"/>
                  <wp:docPr id="79085" name="Picture 79085" descr="../../../5.Photos/B.Tham%20van%20cong%20dong/2.AG.Chau%20Phong/ảnh%20xã%20châu%20phong/20191030_14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5.Photos/B.Tham%20van%20cong%20dong/2.AG.Chau%20Phong/ảnh%20xã%20châu%20phong/20191030_141618.jpg"/>
                          <pic:cNvPicPr>
                            <a:picLocks noChangeAspect="1" noChangeArrowheads="1"/>
                          </pic:cNvPicPr>
                        </pic:nvPicPr>
                        <pic:blipFill>
                          <a:blip r:embed="rId101" cstate="screen">
                            <a:extLst>
                              <a:ext uri="{28A0092B-C50C-407E-A947-70E740481C1C}">
                                <a14:useLocalDpi xmlns:a14="http://schemas.microsoft.com/office/drawing/2010/main" val="0"/>
                              </a:ext>
                            </a:extLst>
                          </a:blip>
                          <a:srcRect/>
                          <a:stretch>
                            <a:fillRect/>
                          </a:stretch>
                        </pic:blipFill>
                        <pic:spPr bwMode="auto">
                          <a:xfrm>
                            <a:off x="0" y="0"/>
                            <a:ext cx="2461258" cy="1717762"/>
                          </a:xfrm>
                          <a:prstGeom prst="rect">
                            <a:avLst/>
                          </a:prstGeom>
                          <a:noFill/>
                          <a:ln>
                            <a:noFill/>
                          </a:ln>
                        </pic:spPr>
                      </pic:pic>
                    </a:graphicData>
                  </a:graphic>
                </wp:inline>
              </w:drawing>
            </w:r>
          </w:p>
        </w:tc>
        <w:tc>
          <w:tcPr>
            <w:tcW w:w="4454" w:type="dxa"/>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 xml:space="preserve">Ô nhiễm bụi và không khí </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từ máy móc thiết bị</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do nước thải và chất thải xây dựng</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b/>
                <w:lang w:val="vi-VN"/>
              </w:rPr>
            </w:pPr>
            <w:r w:rsidRPr="00BC493A">
              <w:rPr>
                <w:rFonts w:ascii="Times New Roman" w:hAnsi="Times New Roman" w:cs="Times New Roman"/>
              </w:rPr>
              <w:t>An toàn công trường.</w:t>
            </w:r>
          </w:p>
        </w:tc>
      </w:tr>
      <w:tr w:rsidR="003E418B" w:rsidRPr="00E20C94" w:rsidTr="00A4329E">
        <w:trPr>
          <w:trHeight w:val="661"/>
        </w:trPr>
        <w:tc>
          <w:tcPr>
            <w:tcW w:w="676" w:type="dxa"/>
          </w:tcPr>
          <w:p w:rsidR="003E418B" w:rsidRPr="00BC493A" w:rsidRDefault="003E418B" w:rsidP="00A4329E">
            <w:pPr>
              <w:spacing w:before="40" w:after="40" w:line="240" w:lineRule="auto"/>
              <w:jc w:val="center"/>
              <w:rPr>
                <w:rFonts w:ascii="Times New Roman" w:hAnsi="Times New Roman" w:cs="Times New Roman"/>
                <w:b/>
              </w:rPr>
            </w:pPr>
            <w:r w:rsidRPr="00BC493A">
              <w:rPr>
                <w:rFonts w:ascii="Times New Roman" w:hAnsi="Times New Roman" w:cs="Times New Roman"/>
                <w:b/>
              </w:rPr>
              <w:t>1.4</w:t>
            </w:r>
          </w:p>
        </w:tc>
        <w:tc>
          <w:tcPr>
            <w:tcW w:w="4050" w:type="dxa"/>
          </w:tcPr>
          <w:p w:rsidR="003E418B" w:rsidRPr="00BC493A" w:rsidRDefault="003E418B" w:rsidP="00A4329E">
            <w:pPr>
              <w:spacing w:before="40" w:after="40" w:line="240" w:lineRule="auto"/>
              <w:ind w:right="66"/>
              <w:rPr>
                <w:rFonts w:ascii="Times New Roman" w:hAnsi="Times New Roman" w:cs="Times New Roman"/>
                <w:b/>
              </w:rPr>
            </w:pPr>
            <w:r w:rsidRPr="00BC493A">
              <w:rPr>
                <w:rFonts w:ascii="Times New Roman" w:hAnsi="Times New Roman" w:cs="Times New Roman"/>
              </w:rPr>
              <w:t>Cảng Hà Bảo</w:t>
            </w:r>
            <w:r w:rsidRPr="00BC493A">
              <w:rPr>
                <w:rFonts w:cs="Times New Roman"/>
                <w:b/>
                <w:noProof/>
                <w:color w:val="FF0000"/>
                <w:lang w:val="vi-VN" w:eastAsia="vi-VN"/>
              </w:rPr>
              <w:drawing>
                <wp:anchor distT="0" distB="0" distL="114300" distR="114300" simplePos="0" relativeHeight="252172288" behindDoc="0" locked="0" layoutInCell="1" allowOverlap="1" wp14:anchorId="5CEA5E37" wp14:editId="262D4038">
                  <wp:simplePos x="0" y="0"/>
                  <wp:positionH relativeFrom="column">
                    <wp:posOffset>-8082</wp:posOffset>
                  </wp:positionH>
                  <wp:positionV relativeFrom="paragraph">
                    <wp:posOffset>206664</wp:posOffset>
                  </wp:positionV>
                  <wp:extent cx="2307590" cy="1218276"/>
                  <wp:effectExtent l="0" t="0" r="3810" b="1270"/>
                  <wp:wrapNone/>
                  <wp:docPr id="79086" name="Picture 79086" descr="/Users/ngohuytoan/Documents/MY DOCUMENT/Document for Independent Consultant/27.IAC-Mekong Delta Intergrated climate resilience and sustainable livelihoods project (ICRSL)/5.Photos/3.An Giang.Chau Phong/825e635ec0433a1d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gohuytoan/Documents/MY DOCUMENT/Document for Independent Consultant/27.IAC-Mekong Delta Intergrated climate resilience and sustainable livelihoods project (ICRSL)/5.Photos/3.An Giang.Chau Phong/825e635ec0433a1d6352.jpg"/>
                          <pic:cNvPicPr>
                            <a:picLocks noChangeAspect="1" noChangeArrowheads="1"/>
                          </pic:cNvPicPr>
                        </pic:nvPicPr>
                        <pic:blipFill>
                          <a:blip r:embed="rId179" cstate="email">
                            <a:extLst>
                              <a:ext uri="{28A0092B-C50C-407E-A947-70E740481C1C}">
                                <a14:useLocalDpi xmlns:a14="http://schemas.microsoft.com/office/drawing/2010/main" val="0"/>
                              </a:ext>
                            </a:extLst>
                          </a:blip>
                          <a:srcRect/>
                          <a:stretch>
                            <a:fillRect/>
                          </a:stretch>
                        </pic:blipFill>
                        <pic:spPr bwMode="auto">
                          <a:xfrm>
                            <a:off x="0" y="0"/>
                            <a:ext cx="2309998" cy="1219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p w:rsidR="003E418B" w:rsidRPr="00BC493A" w:rsidRDefault="003E418B" w:rsidP="00A4329E">
            <w:pPr>
              <w:spacing w:before="40" w:after="40" w:line="240" w:lineRule="auto"/>
              <w:ind w:right="66"/>
              <w:rPr>
                <w:rFonts w:ascii="Times New Roman" w:hAnsi="Times New Roman" w:cs="Times New Roman"/>
                <w:b/>
              </w:rPr>
            </w:pPr>
          </w:p>
        </w:tc>
        <w:tc>
          <w:tcPr>
            <w:tcW w:w="4454" w:type="dxa"/>
          </w:tcPr>
          <w:p w:rsidR="003E418B" w:rsidRPr="00BC493A" w:rsidRDefault="003E418B" w:rsidP="00A4329E">
            <w:pPr>
              <w:spacing w:before="40" w:after="40" w:line="240" w:lineRule="auto"/>
              <w:rPr>
                <w:rFonts w:ascii="Times New Roman" w:hAnsi="Times New Roman" w:cs="Times New Roman"/>
                <w:lang w:val="vi-VN"/>
              </w:rPr>
            </w:pPr>
            <w:r w:rsidRPr="00BC493A">
              <w:rPr>
                <w:rFonts w:ascii="Times New Roman" w:hAnsi="Times New Roman" w:cs="Times New Roman"/>
                <w:lang w:val="vi-VN"/>
              </w:rPr>
              <w:lastRenderedPageBreak/>
              <w:t>- Hạn chế giao thông qua phà của người dân địa phương</w:t>
            </w:r>
          </w:p>
          <w:p w:rsidR="003E418B" w:rsidRPr="00BC493A" w:rsidRDefault="003E418B" w:rsidP="00A4329E">
            <w:pPr>
              <w:spacing w:before="40" w:after="40" w:line="240" w:lineRule="auto"/>
              <w:rPr>
                <w:rFonts w:ascii="Times New Roman" w:hAnsi="Times New Roman" w:cs="Times New Roman"/>
                <w:lang w:val="vi-VN"/>
              </w:rPr>
            </w:pPr>
            <w:r w:rsidRPr="00BC493A">
              <w:rPr>
                <w:rFonts w:ascii="Times New Roman" w:hAnsi="Times New Roman" w:cs="Times New Roman"/>
                <w:lang w:val="vi-VN"/>
              </w:rPr>
              <w:t>- An toàn đường thủy có thể bị ảnh hưởng</w:t>
            </w:r>
          </w:p>
          <w:p w:rsidR="003E418B" w:rsidRPr="00BC493A" w:rsidRDefault="003E418B" w:rsidP="00A4329E">
            <w:pPr>
              <w:spacing w:before="40" w:after="40" w:line="240" w:lineRule="auto"/>
              <w:rPr>
                <w:rFonts w:ascii="Times New Roman" w:hAnsi="Times New Roman" w:cs="Times New Roman"/>
                <w:lang w:val="vi-VN"/>
              </w:rPr>
            </w:pPr>
          </w:p>
        </w:tc>
      </w:tr>
      <w:tr w:rsidR="003E418B" w:rsidRPr="00E20C94" w:rsidTr="00A4329E">
        <w:trPr>
          <w:trHeight w:val="295"/>
        </w:trPr>
        <w:tc>
          <w:tcPr>
            <w:tcW w:w="676" w:type="dxa"/>
          </w:tcPr>
          <w:p w:rsidR="003E418B" w:rsidRPr="00BC493A" w:rsidRDefault="003E418B" w:rsidP="00A4329E">
            <w:pPr>
              <w:spacing w:before="40" w:after="40" w:line="240" w:lineRule="auto"/>
              <w:jc w:val="center"/>
              <w:rPr>
                <w:rFonts w:ascii="Times New Roman" w:hAnsi="Times New Roman" w:cs="Times New Roman"/>
                <w:b/>
              </w:rPr>
            </w:pPr>
            <w:r w:rsidRPr="00BC493A">
              <w:rPr>
                <w:rFonts w:ascii="Times New Roman" w:hAnsi="Times New Roman" w:cs="Times New Roman"/>
                <w:b/>
              </w:rPr>
              <w:lastRenderedPageBreak/>
              <w:t>1.5</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Trạm y tế Châu Phong</w:t>
            </w:r>
          </w:p>
          <w:p w:rsidR="003E418B" w:rsidRPr="00BC493A" w:rsidRDefault="003E418B" w:rsidP="00A4329E">
            <w:pPr>
              <w:spacing w:before="40" w:after="40" w:line="240" w:lineRule="auto"/>
              <w:ind w:right="66"/>
              <w:rPr>
                <w:rFonts w:ascii="Times New Roman" w:hAnsi="Times New Roman" w:cs="Times New Roman"/>
                <w:b/>
              </w:rPr>
            </w:pPr>
            <w:r w:rsidRPr="00BC493A">
              <w:rPr>
                <w:rFonts w:cs="Times New Roman"/>
                <w:noProof/>
                <w:lang w:val="vi-VN" w:eastAsia="vi-VN"/>
              </w:rPr>
              <w:drawing>
                <wp:inline distT="0" distB="0" distL="0" distR="0" wp14:anchorId="31056ED3" wp14:editId="38795D42">
                  <wp:extent cx="2384002" cy="1302892"/>
                  <wp:effectExtent l="0" t="0" r="3810" b="0"/>
                  <wp:docPr id="79087" name="Picture 79087" descr="../../../5.Photos/B.Tham%20van%20cong%20dong/2.AG.Chau%20Phong/ảnh%20xã%20châu%20phong/20191030_1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Photos/B.Tham%20van%20cong%20dong/2.AG.Chau%20Phong/ảnh%20xã%20châu%20phong/20191030_141916.jpg"/>
                          <pic:cNvPicPr>
                            <a:picLocks noChangeAspect="1" noChangeArrowheads="1"/>
                          </pic:cNvPicPr>
                        </pic:nvPicPr>
                        <pic:blipFill>
                          <a:blip r:embed="rId180" cstate="email">
                            <a:extLst>
                              <a:ext uri="{28A0092B-C50C-407E-A947-70E740481C1C}">
                                <a14:useLocalDpi xmlns:a14="http://schemas.microsoft.com/office/drawing/2010/main" val="0"/>
                              </a:ext>
                            </a:extLst>
                          </a:blip>
                          <a:srcRect/>
                          <a:stretch>
                            <a:fillRect/>
                          </a:stretch>
                        </pic:blipFill>
                        <pic:spPr bwMode="auto">
                          <a:xfrm>
                            <a:off x="0" y="0"/>
                            <a:ext cx="2412581" cy="1318511"/>
                          </a:xfrm>
                          <a:prstGeom prst="rect">
                            <a:avLst/>
                          </a:prstGeom>
                          <a:noFill/>
                          <a:ln>
                            <a:noFill/>
                          </a:ln>
                        </pic:spPr>
                      </pic:pic>
                    </a:graphicData>
                  </a:graphic>
                </wp:inline>
              </w:drawing>
            </w:r>
          </w:p>
        </w:tc>
        <w:tc>
          <w:tcPr>
            <w:tcW w:w="4454" w:type="dxa"/>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 xml:space="preserve">Ô nhiễm bụi và không khí </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từ máy móc thiết bị</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do nước thải và chất thải xây dựng</w:t>
            </w:r>
          </w:p>
          <w:p w:rsidR="003E418B" w:rsidRPr="00BC493A" w:rsidRDefault="003E418B" w:rsidP="00A4329E">
            <w:pPr>
              <w:spacing w:before="40" w:after="40" w:line="240" w:lineRule="auto"/>
              <w:rPr>
                <w:rFonts w:ascii="Times New Roman" w:hAnsi="Times New Roman" w:cs="Times New Roman"/>
                <w:b/>
                <w:lang w:val="vi-VN"/>
              </w:rPr>
            </w:pPr>
            <w:r w:rsidRPr="00BC493A">
              <w:rPr>
                <w:rFonts w:ascii="Times New Roman" w:hAnsi="Times New Roman" w:cs="Times New Roman"/>
              </w:rPr>
              <w:t>An toàn công trường.</w:t>
            </w:r>
          </w:p>
        </w:tc>
      </w:tr>
      <w:tr w:rsidR="003E418B" w:rsidRPr="00E20C94" w:rsidTr="00A4329E">
        <w:trPr>
          <w:trHeight w:val="2503"/>
        </w:trPr>
        <w:tc>
          <w:tcPr>
            <w:tcW w:w="676" w:type="dxa"/>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t>1.6</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Trường THPT Châu Phong</w:t>
            </w:r>
            <w:r w:rsidRPr="00BC493A">
              <w:rPr>
                <w:rFonts w:cs="Times New Roman"/>
                <w:noProof/>
                <w:lang w:val="vi-VN" w:eastAsia="vi-VN"/>
              </w:rPr>
              <w:drawing>
                <wp:inline distT="0" distB="0" distL="0" distR="0" wp14:anchorId="22FB8731" wp14:editId="267E30F4">
                  <wp:extent cx="2307802" cy="1283209"/>
                  <wp:effectExtent l="0" t="0" r="3810" b="12700"/>
                  <wp:docPr id="79088" name="Picture 79088" descr="../../../5.Photos/B.Tham%20van%20cong%20dong/2.AG.Chau%20Phong/ảnh%20xã%20châu%20phong/20191030_14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5.Photos/B.Tham%20van%20cong%20dong/2.AG.Chau%20Phong/ảnh%20xã%20châu%20phong/20191030_142117.jpg"/>
                          <pic:cNvPicPr>
                            <a:picLocks noChangeAspect="1" noChangeArrowheads="1"/>
                          </pic:cNvPicPr>
                        </pic:nvPicPr>
                        <pic:blipFill>
                          <a:blip r:embed="rId181" cstate="email">
                            <a:extLst>
                              <a:ext uri="{28A0092B-C50C-407E-A947-70E740481C1C}">
                                <a14:useLocalDpi xmlns:a14="http://schemas.microsoft.com/office/drawing/2010/main" val="0"/>
                              </a:ext>
                            </a:extLst>
                          </a:blip>
                          <a:srcRect/>
                          <a:stretch>
                            <a:fillRect/>
                          </a:stretch>
                        </pic:blipFill>
                        <pic:spPr bwMode="auto">
                          <a:xfrm>
                            <a:off x="0" y="0"/>
                            <a:ext cx="2336814" cy="1299340"/>
                          </a:xfrm>
                          <a:prstGeom prst="rect">
                            <a:avLst/>
                          </a:prstGeom>
                          <a:noFill/>
                          <a:ln>
                            <a:noFill/>
                          </a:ln>
                        </pic:spPr>
                      </pic:pic>
                    </a:graphicData>
                  </a:graphic>
                </wp:inline>
              </w:drawing>
            </w:r>
          </w:p>
        </w:tc>
        <w:tc>
          <w:tcPr>
            <w:tcW w:w="4454" w:type="dxa"/>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 xml:space="preserve">Ô nhiễm bụi và không khí </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từ máy móc thiết bị</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do nước thải và chất thải xây dựng</w:t>
            </w:r>
          </w:p>
          <w:p w:rsidR="003E418B" w:rsidRPr="00BC493A" w:rsidRDefault="003E418B" w:rsidP="00A4329E">
            <w:pPr>
              <w:rPr>
                <w:rFonts w:ascii="Times New Roman" w:hAnsi="Times New Roman" w:cs="Times New Roman"/>
              </w:rPr>
            </w:pPr>
            <w:r w:rsidRPr="00BC493A">
              <w:rPr>
                <w:rFonts w:ascii="Times New Roman" w:hAnsi="Times New Roman" w:cs="Times New Roman"/>
              </w:rPr>
              <w:t>An toàn công trường.</w:t>
            </w:r>
          </w:p>
        </w:tc>
      </w:tr>
      <w:tr w:rsidR="003E418B" w:rsidRPr="00E20C94" w:rsidTr="00A4329E">
        <w:trPr>
          <w:trHeight w:val="1946"/>
        </w:trPr>
        <w:tc>
          <w:tcPr>
            <w:tcW w:w="676" w:type="dxa"/>
            <w:hideMark/>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t>1.7</w:t>
            </w:r>
          </w:p>
        </w:tc>
        <w:tc>
          <w:tcPr>
            <w:tcW w:w="4050" w:type="dxa"/>
            <w:hideMark/>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Trường tiểu học Châu Phong A</w:t>
            </w:r>
            <w:r w:rsidRPr="00BC493A">
              <w:rPr>
                <w:rFonts w:cs="Times New Roman"/>
                <w:noProof/>
                <w:lang w:val="vi-VN" w:eastAsia="vi-VN"/>
              </w:rPr>
              <w:drawing>
                <wp:anchor distT="0" distB="0" distL="114300" distR="114300" simplePos="0" relativeHeight="252175360" behindDoc="0" locked="0" layoutInCell="1" allowOverlap="1" wp14:anchorId="5228C56D" wp14:editId="012AB6B3">
                  <wp:simplePos x="0" y="0"/>
                  <wp:positionH relativeFrom="column">
                    <wp:posOffset>38100</wp:posOffset>
                  </wp:positionH>
                  <wp:positionV relativeFrom="paragraph">
                    <wp:posOffset>220768</wp:posOffset>
                  </wp:positionV>
                  <wp:extent cx="2350135" cy="964565"/>
                  <wp:effectExtent l="0" t="0" r="12065" b="635"/>
                  <wp:wrapNone/>
                  <wp:docPr id="79089" name="Picture 79089" descr="../../../5.Photos/B.Tham%20van%20cong%20dong/2.AG.Chau%20Phong/ảnh%20xã%20châu%20phong/20191030_14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5.Photos/B.Tham%20van%20cong%20dong/2.AG.Chau%20Phong/ảnh%20xã%20châu%20phong/20191030_142158.jpg"/>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235013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3A">
              <w:rPr>
                <w:rFonts w:ascii="Times New Roman" w:hAnsi="Times New Roman" w:cs="Times New Roman"/>
              </w:rPr>
              <w:t xml:space="preserve"> </w:t>
            </w:r>
          </w:p>
          <w:p w:rsidR="003E418B" w:rsidRPr="00BC493A" w:rsidRDefault="003E418B" w:rsidP="00A4329E">
            <w:pPr>
              <w:spacing w:before="40" w:after="40" w:line="240" w:lineRule="auto"/>
              <w:ind w:right="66"/>
              <w:rPr>
                <w:rFonts w:ascii="Times New Roman" w:hAnsi="Times New Roman" w:cs="Times New Roman"/>
              </w:rPr>
            </w:pPr>
          </w:p>
        </w:tc>
        <w:tc>
          <w:tcPr>
            <w:tcW w:w="4454" w:type="dxa"/>
            <w:hideMark/>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 xml:space="preserve">Ô nhiễm bụi và không khí </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từ máy móc thiết bị</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do nước thải và chất thải xây dựng</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An toàn công trường.</w:t>
            </w:r>
          </w:p>
        </w:tc>
      </w:tr>
      <w:tr w:rsidR="003E418B" w:rsidRPr="00E20C94" w:rsidTr="00A4329E">
        <w:trPr>
          <w:trHeight w:val="2406"/>
        </w:trPr>
        <w:tc>
          <w:tcPr>
            <w:tcW w:w="676" w:type="dxa"/>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t>1.8</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Cấp nước Châu Phong</w:t>
            </w:r>
          </w:p>
          <w:p w:rsidR="003E418B" w:rsidRPr="00BC493A" w:rsidRDefault="003E418B" w:rsidP="00A4329E">
            <w:pPr>
              <w:spacing w:before="40" w:after="40" w:line="240" w:lineRule="auto"/>
              <w:ind w:right="66"/>
              <w:rPr>
                <w:rFonts w:ascii="Times New Roman" w:hAnsi="Times New Roman" w:cs="Times New Roman"/>
              </w:rPr>
            </w:pPr>
            <w:r w:rsidRPr="00BC493A">
              <w:rPr>
                <w:rFonts w:cs="Times New Roman"/>
                <w:noProof/>
                <w:lang w:val="vi-VN" w:eastAsia="vi-VN"/>
              </w:rPr>
              <w:drawing>
                <wp:inline distT="0" distB="0" distL="0" distR="0" wp14:anchorId="5EAFAB2C" wp14:editId="14468F07">
                  <wp:extent cx="2383790" cy="1120140"/>
                  <wp:effectExtent l="0" t="0" r="3810" b="0"/>
                  <wp:docPr id="79090" name="Picture 79090" descr="../../../../5.Photos/B.Tham%20van%20cong%20dong/2.AG.Chau%20Phong/ảnh%20xã%20châu%20phong/20191030_14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5.Photos/B.Tham%20van%20cong%20dong/2.AG.Chau%20Phong/ảnh%20xã%20châu%20phong/20191030_142249.jpg"/>
                          <pic:cNvPicPr>
                            <a:picLocks noChangeAspect="1" noChangeArrowheads="1"/>
                          </pic:cNvPicPr>
                        </pic:nvPicPr>
                        <pic:blipFill>
                          <a:blip r:embed="rId182" cstate="email">
                            <a:extLst>
                              <a:ext uri="{28A0092B-C50C-407E-A947-70E740481C1C}">
                                <a14:useLocalDpi xmlns:a14="http://schemas.microsoft.com/office/drawing/2010/main" val="0"/>
                              </a:ext>
                            </a:extLst>
                          </a:blip>
                          <a:srcRect/>
                          <a:stretch>
                            <a:fillRect/>
                          </a:stretch>
                        </pic:blipFill>
                        <pic:spPr bwMode="auto">
                          <a:xfrm>
                            <a:off x="0" y="0"/>
                            <a:ext cx="2395542" cy="1125662"/>
                          </a:xfrm>
                          <a:prstGeom prst="rect">
                            <a:avLst/>
                          </a:prstGeom>
                          <a:noFill/>
                          <a:ln>
                            <a:noFill/>
                          </a:ln>
                        </pic:spPr>
                      </pic:pic>
                    </a:graphicData>
                  </a:graphic>
                </wp:inline>
              </w:drawing>
            </w:r>
          </w:p>
        </w:tc>
        <w:tc>
          <w:tcPr>
            <w:tcW w:w="4454" w:type="dxa"/>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 xml:space="preserve">Chất lượng nước cung cấp có thể bị ảnh hưởng </w:t>
            </w:r>
          </w:p>
        </w:tc>
      </w:tr>
      <w:tr w:rsidR="003E418B" w:rsidRPr="00E20C94" w:rsidTr="00A4329E">
        <w:trPr>
          <w:trHeight w:val="2761"/>
        </w:trPr>
        <w:tc>
          <w:tcPr>
            <w:tcW w:w="676" w:type="dxa"/>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t>1.9</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Nhà thờ Hồi giáo</w:t>
            </w:r>
            <w:r w:rsidRPr="00BC493A">
              <w:rPr>
                <w:rFonts w:cs="Times New Roman"/>
                <w:noProof/>
                <w:lang w:val="vi-VN" w:eastAsia="vi-VN"/>
              </w:rPr>
              <w:drawing>
                <wp:anchor distT="0" distB="0" distL="114300" distR="114300" simplePos="0" relativeHeight="252176384" behindDoc="0" locked="0" layoutInCell="1" allowOverlap="1" wp14:anchorId="71E9CEE4" wp14:editId="31B2E861">
                  <wp:simplePos x="0" y="0"/>
                  <wp:positionH relativeFrom="column">
                    <wp:posOffset>-36830</wp:posOffset>
                  </wp:positionH>
                  <wp:positionV relativeFrom="paragraph">
                    <wp:posOffset>229235</wp:posOffset>
                  </wp:positionV>
                  <wp:extent cx="1332230" cy="1084580"/>
                  <wp:effectExtent l="0" t="0" r="0" b="7620"/>
                  <wp:wrapNone/>
                  <wp:docPr id="79091" name="Picture 79091" descr="../../../../5.Photos/3.An%20Giang.Chau%20Phong/9191d7aa74b78ee9d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Photos/3.An%20Giang.Chau%20Phong/9191d7aa74b78ee9d7a6.jpg"/>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133223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3A">
              <w:rPr>
                <w:rFonts w:cs="Times New Roman"/>
                <w:noProof/>
                <w:lang w:val="vi-VN" w:eastAsia="vi-VN"/>
              </w:rPr>
              <w:drawing>
                <wp:anchor distT="0" distB="0" distL="114300" distR="114300" simplePos="0" relativeHeight="252177408" behindDoc="0" locked="0" layoutInCell="1" allowOverlap="1" wp14:anchorId="3789AC47" wp14:editId="37A2EDDE">
                  <wp:simplePos x="0" y="0"/>
                  <wp:positionH relativeFrom="column">
                    <wp:posOffset>1261421</wp:posOffset>
                  </wp:positionH>
                  <wp:positionV relativeFrom="paragraph">
                    <wp:posOffset>57149</wp:posOffset>
                  </wp:positionV>
                  <wp:extent cx="1202562" cy="1714293"/>
                  <wp:effectExtent l="0" t="0" r="0" b="0"/>
                  <wp:wrapNone/>
                  <wp:docPr id="79092" name="Picture 79092" descr="../../../../5.Photos/3.An%20Giang.Chau%20Phong/BB/IMG_20200428_184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5.Photos/3.An%20Giang.Chau%20Phong/BB/IMG_20200428_1849501.jpg"/>
                          <pic:cNvPicPr>
                            <a:picLocks noChangeAspect="1" noChangeArrowheads="1"/>
                          </pic:cNvPicPr>
                        </pic:nvPicPr>
                        <pic:blipFill>
                          <a:blip r:embed="rId108" cstate="email">
                            <a:extLst>
                              <a:ext uri="{BEBA8EAE-BF5A-486C-A8C5-ECC9F3942E4B}">
                                <a14:imgProps xmlns:a14="http://schemas.microsoft.com/office/drawing/2010/main">
                                  <a14:imgLayer r:embed="rId18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5411" cy="171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spacing w:before="40" w:after="40" w:line="240" w:lineRule="auto"/>
              <w:ind w:right="66"/>
              <w:rPr>
                <w:rFonts w:ascii="Times New Roman" w:hAnsi="Times New Roman" w:cs="Times New Roman"/>
              </w:rPr>
            </w:pPr>
          </w:p>
        </w:tc>
        <w:tc>
          <w:tcPr>
            <w:tcW w:w="4454" w:type="dxa"/>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do giao thông đường thủy nhưng rất hạn chế do xa khu vực xây dựng (&gt; 1000m)</w:t>
            </w:r>
          </w:p>
          <w:p w:rsidR="003E418B" w:rsidRPr="00BC493A" w:rsidRDefault="003E418B" w:rsidP="00A4329E">
            <w:pPr>
              <w:tabs>
                <w:tab w:val="left" w:pos="176"/>
              </w:tabs>
              <w:spacing w:before="40" w:after="40" w:line="240" w:lineRule="auto"/>
              <w:ind w:left="130" w:right="105"/>
              <w:rPr>
                <w:rFonts w:ascii="Times New Roman" w:hAnsi="Times New Roman" w:cs="Times New Roman"/>
              </w:rPr>
            </w:pPr>
          </w:p>
        </w:tc>
      </w:tr>
      <w:tr w:rsidR="003E418B" w:rsidRPr="00E20C94" w:rsidTr="00A4329E">
        <w:trPr>
          <w:trHeight w:val="1235"/>
        </w:trPr>
        <w:tc>
          <w:tcPr>
            <w:tcW w:w="676" w:type="dxa"/>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lastRenderedPageBreak/>
              <w:t>1.10</w:t>
            </w:r>
          </w:p>
        </w:tc>
        <w:tc>
          <w:tcPr>
            <w:tcW w:w="4050" w:type="dxa"/>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Nhà văn hóa Châu Phong</w:t>
            </w: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tc>
        <w:tc>
          <w:tcPr>
            <w:tcW w:w="4454" w:type="dxa"/>
          </w:tcPr>
          <w:p w:rsidR="003E418B" w:rsidRPr="00BC493A" w:rsidRDefault="003E418B" w:rsidP="00BC493A">
            <w:pPr>
              <w:tabs>
                <w:tab w:val="left" w:pos="176"/>
              </w:tabs>
              <w:spacing w:before="40" w:after="40" w:line="240" w:lineRule="auto"/>
              <w:ind w:right="105"/>
              <w:rPr>
                <w:rFonts w:ascii="Times New Roman" w:hAnsi="Times New Roman" w:cs="Times New Roman"/>
              </w:rPr>
            </w:pPr>
            <w:r w:rsidRPr="00BC493A">
              <w:rPr>
                <w:rFonts w:ascii="Times New Roman" w:hAnsi="Times New Roman" w:cs="Times New Roman"/>
              </w:rPr>
              <w:t>Không ảnh hưởng do ở xa công trường</w:t>
            </w:r>
          </w:p>
          <w:p w:rsidR="003E418B" w:rsidRPr="00BC493A" w:rsidRDefault="003E418B" w:rsidP="00BC493A">
            <w:pPr>
              <w:tabs>
                <w:tab w:val="left" w:pos="176"/>
              </w:tabs>
              <w:spacing w:before="40" w:after="40" w:line="240" w:lineRule="auto"/>
              <w:ind w:right="105"/>
              <w:rPr>
                <w:rFonts w:ascii="Times New Roman" w:hAnsi="Times New Roman" w:cs="Times New Roman"/>
              </w:rPr>
            </w:pPr>
            <w:r w:rsidRPr="00BC493A">
              <w:rPr>
                <w:rFonts w:ascii="Times New Roman" w:hAnsi="Times New Roman" w:cs="Times New Roman"/>
              </w:rPr>
              <w:t>Giao thông có thể bị ảnh hưởng</w:t>
            </w:r>
          </w:p>
        </w:tc>
      </w:tr>
    </w:tbl>
    <w:p w:rsidR="003E418B" w:rsidRPr="00E20C94" w:rsidRDefault="003E418B" w:rsidP="00881C8F">
      <w:pPr>
        <w:pStyle w:val="Caption"/>
        <w:rPr>
          <w:lang w:val="af-ZA"/>
        </w:rPr>
      </w:pPr>
      <w:bookmarkStart w:id="688" w:name="_Toc45071729"/>
      <w:bookmarkStart w:id="689" w:name="_Toc54619769"/>
      <w:r>
        <w:t>Bảng</w:t>
      </w:r>
      <w:r w:rsidRPr="00E20C94">
        <w:t xml:space="preserve"> </w:t>
      </w:r>
      <w:r w:rsidR="00A146C6">
        <w:fldChar w:fldCharType="begin"/>
      </w:r>
      <w:r w:rsidR="00A146C6">
        <w:instrText xml:space="preserve"> STYLEREF 1 \s </w:instrText>
      </w:r>
      <w:r w:rsidR="00A146C6">
        <w:fldChar w:fldCharType="separate"/>
      </w:r>
      <w:r>
        <w:rPr>
          <w:noProof/>
        </w:rPr>
        <w:t>4</w:t>
      </w:r>
      <w:r w:rsidR="00A146C6">
        <w:rPr>
          <w:noProof/>
        </w:rPr>
        <w:fldChar w:fldCharType="end"/>
      </w:r>
      <w:r w:rsidRPr="00E20C94">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B9765A">
        <w:rPr>
          <w:noProof/>
        </w:rPr>
        <w:t>23</w:t>
      </w:r>
      <w:r w:rsidR="00A146C6">
        <w:rPr>
          <w:noProof/>
        </w:rPr>
        <w:fldChar w:fldCharType="end"/>
      </w:r>
      <w:r w:rsidRPr="00E20C94">
        <w:t xml:space="preserve">: </w:t>
      </w:r>
      <w:bookmarkEnd w:id="688"/>
      <w:r w:rsidRPr="00BC493A">
        <w:t xml:space="preserve"> </w:t>
      </w:r>
      <w:r w:rsidRPr="002D162C">
        <w:t>Các đối tượng nh</w:t>
      </w:r>
      <w:r>
        <w:t>ạ</w:t>
      </w:r>
      <w:r w:rsidRPr="002D162C">
        <w:t>y cảm bị tác động trong quá trình thi công</w:t>
      </w:r>
      <w:r>
        <w:t xml:space="preserve"> tại </w:t>
      </w:r>
      <w:r w:rsidRPr="00BC493A">
        <w:t xml:space="preserve">khu vực </w:t>
      </w:r>
      <w:r>
        <w:t>Vàm Xoáy</w:t>
      </w:r>
      <w:r w:rsidRPr="00BC493A">
        <w:t>, xã Đất Mũi</w:t>
      </w:r>
      <w:bookmarkEnd w:id="689"/>
    </w:p>
    <w:tbl>
      <w:tblPr>
        <w:tblStyle w:val="TableGrid1"/>
        <w:tblW w:w="9180" w:type="dxa"/>
        <w:tblInd w:w="108" w:type="dxa"/>
        <w:tblLayout w:type="fixed"/>
        <w:tblCellMar>
          <w:top w:w="12" w:type="dxa"/>
          <w:left w:w="108" w:type="dxa"/>
          <w:right w:w="48" w:type="dxa"/>
        </w:tblCellMar>
        <w:tblLook w:val="04A0" w:firstRow="1" w:lastRow="0" w:firstColumn="1" w:lastColumn="0" w:noHBand="0" w:noVBand="1"/>
      </w:tblPr>
      <w:tblGrid>
        <w:gridCol w:w="676"/>
        <w:gridCol w:w="4050"/>
        <w:gridCol w:w="4454"/>
      </w:tblGrid>
      <w:tr w:rsidR="003E418B" w:rsidRPr="00E20C94" w:rsidTr="00A4329E">
        <w:trPr>
          <w:trHeight w:val="507"/>
          <w:tblHeader/>
        </w:trPr>
        <w:tc>
          <w:tcPr>
            <w:tcW w:w="676" w:type="dxa"/>
            <w:tcBorders>
              <w:top w:val="single" w:sz="4" w:space="0" w:color="000000"/>
              <w:left w:val="single" w:sz="4" w:space="0" w:color="000000"/>
              <w:bottom w:val="single" w:sz="4" w:space="0" w:color="000000"/>
              <w:right w:val="single" w:sz="4" w:space="0" w:color="000000"/>
            </w:tcBorders>
          </w:tcPr>
          <w:p w:rsidR="003E418B" w:rsidRPr="00BC493A" w:rsidRDefault="003E418B" w:rsidP="00BC493A">
            <w:pPr>
              <w:spacing w:before="40" w:after="40" w:line="240" w:lineRule="auto"/>
              <w:ind w:left="34"/>
              <w:rPr>
                <w:rFonts w:ascii="Times New Roman" w:hAnsi="Times New Roman" w:cs="Times New Roman"/>
              </w:rPr>
            </w:pPr>
            <w:r w:rsidRPr="00BC493A">
              <w:rPr>
                <w:rFonts w:ascii="Times New Roman" w:hAnsi="Times New Roman" w:cs="Times New Roman"/>
                <w:b/>
              </w:rPr>
              <w:t>TT</w:t>
            </w:r>
          </w:p>
        </w:tc>
        <w:tc>
          <w:tcPr>
            <w:tcW w:w="4050" w:type="dxa"/>
            <w:tcBorders>
              <w:top w:val="single" w:sz="4" w:space="0" w:color="000000"/>
              <w:left w:val="single" w:sz="4" w:space="0" w:color="000000"/>
              <w:bottom w:val="single" w:sz="4" w:space="0" w:color="000000"/>
              <w:right w:val="single" w:sz="4" w:space="0" w:color="000000"/>
            </w:tcBorders>
          </w:tcPr>
          <w:p w:rsidR="003E418B" w:rsidRPr="00BC493A" w:rsidRDefault="003E418B" w:rsidP="00BC493A">
            <w:pPr>
              <w:spacing w:before="40" w:after="40" w:line="240" w:lineRule="auto"/>
              <w:ind w:right="66"/>
              <w:rPr>
                <w:rFonts w:ascii="Times New Roman" w:hAnsi="Times New Roman" w:cs="Times New Roman"/>
              </w:rPr>
            </w:pPr>
            <w:r w:rsidRPr="00BC493A">
              <w:rPr>
                <w:rFonts w:ascii="Times New Roman" w:hAnsi="Times New Roman" w:cs="Times New Roman"/>
                <w:b/>
              </w:rPr>
              <w:t xml:space="preserve">Đối tượng nhạy cảm </w:t>
            </w:r>
          </w:p>
        </w:tc>
        <w:tc>
          <w:tcPr>
            <w:tcW w:w="4454" w:type="dxa"/>
            <w:tcBorders>
              <w:top w:val="single" w:sz="4" w:space="0" w:color="000000"/>
              <w:left w:val="single" w:sz="4" w:space="0" w:color="000000"/>
              <w:bottom w:val="single" w:sz="4" w:space="0" w:color="000000"/>
              <w:right w:val="single" w:sz="4" w:space="0" w:color="000000"/>
            </w:tcBorders>
          </w:tcPr>
          <w:p w:rsidR="003E418B" w:rsidRPr="00BC493A" w:rsidRDefault="003E418B" w:rsidP="00BC493A">
            <w:pPr>
              <w:tabs>
                <w:tab w:val="left" w:pos="176"/>
              </w:tabs>
              <w:spacing w:before="40" w:after="40" w:line="240" w:lineRule="auto"/>
              <w:ind w:right="105"/>
              <w:rPr>
                <w:rFonts w:ascii="Times New Roman" w:hAnsi="Times New Roman" w:cs="Times New Roman"/>
              </w:rPr>
            </w:pPr>
            <w:r w:rsidRPr="00BC493A">
              <w:rPr>
                <w:rFonts w:ascii="Times New Roman" w:hAnsi="Times New Roman" w:cs="Times New Roman"/>
                <w:b/>
              </w:rPr>
              <w:t xml:space="preserve">Tác động </w:t>
            </w:r>
          </w:p>
        </w:tc>
      </w:tr>
      <w:tr w:rsidR="003E418B" w:rsidRPr="00E20C94" w:rsidTr="00BC493A">
        <w:trPr>
          <w:trHeight w:val="35"/>
        </w:trPr>
        <w:tc>
          <w:tcPr>
            <w:tcW w:w="676" w:type="dxa"/>
            <w:tcBorders>
              <w:top w:val="single" w:sz="4" w:space="0" w:color="000000"/>
              <w:left w:val="single" w:sz="4" w:space="0" w:color="000000"/>
              <w:bottom w:val="single" w:sz="4" w:space="0" w:color="000000"/>
              <w:right w:val="single" w:sz="4" w:space="0" w:color="000000"/>
            </w:tcBorders>
            <w:hideMark/>
          </w:tcPr>
          <w:p w:rsidR="003E418B" w:rsidRPr="00BC493A" w:rsidRDefault="003E418B" w:rsidP="00A4329E">
            <w:pPr>
              <w:spacing w:before="40" w:after="40" w:line="240" w:lineRule="auto"/>
              <w:jc w:val="center"/>
              <w:rPr>
                <w:rFonts w:ascii="Times New Roman" w:hAnsi="Times New Roman" w:cs="Times New Roman"/>
              </w:rPr>
            </w:pPr>
            <w:r w:rsidRPr="00BC493A">
              <w:rPr>
                <w:rFonts w:ascii="Times New Roman" w:hAnsi="Times New Roman" w:cs="Times New Roman"/>
              </w:rPr>
              <w:t>1.1</w:t>
            </w:r>
          </w:p>
        </w:tc>
        <w:tc>
          <w:tcPr>
            <w:tcW w:w="4050" w:type="dxa"/>
            <w:tcBorders>
              <w:top w:val="single" w:sz="4" w:space="0" w:color="000000"/>
              <w:left w:val="single" w:sz="4" w:space="0" w:color="000000"/>
              <w:bottom w:val="single" w:sz="4" w:space="0" w:color="000000"/>
              <w:right w:val="single" w:sz="4" w:space="0" w:color="000000"/>
            </w:tcBorders>
            <w:hideMark/>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UBND xã Đất Mũi</w:t>
            </w:r>
          </w:p>
          <w:p w:rsidR="003E418B" w:rsidRPr="00BC493A" w:rsidRDefault="003E418B" w:rsidP="00A4329E">
            <w:pPr>
              <w:spacing w:before="40" w:after="40" w:line="240" w:lineRule="auto"/>
              <w:ind w:right="66"/>
              <w:rPr>
                <w:rFonts w:ascii="Times New Roman" w:hAnsi="Times New Roman" w:cs="Times New Roman"/>
              </w:rPr>
            </w:pPr>
            <w:r w:rsidRPr="00BC493A">
              <w:rPr>
                <w:rFonts w:cs="Times New Roman"/>
                <w:noProof/>
                <w:lang w:val="vi-VN" w:eastAsia="vi-VN"/>
              </w:rPr>
              <w:drawing>
                <wp:anchor distT="0" distB="0" distL="114300" distR="114300" simplePos="0" relativeHeight="252181504" behindDoc="0" locked="0" layoutInCell="1" allowOverlap="1" wp14:anchorId="008C41D5" wp14:editId="1FC6363D">
                  <wp:simplePos x="0" y="0"/>
                  <wp:positionH relativeFrom="column">
                    <wp:posOffset>33155</wp:posOffset>
                  </wp:positionH>
                  <wp:positionV relativeFrom="paragraph">
                    <wp:posOffset>46868</wp:posOffset>
                  </wp:positionV>
                  <wp:extent cx="2292350" cy="1357117"/>
                  <wp:effectExtent l="0" t="0" r="0" b="0"/>
                  <wp:wrapNone/>
                  <wp:docPr id="79105" name="Picture 79105" descr="../../../../5.Photos/5.Ca%20Mau.Vàm%20Xoáy/167f267d3297c8c9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Photos/5.Ca%20Mau.Vàm%20Xoáy/167f267d3297c8c99186.jpg"/>
                          <pic:cNvPicPr>
                            <a:picLocks noChangeAspect="1" noChangeArrowheads="1"/>
                          </pic:cNvPicPr>
                        </pic:nvPicPr>
                        <pic:blipFill>
                          <a:blip r:embed="rId118" cstate="email">
                            <a:extLst>
                              <a:ext uri="{28A0092B-C50C-407E-A947-70E740481C1C}">
                                <a14:useLocalDpi xmlns:a14="http://schemas.microsoft.com/office/drawing/2010/main" val="0"/>
                              </a:ext>
                            </a:extLst>
                          </a:blip>
                          <a:srcRect/>
                          <a:stretch>
                            <a:fillRect/>
                          </a:stretch>
                        </pic:blipFill>
                        <pic:spPr bwMode="auto">
                          <a:xfrm>
                            <a:off x="0" y="0"/>
                            <a:ext cx="2297450" cy="1360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b/>
              </w:rPr>
            </w:pPr>
          </w:p>
        </w:tc>
        <w:tc>
          <w:tcPr>
            <w:tcW w:w="4454" w:type="dxa"/>
            <w:tcBorders>
              <w:top w:val="single" w:sz="4" w:space="0" w:color="000000"/>
              <w:left w:val="single" w:sz="4" w:space="0" w:color="000000"/>
              <w:bottom w:val="single" w:sz="4" w:space="0" w:color="000000"/>
              <w:right w:val="single" w:sz="4" w:space="0" w:color="000000"/>
            </w:tcBorders>
            <w:hideMark/>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do vận chuyển bằng sà lan</w:t>
            </w:r>
          </w:p>
          <w:p w:rsidR="003E418B" w:rsidRPr="00BC493A" w:rsidRDefault="003E418B" w:rsidP="00BC493A">
            <w:pPr>
              <w:tabs>
                <w:tab w:val="left" w:pos="176"/>
              </w:tabs>
              <w:spacing w:before="40" w:after="40" w:line="240" w:lineRule="auto"/>
              <w:ind w:left="130" w:right="105"/>
              <w:rPr>
                <w:rFonts w:ascii="Times New Roman" w:hAnsi="Times New Roman" w:cs="Times New Roman"/>
              </w:rPr>
            </w:pPr>
          </w:p>
        </w:tc>
      </w:tr>
      <w:tr w:rsidR="003E418B" w:rsidRPr="00E20C94" w:rsidTr="00A4329E">
        <w:trPr>
          <w:trHeight w:val="562"/>
        </w:trPr>
        <w:tc>
          <w:tcPr>
            <w:tcW w:w="676" w:type="dxa"/>
            <w:tcBorders>
              <w:top w:val="single" w:sz="4" w:space="0" w:color="000000"/>
              <w:left w:val="single" w:sz="4" w:space="0" w:color="000000"/>
              <w:bottom w:val="single" w:sz="4" w:space="0" w:color="000000"/>
              <w:right w:val="single" w:sz="4" w:space="0" w:color="000000"/>
            </w:tcBorders>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t>1.2</w:t>
            </w:r>
          </w:p>
        </w:tc>
        <w:tc>
          <w:tcPr>
            <w:tcW w:w="4050" w:type="dxa"/>
            <w:tcBorders>
              <w:top w:val="single" w:sz="4" w:space="0" w:color="000000"/>
              <w:left w:val="single" w:sz="4" w:space="0" w:color="000000"/>
              <w:bottom w:val="single" w:sz="4" w:space="0" w:color="000000"/>
              <w:right w:val="single" w:sz="4" w:space="0" w:color="000000"/>
            </w:tcBorders>
          </w:tcPr>
          <w:p w:rsidR="003E418B" w:rsidRPr="00BC493A" w:rsidRDefault="003E418B" w:rsidP="00A4329E">
            <w:pPr>
              <w:tabs>
                <w:tab w:val="left" w:pos="176"/>
              </w:tabs>
              <w:spacing w:before="40" w:after="40" w:line="240" w:lineRule="auto"/>
              <w:ind w:right="105"/>
              <w:rPr>
                <w:rFonts w:ascii="Times New Roman" w:hAnsi="Times New Roman" w:cs="Times New Roman"/>
              </w:rPr>
            </w:pPr>
            <w:r w:rsidRPr="00BC493A">
              <w:rPr>
                <w:rFonts w:ascii="Times New Roman" w:hAnsi="Times New Roman" w:cs="Times New Roman"/>
              </w:rPr>
              <w:t>Trường mầm non đất mũi</w:t>
            </w:r>
            <w:r w:rsidRPr="00BC493A">
              <w:rPr>
                <w:rFonts w:cs="Times New Roman"/>
                <w:noProof/>
                <w:lang w:val="vi-VN" w:eastAsia="vi-VN"/>
              </w:rPr>
              <w:drawing>
                <wp:anchor distT="0" distB="0" distL="114300" distR="114300" simplePos="0" relativeHeight="252182528" behindDoc="0" locked="0" layoutInCell="1" allowOverlap="1" wp14:anchorId="121B7BEF" wp14:editId="436E4086">
                  <wp:simplePos x="0" y="0"/>
                  <wp:positionH relativeFrom="column">
                    <wp:posOffset>1270</wp:posOffset>
                  </wp:positionH>
                  <wp:positionV relativeFrom="paragraph">
                    <wp:posOffset>208280</wp:posOffset>
                  </wp:positionV>
                  <wp:extent cx="2324735" cy="1235075"/>
                  <wp:effectExtent l="0" t="0" r="12065" b="9525"/>
                  <wp:wrapNone/>
                  <wp:docPr id="79106" name="Picture 79106" descr="../../../../5.Photos/5.Ca%20Mau.Vàm%20Xoáy/2.28.4/351fa648ee55140b4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Photos/5.Ca%20Mau.Vàm%20Xoáy/2.28.4/351fa648ee55140b4d44.jpg"/>
                          <pic:cNvPicPr>
                            <a:picLocks noChangeAspect="1" noChangeArrowheads="1"/>
                          </pic:cNvPicPr>
                        </pic:nvPicPr>
                        <pic:blipFill>
                          <a:blip r:embed="rId184" cstate="email">
                            <a:extLst>
                              <a:ext uri="{28A0092B-C50C-407E-A947-70E740481C1C}">
                                <a14:useLocalDpi xmlns:a14="http://schemas.microsoft.com/office/drawing/2010/main" val="0"/>
                              </a:ext>
                            </a:extLst>
                          </a:blip>
                          <a:srcRect/>
                          <a:stretch>
                            <a:fillRect/>
                          </a:stretch>
                        </pic:blipFill>
                        <pic:spPr bwMode="auto">
                          <a:xfrm>
                            <a:off x="0" y="0"/>
                            <a:ext cx="2332633" cy="1239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tc>
        <w:tc>
          <w:tcPr>
            <w:tcW w:w="4454" w:type="dxa"/>
            <w:tcBorders>
              <w:top w:val="single" w:sz="4" w:space="0" w:color="000000"/>
              <w:left w:val="single" w:sz="4" w:space="0" w:color="000000"/>
              <w:bottom w:val="single" w:sz="4" w:space="0" w:color="000000"/>
              <w:right w:val="single" w:sz="4" w:space="0" w:color="000000"/>
            </w:tcBorders>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tiếng ồn do vận chuyển bằng xà lan</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Tăng mật độ</w:t>
            </w:r>
          </w:p>
          <w:p w:rsidR="003E418B" w:rsidRPr="00BC493A" w:rsidRDefault="003E418B" w:rsidP="00BC493A">
            <w:pPr>
              <w:tabs>
                <w:tab w:val="left" w:pos="176"/>
              </w:tabs>
              <w:spacing w:before="40" w:after="40" w:line="240" w:lineRule="auto"/>
              <w:ind w:left="130" w:right="105"/>
              <w:rPr>
                <w:rFonts w:ascii="Times New Roman" w:hAnsi="Times New Roman" w:cs="Times New Roman"/>
              </w:rPr>
            </w:pPr>
          </w:p>
        </w:tc>
      </w:tr>
      <w:tr w:rsidR="003E418B" w:rsidRPr="00E20C94" w:rsidTr="00A4329E">
        <w:trPr>
          <w:trHeight w:val="1290"/>
        </w:trPr>
        <w:tc>
          <w:tcPr>
            <w:tcW w:w="676" w:type="dxa"/>
            <w:tcBorders>
              <w:top w:val="single" w:sz="4" w:space="0" w:color="000000"/>
              <w:left w:val="single" w:sz="4" w:space="0" w:color="000000"/>
              <w:bottom w:val="single" w:sz="4" w:space="0" w:color="000000"/>
              <w:right w:val="single" w:sz="4" w:space="0" w:color="000000"/>
            </w:tcBorders>
            <w:hideMark/>
          </w:tcPr>
          <w:p w:rsidR="003E418B" w:rsidRPr="00BC493A" w:rsidRDefault="003E418B" w:rsidP="00A4329E">
            <w:pPr>
              <w:spacing w:before="40" w:after="40" w:line="240" w:lineRule="auto"/>
              <w:jc w:val="center"/>
              <w:rPr>
                <w:rFonts w:ascii="Times New Roman" w:hAnsi="Times New Roman" w:cs="Times New Roman"/>
              </w:rPr>
            </w:pPr>
            <w:r w:rsidRPr="00BC493A">
              <w:rPr>
                <w:rFonts w:ascii="Times New Roman" w:hAnsi="Times New Roman" w:cs="Times New Roman"/>
              </w:rPr>
              <w:t>1.3</w:t>
            </w:r>
          </w:p>
        </w:tc>
        <w:tc>
          <w:tcPr>
            <w:tcW w:w="4050" w:type="dxa"/>
            <w:tcBorders>
              <w:top w:val="single" w:sz="4" w:space="0" w:color="000000"/>
              <w:left w:val="single" w:sz="4" w:space="0" w:color="000000"/>
              <w:bottom w:val="single" w:sz="4" w:space="0" w:color="000000"/>
              <w:right w:val="single" w:sz="4" w:space="0" w:color="000000"/>
            </w:tcBorders>
            <w:hideMark/>
          </w:tcPr>
          <w:p w:rsidR="003E418B" w:rsidRPr="00BC493A" w:rsidRDefault="003E418B" w:rsidP="00A4329E">
            <w:pPr>
              <w:spacing w:before="40" w:after="40" w:line="240" w:lineRule="auto"/>
              <w:ind w:right="66"/>
              <w:rPr>
                <w:rFonts w:ascii="Times New Roman" w:hAnsi="Times New Roman" w:cs="Times New Roman"/>
              </w:rPr>
            </w:pPr>
            <w:r w:rsidRPr="00BC493A">
              <w:rPr>
                <w:rFonts w:ascii="Times New Roman" w:hAnsi="Times New Roman" w:cs="Times New Roman"/>
              </w:rPr>
              <w:t>Phòng khám Đất Mũi</w:t>
            </w:r>
            <w:r w:rsidRPr="00BC493A">
              <w:rPr>
                <w:rFonts w:cs="Times New Roman"/>
                <w:noProof/>
                <w:lang w:val="vi-VN" w:eastAsia="vi-VN"/>
              </w:rPr>
              <w:drawing>
                <wp:anchor distT="0" distB="0" distL="114300" distR="114300" simplePos="0" relativeHeight="252178432" behindDoc="0" locked="0" layoutInCell="1" allowOverlap="1" wp14:anchorId="77AE3BD1" wp14:editId="7239AF11">
                  <wp:simplePos x="0" y="0"/>
                  <wp:positionH relativeFrom="column">
                    <wp:posOffset>116038</wp:posOffset>
                  </wp:positionH>
                  <wp:positionV relativeFrom="paragraph">
                    <wp:posOffset>157981</wp:posOffset>
                  </wp:positionV>
                  <wp:extent cx="2134870" cy="850766"/>
                  <wp:effectExtent l="0" t="0" r="0" b="0"/>
                  <wp:wrapNone/>
                  <wp:docPr id="79107" name="Picture 79107" descr="../../../../5.Photos/5.Ca%20Mau.Vàm%20Xoáy/2.28.4/ffa855ae1cb3e6edb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Photos/5.Ca%20Mau.Vàm%20Xoáy/2.28.4/ffa855ae1cb3e6edbfa2.jpg"/>
                          <pic:cNvPicPr>
                            <a:picLocks noChangeAspect="1" noChangeArrowheads="1"/>
                          </pic:cNvPicPr>
                        </pic:nvPicPr>
                        <pic:blipFill>
                          <a:blip r:embed="rId185" cstate="email">
                            <a:extLst>
                              <a:ext uri="{28A0092B-C50C-407E-A947-70E740481C1C}">
                                <a14:useLocalDpi xmlns:a14="http://schemas.microsoft.com/office/drawing/2010/main" val="0"/>
                              </a:ext>
                            </a:extLst>
                          </a:blip>
                          <a:srcRect/>
                          <a:stretch>
                            <a:fillRect/>
                          </a:stretch>
                        </pic:blipFill>
                        <pic:spPr bwMode="auto">
                          <a:xfrm>
                            <a:off x="0" y="0"/>
                            <a:ext cx="2134870" cy="850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rPr>
            </w:pPr>
          </w:p>
          <w:p w:rsidR="003E418B" w:rsidRPr="00BC493A" w:rsidRDefault="003E418B" w:rsidP="00A4329E">
            <w:pPr>
              <w:spacing w:before="40" w:after="40" w:line="240" w:lineRule="auto"/>
              <w:ind w:right="66"/>
              <w:rPr>
                <w:rFonts w:ascii="Times New Roman" w:hAnsi="Times New Roman" w:cs="Times New Roman"/>
                <w:b/>
              </w:rPr>
            </w:pPr>
          </w:p>
        </w:tc>
        <w:tc>
          <w:tcPr>
            <w:tcW w:w="4454" w:type="dxa"/>
            <w:tcBorders>
              <w:top w:val="single" w:sz="4" w:space="0" w:color="000000"/>
              <w:left w:val="single" w:sz="4" w:space="0" w:color="000000"/>
              <w:bottom w:val="single" w:sz="4" w:space="0" w:color="000000"/>
              <w:right w:val="single" w:sz="4" w:space="0" w:color="000000"/>
            </w:tcBorders>
            <w:hideMark/>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bụi và tiếng ồn do vận chuyển bằng sà lan</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An toàn giao thông đường thủy.</w:t>
            </w:r>
          </w:p>
        </w:tc>
      </w:tr>
      <w:tr w:rsidR="003E418B" w:rsidRPr="00E20C94" w:rsidTr="00A4329E">
        <w:trPr>
          <w:trHeight w:val="562"/>
        </w:trPr>
        <w:tc>
          <w:tcPr>
            <w:tcW w:w="676" w:type="dxa"/>
            <w:tcBorders>
              <w:top w:val="single" w:sz="4" w:space="0" w:color="000000"/>
              <w:left w:val="single" w:sz="4" w:space="0" w:color="000000"/>
              <w:bottom w:val="single" w:sz="4" w:space="0" w:color="000000"/>
              <w:right w:val="single" w:sz="4" w:space="0" w:color="000000"/>
            </w:tcBorders>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t>1.4</w:t>
            </w:r>
          </w:p>
        </w:tc>
        <w:tc>
          <w:tcPr>
            <w:tcW w:w="4050" w:type="dxa"/>
            <w:tcBorders>
              <w:top w:val="single" w:sz="4" w:space="0" w:color="000000"/>
              <w:left w:val="single" w:sz="4" w:space="0" w:color="000000"/>
              <w:bottom w:val="single" w:sz="4" w:space="0" w:color="000000"/>
              <w:right w:val="single" w:sz="4" w:space="0" w:color="000000"/>
            </w:tcBorders>
          </w:tcPr>
          <w:p w:rsidR="003E418B" w:rsidRPr="00BC493A" w:rsidRDefault="003E418B" w:rsidP="00A4329E">
            <w:pPr>
              <w:tabs>
                <w:tab w:val="left" w:pos="176"/>
              </w:tabs>
              <w:spacing w:before="40" w:after="40" w:line="240" w:lineRule="auto"/>
              <w:ind w:right="105"/>
              <w:rPr>
                <w:rFonts w:ascii="Times New Roman" w:hAnsi="Times New Roman" w:cs="Times New Roman"/>
              </w:rPr>
            </w:pPr>
            <w:r w:rsidRPr="00BC493A">
              <w:rPr>
                <w:rFonts w:cs="Times New Roman"/>
                <w:noProof/>
                <w:lang w:val="vi-VN" w:eastAsia="vi-VN"/>
              </w:rPr>
              <w:drawing>
                <wp:anchor distT="0" distB="0" distL="114300" distR="114300" simplePos="0" relativeHeight="252179456" behindDoc="0" locked="0" layoutInCell="1" allowOverlap="1" wp14:anchorId="29FE1FFB" wp14:editId="151D9CF4">
                  <wp:simplePos x="0" y="0"/>
                  <wp:positionH relativeFrom="column">
                    <wp:posOffset>1269</wp:posOffset>
                  </wp:positionH>
                  <wp:positionV relativeFrom="paragraph">
                    <wp:posOffset>218440</wp:posOffset>
                  </wp:positionV>
                  <wp:extent cx="2324735" cy="1241779"/>
                  <wp:effectExtent l="0" t="0" r="0" b="3175"/>
                  <wp:wrapNone/>
                  <wp:docPr id="79108" name="Picture 79108" descr="../../../../5.Photos/5.Ca%20Mau.Vàm%20Xoáy/2.28.4/ac60a364eb791127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Photos/5.Ca%20Mau.Vàm%20Xoáy/2.28.4/ac60a364eb7911274868.jpg"/>
                          <pic:cNvPicPr>
                            <a:picLocks noChangeAspect="1" noChangeArrowheads="1"/>
                          </pic:cNvPicPr>
                        </pic:nvPicPr>
                        <pic:blipFill>
                          <a:blip r:embed="rId186" cstate="email">
                            <a:extLst>
                              <a:ext uri="{28A0092B-C50C-407E-A947-70E740481C1C}">
                                <a14:useLocalDpi xmlns:a14="http://schemas.microsoft.com/office/drawing/2010/main" val="0"/>
                              </a:ext>
                            </a:extLst>
                          </a:blip>
                          <a:srcRect/>
                          <a:stretch>
                            <a:fillRect/>
                          </a:stretch>
                        </pic:blipFill>
                        <pic:spPr bwMode="auto">
                          <a:xfrm>
                            <a:off x="0" y="0"/>
                            <a:ext cx="2350759" cy="125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3A">
              <w:rPr>
                <w:rFonts w:ascii="Times New Roman" w:hAnsi="Times New Roman" w:cs="Times New Roman"/>
              </w:rPr>
              <w:t>Dat Mui market</w:t>
            </w: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tc>
        <w:tc>
          <w:tcPr>
            <w:tcW w:w="4454" w:type="dxa"/>
            <w:tcBorders>
              <w:top w:val="single" w:sz="4" w:space="0" w:color="000000"/>
              <w:left w:val="single" w:sz="4" w:space="0" w:color="000000"/>
              <w:bottom w:val="single" w:sz="4" w:space="0" w:color="000000"/>
              <w:right w:val="single" w:sz="4" w:space="0" w:color="000000"/>
            </w:tcBorders>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bụi và tiếng ồn do vận chuyển bằng sà lan</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An toàn giao thông đường thủy.</w:t>
            </w:r>
          </w:p>
        </w:tc>
      </w:tr>
      <w:tr w:rsidR="003E418B" w:rsidRPr="00E20C94" w:rsidTr="00A4329E">
        <w:trPr>
          <w:trHeight w:val="562"/>
        </w:trPr>
        <w:tc>
          <w:tcPr>
            <w:tcW w:w="676" w:type="dxa"/>
            <w:tcBorders>
              <w:top w:val="single" w:sz="4" w:space="0" w:color="000000"/>
              <w:left w:val="single" w:sz="4" w:space="0" w:color="000000"/>
              <w:bottom w:val="single" w:sz="4" w:space="0" w:color="000000"/>
              <w:right w:val="single" w:sz="4" w:space="0" w:color="000000"/>
            </w:tcBorders>
          </w:tcPr>
          <w:p w:rsidR="003E418B" w:rsidRPr="00BC493A" w:rsidRDefault="003E418B" w:rsidP="00A4329E">
            <w:pPr>
              <w:spacing w:before="40" w:after="40" w:line="240" w:lineRule="auto"/>
              <w:ind w:left="34"/>
              <w:rPr>
                <w:rFonts w:ascii="Times New Roman" w:hAnsi="Times New Roman" w:cs="Times New Roman"/>
              </w:rPr>
            </w:pPr>
            <w:r w:rsidRPr="00BC493A">
              <w:rPr>
                <w:rFonts w:ascii="Times New Roman" w:hAnsi="Times New Roman" w:cs="Times New Roman"/>
              </w:rPr>
              <w:t>1.5</w:t>
            </w:r>
          </w:p>
        </w:tc>
        <w:tc>
          <w:tcPr>
            <w:tcW w:w="4050" w:type="dxa"/>
            <w:tcBorders>
              <w:top w:val="single" w:sz="4" w:space="0" w:color="000000"/>
              <w:left w:val="single" w:sz="4" w:space="0" w:color="000000"/>
              <w:bottom w:val="single" w:sz="4" w:space="0" w:color="000000"/>
              <w:right w:val="single" w:sz="4" w:space="0" w:color="000000"/>
            </w:tcBorders>
          </w:tcPr>
          <w:p w:rsidR="003E418B" w:rsidRPr="00BC493A" w:rsidRDefault="003E418B" w:rsidP="00A4329E">
            <w:pPr>
              <w:tabs>
                <w:tab w:val="left" w:pos="176"/>
              </w:tabs>
              <w:spacing w:before="40" w:after="40" w:line="240" w:lineRule="auto"/>
              <w:ind w:right="105"/>
              <w:rPr>
                <w:rFonts w:ascii="Times New Roman" w:hAnsi="Times New Roman" w:cs="Times New Roman"/>
              </w:rPr>
            </w:pPr>
            <w:r w:rsidRPr="00BC493A">
              <w:rPr>
                <w:rFonts w:ascii="Times New Roman" w:hAnsi="Times New Roman" w:cs="Times New Roman"/>
              </w:rPr>
              <w:t>Ngôi chùa địa phương cạnh rạch Tàu</w:t>
            </w:r>
            <w:r w:rsidRPr="00BC493A">
              <w:rPr>
                <w:rFonts w:cs="Times New Roman"/>
                <w:noProof/>
                <w:lang w:val="vi-VN" w:eastAsia="vi-VN"/>
              </w:rPr>
              <w:drawing>
                <wp:anchor distT="0" distB="0" distL="114300" distR="114300" simplePos="0" relativeHeight="252180480" behindDoc="0" locked="0" layoutInCell="1" allowOverlap="1" wp14:anchorId="2C1AFC08" wp14:editId="22438C02">
                  <wp:simplePos x="0" y="0"/>
                  <wp:positionH relativeFrom="column">
                    <wp:posOffset>39369</wp:posOffset>
                  </wp:positionH>
                  <wp:positionV relativeFrom="paragraph">
                    <wp:posOffset>201930</wp:posOffset>
                  </wp:positionV>
                  <wp:extent cx="2286635" cy="1370965"/>
                  <wp:effectExtent l="0" t="0" r="0" b="635"/>
                  <wp:wrapNone/>
                  <wp:docPr id="79109" name="Picture 79109" descr="../../../../5.Photos/5.Ca%20Mau.Vàm%20Xoáy/2.28.4/bca8848cc39139cf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Photos/5.Ca%20Mau.Vàm%20Xoáy/2.28.4/bca8848cc39139cf6080.jpg"/>
                          <pic:cNvPicPr>
                            <a:picLocks noChangeAspect="1" noChangeArrowheads="1"/>
                          </pic:cNvPicPr>
                        </pic:nvPicPr>
                        <pic:blipFill>
                          <a:blip r:embed="rId187" cstate="email">
                            <a:extLst>
                              <a:ext uri="{28A0092B-C50C-407E-A947-70E740481C1C}">
                                <a14:useLocalDpi xmlns:a14="http://schemas.microsoft.com/office/drawing/2010/main" val="0"/>
                              </a:ext>
                            </a:extLst>
                          </a:blip>
                          <a:srcRect/>
                          <a:stretch>
                            <a:fillRect/>
                          </a:stretch>
                        </pic:blipFill>
                        <pic:spPr bwMode="auto">
                          <a:xfrm>
                            <a:off x="0" y="0"/>
                            <a:ext cx="2287131" cy="13712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p w:rsidR="003E418B" w:rsidRPr="00BC493A" w:rsidRDefault="003E418B" w:rsidP="00A4329E">
            <w:pPr>
              <w:tabs>
                <w:tab w:val="left" w:pos="176"/>
              </w:tabs>
              <w:spacing w:before="40" w:after="40" w:line="240" w:lineRule="auto"/>
              <w:ind w:right="105"/>
              <w:rPr>
                <w:rFonts w:ascii="Times New Roman" w:hAnsi="Times New Roman" w:cs="Times New Roman"/>
              </w:rPr>
            </w:pPr>
          </w:p>
        </w:tc>
        <w:tc>
          <w:tcPr>
            <w:tcW w:w="4454" w:type="dxa"/>
            <w:tcBorders>
              <w:top w:val="single" w:sz="4" w:space="0" w:color="000000"/>
              <w:left w:val="single" w:sz="4" w:space="0" w:color="000000"/>
              <w:bottom w:val="single" w:sz="4" w:space="0" w:color="000000"/>
              <w:right w:val="single" w:sz="4" w:space="0" w:color="000000"/>
            </w:tcBorders>
          </w:tcPr>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Ô nhiễm bụi và tiếng ồn do vận chuyển bằng sà lan</w:t>
            </w:r>
          </w:p>
          <w:p w:rsidR="003E418B" w:rsidRPr="00BC493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BC493A">
              <w:rPr>
                <w:rFonts w:ascii="Times New Roman" w:hAnsi="Times New Roman" w:cs="Times New Roman"/>
              </w:rPr>
              <w:t>An toàn giao thông đường thủy.</w:t>
            </w:r>
          </w:p>
        </w:tc>
      </w:tr>
    </w:tbl>
    <w:p w:rsidR="003E418B" w:rsidRPr="002D162C" w:rsidRDefault="003E418B" w:rsidP="00B06A33">
      <w:pPr>
        <w:pStyle w:val="Heading5"/>
        <w:numPr>
          <w:ilvl w:val="0"/>
          <w:numId w:val="0"/>
        </w:numPr>
        <w:tabs>
          <w:tab w:val="left" w:pos="426"/>
        </w:tabs>
        <w:spacing w:before="240" w:after="240"/>
        <w:rPr>
          <w:rFonts w:cs="Times New Roman"/>
          <w:sz w:val="24"/>
          <w:szCs w:val="24"/>
          <w:lang w:val="af-ZA"/>
        </w:rPr>
      </w:pPr>
      <w:r>
        <w:rPr>
          <w:rFonts w:cs="Times New Roman"/>
          <w:sz w:val="24"/>
          <w:szCs w:val="24"/>
          <w:lang w:val="af-ZA"/>
        </w:rPr>
        <w:lastRenderedPageBreak/>
        <w:t xml:space="preserve">b) </w:t>
      </w:r>
      <w:r w:rsidRPr="002D162C">
        <w:rPr>
          <w:rFonts w:cs="Times New Roman"/>
          <w:sz w:val="24"/>
          <w:szCs w:val="24"/>
          <w:lang w:val="af-ZA"/>
        </w:rPr>
        <w:t xml:space="preserve">Tác động đặc thù do thi công kè </w:t>
      </w:r>
      <w:r>
        <w:rPr>
          <w:rFonts w:cs="Times New Roman"/>
          <w:sz w:val="24"/>
          <w:szCs w:val="24"/>
          <w:lang w:val="af-ZA"/>
        </w:rPr>
        <w:t>giảm sóng bảo vệ bờ biền</w:t>
      </w:r>
    </w:p>
    <w:p w:rsidR="003E418B" w:rsidRPr="00D94945" w:rsidRDefault="003E418B" w:rsidP="00A57250">
      <w:pPr>
        <w:spacing w:line="240" w:lineRule="auto"/>
        <w:rPr>
          <w:lang w:val="af-ZA"/>
        </w:rPr>
      </w:pPr>
      <w:r w:rsidRPr="002D162C">
        <w:rPr>
          <w:rFonts w:cs="Times New Roman"/>
          <w:b/>
          <w:szCs w:val="24"/>
        </w:rPr>
        <w:t>Tác động tới sinh kế và nuôi trồng thủy sản dọc khu vực xây dựng kè</w:t>
      </w:r>
      <w:r w:rsidRPr="00D94945">
        <w:rPr>
          <w:lang w:val="af-ZA"/>
        </w:rPr>
        <w:t xml:space="preserve">: </w:t>
      </w:r>
      <w:r w:rsidRPr="002D162C">
        <w:rPr>
          <w:rFonts w:cs="Times New Roman"/>
          <w:szCs w:val="24"/>
        </w:rPr>
        <w:t>Theo kết quả khảo sát</w:t>
      </w:r>
      <w:r>
        <w:rPr>
          <w:rFonts w:cs="Times New Roman"/>
          <w:szCs w:val="24"/>
        </w:rPr>
        <w:t xml:space="preserve"> </w:t>
      </w:r>
      <w:r w:rsidRPr="00D94945">
        <w:rPr>
          <w:lang w:val="af-ZA"/>
        </w:rPr>
        <w:t>ngày 10-12</w:t>
      </w:r>
      <w:r w:rsidR="00FF7CF7">
        <w:rPr>
          <w:lang w:val="af-ZA"/>
        </w:rPr>
        <w:t>/</w:t>
      </w:r>
      <w:r w:rsidRPr="00D94945">
        <w:rPr>
          <w:lang w:val="af-ZA"/>
        </w:rPr>
        <w:t xml:space="preserve">2019, không có loại hình nuôi trồng thủy sản nào ngoài đê biển, trừ các hộ nuôi ngao. </w:t>
      </w:r>
      <w:r>
        <w:rPr>
          <w:rFonts w:cs="Times New Roman"/>
          <w:szCs w:val="24"/>
        </w:rPr>
        <w:t>Mặc dù, trước đây hoạt động này rất phát triển</w:t>
      </w:r>
      <w:r w:rsidRPr="00D94945">
        <w:rPr>
          <w:lang w:val="af-ZA"/>
        </w:rPr>
        <w:t xml:space="preserve">, do xói lở bờ biển nên năng suất không cao và người dân phải di chuyển vào </w:t>
      </w:r>
      <w:r>
        <w:rPr>
          <w:rFonts w:cs="Times New Roman"/>
          <w:szCs w:val="24"/>
        </w:rPr>
        <w:t xml:space="preserve">phía bên </w:t>
      </w:r>
      <w:r w:rsidRPr="00D94945">
        <w:rPr>
          <w:lang w:val="af-ZA"/>
        </w:rPr>
        <w:t>trong đê biển hoặc kênh rạch.</w:t>
      </w:r>
    </w:p>
    <w:p w:rsidR="003E418B" w:rsidRPr="002D162C" w:rsidRDefault="003E418B" w:rsidP="00A57250">
      <w:pPr>
        <w:spacing w:line="240" w:lineRule="auto"/>
        <w:rPr>
          <w:rFonts w:cs="Times New Roman"/>
          <w:szCs w:val="24"/>
        </w:rPr>
      </w:pPr>
      <w:r w:rsidRPr="002D162C">
        <w:rPr>
          <w:rFonts w:cs="Times New Roman"/>
          <w:b/>
          <w:szCs w:val="24"/>
        </w:rPr>
        <w:t>Tác động đến hoạt động khai thác thủy sản</w:t>
      </w:r>
      <w:r w:rsidRPr="002D162C">
        <w:rPr>
          <w:rFonts w:cs="Times New Roman"/>
          <w:szCs w:val="24"/>
        </w:rPr>
        <w:t xml:space="preserve">: Hoạt động khai thác thủy sản tại khu vực này chủ yếu khai thác gần bờ và xa bờ. Một số hộ sống gần chân đê có hoạt động khai thác thủy sản dưới tán rừng ngập mặn như sò, ốc len, cá nhỏ…. Các loài sò, ốc len là nhóm động vật sống đáy ăn mùn bã hữu cơ, ngoài ra hoạt động xả thải từ hoạt động sinh hoạt và thi công được kiểm soát rất nhỏ so với điều kiện môi trường biển, tác động với loài này là không thể xảy ra. </w:t>
      </w:r>
      <w:r>
        <w:rPr>
          <w:rFonts w:cs="Times New Roman"/>
          <w:szCs w:val="24"/>
        </w:rPr>
        <w:t>Khu vực kè biền này cũng là nơi người dân khai thác thuỷ sản trước đây</w:t>
      </w:r>
      <w:r w:rsidRPr="002D162C">
        <w:rPr>
          <w:rFonts w:cs="Times New Roman"/>
          <w:szCs w:val="24"/>
        </w:rPr>
        <w:t xml:space="preserve"> tuy nhiên đến nay RNM đã mất đi do sự xói lở bờ biển, đến nay các hoạt độ</w:t>
      </w:r>
      <w:r>
        <w:rPr>
          <w:rFonts w:cs="Times New Roman"/>
          <w:szCs w:val="24"/>
        </w:rPr>
        <w:t xml:space="preserve">ng đánh bắt </w:t>
      </w:r>
      <w:r w:rsidRPr="002D162C">
        <w:rPr>
          <w:rFonts w:cs="Times New Roman"/>
          <w:szCs w:val="24"/>
        </w:rPr>
        <w:t xml:space="preserve">đã gần như chấm dứt. </w:t>
      </w:r>
      <w:r w:rsidRPr="00D94945">
        <w:rPr>
          <w:rFonts w:cs="Times New Roman"/>
          <w:szCs w:val="24"/>
        </w:rPr>
        <w:t>Ngoài ra, các hoạt động đánh bắt cá bên trong rừng phòng hộ và vườn quốc gia Mũi Cà Mau (khu Ramsar) đã bị cấm</w:t>
      </w:r>
      <w:r w:rsidRPr="002D162C">
        <w:rPr>
          <w:rFonts w:cs="Times New Roman"/>
          <w:szCs w:val="24"/>
        </w:rPr>
        <w:t xml:space="preserve">. </w:t>
      </w:r>
    </w:p>
    <w:p w:rsidR="003E418B" w:rsidRPr="002D162C" w:rsidRDefault="003E418B" w:rsidP="00A57250">
      <w:pPr>
        <w:spacing w:line="240" w:lineRule="auto"/>
        <w:rPr>
          <w:rFonts w:cs="Times New Roman"/>
          <w:lang w:val="af-ZA"/>
        </w:rPr>
      </w:pPr>
      <w:r w:rsidRPr="002D162C">
        <w:rPr>
          <w:rFonts w:cs="Times New Roman"/>
          <w:i/>
          <w:szCs w:val="24"/>
        </w:rPr>
        <w:t>Nhận xét: Các tác động của Tiểu dự án với hoạt động sinh kế và NTTS không đáng kể.</w:t>
      </w:r>
    </w:p>
    <w:p w:rsidR="003E418B" w:rsidRPr="00D94945" w:rsidRDefault="003E418B" w:rsidP="00B06A33">
      <w:pPr>
        <w:pStyle w:val="Heading5"/>
        <w:numPr>
          <w:ilvl w:val="0"/>
          <w:numId w:val="0"/>
        </w:numPr>
        <w:tabs>
          <w:tab w:val="left" w:pos="426"/>
        </w:tabs>
        <w:spacing w:before="240" w:after="240"/>
        <w:rPr>
          <w:rFonts w:cs="Times New Roman"/>
          <w:sz w:val="24"/>
          <w:szCs w:val="24"/>
          <w:lang w:val="af-ZA"/>
        </w:rPr>
      </w:pPr>
      <w:r>
        <w:rPr>
          <w:rFonts w:cs="Times New Roman"/>
          <w:sz w:val="24"/>
          <w:szCs w:val="24"/>
          <w:lang w:val="af-ZA"/>
        </w:rPr>
        <w:t xml:space="preserve">c) </w:t>
      </w:r>
      <w:r w:rsidRPr="00D94945">
        <w:rPr>
          <w:rFonts w:cs="Times New Roman"/>
          <w:sz w:val="24"/>
          <w:szCs w:val="24"/>
          <w:lang w:val="af-ZA"/>
        </w:rPr>
        <w:t>Tác động đặc thù do thi công kè sông</w:t>
      </w:r>
    </w:p>
    <w:p w:rsidR="003E418B" w:rsidRPr="00D94945" w:rsidRDefault="003E418B" w:rsidP="003F4F15">
      <w:pPr>
        <w:spacing w:line="240" w:lineRule="auto"/>
        <w:rPr>
          <w:rFonts w:cs="Times New Roman"/>
          <w:bCs/>
          <w:szCs w:val="24"/>
        </w:rPr>
      </w:pPr>
      <w:r w:rsidRPr="00D94945">
        <w:rPr>
          <w:rFonts w:cs="Times New Roman"/>
          <w:b/>
          <w:szCs w:val="24"/>
        </w:rPr>
        <w:t xml:space="preserve">Tác động của giao thông: </w:t>
      </w:r>
      <w:r w:rsidRPr="00D94945">
        <w:rPr>
          <w:rFonts w:cs="Times New Roman"/>
          <w:bCs/>
          <w:szCs w:val="24"/>
        </w:rPr>
        <w:t>Tại xã Châu Phong, việc xây dựng kè sông có thể cản trở việc đi lại của người dân địa phương qua cảng Hà B</w:t>
      </w:r>
      <w:r>
        <w:rPr>
          <w:rFonts w:cs="Times New Roman"/>
          <w:bCs/>
          <w:szCs w:val="24"/>
        </w:rPr>
        <w:t>ả</w:t>
      </w:r>
      <w:r w:rsidRPr="00D94945">
        <w:rPr>
          <w:rFonts w:cs="Times New Roman"/>
          <w:bCs/>
          <w:szCs w:val="24"/>
        </w:rPr>
        <w:t>o và cảng Vĩnh Tường. Tuy nhiên, cộng đồng địa phương có thể vận chuyển bằng các phà khác gần đó như phà Châu Giang, phà Tân Châu ...</w:t>
      </w:r>
    </w:p>
    <w:p w:rsidR="003E418B" w:rsidRDefault="003E418B" w:rsidP="00622CB3">
      <w:pPr>
        <w:spacing w:line="240" w:lineRule="auto"/>
        <w:rPr>
          <w:rFonts w:cs="Times New Roman"/>
          <w:i/>
          <w:szCs w:val="24"/>
          <w:lang w:val="af-ZA"/>
        </w:rPr>
      </w:pPr>
      <w:r w:rsidRPr="002D162C">
        <w:rPr>
          <w:rFonts w:cs="Times New Roman"/>
          <w:i/>
          <w:szCs w:val="24"/>
          <w:lang w:val="af-ZA"/>
        </w:rPr>
        <w:t>Nhận xét: tác động lớn nhất đối</w:t>
      </w:r>
      <w:r>
        <w:rPr>
          <w:rFonts w:cs="Times New Roman"/>
          <w:i/>
          <w:szCs w:val="24"/>
          <w:lang w:val="af-ZA"/>
        </w:rPr>
        <w:t xml:space="preserve"> với</w:t>
      </w:r>
      <w:r w:rsidRPr="002D162C">
        <w:rPr>
          <w:rFonts w:cs="Times New Roman"/>
          <w:i/>
          <w:szCs w:val="24"/>
          <w:lang w:val="af-ZA"/>
        </w:rPr>
        <w:t xml:space="preserve"> hoạt động </w:t>
      </w:r>
      <w:r>
        <w:rPr>
          <w:rFonts w:cs="Times New Roman"/>
          <w:i/>
          <w:szCs w:val="24"/>
          <w:lang w:val="af-ZA"/>
        </w:rPr>
        <w:t>giao thông trong khu vực là xây dựng kè bờ bảo vệ sông. C</w:t>
      </w:r>
      <w:r w:rsidRPr="002D162C">
        <w:rPr>
          <w:rFonts w:cs="Times New Roman"/>
          <w:i/>
          <w:szCs w:val="24"/>
          <w:lang w:val="af-ZA"/>
        </w:rPr>
        <w:t>hủ đầu tư và nhà thầu nghiêm túc áp dụ</w:t>
      </w:r>
      <w:r>
        <w:rPr>
          <w:rFonts w:cs="Times New Roman"/>
          <w:i/>
          <w:szCs w:val="24"/>
          <w:lang w:val="af-ZA"/>
        </w:rPr>
        <w:t>ng cácbiện pháp phân luồng giao thông hợp lý, không gây xáo trộn</w:t>
      </w:r>
    </w:p>
    <w:p w:rsidR="003E418B" w:rsidRPr="00265AD5" w:rsidRDefault="003E418B" w:rsidP="00265AD5">
      <w:pPr>
        <w:spacing w:line="240" w:lineRule="auto"/>
        <w:rPr>
          <w:lang w:val="af-ZA"/>
        </w:rPr>
      </w:pPr>
      <w:r w:rsidRPr="009762CE">
        <w:rPr>
          <w:b/>
          <w:bCs/>
          <w:lang w:val="af-ZA"/>
        </w:rPr>
        <w:t>Tác động của việc lấy nước</w:t>
      </w:r>
      <w:r w:rsidRPr="00265AD5">
        <w:rPr>
          <w:lang w:val="af-ZA"/>
        </w:rPr>
        <w:t xml:space="preserve"> </w:t>
      </w:r>
      <w:r w:rsidRPr="009762CE">
        <w:rPr>
          <w:b/>
          <w:bCs/>
          <w:lang w:val="af-ZA"/>
        </w:rPr>
        <w:t xml:space="preserve">thủy lợi (chỉ ở xã Châu Phong): </w:t>
      </w:r>
      <w:r w:rsidRPr="00265AD5">
        <w:rPr>
          <w:lang w:val="af-ZA"/>
        </w:rPr>
        <w:t>Theo quan sát, người dân địa phương đã lấy nước sông Hậu để tưới cho ruộng lúa. Đây là thu nhập chính của người dân địa phương (3 vụ trong năm). Trong quá trình xây dựng, lượng nước tưới có thể bị hạn chế hoặc chất lượng nước không đảm bảo cho việc tưới tiêu.</w:t>
      </w:r>
    </w:p>
    <w:p w:rsidR="003E418B" w:rsidRPr="00265AD5" w:rsidRDefault="003E418B" w:rsidP="00265AD5">
      <w:pPr>
        <w:spacing w:line="240" w:lineRule="auto"/>
        <w:rPr>
          <w:lang w:val="af-ZA"/>
        </w:rPr>
      </w:pPr>
      <w:r w:rsidRPr="009762CE">
        <w:rPr>
          <w:b/>
          <w:bCs/>
          <w:lang w:val="af-ZA"/>
        </w:rPr>
        <w:t>Ảnh hưởng đến nghề cá</w:t>
      </w:r>
      <w:r>
        <w:rPr>
          <w:b/>
          <w:bCs/>
          <w:lang w:val="af-ZA"/>
        </w:rPr>
        <w:t xml:space="preserve"> </w:t>
      </w:r>
      <w:r w:rsidRPr="00265AD5">
        <w:rPr>
          <w:lang w:val="af-ZA"/>
        </w:rPr>
        <w:t>(</w:t>
      </w:r>
      <w:r>
        <w:rPr>
          <w:lang w:val="af-ZA"/>
        </w:rPr>
        <w:t xml:space="preserve">ở </w:t>
      </w:r>
      <w:r w:rsidRPr="00265AD5">
        <w:rPr>
          <w:lang w:val="af-ZA"/>
        </w:rPr>
        <w:t>xã Châu Phong): Trong quá trình tham vấn người dân địa phương, việc đánh bắt cá là hoạt động phổ biến trong khu vực. Tuy nhiên, đây không phải là thu nhập chính của người dân địa phương (chủ yếu từ cây lúa).</w:t>
      </w:r>
    </w:p>
    <w:p w:rsidR="003E418B" w:rsidRPr="00265AD5" w:rsidRDefault="003E418B" w:rsidP="00265AD5">
      <w:pPr>
        <w:spacing w:line="240" w:lineRule="auto"/>
        <w:rPr>
          <w:i/>
          <w:lang w:val="af-ZA"/>
        </w:rPr>
      </w:pPr>
      <w:r w:rsidRPr="00265AD5">
        <w:rPr>
          <w:i/>
          <w:lang w:val="af-ZA"/>
        </w:rPr>
        <w:t xml:space="preserve">Nhận xét: Tác động </w:t>
      </w:r>
      <w:r>
        <w:rPr>
          <w:i/>
          <w:lang w:val="af-ZA"/>
        </w:rPr>
        <w:t xml:space="preserve">được đánh giá </w:t>
      </w:r>
      <w:r w:rsidRPr="00265AD5">
        <w:rPr>
          <w:i/>
          <w:lang w:val="af-ZA"/>
        </w:rPr>
        <w:t>là đáng kể và có thể được giảm nhẹ</w:t>
      </w:r>
      <w:r w:rsidR="00FF7CF7">
        <w:rPr>
          <w:i/>
          <w:lang w:val="af-ZA"/>
        </w:rPr>
        <w:t>/</w:t>
      </w:r>
      <w:r>
        <w:rPr>
          <w:i/>
          <w:lang w:val="af-ZA"/>
        </w:rPr>
        <w:t>bồi thường.</w:t>
      </w:r>
    </w:p>
    <w:p w:rsidR="003E418B" w:rsidRPr="00A73209" w:rsidRDefault="003E418B" w:rsidP="00A73209">
      <w:pPr>
        <w:pStyle w:val="Heading2"/>
        <w:numPr>
          <w:ilvl w:val="0"/>
          <w:numId w:val="0"/>
        </w:numPr>
      </w:pPr>
      <w:bookmarkStart w:id="690" w:name="_Toc54618346"/>
      <w:r>
        <w:t xml:space="preserve">4.2.3 </w:t>
      </w:r>
      <w:r w:rsidRPr="00A73209">
        <w:t>Giai đoạn hoạt động</w:t>
      </w:r>
      <w:bookmarkEnd w:id="690"/>
    </w:p>
    <w:p w:rsidR="003E418B" w:rsidRDefault="003E418B" w:rsidP="00DB3EB5">
      <w:pPr>
        <w:pStyle w:val="Heading3"/>
        <w:numPr>
          <w:ilvl w:val="0"/>
          <w:numId w:val="0"/>
        </w:numPr>
        <w:ind w:left="1288"/>
      </w:pPr>
      <w:bookmarkStart w:id="691" w:name="_Toc54618347"/>
      <w:r>
        <w:t xml:space="preserve">4.2.3.1 </w:t>
      </w:r>
      <w:r w:rsidRPr="002D162C">
        <w:t xml:space="preserve">Hạng mục xây dựng kè giảm </w:t>
      </w:r>
      <w:r>
        <w:t>sóng</w:t>
      </w:r>
      <w:bookmarkEnd w:id="691"/>
    </w:p>
    <w:p w:rsidR="003E418B" w:rsidRPr="002D162C" w:rsidRDefault="003E418B" w:rsidP="004E027B">
      <w:r w:rsidRPr="00514CCA">
        <w:t>Khi đưa vào sử dụng, kè sẽ phát huy tác dụng bảo vệ bờ khỏi sóng và bảo vệ rừng phòng hộ ven biển. Kè sẽ tạo bồi lắng bên trong làm nền cho rừng ngập mặn phát triển. Sự phát triển của rừng ngập mặn sẽ là nơi cư trú của nhiều loài thủy sản, góp phần nâng cao tính đa dạng sinh học và duy trì các loài thủy sản.</w:t>
      </w:r>
    </w:p>
    <w:p w:rsidR="003E418B" w:rsidRDefault="003E418B" w:rsidP="00B357AE">
      <w:pPr>
        <w:spacing w:line="240" w:lineRule="auto"/>
        <w:rPr>
          <w:rFonts w:cs="Times New Roman"/>
          <w:szCs w:val="24"/>
          <w:lang w:val="vi-VN"/>
        </w:rPr>
      </w:pPr>
      <w:r w:rsidRPr="002D162C">
        <w:rPr>
          <w:rFonts w:cs="Times New Roman"/>
          <w:szCs w:val="24"/>
          <w:lang w:eastAsia="ja-JP"/>
        </w:rPr>
        <w:t xml:space="preserve">Việc vận hành tuyến kè không phát sinh chất thải. </w:t>
      </w:r>
      <w:r w:rsidRPr="002D162C">
        <w:rPr>
          <w:rStyle w:val="hps"/>
          <w:rFonts w:cs="Times New Roman"/>
        </w:rPr>
        <w:t>Tác động đến môi trường chủ yếu là do sự cố vận hành công trình xảy ra khi</w:t>
      </w:r>
      <w:r w:rsidRPr="002D162C">
        <w:rPr>
          <w:rFonts w:cs="Times New Roman"/>
          <w:szCs w:val="24"/>
          <w:lang w:val="vi-VN"/>
        </w:rPr>
        <w:t xml:space="preserve"> thời tiết bất lợi, cũng như chất lượng công trình không đảm bảo công trình kè giảm sóng, có thể xảy ra các sự cố sạ</w:t>
      </w:r>
      <w:r w:rsidRPr="002D162C">
        <w:rPr>
          <w:rFonts w:cs="Times New Roman"/>
          <w:szCs w:val="24"/>
        </w:rPr>
        <w:t>t</w:t>
      </w:r>
      <w:r w:rsidRPr="002D162C">
        <w:rPr>
          <w:rFonts w:cs="Times New Roman"/>
          <w:szCs w:val="24"/>
          <w:lang w:val="vi-VN"/>
        </w:rPr>
        <w:t xml:space="preserve"> lở kè. </w:t>
      </w:r>
    </w:p>
    <w:p w:rsidR="003E418B" w:rsidRPr="00C03CC9" w:rsidRDefault="003E418B" w:rsidP="00C03CC9">
      <w:pPr>
        <w:spacing w:line="240" w:lineRule="auto"/>
        <w:rPr>
          <w:rFonts w:cs="Times New Roman"/>
          <w:szCs w:val="24"/>
          <w:lang w:val="vi-VN"/>
        </w:rPr>
      </w:pPr>
      <w:r w:rsidRPr="00C03CC9">
        <w:rPr>
          <w:rFonts w:cs="Times New Roman"/>
          <w:szCs w:val="24"/>
          <w:lang w:val="vi-VN"/>
        </w:rPr>
        <w:t>Do đó, dự kiến sẽ không có tác động tiêu cực nào trong giai đoạn này.</w:t>
      </w:r>
    </w:p>
    <w:p w:rsidR="003E418B" w:rsidRPr="002D162C" w:rsidRDefault="003E418B" w:rsidP="00C03CC9">
      <w:pPr>
        <w:spacing w:line="240" w:lineRule="auto"/>
        <w:rPr>
          <w:rFonts w:cs="Times New Roman"/>
          <w:szCs w:val="24"/>
          <w:lang w:val="vi-VN"/>
        </w:rPr>
      </w:pPr>
      <w:r w:rsidRPr="00C03CC9">
        <w:rPr>
          <w:rFonts w:cs="Times New Roman"/>
          <w:szCs w:val="24"/>
          <w:lang w:val="vi-VN"/>
        </w:rPr>
        <w:lastRenderedPageBreak/>
        <w:t>Ngoài ra, việc xây dựng công trình chắn sóng, với cơ sở hạ tầng hiện đại sẽ có tác động nhỏ đến cảnh quan thiên nhiên, vì vậy, mọi nỗ lực có thể sẽ được thực hiện để có màu sắc hài hòa nhất có thể với môi trường xung quanh. Tác động được coi là thấp.</w:t>
      </w:r>
    </w:p>
    <w:p w:rsidR="003E418B" w:rsidRPr="002D162C" w:rsidRDefault="003E418B" w:rsidP="00DB3EB5">
      <w:pPr>
        <w:pStyle w:val="Heading3"/>
        <w:numPr>
          <w:ilvl w:val="0"/>
          <w:numId w:val="0"/>
        </w:numPr>
        <w:ind w:left="1288"/>
      </w:pPr>
      <w:bookmarkStart w:id="692" w:name="_Toc54618348"/>
      <w:r>
        <w:t xml:space="preserve">4.2.3.2 </w:t>
      </w:r>
      <w:r w:rsidRPr="002D162C">
        <w:t xml:space="preserve">Hạng mục xây dựng tuyến </w:t>
      </w:r>
      <w:r>
        <w:t>kè sông</w:t>
      </w:r>
      <w:bookmarkEnd w:id="692"/>
    </w:p>
    <w:p w:rsidR="003E418B" w:rsidRPr="00A73209" w:rsidRDefault="003E418B" w:rsidP="00A73209">
      <w:pPr>
        <w:rPr>
          <w:rFonts w:cs="Times New Roman"/>
          <w:i/>
          <w:iCs/>
        </w:rPr>
      </w:pPr>
      <w:r>
        <w:rPr>
          <w:rFonts w:cs="Times New Roman"/>
          <w:i/>
          <w:iCs/>
        </w:rPr>
        <w:t xml:space="preserve">a) </w:t>
      </w:r>
      <w:r w:rsidRPr="00A73209">
        <w:rPr>
          <w:rFonts w:cs="Times New Roman"/>
          <w:i/>
          <w:iCs/>
        </w:rPr>
        <w:t>Tác động tới môi trường không khí</w:t>
      </w:r>
    </w:p>
    <w:p w:rsidR="003E418B" w:rsidRDefault="003E418B" w:rsidP="00B357AE">
      <w:pPr>
        <w:spacing w:line="240" w:lineRule="auto"/>
        <w:rPr>
          <w:rFonts w:cs="Times New Roman"/>
          <w:szCs w:val="24"/>
          <w:lang w:val="af-ZA"/>
        </w:rPr>
      </w:pPr>
      <w:r w:rsidRPr="002D162C">
        <w:rPr>
          <w:rFonts w:cs="Times New Roman"/>
          <w:szCs w:val="24"/>
          <w:lang w:val="af-ZA"/>
        </w:rPr>
        <w:t>Khi tuy</w:t>
      </w:r>
      <w:r>
        <w:rPr>
          <w:rFonts w:cs="Times New Roman"/>
          <w:szCs w:val="24"/>
          <w:lang w:val="af-ZA"/>
        </w:rPr>
        <w:t xml:space="preserve">ến kè sông </w:t>
      </w:r>
      <w:r w:rsidRPr="002D162C">
        <w:rPr>
          <w:rFonts w:cs="Times New Roman"/>
          <w:szCs w:val="24"/>
          <w:lang w:val="af-ZA"/>
        </w:rPr>
        <w:t xml:space="preserve">hoàn thành, hệ thống giao thông khu vực được </w:t>
      </w:r>
      <w:r>
        <w:rPr>
          <w:rFonts w:cs="Times New Roman"/>
          <w:szCs w:val="24"/>
          <w:lang w:val="af-ZA"/>
        </w:rPr>
        <w:t xml:space="preserve">đảm bảo </w:t>
      </w:r>
      <w:r w:rsidRPr="002D162C">
        <w:rPr>
          <w:rFonts w:cs="Times New Roman"/>
          <w:szCs w:val="24"/>
          <w:lang w:val="af-ZA"/>
        </w:rPr>
        <w:t xml:space="preserve">kết nối, các phương tiện giao thông đi lại sẽ tăng lên. Điều này sẽ góp phần gia tăng lượng khí thải, bụi và tiếng ồn vào môi trường không khí. </w:t>
      </w:r>
      <w:r>
        <w:rPr>
          <w:rFonts w:cs="Times New Roman"/>
          <w:szCs w:val="24"/>
          <w:lang w:val="af-ZA"/>
        </w:rPr>
        <w:t>Đặc biệt đây là tuyến giao thông huyết mạch, nên cần phải có biện pháp bảo dưỡng, điều tiết giao thông hợp lý tránh gia tăng ô nhiễm không khí</w:t>
      </w:r>
      <w:r w:rsidRPr="002D162C">
        <w:rPr>
          <w:rFonts w:cs="Times New Roman"/>
          <w:szCs w:val="24"/>
          <w:lang w:val="af-ZA"/>
        </w:rPr>
        <w:t xml:space="preserve">. </w:t>
      </w:r>
    </w:p>
    <w:p w:rsidR="003E418B" w:rsidRPr="00FC59BE" w:rsidRDefault="003E418B" w:rsidP="00FC59BE">
      <w:pPr>
        <w:rPr>
          <w:rFonts w:cs="Times New Roman"/>
          <w:i/>
          <w:iCs/>
        </w:rPr>
      </w:pPr>
      <w:r>
        <w:rPr>
          <w:rFonts w:cs="Times New Roman"/>
          <w:i/>
          <w:iCs/>
        </w:rPr>
        <w:t>b</w:t>
      </w:r>
      <w:r w:rsidRPr="00FC59BE">
        <w:rPr>
          <w:rFonts w:cs="Times New Roman"/>
          <w:i/>
          <w:iCs/>
        </w:rPr>
        <w:t>) Rủi ro và sự cố</w:t>
      </w:r>
    </w:p>
    <w:p w:rsidR="003E418B" w:rsidRPr="00FC59BE" w:rsidRDefault="003E418B" w:rsidP="00FC59BE">
      <w:pPr>
        <w:rPr>
          <w:rFonts w:cs="Times New Roman"/>
        </w:rPr>
      </w:pPr>
      <w:r w:rsidRPr="00FC59BE">
        <w:rPr>
          <w:rFonts w:cs="Times New Roman"/>
        </w:rPr>
        <w:t>Rủi ro và sự cố trong quá trình vận hành kè bao gồm nguy cơ tai nạn giao thông gia tăng do mật độ phương tiện trên tuyến tăng cao ảnh hưởng đến sức khỏe và tinh thần của người dân, sự cố xảy ra khi vỡ kè do chất lượng công trình khi xử lý nền và thân kè. Những rủi ro, sự cố này sẽ ảnh hưởng đến sức khỏe, đời sống và sản xuất của người dân.</w:t>
      </w:r>
    </w:p>
    <w:p w:rsidR="003E418B" w:rsidRPr="00FC59BE" w:rsidRDefault="003E418B" w:rsidP="00FC59BE">
      <w:pPr>
        <w:rPr>
          <w:rFonts w:cs="Times New Roman"/>
        </w:rPr>
      </w:pPr>
      <w:r w:rsidRPr="00FC59BE">
        <w:rPr>
          <w:rFonts w:cs="Times New Roman"/>
        </w:rPr>
        <w:t>Trong trường hợp nước tràn vào ruộng ảnh hưởng đến sản xuất nông nghiệp, nuôi trồng thủy sản, tài sản và đời sống sinh hoạt của nhân dân trong khu bảo tồn, nhất là xảy ra vào thời điểm thu hoạch thì thiệt hại rất lớn. Những thiệt hại này đã ảnh hưởng lớn đến thu nhập của người dân, kinh tế địa phương, tăng nợ. Ngoài ra, sự cố vỡ bờ bao không chỉ gây thiệt hại trước mắt cho sản xuất mà còn ảnh hưởng lâu dài đến vụ sau vì đất bị nhiễm mặn.</w:t>
      </w:r>
    </w:p>
    <w:p w:rsidR="003E418B" w:rsidRPr="002D162C" w:rsidRDefault="003E418B" w:rsidP="0086113E">
      <w:pPr>
        <w:pStyle w:val="Heading3"/>
        <w:numPr>
          <w:ilvl w:val="2"/>
          <w:numId w:val="137"/>
        </w:numPr>
      </w:pPr>
      <w:bookmarkStart w:id="693" w:name="_Toc54618349"/>
      <w:r w:rsidRPr="002D162C">
        <w:t>Tác động lũy tích</w:t>
      </w:r>
      <w:bookmarkEnd w:id="693"/>
    </w:p>
    <w:p w:rsidR="003E418B" w:rsidRPr="002D162C" w:rsidRDefault="003E418B" w:rsidP="00DB163C">
      <w:pPr>
        <w:rPr>
          <w:rFonts w:cs="Times New Roman"/>
          <w:spacing w:val="-4"/>
          <w:szCs w:val="24"/>
        </w:rPr>
      </w:pPr>
      <w:r w:rsidRPr="002D162C">
        <w:rPr>
          <w:rFonts w:cs="Times New Roman"/>
        </w:rPr>
        <w:t>Hiệ</w:t>
      </w:r>
      <w:r>
        <w:rPr>
          <w:rFonts w:cs="Times New Roman"/>
        </w:rPr>
        <w:t>n nay, có 5</w:t>
      </w:r>
      <w:r w:rsidRPr="002D162C">
        <w:rPr>
          <w:rFonts w:cs="Times New Roman"/>
        </w:rPr>
        <w:t xml:space="preserve"> dự án trong khu vực </w:t>
      </w:r>
      <w:r w:rsidRPr="002D162C">
        <w:rPr>
          <w:rFonts w:cs="Times New Roman"/>
          <w:spacing w:val="-4"/>
          <w:szCs w:val="24"/>
        </w:rPr>
        <w:t>có liên quan đến tác động tích lũy của tiểu dự án như sau:</w:t>
      </w:r>
    </w:p>
    <w:p w:rsidR="003E418B" w:rsidRPr="002D162C" w:rsidRDefault="003E418B" w:rsidP="0086113E">
      <w:pPr>
        <w:pStyle w:val="ListParagraph"/>
        <w:numPr>
          <w:ilvl w:val="0"/>
          <w:numId w:val="56"/>
        </w:numPr>
        <w:tabs>
          <w:tab w:val="left" w:pos="360"/>
        </w:tabs>
        <w:spacing w:line="240" w:lineRule="auto"/>
        <w:ind w:left="374" w:hanging="187"/>
        <w:contextualSpacing w:val="0"/>
        <w:rPr>
          <w:rStyle w:val="hps"/>
          <w:rFonts w:cs="Times New Roman"/>
          <w:szCs w:val="26"/>
        </w:rPr>
      </w:pPr>
      <w:r w:rsidRPr="002D162C">
        <w:rPr>
          <w:rStyle w:val="hps"/>
          <w:rFonts w:cs="Times New Roman"/>
          <w:szCs w:val="26"/>
        </w:rPr>
        <w:t xml:space="preserve">Dự án nguồn lợi vì sự phát triển bền vững (CRSD) từ nguồn vốn vay của Ngân hàng Thế giới </w:t>
      </w:r>
    </w:p>
    <w:p w:rsidR="003E418B" w:rsidRPr="002D162C" w:rsidRDefault="003E418B" w:rsidP="0086113E">
      <w:pPr>
        <w:pStyle w:val="ListParagraph"/>
        <w:numPr>
          <w:ilvl w:val="0"/>
          <w:numId w:val="56"/>
        </w:numPr>
        <w:tabs>
          <w:tab w:val="left" w:pos="360"/>
        </w:tabs>
        <w:spacing w:line="240" w:lineRule="auto"/>
        <w:ind w:left="374" w:hanging="187"/>
        <w:contextualSpacing w:val="0"/>
        <w:rPr>
          <w:rStyle w:val="hps"/>
          <w:rFonts w:cs="Times New Roman"/>
          <w:szCs w:val="26"/>
        </w:rPr>
      </w:pPr>
      <w:r w:rsidRPr="002D162C">
        <w:rPr>
          <w:rStyle w:val="hps"/>
          <w:rFonts w:cs="Times New Roman"/>
          <w:szCs w:val="26"/>
        </w:rPr>
        <w:t>Dự án khôi phục rừng ngập mặn thông qua mô hình nuôi tôm bền vững và giảm phát thải ở Cà Mau do Bộ Môi trường, bảo tồn thiên nhiên và An toàn hạt nhân (BMU) Cộng hòa liên bang Đức tài trợ thông qua Tổ chức Phát triển Hà Lan (SNV/IUCN)</w:t>
      </w:r>
    </w:p>
    <w:p w:rsidR="003E418B" w:rsidRDefault="003E418B" w:rsidP="0086113E">
      <w:pPr>
        <w:pStyle w:val="ListParagraph"/>
        <w:numPr>
          <w:ilvl w:val="0"/>
          <w:numId w:val="56"/>
        </w:numPr>
        <w:tabs>
          <w:tab w:val="left" w:pos="360"/>
        </w:tabs>
        <w:spacing w:line="240" w:lineRule="auto"/>
        <w:ind w:left="374" w:hanging="187"/>
        <w:contextualSpacing w:val="0"/>
        <w:rPr>
          <w:rStyle w:val="hps"/>
          <w:rFonts w:cs="Times New Roman"/>
          <w:szCs w:val="26"/>
        </w:rPr>
      </w:pPr>
      <w:r w:rsidRPr="002D162C">
        <w:rPr>
          <w:rStyle w:val="hps"/>
          <w:rFonts w:cs="Times New Roman"/>
          <w:szCs w:val="26"/>
        </w:rPr>
        <w:t>Dự án nâng cấp đê biển Tây điều chỉnh.</w:t>
      </w:r>
    </w:p>
    <w:p w:rsidR="003E418B" w:rsidRDefault="003E418B" w:rsidP="00DB163C">
      <w:pPr>
        <w:tabs>
          <w:tab w:val="left" w:pos="360"/>
        </w:tabs>
        <w:spacing w:line="240" w:lineRule="auto"/>
        <w:rPr>
          <w:rStyle w:val="hps"/>
          <w:rFonts w:cs="Times New Roman"/>
          <w:szCs w:val="26"/>
        </w:rPr>
      </w:pPr>
    </w:p>
    <w:p w:rsidR="003E418B" w:rsidRDefault="003E418B" w:rsidP="00881C8F">
      <w:pPr>
        <w:pStyle w:val="Caption"/>
        <w:sectPr w:rsidR="003E418B" w:rsidSect="00B23896">
          <w:pgSz w:w="11900" w:h="16840" w:code="9"/>
          <w:pgMar w:top="1134" w:right="1701" w:bottom="1134" w:left="1134" w:header="709" w:footer="567" w:gutter="0"/>
          <w:cols w:space="708"/>
          <w:docGrid w:linePitch="360"/>
        </w:sectPr>
      </w:pPr>
      <w:bookmarkStart w:id="694" w:name="_Toc45071730"/>
    </w:p>
    <w:p w:rsidR="003E418B" w:rsidRDefault="003E418B" w:rsidP="00881C8F">
      <w:pPr>
        <w:pStyle w:val="Caption"/>
      </w:pPr>
    </w:p>
    <w:p w:rsidR="003E418B" w:rsidRDefault="003E418B" w:rsidP="00881C8F">
      <w:pPr>
        <w:pStyle w:val="Caption"/>
      </w:pPr>
    </w:p>
    <w:p w:rsidR="003E418B" w:rsidRDefault="003E418B" w:rsidP="00881C8F">
      <w:pPr>
        <w:pStyle w:val="Caption"/>
      </w:pPr>
    </w:p>
    <w:p w:rsidR="003E418B" w:rsidRPr="00E20C94" w:rsidRDefault="003E418B" w:rsidP="00881C8F">
      <w:pPr>
        <w:pStyle w:val="Caption"/>
        <w:rPr>
          <w:lang w:val="af-ZA"/>
        </w:rPr>
      </w:pPr>
      <w:bookmarkStart w:id="695" w:name="_Toc54619770"/>
      <w:r>
        <w:t>Bảng</w:t>
      </w:r>
      <w:r w:rsidRPr="00E20C94">
        <w:t xml:space="preserve"> 4.</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081DF2">
        <w:rPr>
          <w:noProof/>
        </w:rPr>
        <w:t>24</w:t>
      </w:r>
      <w:r w:rsidR="00A146C6">
        <w:rPr>
          <w:noProof/>
        </w:rPr>
        <w:fldChar w:fldCharType="end"/>
      </w:r>
      <w:r w:rsidRPr="00E20C94">
        <w:t xml:space="preserve">: </w:t>
      </w:r>
      <w:bookmarkEnd w:id="694"/>
      <w:r w:rsidRPr="00DE09C6">
        <w:t xml:space="preserve">Tác động </w:t>
      </w:r>
      <w:r w:rsidRPr="002D162C">
        <w:t>lũy tích</w:t>
      </w:r>
      <w:r>
        <w:t xml:space="preserve"> </w:t>
      </w:r>
      <w:r w:rsidRPr="00DE09C6">
        <w:t>của các dự án khác</w:t>
      </w:r>
      <w:bookmarkEnd w:id="695"/>
      <w:r w:rsidRPr="00E20C94">
        <w:t xml:space="preserve"> </w:t>
      </w:r>
    </w:p>
    <w:tbl>
      <w:tblPr>
        <w:tblStyle w:val="TableGrid"/>
        <w:tblW w:w="14029" w:type="dxa"/>
        <w:tblLook w:val="04A0" w:firstRow="1" w:lastRow="0" w:firstColumn="1" w:lastColumn="0" w:noHBand="0" w:noVBand="1"/>
      </w:tblPr>
      <w:tblGrid>
        <w:gridCol w:w="1402"/>
        <w:gridCol w:w="1720"/>
        <w:gridCol w:w="1453"/>
        <w:gridCol w:w="3576"/>
        <w:gridCol w:w="2830"/>
        <w:gridCol w:w="3048"/>
      </w:tblGrid>
      <w:tr w:rsidR="003E418B" w:rsidRPr="00E20C94" w:rsidTr="00A4329E">
        <w:trPr>
          <w:tblHeader/>
        </w:trPr>
        <w:tc>
          <w:tcPr>
            <w:tcW w:w="1402" w:type="dxa"/>
            <w:vAlign w:val="center"/>
          </w:tcPr>
          <w:p w:rsidR="003E418B" w:rsidRPr="00DE09C6" w:rsidRDefault="003E418B" w:rsidP="00A4329E">
            <w:pPr>
              <w:pStyle w:val="NormalIndent"/>
              <w:spacing w:after="0" w:line="240" w:lineRule="auto"/>
              <w:ind w:left="0"/>
              <w:jc w:val="center"/>
              <w:rPr>
                <w:rFonts w:ascii="Times New Roman" w:hAnsi="Times New Roman"/>
                <w:b/>
                <w:szCs w:val="22"/>
              </w:rPr>
            </w:pPr>
            <w:r w:rsidRPr="00DE09C6">
              <w:rPr>
                <w:rFonts w:ascii="Times New Roman" w:hAnsi="Times New Roman"/>
                <w:b/>
                <w:szCs w:val="22"/>
              </w:rPr>
              <w:t>Dự án</w:t>
            </w:r>
          </w:p>
        </w:tc>
        <w:tc>
          <w:tcPr>
            <w:tcW w:w="1720" w:type="dxa"/>
            <w:vAlign w:val="center"/>
          </w:tcPr>
          <w:p w:rsidR="003E418B" w:rsidRPr="00DE09C6" w:rsidRDefault="003E418B" w:rsidP="00A4329E">
            <w:pPr>
              <w:pStyle w:val="NormalIndent"/>
              <w:spacing w:after="0" w:line="240" w:lineRule="auto"/>
              <w:ind w:left="0"/>
              <w:jc w:val="center"/>
              <w:rPr>
                <w:rFonts w:ascii="Times New Roman" w:hAnsi="Times New Roman"/>
                <w:b/>
                <w:szCs w:val="22"/>
              </w:rPr>
            </w:pPr>
            <w:r w:rsidRPr="00DE09C6">
              <w:rPr>
                <w:rFonts w:ascii="Times New Roman" w:hAnsi="Times New Roman"/>
                <w:b/>
                <w:szCs w:val="22"/>
              </w:rPr>
              <w:t>Nhà tài trợ</w:t>
            </w:r>
          </w:p>
        </w:tc>
        <w:tc>
          <w:tcPr>
            <w:tcW w:w="1453" w:type="dxa"/>
            <w:vAlign w:val="center"/>
          </w:tcPr>
          <w:p w:rsidR="003E418B" w:rsidRPr="00DE09C6" w:rsidRDefault="003E418B" w:rsidP="00A4329E">
            <w:pPr>
              <w:pStyle w:val="NormalIndent"/>
              <w:spacing w:after="0" w:line="240" w:lineRule="auto"/>
              <w:ind w:left="0"/>
              <w:jc w:val="center"/>
              <w:rPr>
                <w:rFonts w:ascii="Times New Roman" w:hAnsi="Times New Roman"/>
                <w:b/>
                <w:szCs w:val="22"/>
              </w:rPr>
            </w:pPr>
            <w:r w:rsidRPr="00DE09C6">
              <w:rPr>
                <w:rFonts w:ascii="Times New Roman" w:hAnsi="Times New Roman"/>
                <w:b/>
                <w:szCs w:val="22"/>
              </w:rPr>
              <w:t>Trạng thái</w:t>
            </w:r>
          </w:p>
        </w:tc>
        <w:tc>
          <w:tcPr>
            <w:tcW w:w="3576" w:type="dxa"/>
            <w:vAlign w:val="center"/>
          </w:tcPr>
          <w:p w:rsidR="003E418B" w:rsidRPr="00DE09C6" w:rsidRDefault="003E418B" w:rsidP="00A4329E">
            <w:pPr>
              <w:pStyle w:val="NormalIndent"/>
              <w:spacing w:after="0" w:line="240" w:lineRule="auto"/>
              <w:ind w:left="0"/>
              <w:jc w:val="center"/>
              <w:rPr>
                <w:rFonts w:ascii="Times New Roman" w:hAnsi="Times New Roman"/>
                <w:b/>
                <w:szCs w:val="22"/>
              </w:rPr>
            </w:pPr>
            <w:r w:rsidRPr="00DE09C6">
              <w:rPr>
                <w:rFonts w:ascii="Times New Roman" w:hAnsi="Times New Roman"/>
                <w:b/>
                <w:szCs w:val="22"/>
              </w:rPr>
              <w:t>Nội dung dự án</w:t>
            </w:r>
          </w:p>
        </w:tc>
        <w:tc>
          <w:tcPr>
            <w:tcW w:w="2830" w:type="dxa"/>
            <w:vAlign w:val="center"/>
          </w:tcPr>
          <w:p w:rsidR="003E418B" w:rsidRPr="00DE09C6" w:rsidRDefault="003E418B" w:rsidP="00A4329E">
            <w:pPr>
              <w:pStyle w:val="NormalIndent"/>
              <w:spacing w:after="0" w:line="240" w:lineRule="auto"/>
              <w:ind w:left="0"/>
              <w:jc w:val="center"/>
              <w:rPr>
                <w:rFonts w:ascii="Times New Roman" w:hAnsi="Times New Roman"/>
                <w:b/>
                <w:szCs w:val="22"/>
              </w:rPr>
            </w:pPr>
            <w:r w:rsidRPr="00DE09C6">
              <w:rPr>
                <w:rFonts w:ascii="Times New Roman" w:hAnsi="Times New Roman"/>
                <w:b/>
                <w:szCs w:val="22"/>
              </w:rPr>
              <w:t>Tóm tắt tác động xã hội và môi trường</w:t>
            </w:r>
          </w:p>
        </w:tc>
        <w:tc>
          <w:tcPr>
            <w:tcW w:w="3048" w:type="dxa"/>
            <w:vAlign w:val="center"/>
          </w:tcPr>
          <w:p w:rsidR="003E418B" w:rsidRPr="00DE09C6" w:rsidRDefault="003E418B" w:rsidP="00A4329E">
            <w:pPr>
              <w:pStyle w:val="NormalIndent"/>
              <w:spacing w:after="0" w:line="240" w:lineRule="auto"/>
              <w:ind w:left="0"/>
              <w:jc w:val="center"/>
              <w:rPr>
                <w:rFonts w:ascii="Times New Roman" w:hAnsi="Times New Roman"/>
                <w:b/>
                <w:szCs w:val="22"/>
              </w:rPr>
            </w:pPr>
            <w:r w:rsidRPr="00DE09C6">
              <w:rPr>
                <w:rFonts w:ascii="Times New Roman" w:hAnsi="Times New Roman"/>
                <w:b/>
                <w:szCs w:val="22"/>
              </w:rPr>
              <w:t>Các vấn đề tiềm ẩn</w:t>
            </w:r>
          </w:p>
        </w:tc>
      </w:tr>
      <w:tr w:rsidR="003E418B" w:rsidRPr="00E20C94" w:rsidTr="00A4329E">
        <w:trPr>
          <w:trHeight w:val="536"/>
        </w:trPr>
        <w:tc>
          <w:tcPr>
            <w:tcW w:w="1402"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Style w:val="hps"/>
                <w:rFonts w:ascii="Times New Roman" w:hAnsi="Times New Roman"/>
                <w:szCs w:val="22"/>
              </w:rPr>
              <w:t>Tài nguyên ven biển để phát triển bền vững</w:t>
            </w:r>
          </w:p>
        </w:tc>
        <w:tc>
          <w:tcPr>
            <w:tcW w:w="1720"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WB</w:t>
            </w:r>
          </w:p>
        </w:tc>
        <w:tc>
          <w:tcPr>
            <w:tcW w:w="1453"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Đã kết thúc</w:t>
            </w:r>
          </w:p>
        </w:tc>
        <w:tc>
          <w:tcPr>
            <w:tcW w:w="3576"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 xml:space="preserve">Nhỏ </w:t>
            </w:r>
          </w:p>
        </w:tc>
        <w:tc>
          <w:tcPr>
            <w:tcW w:w="2830"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Không có</w:t>
            </w:r>
          </w:p>
        </w:tc>
        <w:tc>
          <w:tcPr>
            <w:tcW w:w="3048"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 xml:space="preserve">Không có </w:t>
            </w:r>
          </w:p>
        </w:tc>
      </w:tr>
      <w:tr w:rsidR="003E418B" w:rsidRPr="00E20C94" w:rsidTr="00A4329E">
        <w:tc>
          <w:tcPr>
            <w:tcW w:w="1402"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Dự án phục hồi rừng ngập mặn thông qua nuôi tôm bền vững và giảm phát thải ở Cà Mau</w:t>
            </w:r>
          </w:p>
        </w:tc>
        <w:tc>
          <w:tcPr>
            <w:tcW w:w="1720"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Bộ Môi trường, Bảo tồn Thiên nhiên và An toàn Hạt nhân (BMU) của Cộng hòa Liên bang Đức thông qua Tổ chức Phát triển Hà Lan (SNV</w:t>
            </w:r>
            <w:r w:rsidR="00FF7CF7">
              <w:rPr>
                <w:rFonts w:ascii="Times New Roman" w:hAnsi="Times New Roman"/>
                <w:szCs w:val="22"/>
              </w:rPr>
              <w:t>/</w:t>
            </w:r>
            <w:r w:rsidRPr="00DE09C6">
              <w:rPr>
                <w:rFonts w:ascii="Times New Roman" w:hAnsi="Times New Roman"/>
                <w:szCs w:val="22"/>
              </w:rPr>
              <w:t>IUCN).</w:t>
            </w:r>
          </w:p>
        </w:tc>
        <w:tc>
          <w:tcPr>
            <w:tcW w:w="1453"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Thực hiện</w:t>
            </w:r>
          </w:p>
        </w:tc>
        <w:tc>
          <w:tcPr>
            <w:tcW w:w="3576" w:type="dxa"/>
          </w:tcPr>
          <w:p w:rsidR="003E418B" w:rsidRPr="00DE09C6" w:rsidRDefault="003E418B" w:rsidP="00DE09C6">
            <w:pPr>
              <w:pStyle w:val="NormalIndent"/>
              <w:spacing w:after="0" w:line="240" w:lineRule="auto"/>
              <w:ind w:left="0"/>
              <w:jc w:val="left"/>
              <w:rPr>
                <w:rFonts w:ascii="Times New Roman" w:hAnsi="Times New Roman"/>
                <w:szCs w:val="22"/>
              </w:rPr>
            </w:pPr>
            <w:r w:rsidRPr="00DE09C6">
              <w:rPr>
                <w:rFonts w:ascii="Times New Roman" w:hAnsi="Times New Roman"/>
                <w:szCs w:val="22"/>
              </w:rPr>
              <w:t>Mục tiêu chung của dự án là đề xuất các giải pháp thúc đẩy thích ứng và giảm thiểu tác động của biến đổi khí hậu: khuyến khích kinh tế và tham vấn chính sách để phục hồi rừng và khả năng cung cấp bền vững của rừng ngập mặn ở vùng ven biển Cà Mau, Việt Nam</w:t>
            </w:r>
          </w:p>
          <w:p w:rsidR="003E418B" w:rsidRPr="00DE09C6" w:rsidRDefault="003E418B" w:rsidP="00DE09C6">
            <w:pPr>
              <w:pStyle w:val="NormalIndent"/>
              <w:spacing w:after="0" w:line="240" w:lineRule="auto"/>
              <w:ind w:left="0"/>
              <w:jc w:val="left"/>
              <w:rPr>
                <w:rFonts w:ascii="Times New Roman" w:hAnsi="Times New Roman"/>
                <w:szCs w:val="22"/>
              </w:rPr>
            </w:pPr>
            <w:r w:rsidRPr="00DE09C6">
              <w:rPr>
                <w:rFonts w:ascii="Times New Roman" w:hAnsi="Times New Roman"/>
                <w:szCs w:val="22"/>
              </w:rPr>
              <w:t>Xây dựng mô hình quản lý bảo vệ và phục hồi rừng ngập mặn trong khu phòng hộ ven biển và có thể nhân rộng.</w:t>
            </w:r>
          </w:p>
          <w:p w:rsidR="003E418B" w:rsidRPr="00DE09C6" w:rsidRDefault="003E418B" w:rsidP="00A4329E">
            <w:pPr>
              <w:pStyle w:val="NormalIndent"/>
              <w:spacing w:after="0" w:line="240" w:lineRule="auto"/>
              <w:ind w:left="0"/>
              <w:jc w:val="left"/>
              <w:rPr>
                <w:rFonts w:ascii="Times New Roman" w:hAnsi="Times New Roman"/>
                <w:szCs w:val="22"/>
              </w:rPr>
            </w:pPr>
          </w:p>
        </w:tc>
        <w:tc>
          <w:tcPr>
            <w:tcW w:w="2830"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Dự kiến không có tác động tiêu cực</w:t>
            </w:r>
          </w:p>
        </w:tc>
        <w:tc>
          <w:tcPr>
            <w:tcW w:w="3048" w:type="dxa"/>
          </w:tcPr>
          <w:p w:rsidR="003E418B" w:rsidRPr="00DE09C6" w:rsidRDefault="003E418B" w:rsidP="00A4329E">
            <w:pPr>
              <w:pStyle w:val="NormalIndent"/>
              <w:spacing w:after="0" w:line="240" w:lineRule="auto"/>
              <w:ind w:left="0"/>
              <w:jc w:val="left"/>
              <w:rPr>
                <w:rFonts w:ascii="Times New Roman" w:hAnsi="Times New Roman"/>
                <w:szCs w:val="22"/>
                <w:lang w:val="en-US"/>
              </w:rPr>
            </w:pPr>
            <w:r w:rsidRPr="00DE09C6">
              <w:rPr>
                <w:rFonts w:ascii="Times New Roman" w:hAnsi="Times New Roman"/>
                <w:szCs w:val="22"/>
              </w:rPr>
              <w:t>SP1 sẽ được hưởng lợi từ việc nghiên cứu thiết kế đê chắn sóng</w:t>
            </w:r>
          </w:p>
        </w:tc>
      </w:tr>
      <w:tr w:rsidR="003E418B" w:rsidRPr="00E20C94" w:rsidTr="00A4329E">
        <w:tc>
          <w:tcPr>
            <w:tcW w:w="1402" w:type="dxa"/>
          </w:tcPr>
          <w:p w:rsidR="003E418B" w:rsidRPr="00DE09C6" w:rsidRDefault="003E418B" w:rsidP="00A4329E">
            <w:pPr>
              <w:pStyle w:val="NormalIndent"/>
              <w:spacing w:after="0" w:line="240" w:lineRule="auto"/>
              <w:ind w:left="0"/>
              <w:jc w:val="left"/>
              <w:rPr>
                <w:rFonts w:ascii="Times New Roman" w:hAnsi="Times New Roman"/>
                <w:szCs w:val="22"/>
              </w:rPr>
            </w:pPr>
            <w:r w:rsidRPr="00FC59BE">
              <w:rPr>
                <w:rFonts w:ascii="Times New Roman" w:hAnsi="Times New Roman"/>
                <w:szCs w:val="22"/>
              </w:rPr>
              <w:t>Dự án nâng cấp đê biển Tây điều chỉnh</w:t>
            </w:r>
          </w:p>
        </w:tc>
        <w:tc>
          <w:tcPr>
            <w:tcW w:w="1720"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Sở NN &amp; PTNT Cà Mau</w:t>
            </w:r>
          </w:p>
        </w:tc>
        <w:tc>
          <w:tcPr>
            <w:tcW w:w="1453"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Đang thực hiện</w:t>
            </w:r>
          </w:p>
        </w:tc>
        <w:tc>
          <w:tcPr>
            <w:tcW w:w="3576"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Mục tiêu của dự án:</w:t>
            </w:r>
          </w:p>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t>Phòng, chống thiên tai, triều cường với tần suất 5%, nước biển dâng, triều cường cấp 9, bảo vệ 26.160 hộ dân ven biển và 128.972 ha đất nông nghiệp, nuôi trồng thủy sản;</w:t>
            </w:r>
          </w:p>
          <w:p w:rsidR="003E418B" w:rsidRPr="00DE09C6" w:rsidRDefault="003E418B" w:rsidP="0086113E">
            <w:pPr>
              <w:pStyle w:val="NormalIndent"/>
              <w:numPr>
                <w:ilvl w:val="0"/>
                <w:numId w:val="163"/>
              </w:numPr>
              <w:spacing w:after="0" w:line="240" w:lineRule="auto"/>
              <w:jc w:val="left"/>
              <w:rPr>
                <w:rFonts w:ascii="Times New Roman" w:hAnsi="Times New Roman"/>
                <w:szCs w:val="22"/>
              </w:rPr>
            </w:pPr>
            <w:r w:rsidRPr="00DE09C6">
              <w:rPr>
                <w:rFonts w:ascii="Times New Roman" w:hAnsi="Times New Roman"/>
                <w:szCs w:val="22"/>
              </w:rPr>
              <w:t xml:space="preserve">Tận dụng mạng lưới đê biển hiện có để hạn chế tối đa lượng đất bị mất, tận dụng nền đê đã được kiên cố, kết hợp xây dựng các tuyến đường ven biển dọc theo </w:t>
            </w:r>
            <w:r w:rsidRPr="00DE09C6">
              <w:rPr>
                <w:rFonts w:ascii="Times New Roman" w:hAnsi="Times New Roman"/>
                <w:szCs w:val="22"/>
              </w:rPr>
              <w:lastRenderedPageBreak/>
              <w:t>mặt đê;</w:t>
            </w:r>
          </w:p>
          <w:p w:rsidR="003E418B" w:rsidRPr="00DE09C6" w:rsidRDefault="003E418B" w:rsidP="0086113E">
            <w:pPr>
              <w:pStyle w:val="NormalIndent"/>
              <w:numPr>
                <w:ilvl w:val="0"/>
                <w:numId w:val="163"/>
              </w:numPr>
              <w:spacing w:after="0" w:line="240" w:lineRule="auto"/>
              <w:jc w:val="left"/>
              <w:rPr>
                <w:rFonts w:ascii="Times New Roman" w:hAnsi="Times New Roman"/>
                <w:szCs w:val="22"/>
              </w:rPr>
            </w:pPr>
            <w:r w:rsidRPr="00DE09C6">
              <w:rPr>
                <w:rFonts w:ascii="Times New Roman" w:hAnsi="Times New Roman"/>
                <w:szCs w:val="22"/>
              </w:rPr>
              <w:t>Rà soát các điểm sạt lở nghiêm trọng trên toàn tuyến đê và có giải pháp khắc phục, bảo vệ và phát triển rừng phòng hộ hiệu quả;</w:t>
            </w:r>
          </w:p>
          <w:p w:rsidR="003E418B" w:rsidRPr="00DE09C6" w:rsidRDefault="003E418B" w:rsidP="0086113E">
            <w:pPr>
              <w:pStyle w:val="NormalIndent"/>
              <w:numPr>
                <w:ilvl w:val="0"/>
                <w:numId w:val="164"/>
              </w:numPr>
              <w:spacing w:after="0" w:line="240" w:lineRule="auto"/>
              <w:jc w:val="left"/>
              <w:rPr>
                <w:rFonts w:ascii="Times New Roman" w:hAnsi="Times New Roman"/>
                <w:szCs w:val="22"/>
              </w:rPr>
            </w:pPr>
            <w:r w:rsidRPr="00DE09C6">
              <w:rPr>
                <w:rFonts w:ascii="Times New Roman" w:hAnsi="Times New Roman"/>
                <w:szCs w:val="22"/>
              </w:rPr>
              <w:t>Khai thác và phát triển bền vững các nguồn tài nguyên thiên nhiên trong vùng nhằm bảo vệ môi trường sinh thái, phát triển sản xuất, nâng cao đời sống nhân dân.</w:t>
            </w:r>
          </w:p>
          <w:p w:rsidR="003E418B" w:rsidRPr="00DE09C6" w:rsidRDefault="003E418B" w:rsidP="00A4329E">
            <w:pPr>
              <w:pStyle w:val="NormalIndent"/>
              <w:spacing w:after="0" w:line="240" w:lineRule="auto"/>
              <w:ind w:left="0"/>
              <w:jc w:val="left"/>
              <w:rPr>
                <w:rFonts w:ascii="Times New Roman" w:hAnsi="Times New Roman"/>
                <w:szCs w:val="22"/>
                <w:u w:val="single"/>
              </w:rPr>
            </w:pPr>
            <w:r w:rsidRPr="00DE09C6">
              <w:rPr>
                <w:rFonts w:ascii="Times New Roman" w:hAnsi="Times New Roman"/>
                <w:szCs w:val="22"/>
                <w:u w:val="single"/>
              </w:rPr>
              <w:t>Các hạng mục của dự án bao gồm:</w:t>
            </w:r>
          </w:p>
          <w:p w:rsidR="003E418B" w:rsidRPr="00DE09C6" w:rsidRDefault="003E418B" w:rsidP="0086113E">
            <w:pPr>
              <w:pStyle w:val="NormalIndent"/>
              <w:numPr>
                <w:ilvl w:val="0"/>
                <w:numId w:val="163"/>
              </w:numPr>
              <w:spacing w:after="0" w:line="240" w:lineRule="auto"/>
              <w:jc w:val="left"/>
              <w:rPr>
                <w:rFonts w:ascii="Times New Roman" w:hAnsi="Times New Roman"/>
                <w:szCs w:val="22"/>
              </w:rPr>
            </w:pPr>
            <w:r w:rsidRPr="00DE09C6">
              <w:rPr>
                <w:rFonts w:ascii="Times New Roman" w:hAnsi="Times New Roman"/>
                <w:szCs w:val="22"/>
              </w:rPr>
              <w:t>Xây dựng 21,8 km đê biển từ Kênh Nam đến Cái Đôi Vàm;</w:t>
            </w:r>
          </w:p>
          <w:p w:rsidR="003E418B" w:rsidRPr="00DE09C6" w:rsidRDefault="003E418B" w:rsidP="0086113E">
            <w:pPr>
              <w:pStyle w:val="NormalIndent"/>
              <w:numPr>
                <w:ilvl w:val="0"/>
                <w:numId w:val="163"/>
              </w:numPr>
              <w:spacing w:after="0" w:line="240" w:lineRule="auto"/>
              <w:jc w:val="left"/>
              <w:rPr>
                <w:rFonts w:ascii="Times New Roman" w:hAnsi="Times New Roman"/>
                <w:szCs w:val="22"/>
              </w:rPr>
            </w:pPr>
            <w:r w:rsidRPr="00DE09C6">
              <w:rPr>
                <w:rFonts w:ascii="Times New Roman" w:hAnsi="Times New Roman"/>
                <w:szCs w:val="22"/>
              </w:rPr>
              <w:t>Nâng cấp tuyến đê hiện hữu kết hợp đường giao thông trên mặt đê dài 72,52 km gồm 4 đoạn: Từ Cái Đôi Vàm đến Mỹ Bình, từ Mỹ Bình đến T25, từ T25 đến Khánh Hội và từ Hương Mai đến Tiểu Dừa.</w:t>
            </w:r>
          </w:p>
          <w:p w:rsidR="003E418B" w:rsidRPr="00DE09C6" w:rsidRDefault="003E418B" w:rsidP="0086113E">
            <w:pPr>
              <w:pStyle w:val="NormalIndent"/>
              <w:numPr>
                <w:ilvl w:val="0"/>
                <w:numId w:val="163"/>
              </w:numPr>
              <w:spacing w:after="0" w:line="240" w:lineRule="auto"/>
              <w:jc w:val="left"/>
              <w:rPr>
                <w:rFonts w:ascii="Times New Roman" w:hAnsi="Times New Roman"/>
                <w:szCs w:val="22"/>
              </w:rPr>
            </w:pPr>
            <w:r w:rsidRPr="00DE09C6">
              <w:rPr>
                <w:rFonts w:ascii="Times New Roman" w:hAnsi="Times New Roman"/>
                <w:szCs w:val="22"/>
              </w:rPr>
              <w:t>Xây dựng công trình chắn sóng 8.608m từ Lung Ranh đến Vịnh Vàm Giao.</w:t>
            </w:r>
          </w:p>
        </w:tc>
        <w:tc>
          <w:tcPr>
            <w:tcW w:w="2830" w:type="dxa"/>
          </w:tcPr>
          <w:p w:rsidR="003E418B" w:rsidRPr="00DE09C6" w:rsidRDefault="003E418B" w:rsidP="0086113E">
            <w:pPr>
              <w:pStyle w:val="ListParagraph"/>
              <w:numPr>
                <w:ilvl w:val="0"/>
                <w:numId w:val="163"/>
              </w:numPr>
              <w:tabs>
                <w:tab w:val="left" w:pos="360"/>
              </w:tabs>
              <w:spacing w:line="240" w:lineRule="auto"/>
              <w:contextualSpacing w:val="0"/>
              <w:rPr>
                <w:rStyle w:val="hps"/>
                <w:sz w:val="22"/>
              </w:rPr>
            </w:pPr>
            <w:r w:rsidRPr="00DE09C6">
              <w:rPr>
                <w:rStyle w:val="hps"/>
                <w:rFonts w:cs="Times New Roman"/>
                <w:sz w:val="22"/>
              </w:rPr>
              <w:lastRenderedPageBreak/>
              <w:t>Ô nhiễm không khí, tiếng ồn do hoàn thiện hệ thống giao thông thủy, bộ góp phần lớn làm tăng mật độ giao thông dọc tuyến đê biển;</w:t>
            </w:r>
          </w:p>
          <w:p w:rsidR="003E418B" w:rsidRPr="00DE09C6" w:rsidRDefault="003E418B" w:rsidP="0086113E">
            <w:pPr>
              <w:pStyle w:val="ListParagraph"/>
              <w:numPr>
                <w:ilvl w:val="0"/>
                <w:numId w:val="163"/>
              </w:numPr>
              <w:tabs>
                <w:tab w:val="left" w:pos="360"/>
              </w:tabs>
              <w:spacing w:line="240" w:lineRule="auto"/>
              <w:contextualSpacing w:val="0"/>
              <w:rPr>
                <w:sz w:val="22"/>
              </w:rPr>
            </w:pPr>
            <w:r w:rsidRPr="00DE09C6">
              <w:rPr>
                <w:rStyle w:val="hps"/>
                <w:rFonts w:cs="Times New Roman"/>
                <w:sz w:val="22"/>
              </w:rPr>
              <w:t xml:space="preserve">Ô nhiễm đất, nước, không khí, tiếng ồn do gia tăng phương tiện vận chuyển vật liệu xây dựng, thiết bị của tiểu dự </w:t>
            </w:r>
            <w:r w:rsidRPr="00DE09C6">
              <w:rPr>
                <w:rStyle w:val="hps"/>
                <w:rFonts w:cs="Times New Roman"/>
                <w:sz w:val="22"/>
              </w:rPr>
              <w:lastRenderedPageBreak/>
              <w:t>án này và các tiểu dự án khác thuộc MK-ICRSL tại tỉnh Cà Mau.</w:t>
            </w:r>
          </w:p>
        </w:tc>
        <w:tc>
          <w:tcPr>
            <w:tcW w:w="3048" w:type="dxa"/>
          </w:tcPr>
          <w:p w:rsidR="003E418B" w:rsidRPr="00DE09C6" w:rsidRDefault="003E418B" w:rsidP="00A4329E">
            <w:pPr>
              <w:pStyle w:val="NormalIndent"/>
              <w:spacing w:after="0" w:line="240" w:lineRule="auto"/>
              <w:ind w:left="0"/>
              <w:jc w:val="left"/>
              <w:rPr>
                <w:rFonts w:ascii="Times New Roman" w:hAnsi="Times New Roman"/>
                <w:szCs w:val="22"/>
              </w:rPr>
            </w:pPr>
            <w:r w:rsidRPr="00DE09C6">
              <w:rPr>
                <w:rFonts w:ascii="Times New Roman" w:hAnsi="Times New Roman"/>
                <w:szCs w:val="22"/>
              </w:rPr>
              <w:lastRenderedPageBreak/>
              <w:t>Các tác động tích lũy này được đánh giá là vừa phải và ngắn hạn. Do đó,</w:t>
            </w:r>
            <w:r>
              <w:rPr>
                <w:rFonts w:ascii="Times New Roman" w:hAnsi="Times New Roman"/>
                <w:szCs w:val="22"/>
              </w:rPr>
              <w:t xml:space="preserve"> n</w:t>
            </w:r>
            <w:r w:rsidRPr="00DE09C6">
              <w:rPr>
                <w:rFonts w:ascii="Times New Roman" w:hAnsi="Times New Roman"/>
                <w:szCs w:val="22"/>
              </w:rPr>
              <w:t>hà thầu tuân thủ Kế hoạch quản lý Môi trường và xã hội (C-ESMP) trong quá trình xây dựng sẽ góp phần giảm thiểu tác động tích lũy tiêu cực này.</w:t>
            </w:r>
          </w:p>
        </w:tc>
      </w:tr>
    </w:tbl>
    <w:p w:rsidR="003E418B" w:rsidRPr="00E20C94" w:rsidRDefault="003E418B" w:rsidP="00DE09C6">
      <w:pPr>
        <w:tabs>
          <w:tab w:val="left" w:pos="360"/>
        </w:tabs>
        <w:spacing w:line="240" w:lineRule="auto"/>
        <w:rPr>
          <w:rStyle w:val="hps"/>
          <w:rFonts w:cs="Times New Roman"/>
          <w:szCs w:val="26"/>
        </w:rPr>
        <w:sectPr w:rsidR="003E418B" w:rsidRPr="00E20C94" w:rsidSect="005F638C">
          <w:pgSz w:w="16840" w:h="11900" w:orient="landscape" w:code="9"/>
          <w:pgMar w:top="1134" w:right="1134" w:bottom="1701" w:left="1134" w:header="709" w:footer="567" w:gutter="0"/>
          <w:cols w:space="708"/>
          <w:docGrid w:linePitch="360"/>
        </w:sectPr>
      </w:pPr>
    </w:p>
    <w:p w:rsidR="003E418B" w:rsidRPr="00DE09C6" w:rsidRDefault="003E418B" w:rsidP="00DE09C6">
      <w:pPr>
        <w:tabs>
          <w:tab w:val="left" w:pos="360"/>
        </w:tabs>
        <w:spacing w:line="240" w:lineRule="auto"/>
        <w:rPr>
          <w:rStyle w:val="hps"/>
          <w:rFonts w:cs="Times New Roman"/>
          <w:szCs w:val="26"/>
        </w:rPr>
      </w:pPr>
      <w:r w:rsidRPr="00DE09C6">
        <w:rPr>
          <w:rStyle w:val="hps"/>
          <w:rFonts w:cs="Times New Roman"/>
          <w:szCs w:val="26"/>
        </w:rPr>
        <w:lastRenderedPageBreak/>
        <w:t xml:space="preserve">Các </w:t>
      </w:r>
      <w:r>
        <w:rPr>
          <w:rStyle w:val="hps"/>
          <w:rFonts w:cs="Times New Roman"/>
          <w:szCs w:val="26"/>
        </w:rPr>
        <w:t>hợp</w:t>
      </w:r>
      <w:r w:rsidRPr="00DE09C6">
        <w:rPr>
          <w:rStyle w:val="hps"/>
          <w:rFonts w:cs="Times New Roman"/>
          <w:szCs w:val="26"/>
        </w:rPr>
        <w:t xml:space="preserve"> phần môi trường có thể bị ảnh hưởng bởi tiểu dự án: các </w:t>
      </w:r>
      <w:r>
        <w:rPr>
          <w:rStyle w:val="hps"/>
          <w:rFonts w:cs="Times New Roman"/>
          <w:szCs w:val="26"/>
        </w:rPr>
        <w:t>hợp</w:t>
      </w:r>
      <w:r w:rsidRPr="00DE09C6">
        <w:rPr>
          <w:rStyle w:val="hps"/>
          <w:rFonts w:cs="Times New Roman"/>
          <w:szCs w:val="26"/>
        </w:rPr>
        <w:t xml:space="preserve"> phần môi trường được lựa chọn để đánh giá dựa trên các dự án liên quan có thể có các tác động tích lũy đến khu vực tiểu dự án bao gồm (i) Môi trường không khí; (ii) Môi trường nước; (iii) Môi trường đất và (iv) Sức khỏe con người</w:t>
      </w:r>
      <w:r>
        <w:rPr>
          <w:rStyle w:val="hps"/>
          <w:rFonts w:cs="Times New Roman"/>
          <w:szCs w:val="26"/>
        </w:rPr>
        <w:t>.</w:t>
      </w:r>
    </w:p>
    <w:p w:rsidR="003E418B" w:rsidRPr="002D162C" w:rsidRDefault="003E418B" w:rsidP="00DE09C6">
      <w:pPr>
        <w:tabs>
          <w:tab w:val="left" w:pos="360"/>
        </w:tabs>
        <w:spacing w:line="240" w:lineRule="auto"/>
        <w:rPr>
          <w:rStyle w:val="hps"/>
          <w:rFonts w:cs="Times New Roman"/>
          <w:szCs w:val="26"/>
        </w:rPr>
      </w:pPr>
      <w:r w:rsidRPr="00DE09C6">
        <w:rPr>
          <w:rStyle w:val="hps"/>
          <w:rFonts w:cs="Times New Roman"/>
          <w:szCs w:val="26"/>
        </w:rPr>
        <w:t xml:space="preserve">Tuy nhiên, tiểu dự án này cùng với các dự án khác trên địa bàn là dự án cộng đồng, có tác động tích cực nhiều hơn tiêu cực, với mục tiêu bảo vệ an toàn </w:t>
      </w:r>
      <w:r>
        <w:rPr>
          <w:rStyle w:val="hps"/>
          <w:rFonts w:cs="Times New Roman"/>
          <w:szCs w:val="26"/>
        </w:rPr>
        <w:t>bờ</w:t>
      </w:r>
      <w:r w:rsidRPr="00DE09C6">
        <w:rPr>
          <w:rStyle w:val="hps"/>
          <w:rFonts w:cs="Times New Roman"/>
          <w:szCs w:val="26"/>
        </w:rPr>
        <w:t xml:space="preserve"> biển và bờ sông, cải thiện hệ thống giao thông nên tác động tích lũy trong giai đoạn hoạt động</w:t>
      </w:r>
      <w:r>
        <w:rPr>
          <w:rStyle w:val="hps"/>
          <w:rFonts w:cs="Times New Roman"/>
          <w:szCs w:val="26"/>
        </w:rPr>
        <w:t xml:space="preserve"> </w:t>
      </w:r>
      <w:r w:rsidRPr="00DE09C6">
        <w:rPr>
          <w:rStyle w:val="hps"/>
          <w:rFonts w:cs="Times New Roman"/>
          <w:szCs w:val="26"/>
        </w:rPr>
        <w:t>chủ yếu là các tác động tích cực</w:t>
      </w:r>
      <w:r>
        <w:rPr>
          <w:rStyle w:val="hps"/>
          <w:rFonts w:cs="Times New Roman"/>
          <w:szCs w:val="26"/>
        </w:rPr>
        <w:t>. C</w:t>
      </w:r>
      <w:r w:rsidRPr="00DE09C6">
        <w:rPr>
          <w:rStyle w:val="hps"/>
          <w:rFonts w:cs="Times New Roman"/>
          <w:szCs w:val="26"/>
        </w:rPr>
        <w:t>ác tác động tích lũy trong giai đoạn xây dựng bao gồm:</w:t>
      </w:r>
    </w:p>
    <w:p w:rsidR="003E418B" w:rsidRPr="002D162C" w:rsidRDefault="003E418B" w:rsidP="0086113E">
      <w:pPr>
        <w:pStyle w:val="ListParagraph"/>
        <w:numPr>
          <w:ilvl w:val="0"/>
          <w:numId w:val="56"/>
        </w:numPr>
        <w:tabs>
          <w:tab w:val="left" w:pos="360"/>
        </w:tabs>
        <w:spacing w:line="240" w:lineRule="auto"/>
        <w:ind w:left="374" w:hanging="187"/>
        <w:contextualSpacing w:val="0"/>
        <w:rPr>
          <w:rStyle w:val="hps"/>
          <w:rFonts w:cs="Times New Roman"/>
          <w:szCs w:val="26"/>
        </w:rPr>
      </w:pPr>
      <w:r w:rsidRPr="002D162C">
        <w:rPr>
          <w:rStyle w:val="hps"/>
          <w:rFonts w:cs="Times New Roman"/>
          <w:szCs w:val="26"/>
        </w:rPr>
        <w:t xml:space="preserve">Ô nhiễm môi trường không khí, tiếng ồn do hoàn thiện </w:t>
      </w:r>
      <w:r>
        <w:rPr>
          <w:rStyle w:val="hps"/>
          <w:rFonts w:cs="Times New Roman"/>
          <w:szCs w:val="26"/>
        </w:rPr>
        <w:t xml:space="preserve">hệ thống giao thông thuỷ, bộ </w:t>
      </w:r>
      <w:r w:rsidRPr="002D162C">
        <w:rPr>
          <w:rStyle w:val="hps"/>
          <w:rFonts w:cs="Times New Roman"/>
          <w:szCs w:val="26"/>
        </w:rPr>
        <w:t xml:space="preserve">sẽ góp phần gia tăng mật độ giao thông </w:t>
      </w:r>
      <w:r>
        <w:rPr>
          <w:rStyle w:val="hps"/>
          <w:rFonts w:cs="Times New Roman"/>
          <w:szCs w:val="26"/>
        </w:rPr>
        <w:t>dọc tuyến kênh</w:t>
      </w:r>
      <w:r w:rsidRPr="002D162C">
        <w:rPr>
          <w:rStyle w:val="hps"/>
          <w:rFonts w:cs="Times New Roman"/>
          <w:szCs w:val="26"/>
        </w:rPr>
        <w:t>.</w:t>
      </w:r>
    </w:p>
    <w:p w:rsidR="003E418B" w:rsidRDefault="003E418B" w:rsidP="0086113E">
      <w:pPr>
        <w:pStyle w:val="ListParagraph"/>
        <w:numPr>
          <w:ilvl w:val="0"/>
          <w:numId w:val="56"/>
        </w:numPr>
        <w:tabs>
          <w:tab w:val="left" w:pos="360"/>
        </w:tabs>
        <w:spacing w:line="240" w:lineRule="auto"/>
        <w:ind w:left="374" w:hanging="187"/>
        <w:contextualSpacing w:val="0"/>
        <w:rPr>
          <w:rStyle w:val="hps"/>
          <w:rFonts w:cs="Times New Roman"/>
          <w:szCs w:val="26"/>
        </w:rPr>
      </w:pPr>
      <w:r w:rsidRPr="009E6BAD">
        <w:rPr>
          <w:rStyle w:val="hps"/>
          <w:rFonts w:cs="Times New Roman"/>
          <w:szCs w:val="26"/>
        </w:rPr>
        <w:t xml:space="preserve">Ô nhiễm </w:t>
      </w:r>
      <w:r w:rsidRPr="002D162C">
        <w:rPr>
          <w:rStyle w:val="hps"/>
          <w:rFonts w:cs="Times New Roman"/>
          <w:szCs w:val="26"/>
        </w:rPr>
        <w:t xml:space="preserve">môi trường </w:t>
      </w:r>
      <w:r w:rsidRPr="009E6BAD">
        <w:rPr>
          <w:rStyle w:val="hps"/>
          <w:rFonts w:cs="Times New Roman"/>
          <w:szCs w:val="26"/>
        </w:rPr>
        <w:t xml:space="preserve">đất, nước, không khí, tiếng ồn do gia tăng </w:t>
      </w:r>
      <w:r w:rsidRPr="002D162C">
        <w:rPr>
          <w:rStyle w:val="hps"/>
          <w:rFonts w:cs="Times New Roman"/>
          <w:szCs w:val="26"/>
        </w:rPr>
        <w:t xml:space="preserve">mật độ </w:t>
      </w:r>
      <w:r w:rsidRPr="009E6BAD">
        <w:rPr>
          <w:rStyle w:val="hps"/>
          <w:rFonts w:cs="Times New Roman"/>
          <w:szCs w:val="26"/>
        </w:rPr>
        <w:t xml:space="preserve">phương tiện vận chuyển </w:t>
      </w:r>
      <w:r w:rsidRPr="002D162C">
        <w:rPr>
          <w:rStyle w:val="hps"/>
          <w:rFonts w:cs="Times New Roman"/>
          <w:szCs w:val="26"/>
        </w:rPr>
        <w:t xml:space="preserve">vật liệu, máy móc thi công </w:t>
      </w:r>
      <w:r w:rsidRPr="009E6BAD">
        <w:rPr>
          <w:rStyle w:val="hps"/>
          <w:rFonts w:cs="Times New Roman"/>
          <w:szCs w:val="26"/>
        </w:rPr>
        <w:t>của tiểu dự án này và</w:t>
      </w:r>
      <w:r>
        <w:rPr>
          <w:rStyle w:val="hps"/>
          <w:rFonts w:cs="Times New Roman"/>
          <w:szCs w:val="26"/>
        </w:rPr>
        <w:t xml:space="preserve"> các</w:t>
      </w:r>
      <w:r w:rsidRPr="009E6BAD">
        <w:rPr>
          <w:rStyle w:val="hps"/>
          <w:rFonts w:cs="Times New Roman"/>
          <w:szCs w:val="26"/>
        </w:rPr>
        <w:t xml:space="preserve"> tiểu dự án khác thuộc </w:t>
      </w:r>
      <w:r>
        <w:rPr>
          <w:rStyle w:val="hps"/>
          <w:rFonts w:cs="Times New Roman"/>
          <w:szCs w:val="26"/>
        </w:rPr>
        <w:t xml:space="preserve">dự án </w:t>
      </w:r>
      <w:r w:rsidRPr="009E6BAD">
        <w:rPr>
          <w:rStyle w:val="hps"/>
          <w:rFonts w:cs="Times New Roman"/>
          <w:szCs w:val="26"/>
        </w:rPr>
        <w:t>MK-ICRSL tại tỉnh Cà Mau</w:t>
      </w:r>
      <w:r>
        <w:rPr>
          <w:rStyle w:val="hps"/>
          <w:rFonts w:cs="Times New Roman"/>
          <w:szCs w:val="26"/>
        </w:rPr>
        <w:t>.</w:t>
      </w:r>
    </w:p>
    <w:p w:rsidR="003E418B" w:rsidRPr="002D162C" w:rsidRDefault="003E418B" w:rsidP="0086113E">
      <w:pPr>
        <w:pStyle w:val="ListParagraph"/>
        <w:numPr>
          <w:ilvl w:val="0"/>
          <w:numId w:val="56"/>
        </w:numPr>
        <w:tabs>
          <w:tab w:val="left" w:pos="360"/>
        </w:tabs>
        <w:spacing w:line="240" w:lineRule="auto"/>
        <w:ind w:left="374" w:hanging="187"/>
        <w:contextualSpacing w:val="0"/>
        <w:rPr>
          <w:rStyle w:val="hps"/>
          <w:rFonts w:cs="Times New Roman"/>
          <w:szCs w:val="26"/>
        </w:rPr>
      </w:pPr>
      <w:r w:rsidRPr="009E6BAD">
        <w:rPr>
          <w:rStyle w:val="hps"/>
          <w:rFonts w:cs="Times New Roman"/>
          <w:szCs w:val="26"/>
        </w:rPr>
        <w:t>Tuy nhiên, các tác động tích lũy này được đánh giá là vừa phải và ngắn hạn. Do đó, việc Nhà thầu tuân thủ kế hoạch quản lý Môi trường và xã hội (C-ESMP) trong quá trình thi công sẽ góp phần giảm thiểu tác động tiêu cực tích lũy này</w:t>
      </w:r>
      <w:r>
        <w:rPr>
          <w:rStyle w:val="hps"/>
          <w:rFonts w:cs="Times New Roman"/>
          <w:szCs w:val="26"/>
        </w:rPr>
        <w:t>.</w:t>
      </w:r>
    </w:p>
    <w:p w:rsidR="003E418B" w:rsidRPr="002D162C" w:rsidRDefault="003E418B" w:rsidP="00B65E6B">
      <w:pPr>
        <w:pStyle w:val="ECC-Paragraph"/>
        <w:widowControl w:val="0"/>
        <w:spacing w:line="264" w:lineRule="auto"/>
        <w:ind w:firstLine="0"/>
        <w:rPr>
          <w:rStyle w:val="Bodytext0"/>
          <w:color w:val="000000" w:themeColor="text1"/>
          <w:sz w:val="24"/>
          <w:szCs w:val="26"/>
          <w:lang w:val="vi-VN" w:eastAsia="vi-VN"/>
        </w:rPr>
      </w:pPr>
      <w:r w:rsidRPr="002D162C">
        <w:rPr>
          <w:rStyle w:val="Bodytext0"/>
          <w:color w:val="000000" w:themeColor="text1"/>
          <w:sz w:val="24"/>
          <w:szCs w:val="26"/>
          <w:lang w:val="vi-VN" w:eastAsia="vi-VN"/>
        </w:rPr>
        <w:t xml:space="preserve"> </w:t>
      </w:r>
    </w:p>
    <w:p w:rsidR="003E418B" w:rsidRPr="002D162C" w:rsidRDefault="003E418B" w:rsidP="005D7285">
      <w:pPr>
        <w:pStyle w:val="NormalWeb"/>
        <w:shd w:val="clear" w:color="auto" w:fill="FFFFFF"/>
        <w:spacing w:before="120" w:beforeAutospacing="0" w:after="120" w:afterAutospacing="0"/>
        <w:jc w:val="both"/>
        <w:rPr>
          <w:lang w:val="nl-NL"/>
        </w:rPr>
      </w:pPr>
      <w:r w:rsidRPr="002D162C">
        <w:br w:type="page"/>
      </w:r>
    </w:p>
    <w:p w:rsidR="003E418B" w:rsidRPr="002D162C" w:rsidRDefault="003E418B" w:rsidP="0041073D">
      <w:pPr>
        <w:pStyle w:val="Heading1"/>
        <w:ind w:hanging="360"/>
      </w:pPr>
      <w:bookmarkStart w:id="696" w:name="_Toc54618350"/>
      <w:r>
        <w:lastRenderedPageBreak/>
        <w:t xml:space="preserve">CHƯƠNG 5: </w:t>
      </w:r>
      <w:r w:rsidRPr="002D162C">
        <w:t>BIỆN PHÁP PHÒNG NGỪA, GIẢM THIỂU TÁC ĐỘNG TIÊU CỰC VÀ PHÒNG NGỪA, ỨNG PHÓ RỦI RO, SỰ CỐ CỦA TIỂU DỰ ÁN</w:t>
      </w:r>
      <w:bookmarkEnd w:id="696"/>
    </w:p>
    <w:tbl>
      <w:tblPr>
        <w:tblStyle w:val="TableGrid"/>
        <w:tblW w:w="0" w:type="auto"/>
        <w:tblLook w:val="04A0" w:firstRow="1" w:lastRow="0" w:firstColumn="1" w:lastColumn="0" w:noHBand="0" w:noVBand="1"/>
      </w:tblPr>
      <w:tblGrid>
        <w:gridCol w:w="9288"/>
      </w:tblGrid>
      <w:tr w:rsidR="003E418B" w:rsidRPr="002D162C" w:rsidTr="003D3AAB">
        <w:tc>
          <w:tcPr>
            <w:tcW w:w="9288" w:type="dxa"/>
          </w:tcPr>
          <w:p w:rsidR="003E418B" w:rsidRPr="002D162C" w:rsidRDefault="003E418B" w:rsidP="005E163B">
            <w:pPr>
              <w:pStyle w:val="IndexHeading"/>
              <w:rPr>
                <w:rFonts w:ascii="Times New Roman" w:hAnsi="Times New Roman" w:cs="Times New Roman"/>
                <w:b w:val="0"/>
                <w:i/>
                <w:lang w:eastAsia="ja-JP"/>
              </w:rPr>
            </w:pPr>
            <w:r w:rsidRPr="002D162C">
              <w:rPr>
                <w:rFonts w:ascii="Times New Roman" w:hAnsi="Times New Roman" w:cs="Times New Roman"/>
                <w:b w:val="0"/>
                <w:i/>
                <w:lang w:eastAsia="ja-JP"/>
              </w:rPr>
              <w:t xml:space="preserve">Chương 5 này sẽ trình bày các biện pháp </w:t>
            </w:r>
            <w:r w:rsidRPr="002D162C">
              <w:rPr>
                <w:rFonts w:ascii="Times New Roman" w:hAnsi="Times New Roman" w:cs="Times New Roman"/>
                <w:b w:val="0"/>
                <w:i/>
              </w:rPr>
              <w:t>phòng ngừa, giảm thiểu tác động tiêu cực và phòng ngừa, ứng phó rủi ro, sự cố của tiểu dự án trong cả 3 giai đoạn chuẩn bị mặt bằng, thi công và vận hành.</w:t>
            </w:r>
          </w:p>
          <w:p w:rsidR="003E418B" w:rsidRPr="002D162C" w:rsidRDefault="003E418B" w:rsidP="00B973BB">
            <w:pPr>
              <w:rPr>
                <w:rFonts w:eastAsiaTheme="majorEastAsia" w:cs="Times New Roman"/>
                <w:b/>
                <w:bCs/>
                <w:i/>
                <w:lang w:eastAsia="ja-JP"/>
              </w:rPr>
            </w:pPr>
            <w:r w:rsidRPr="002D162C">
              <w:rPr>
                <w:rFonts w:eastAsiaTheme="majorEastAsia" w:cs="Times New Roman"/>
                <w:bCs/>
                <w:i/>
                <w:lang w:eastAsia="ja-JP"/>
              </w:rPr>
              <w:t>Tác động tiềm tàng của tiểu dự án sẽ được giảm thiểu thông qua các biện pháp được đề xuất trong giai đoạn chuẩn bị thi công, xây dựng, và vận hành. Một số biện pháp giảm thiểu và giải pháp môi trường cũng được đưa vào đề xuất kỹ thuật để tăng cường các tác động tích cực và bền vững của tiểu dự án, hoặc để tránh, ngăn ngừa, giảm thiểu các tác động tiêu cực tiềm tàng có thể xảy ra trong giai đoạn xây dựng hoặc vận hành.</w:t>
            </w:r>
          </w:p>
        </w:tc>
      </w:tr>
    </w:tbl>
    <w:p w:rsidR="003E418B" w:rsidRPr="002D162C" w:rsidRDefault="003E418B" w:rsidP="0086113E">
      <w:pPr>
        <w:pStyle w:val="Heading2"/>
        <w:numPr>
          <w:ilvl w:val="1"/>
          <w:numId w:val="138"/>
        </w:numPr>
      </w:pPr>
      <w:bookmarkStart w:id="697" w:name="_Toc54618351"/>
      <w:r w:rsidRPr="002D162C">
        <w:t>NỖ LỰC GIẢM THIỂU TÁC ĐỘNG, RỦI RO TRONG QUÁ TRÌNH LẬP FS VÀ LỒNG GHÉP VÀO THIẾT KẾ CHI TIẾT CỦA TIỂU DỰ ÁN</w:t>
      </w:r>
      <w:bookmarkEnd w:id="697"/>
    </w:p>
    <w:p w:rsidR="003E418B" w:rsidRPr="002D162C" w:rsidRDefault="003E418B" w:rsidP="00CE10AF">
      <w:pPr>
        <w:spacing w:line="240" w:lineRule="auto"/>
        <w:rPr>
          <w:rFonts w:cs="Times New Roman"/>
        </w:rPr>
      </w:pPr>
      <w:r w:rsidRPr="002D162C">
        <w:rPr>
          <w:rStyle w:val="hps"/>
          <w:rFonts w:cs="Times New Roman"/>
          <w:lang w:val="vi-VN"/>
        </w:rPr>
        <w:t>Để</w:t>
      </w:r>
      <w:r>
        <w:rPr>
          <w:rStyle w:val="hps"/>
          <w:rFonts w:cs="Times New Roman"/>
        </w:rPr>
        <w:t xml:space="preserve"> </w:t>
      </w:r>
      <w:r w:rsidRPr="002D162C">
        <w:rPr>
          <w:rStyle w:val="hps"/>
          <w:rFonts w:cs="Times New Roman"/>
          <w:lang w:val="vi-VN"/>
        </w:rPr>
        <w:t>tăng cường</w:t>
      </w:r>
      <w:r>
        <w:rPr>
          <w:rStyle w:val="hps"/>
          <w:rFonts w:cs="Times New Roman"/>
        </w:rPr>
        <w:t xml:space="preserve"> </w:t>
      </w:r>
      <w:r w:rsidRPr="002D162C">
        <w:rPr>
          <w:rStyle w:val="hps"/>
          <w:rFonts w:cs="Times New Roman"/>
          <w:lang w:val="vi-VN"/>
        </w:rPr>
        <w:t>phát triển thân thiện</w:t>
      </w:r>
      <w:r>
        <w:rPr>
          <w:rStyle w:val="hps"/>
          <w:rFonts w:cs="Times New Roman"/>
        </w:rPr>
        <w:t xml:space="preserve"> </w:t>
      </w:r>
      <w:r w:rsidRPr="002D162C">
        <w:rPr>
          <w:rStyle w:val="hps"/>
          <w:rFonts w:cs="Times New Roman"/>
          <w:lang w:val="vi-VN"/>
        </w:rPr>
        <w:t>với môi trườngvà khả năng</w:t>
      </w:r>
      <w:r>
        <w:rPr>
          <w:rStyle w:val="hps"/>
          <w:rFonts w:cs="Times New Roman"/>
        </w:rPr>
        <w:t xml:space="preserve"> </w:t>
      </w:r>
      <w:r w:rsidRPr="002D162C">
        <w:rPr>
          <w:rStyle w:val="hps"/>
          <w:rFonts w:cs="Times New Roman"/>
          <w:lang w:val="vi-VN"/>
        </w:rPr>
        <w:t>thay đổi thích nghi</w:t>
      </w:r>
      <w:r>
        <w:rPr>
          <w:rStyle w:val="hps"/>
          <w:rFonts w:cs="Times New Roman"/>
        </w:rPr>
        <w:t xml:space="preserve"> </w:t>
      </w:r>
      <w:r w:rsidRPr="002D162C">
        <w:rPr>
          <w:rStyle w:val="hps"/>
          <w:rFonts w:cs="Times New Roman"/>
          <w:lang w:val="vi-VN"/>
        </w:rPr>
        <w:t>khí hậu,</w:t>
      </w:r>
      <w:r>
        <w:rPr>
          <w:rStyle w:val="hps"/>
          <w:rFonts w:cs="Times New Roman"/>
        </w:rPr>
        <w:t xml:space="preserve"> </w:t>
      </w:r>
      <w:r w:rsidRPr="002D162C">
        <w:rPr>
          <w:rStyle w:val="hps"/>
          <w:rFonts w:cs="Times New Roman"/>
          <w:lang w:val="vi-VN"/>
        </w:rPr>
        <w:t>cũng như đảm bảo</w:t>
      </w:r>
      <w:r>
        <w:rPr>
          <w:rStyle w:val="hps"/>
          <w:rFonts w:cs="Times New Roman"/>
        </w:rPr>
        <w:t xml:space="preserve"> </w:t>
      </w:r>
      <w:r w:rsidRPr="002D162C">
        <w:rPr>
          <w:rStyle w:val="hps"/>
          <w:rFonts w:cs="Times New Roman"/>
          <w:lang w:val="vi-VN"/>
        </w:rPr>
        <w:t>việc đạt được các</w:t>
      </w:r>
      <w:r>
        <w:rPr>
          <w:rStyle w:val="hps"/>
          <w:rFonts w:cs="Times New Roman"/>
        </w:rPr>
        <w:t xml:space="preserve"> </w:t>
      </w:r>
      <w:r w:rsidRPr="002D162C">
        <w:rPr>
          <w:rStyle w:val="hps"/>
          <w:rFonts w:cs="Times New Roman"/>
          <w:lang w:val="vi-VN"/>
        </w:rPr>
        <w:t>mục tiêu của</w:t>
      </w:r>
      <w:r>
        <w:rPr>
          <w:rStyle w:val="hps"/>
          <w:rFonts w:cs="Times New Roman"/>
        </w:rPr>
        <w:t xml:space="preserve"> </w:t>
      </w:r>
      <w:r w:rsidRPr="002D162C">
        <w:rPr>
          <w:rStyle w:val="hps"/>
          <w:rFonts w:cs="Times New Roman"/>
          <w:lang w:val="vi-VN"/>
        </w:rPr>
        <w:t>tiểu dự án</w:t>
      </w:r>
      <w:r w:rsidRPr="002D162C">
        <w:rPr>
          <w:rFonts w:cs="Times New Roman"/>
          <w:lang w:val="vi-VN"/>
        </w:rPr>
        <w:t xml:space="preserve">, một số </w:t>
      </w:r>
      <w:r w:rsidRPr="002D162C">
        <w:rPr>
          <w:rStyle w:val="hps"/>
          <w:rFonts w:cs="Times New Roman"/>
        </w:rPr>
        <w:t>các vấn đề đã được lồng ghép vào trong giai đoạn chuẩn bị FS và thiết kế chi tiết</w:t>
      </w:r>
      <w:r>
        <w:rPr>
          <w:rStyle w:val="hps"/>
          <w:rFonts w:cs="Times New Roman"/>
        </w:rPr>
        <w:t xml:space="preserve"> </w:t>
      </w:r>
      <w:r w:rsidRPr="002D162C">
        <w:rPr>
          <w:rStyle w:val="hps"/>
          <w:rFonts w:cs="Times New Roman"/>
        </w:rPr>
        <w:t>của TDA</w:t>
      </w:r>
      <w:r w:rsidRPr="002D162C">
        <w:rPr>
          <w:rFonts w:cs="Times New Roman"/>
          <w:lang w:val="vi-VN"/>
        </w:rPr>
        <w:t>:</w:t>
      </w:r>
    </w:p>
    <w:p w:rsidR="003E418B" w:rsidRPr="002D162C" w:rsidRDefault="003E418B" w:rsidP="0086113E">
      <w:pPr>
        <w:numPr>
          <w:ilvl w:val="0"/>
          <w:numId w:val="27"/>
        </w:numPr>
        <w:spacing w:line="240" w:lineRule="auto"/>
        <w:ind w:left="284" w:hanging="142"/>
        <w:rPr>
          <w:rFonts w:cs="Times New Roman"/>
          <w:szCs w:val="24"/>
          <w:lang w:val="af-ZA"/>
        </w:rPr>
      </w:pPr>
      <w:r w:rsidRPr="002D162C">
        <w:rPr>
          <w:rFonts w:cs="Times New Roman"/>
          <w:szCs w:val="24"/>
          <w:lang w:val="af-ZA"/>
        </w:rPr>
        <w:t>Giảm thiểu việc thu hồi đấ</w:t>
      </w:r>
      <w:r>
        <w:rPr>
          <w:rFonts w:cs="Times New Roman"/>
          <w:szCs w:val="24"/>
          <w:lang w:val="af-ZA"/>
        </w:rPr>
        <w:t>t: hạng mục bảo vệ bờ sông</w:t>
      </w:r>
      <w:r w:rsidRPr="002D162C">
        <w:rPr>
          <w:rFonts w:cs="Times New Roman"/>
          <w:szCs w:val="24"/>
          <w:lang w:val="af-ZA"/>
        </w:rPr>
        <w:t xml:space="preserve"> đã được xem xét và lựa chọn giảm thiểu đáng kể tác động của việc thu hồi đất, cụ thể là không có hộ nào bị di dời.</w:t>
      </w:r>
    </w:p>
    <w:p w:rsidR="003E418B" w:rsidRPr="002D162C" w:rsidRDefault="003E418B" w:rsidP="0086113E">
      <w:pPr>
        <w:numPr>
          <w:ilvl w:val="0"/>
          <w:numId w:val="27"/>
        </w:numPr>
        <w:spacing w:line="240" w:lineRule="auto"/>
        <w:ind w:left="284" w:hanging="142"/>
        <w:rPr>
          <w:rFonts w:cs="Times New Roman"/>
          <w:szCs w:val="24"/>
          <w:lang w:val="af-ZA"/>
        </w:rPr>
      </w:pPr>
      <w:r w:rsidRPr="002D162C">
        <w:rPr>
          <w:rFonts w:cs="Times New Roman"/>
          <w:szCs w:val="24"/>
          <w:lang w:val="af-ZA"/>
        </w:rPr>
        <w:t xml:space="preserve">Vật liệu xây dựng bền vững: Lựa chọn vật liệu xây dựng bền vững sẽ rất quan trọng trong việc đảm bảo TDA hoạt động bền vững trong bối cảnh biến đổi khí hậu và phù hợp điều kiện tự nhiên của khu vực TDA, chẳng hạn như tất cả vật liệu </w:t>
      </w:r>
      <w:r>
        <w:rPr>
          <w:rFonts w:cs="Times New Roman"/>
          <w:szCs w:val="24"/>
          <w:lang w:val="af-ZA"/>
        </w:rPr>
        <w:t xml:space="preserve">làm kè bờ sông </w:t>
      </w:r>
      <w:r w:rsidRPr="002D162C">
        <w:rPr>
          <w:rFonts w:cs="Times New Roman"/>
          <w:szCs w:val="24"/>
          <w:lang w:val="af-ZA"/>
        </w:rPr>
        <w:t xml:space="preserve">được tái sử dụng từ đất đào của dự án, các tấm lót sử dụng là nilon tái chế, ưu tiên sử dụng vật liệu không nung trong công trình kè bờ, </w:t>
      </w:r>
      <w:r>
        <w:rPr>
          <w:rFonts w:cs="Times New Roman"/>
          <w:szCs w:val="24"/>
          <w:lang w:val="af-ZA"/>
        </w:rPr>
        <w:t>kè sông</w:t>
      </w:r>
      <w:r w:rsidRPr="002D162C">
        <w:rPr>
          <w:rFonts w:cs="Times New Roman"/>
          <w:szCs w:val="24"/>
          <w:lang w:val="af-ZA"/>
        </w:rPr>
        <w:t xml:space="preserve">. </w:t>
      </w:r>
      <w:r>
        <w:rPr>
          <w:rFonts w:cs="Times New Roman"/>
          <w:szCs w:val="24"/>
          <w:lang w:val="af-ZA"/>
        </w:rPr>
        <w:t>Đặc biệt, phên tràm được sử dụng trong kè giảm sóng bảo vệ bờ biển, vừa thân thiện với môi trường, vừa tránh việc vận chuyển, gây ô nhiễm môi trường</w:t>
      </w:r>
    </w:p>
    <w:p w:rsidR="003E418B" w:rsidRPr="00A658EE" w:rsidRDefault="003E418B" w:rsidP="0086113E">
      <w:pPr>
        <w:numPr>
          <w:ilvl w:val="0"/>
          <w:numId w:val="27"/>
        </w:numPr>
        <w:spacing w:line="240" w:lineRule="auto"/>
        <w:ind w:left="284" w:hanging="142"/>
        <w:rPr>
          <w:rFonts w:cs="Times New Roman"/>
        </w:rPr>
      </w:pPr>
      <w:r w:rsidRPr="002D162C">
        <w:rPr>
          <w:rFonts w:cs="Times New Roman"/>
          <w:szCs w:val="24"/>
          <w:lang w:val="af-ZA"/>
        </w:rPr>
        <w:t>Các biển báo an toàn trong quá trình thi công và vận hành TDA đã được xem xét đưa vào trong quá trình thiết kế chi tiết của TDA.</w:t>
      </w:r>
    </w:p>
    <w:p w:rsidR="003E418B" w:rsidRPr="002D162C" w:rsidRDefault="003E418B" w:rsidP="0086113E">
      <w:pPr>
        <w:numPr>
          <w:ilvl w:val="0"/>
          <w:numId w:val="27"/>
        </w:numPr>
        <w:spacing w:line="240" w:lineRule="auto"/>
        <w:ind w:left="284" w:hanging="142"/>
        <w:rPr>
          <w:rFonts w:cs="Times New Roman"/>
        </w:rPr>
      </w:pPr>
      <w:r>
        <w:rPr>
          <w:rFonts w:cs="Times New Roman"/>
          <w:szCs w:val="24"/>
          <w:lang w:val="af-ZA"/>
        </w:rPr>
        <w:t>Các phương án thiết kế cho các hạng mục thi công được tham vấn người dân và các bên liên quan từ rất sớm. Đặc biệt, VQG Mũi Cà Mau cũng đã được tham vấn và chia sẻ những kinh nghiệm từ các dự án tương tự đã được thực hiện trong địa bàn của VQG.</w:t>
      </w:r>
    </w:p>
    <w:p w:rsidR="003E418B" w:rsidRPr="002D162C" w:rsidRDefault="003E418B" w:rsidP="0086113E">
      <w:pPr>
        <w:pStyle w:val="Heading2"/>
        <w:numPr>
          <w:ilvl w:val="1"/>
          <w:numId w:val="138"/>
        </w:numPr>
      </w:pPr>
      <w:bookmarkStart w:id="698" w:name="_Toc54618352"/>
      <w:r w:rsidRPr="002D162C">
        <w:t>BIỆN PHÁP PHÒNG NGỪA, GIẢM THIỂU TÁC ĐỘNG TIÊU CỰC VÀ PHÒNG NGỪA, ỨNG PHÓ RỦI RO, SỰ CỐ CỦA CÁC HẠNG MỤC CÔNG TRÌNH</w:t>
      </w:r>
      <w:bookmarkEnd w:id="698"/>
    </w:p>
    <w:p w:rsidR="003E418B" w:rsidRPr="002D162C" w:rsidRDefault="003E418B" w:rsidP="0086113E">
      <w:pPr>
        <w:pStyle w:val="Heading3"/>
        <w:numPr>
          <w:ilvl w:val="2"/>
          <w:numId w:val="138"/>
        </w:numPr>
      </w:pPr>
      <w:bookmarkStart w:id="699" w:name="_Toc54618353"/>
      <w:r w:rsidRPr="002D162C">
        <w:t>Trong giai đoạn chuẩn bị mặt bằng</w:t>
      </w:r>
      <w:bookmarkEnd w:id="699"/>
    </w:p>
    <w:p w:rsidR="003E418B" w:rsidRPr="002D162C" w:rsidRDefault="003E418B" w:rsidP="00A612B3">
      <w:pPr>
        <w:tabs>
          <w:tab w:val="left" w:pos="284"/>
        </w:tabs>
        <w:spacing w:line="240" w:lineRule="auto"/>
        <w:rPr>
          <w:rFonts w:cs="Times New Roman"/>
          <w:szCs w:val="24"/>
        </w:rPr>
      </w:pPr>
      <w:r w:rsidRPr="002D162C">
        <w:rPr>
          <w:rFonts w:cs="Times New Roman"/>
          <w:szCs w:val="24"/>
        </w:rPr>
        <w:t>Như đã thảo luận trong phần trước, các tác động chính trong giai đoạn chuẩn bị của TDA là: (i) Tác động đến các hộ bị thu hồi đất vĩnh viễn và tạm thời; và (ii) Tác động do bom mìn, vật liệu nổ mà vẫn còn sót lại trong lòng đất. Để ngăn ngừa và giảm thiểu những tác động này, chủ TDA sẽ thực hiện các nội dung như đây:</w:t>
      </w:r>
    </w:p>
    <w:p w:rsidR="003E418B" w:rsidRPr="0041073D" w:rsidRDefault="003E418B" w:rsidP="0086113E">
      <w:pPr>
        <w:pStyle w:val="Heading5"/>
        <w:numPr>
          <w:ilvl w:val="3"/>
          <w:numId w:val="160"/>
        </w:numPr>
        <w:tabs>
          <w:tab w:val="left" w:pos="426"/>
        </w:tabs>
        <w:spacing w:before="240" w:after="240"/>
        <w:rPr>
          <w:rFonts w:cs="Times New Roman"/>
          <w:sz w:val="24"/>
          <w:szCs w:val="24"/>
        </w:rPr>
      </w:pPr>
      <w:r w:rsidRPr="0041073D">
        <w:rPr>
          <w:rFonts w:cs="Times New Roman"/>
          <w:sz w:val="24"/>
          <w:szCs w:val="24"/>
        </w:rPr>
        <w:lastRenderedPageBreak/>
        <w:t>Biện pháp giảm thiểu tác động của việc thu hồi đất</w:t>
      </w:r>
    </w:p>
    <w:p w:rsidR="003E418B" w:rsidRPr="002D162C" w:rsidRDefault="003E418B" w:rsidP="0041073D">
      <w:pPr>
        <w:pStyle w:val="Heading5"/>
      </w:pPr>
      <w:r w:rsidRPr="002D162C">
        <w:t>Thực hiện các nỗ lực giảm thiểu tác động do thu hồi đất</w:t>
      </w:r>
    </w:p>
    <w:p w:rsidR="003E418B" w:rsidRPr="002D162C" w:rsidRDefault="003E418B" w:rsidP="00E62350">
      <w:pPr>
        <w:tabs>
          <w:tab w:val="left" w:pos="284"/>
        </w:tabs>
        <w:spacing w:line="240" w:lineRule="auto"/>
      </w:pPr>
      <w:r w:rsidRPr="002D162C">
        <w:rPr>
          <w:rFonts w:cs="Times New Roman"/>
          <w:szCs w:val="24"/>
        </w:rPr>
        <w:t>Trong</w:t>
      </w:r>
      <w:r w:rsidRPr="002D162C">
        <w:rPr>
          <w:rFonts w:eastAsia="MS Mincho" w:cs="Times New Roman"/>
          <w:szCs w:val="24"/>
          <w:lang w:val="it-IT" w:eastAsia="ja-JP"/>
        </w:rPr>
        <w:t xml:space="preserve"> quá trình chuẩn bị dự án, tư vấn lập KHHĐTĐC, tư vấn lập báo cáo nghiên cứu khả thi và Ban QLDA tỉnh đã cùng nhau phối hợp chặt chẽ trong việc đưa ra các biện pháp kỹ thuật, so sánh và lựa chọn phương án theo nguyên tắc hạn chế tối đa những ảnh hưởng do thu hồi đất của các hộ dân nằm trong khu vực TDA, ưu tiên lựa chọn phương án ít phải giải phóng mặt bằng (GPMB) hoặc hoặc sử dụng phần đất công do nhà nước quản lý, cụ thể như sau: </w:t>
      </w:r>
    </w:p>
    <w:p w:rsidR="003E418B" w:rsidRPr="002D162C"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szCs w:val="24"/>
          <w:lang w:val="it-IT" w:eastAsia="ja-JP"/>
        </w:rPr>
      </w:pPr>
      <w:r w:rsidRPr="002D162C">
        <w:rPr>
          <w:rFonts w:eastAsia="MS Mincho" w:cs="Times New Roman"/>
          <w:szCs w:val="24"/>
          <w:lang w:val="it-IT" w:eastAsia="ja-JP"/>
        </w:rPr>
        <w:t>Vị trí xây dựng tuyến kè bảo vệ bờ</w:t>
      </w:r>
      <w:r>
        <w:rPr>
          <w:rFonts w:eastAsia="MS Mincho" w:cs="Times New Roman"/>
          <w:szCs w:val="24"/>
          <w:lang w:val="it-IT" w:eastAsia="ja-JP"/>
        </w:rPr>
        <w:t xml:space="preserve"> biển</w:t>
      </w:r>
      <w:r w:rsidRPr="002D162C">
        <w:rPr>
          <w:rFonts w:eastAsia="MS Mincho" w:cs="Times New Roman"/>
          <w:szCs w:val="24"/>
          <w:lang w:val="it-IT" w:eastAsia="ja-JP"/>
        </w:rPr>
        <w:t xml:space="preserve">: được đặt ở khu vực ven biển, việc thi công hoàn toàn ngoài biển nên không thu hồi đất và không làm ảnh hưởng đến người dân xung quanh. </w:t>
      </w:r>
    </w:p>
    <w:p w:rsidR="003E418B" w:rsidRPr="002D162C"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szCs w:val="24"/>
          <w:lang w:val="it-IT" w:eastAsia="ja-JP"/>
        </w:rPr>
      </w:pPr>
      <w:r w:rsidRPr="002D162C">
        <w:rPr>
          <w:rFonts w:eastAsia="MS Mincho" w:cs="Times New Roman"/>
          <w:szCs w:val="24"/>
          <w:lang w:val="it-IT" w:eastAsia="ja-JP"/>
        </w:rPr>
        <w:t xml:space="preserve">Vị trí xây dựng tuyến bờ </w:t>
      </w:r>
      <w:r>
        <w:rPr>
          <w:rFonts w:eastAsia="MS Mincho" w:cs="Times New Roman"/>
          <w:szCs w:val="24"/>
          <w:lang w:val="it-IT" w:eastAsia="ja-JP"/>
        </w:rPr>
        <w:t xml:space="preserve">sông </w:t>
      </w:r>
      <w:r w:rsidRPr="002D162C">
        <w:rPr>
          <w:rFonts w:eastAsia="MS Mincho" w:cs="Times New Roman"/>
          <w:szCs w:val="24"/>
          <w:lang w:val="it-IT" w:eastAsia="ja-JP"/>
        </w:rPr>
        <w:t xml:space="preserve">: việc xây dựng tuyến bờ </w:t>
      </w:r>
      <w:r>
        <w:rPr>
          <w:rFonts w:eastAsia="MS Mincho" w:cs="Times New Roman"/>
          <w:szCs w:val="24"/>
          <w:lang w:val="it-IT" w:eastAsia="ja-JP"/>
        </w:rPr>
        <w:t>sông</w:t>
      </w:r>
      <w:r w:rsidRPr="002D162C">
        <w:rPr>
          <w:rFonts w:eastAsia="MS Mincho" w:cs="Times New Roman"/>
          <w:szCs w:val="24"/>
          <w:lang w:val="it-IT" w:eastAsia="ja-JP"/>
        </w:rPr>
        <w:t xml:space="preserve"> bắt buộc phải thu hồi đất nhưng tuyến công trình được lựa chọn là mất ít đất nhất và để không có hộ dân nào bị di dời.</w:t>
      </w:r>
    </w:p>
    <w:p w:rsidR="003E418B" w:rsidRPr="002D162C" w:rsidRDefault="003E418B" w:rsidP="0086113E">
      <w:pPr>
        <w:pStyle w:val="ListParagraph"/>
        <w:numPr>
          <w:ilvl w:val="0"/>
          <w:numId w:val="48"/>
        </w:numPr>
        <w:tabs>
          <w:tab w:val="left" w:pos="1530"/>
        </w:tabs>
        <w:autoSpaceDE w:val="0"/>
        <w:autoSpaceDN w:val="0"/>
        <w:adjustRightInd w:val="0"/>
        <w:spacing w:line="240" w:lineRule="auto"/>
        <w:ind w:left="284" w:hanging="142"/>
        <w:contextualSpacing w:val="0"/>
        <w:rPr>
          <w:rFonts w:eastAsia="MS Mincho" w:cs="Times New Roman"/>
          <w:szCs w:val="24"/>
          <w:lang w:val="it-IT" w:eastAsia="ja-JP"/>
        </w:rPr>
      </w:pPr>
      <w:r w:rsidRPr="002D162C">
        <w:rPr>
          <w:rFonts w:eastAsia="MS Mincho" w:cs="Times New Roman"/>
          <w:szCs w:val="24"/>
          <w:lang w:val="it-IT" w:eastAsia="ja-JP"/>
        </w:rPr>
        <w:t>Ngoài ra, trong quá trình thi công, việ</w:t>
      </w:r>
      <w:r>
        <w:rPr>
          <w:rFonts w:eastAsia="MS Mincho" w:cs="Times New Roman"/>
          <w:szCs w:val="24"/>
          <w:lang w:val="it-IT" w:eastAsia="ja-JP"/>
        </w:rPr>
        <w:t xml:space="preserve">c thi các công </w:t>
      </w:r>
      <w:r w:rsidRPr="002D162C">
        <w:rPr>
          <w:rFonts w:eastAsia="MS Mincho" w:cs="Times New Roman"/>
          <w:szCs w:val="24"/>
          <w:lang w:val="it-IT" w:eastAsia="ja-JP"/>
        </w:rPr>
        <w:t xml:space="preserve">tuyến kè sẽ được thực hiện theo hình thức cuốn chiếu theo từng đoạn và việc thi công hồ chứa nước ngọt sẽ được thi công trên diện tích hồ để giảm thiểu diện tích đất thu hồi tạm thời. </w:t>
      </w:r>
    </w:p>
    <w:p w:rsidR="003E418B" w:rsidRPr="002D162C" w:rsidRDefault="003E418B" w:rsidP="0086113E">
      <w:pPr>
        <w:pStyle w:val="Heading5"/>
        <w:numPr>
          <w:ilvl w:val="4"/>
          <w:numId w:val="65"/>
        </w:numPr>
        <w:tabs>
          <w:tab w:val="left" w:pos="426"/>
        </w:tabs>
        <w:spacing w:before="240" w:after="240"/>
        <w:ind w:left="426" w:hanging="426"/>
        <w:rPr>
          <w:rFonts w:cs="Times New Roman"/>
          <w:sz w:val="24"/>
          <w:szCs w:val="24"/>
        </w:rPr>
      </w:pPr>
      <w:r w:rsidRPr="002D162C">
        <w:rPr>
          <w:rFonts w:cs="Times New Roman"/>
          <w:sz w:val="24"/>
          <w:szCs w:val="24"/>
        </w:rPr>
        <w:t xml:space="preserve">Bồi thường và hỗ trợ đối với đất và tài sản trên đất theo như chính sách đã được phê duyệt </w:t>
      </w:r>
    </w:p>
    <w:p w:rsidR="003E418B" w:rsidRPr="002D162C" w:rsidRDefault="003E418B" w:rsidP="00E62350">
      <w:pPr>
        <w:rPr>
          <w:szCs w:val="24"/>
        </w:rPr>
      </w:pPr>
      <w:r w:rsidRPr="002D162C">
        <w:rPr>
          <w:szCs w:val="24"/>
        </w:rPr>
        <w:t xml:space="preserve">Ngoài các nỗ lực thực hiện các giải pháp giảm thiểu tác động thu hồi đất đã kể trên thì biện pháp giảm thiểu hiệu quả nhất là triển khai RAP đã được phát triển riêng cho TDA </w:t>
      </w:r>
      <w:r w:rsidRPr="002D162C">
        <w:rPr>
          <w:rFonts w:cs="Times New Roman"/>
          <w:szCs w:val="24"/>
          <w:lang w:val="vi-VN"/>
        </w:rPr>
        <w:t>phù hợp với RPF</w:t>
      </w:r>
      <w:r w:rsidRPr="002D162C">
        <w:rPr>
          <w:rFonts w:cs="Times New Roman"/>
          <w:szCs w:val="24"/>
        </w:rPr>
        <w:t xml:space="preserve"> của dự án ICRSL và được thông qua</w:t>
      </w:r>
      <w:r w:rsidRPr="002D162C">
        <w:rPr>
          <w:szCs w:val="24"/>
        </w:rPr>
        <w:t xml:space="preserve">: </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Dựa trên nội dung của các cuộc họp dân trong quá trình chuẩn bị TDA trước đây cho thấy người dân đã đồng ý hiến đất để xây dựng công trình, Chủ TDA sẽ cùng với chính quyền địa phương, tổ thu hồi đất để các hộ dân ký biên bản không nhận tiền bồi thường, hỗ trợ và đồng ý hiến đất cho việc xây dựng công trình.</w:t>
      </w:r>
      <w:r>
        <w:rPr>
          <w:rFonts w:cs="Times New Roman"/>
          <w:spacing w:val="2"/>
          <w:szCs w:val="24"/>
        </w:rPr>
        <w:t xml:space="preserve"> </w:t>
      </w:r>
      <w:r w:rsidRPr="002D162C">
        <w:rPr>
          <w:rFonts w:cs="Times New Roman"/>
          <w:spacing w:val="2"/>
          <w:szCs w:val="24"/>
        </w:rPr>
        <w:t>Thủ tục hiến đất này sẽ được tuân thủ các nguyên tắc về hiến đất đã được WB thông qua trong báo cáo RAP.</w:t>
      </w:r>
    </w:p>
    <w:p w:rsidR="003E418B" w:rsidRPr="002D162C" w:rsidRDefault="003E418B" w:rsidP="00727914">
      <w:pPr>
        <w:pStyle w:val="ListParagraph"/>
        <w:numPr>
          <w:ilvl w:val="0"/>
          <w:numId w:val="23"/>
        </w:numPr>
        <w:shd w:val="clear" w:color="auto" w:fill="FFFFFF"/>
        <w:tabs>
          <w:tab w:val="left" w:pos="284"/>
        </w:tabs>
        <w:spacing w:line="240" w:lineRule="auto"/>
        <w:ind w:left="288" w:hanging="144"/>
        <w:contextualSpacing w:val="0"/>
        <w:rPr>
          <w:rFonts w:cs="Times New Roman"/>
          <w:spacing w:val="2"/>
          <w:szCs w:val="24"/>
        </w:rPr>
      </w:pPr>
      <w:r w:rsidRPr="002D162C">
        <w:rPr>
          <w:rFonts w:cs="Times New Roman"/>
          <w:spacing w:val="2"/>
          <w:szCs w:val="24"/>
        </w:rPr>
        <w:t xml:space="preserve">UBND tỉnh </w:t>
      </w:r>
      <w:r>
        <w:rPr>
          <w:rFonts w:cs="Times New Roman"/>
          <w:spacing w:val="2"/>
          <w:szCs w:val="24"/>
        </w:rPr>
        <w:t>An Giang sẽ</w:t>
      </w:r>
      <w:r w:rsidRPr="002D162C">
        <w:rPr>
          <w:rFonts w:cs="Times New Roman"/>
          <w:spacing w:val="2"/>
          <w:szCs w:val="24"/>
        </w:rPr>
        <w:t xml:space="preserve"> huy động mọi nguồn lực tích cực tham gia hiến đất xây dựng công trình.</w:t>
      </w:r>
    </w:p>
    <w:p w:rsidR="003E418B" w:rsidRPr="002D162C" w:rsidRDefault="003E418B" w:rsidP="00727914">
      <w:pPr>
        <w:pStyle w:val="ListParagraph"/>
        <w:numPr>
          <w:ilvl w:val="0"/>
          <w:numId w:val="23"/>
        </w:numPr>
        <w:shd w:val="clear" w:color="auto" w:fill="FFFFFF"/>
        <w:tabs>
          <w:tab w:val="left" w:pos="284"/>
        </w:tabs>
        <w:spacing w:line="240" w:lineRule="auto"/>
        <w:ind w:left="288" w:hanging="144"/>
        <w:contextualSpacing w:val="0"/>
        <w:rPr>
          <w:rFonts w:cs="Times New Roman"/>
          <w:spacing w:val="2"/>
          <w:szCs w:val="24"/>
        </w:rPr>
      </w:pPr>
      <w:r w:rsidRPr="002D162C">
        <w:rPr>
          <w:rFonts w:cs="Times New Roman"/>
          <w:spacing w:val="2"/>
          <w:szCs w:val="24"/>
        </w:rPr>
        <w:t xml:space="preserve">Chủ đầu tư tổ chức tuyên truyền vận động người dân lấy ý kiến cộng đồng địa phương về phương án hiến đất cho các hộ dân phải nhường đất sản xuất cho việc xây dựng công trình. Phương án triển khai phải được sự thống nhất từ UBND tỉnh, huyện, xã và đến đại đa số các hộ dân trên địa bàn khu vực triển khai </w:t>
      </w:r>
      <w:r>
        <w:rPr>
          <w:rFonts w:cs="Times New Roman"/>
          <w:spacing w:val="2"/>
          <w:szCs w:val="24"/>
        </w:rPr>
        <w:t>tuyến kè bảo vệ bờ sông</w:t>
      </w:r>
      <w:r w:rsidRPr="002D162C">
        <w:rPr>
          <w:rFonts w:cs="Times New Roman"/>
          <w:spacing w:val="2"/>
          <w:szCs w:val="24"/>
        </w:rPr>
        <w:t xml:space="preserve">. </w:t>
      </w:r>
    </w:p>
    <w:p w:rsidR="003E418B" w:rsidRPr="002D162C" w:rsidRDefault="003E418B" w:rsidP="00727914">
      <w:pPr>
        <w:pStyle w:val="ListParagraph"/>
        <w:numPr>
          <w:ilvl w:val="0"/>
          <w:numId w:val="23"/>
        </w:numPr>
        <w:shd w:val="clear" w:color="auto" w:fill="FFFFFF"/>
        <w:tabs>
          <w:tab w:val="left" w:pos="284"/>
        </w:tabs>
        <w:spacing w:line="240" w:lineRule="auto"/>
        <w:ind w:left="288" w:hanging="144"/>
        <w:contextualSpacing w:val="0"/>
        <w:rPr>
          <w:rFonts w:cs="Times New Roman"/>
          <w:spacing w:val="2"/>
          <w:szCs w:val="24"/>
        </w:rPr>
      </w:pPr>
      <w:r w:rsidRPr="002D162C">
        <w:rPr>
          <w:rFonts w:cs="Times New Roman"/>
          <w:spacing w:val="2"/>
          <w:szCs w:val="24"/>
        </w:rPr>
        <w:t>Đối với các trường hợp không đồng tình tự nguyện hiến đất, UBND xã, UBMTTQ xã và các đoàn thể phối hợp với Hội đồng vận động giám sát cộng đồng tổng hợp danh sách và ghi nhận nguyện vọng hoặc khó khăn vướng mắc của từng trường hợp cụ thể, xem xét và đề ra hướng giải quyết tiếp theo, đưa ra thảo luận, bàn bạc công khai trong nhân dân khu vực thực hiện công trình, lấy ý kiến theo đa số để tổ chức thực hiện. Trường hợp có vướng mắc, không thể giải quyết thì báo cáo UBND huyện, tỉnh giải quyết.</w:t>
      </w:r>
    </w:p>
    <w:p w:rsidR="003E418B" w:rsidRPr="002D162C" w:rsidRDefault="003E418B" w:rsidP="00727914">
      <w:pPr>
        <w:pStyle w:val="ListParagraph"/>
        <w:numPr>
          <w:ilvl w:val="0"/>
          <w:numId w:val="23"/>
        </w:numPr>
        <w:shd w:val="clear" w:color="auto" w:fill="FFFFFF"/>
        <w:tabs>
          <w:tab w:val="left" w:pos="284"/>
        </w:tabs>
        <w:spacing w:line="240" w:lineRule="auto"/>
        <w:ind w:left="288" w:hanging="144"/>
        <w:contextualSpacing w:val="0"/>
        <w:rPr>
          <w:rFonts w:cs="Times New Roman"/>
          <w:spacing w:val="2"/>
          <w:szCs w:val="24"/>
        </w:rPr>
      </w:pPr>
      <w:r w:rsidRPr="002D162C">
        <w:rPr>
          <w:rFonts w:cs="Times New Roman"/>
          <w:spacing w:val="2"/>
          <w:szCs w:val="24"/>
        </w:rPr>
        <w:t>Hỗ trợ chuyển đổi và đào tạo nghề cho các thành viên của các hộ bị ảnh hưởng nghiêm trọng do thu hồi đất cho dự án.</w:t>
      </w:r>
    </w:p>
    <w:p w:rsidR="003E418B" w:rsidRPr="00F2110C" w:rsidRDefault="003E418B" w:rsidP="0086113E">
      <w:pPr>
        <w:pStyle w:val="Heading5"/>
        <w:numPr>
          <w:ilvl w:val="3"/>
          <w:numId w:val="159"/>
        </w:numPr>
        <w:tabs>
          <w:tab w:val="left" w:pos="426"/>
        </w:tabs>
        <w:spacing w:before="240" w:after="240"/>
        <w:rPr>
          <w:rFonts w:cs="Times New Roman"/>
          <w:sz w:val="24"/>
          <w:szCs w:val="24"/>
        </w:rPr>
      </w:pPr>
      <w:r w:rsidRPr="00F2110C">
        <w:rPr>
          <w:rFonts w:cs="Times New Roman"/>
          <w:sz w:val="24"/>
          <w:szCs w:val="24"/>
        </w:rPr>
        <w:t xml:space="preserve">Biện pháp giảm thiểu tác động do tồn dư bom mìn </w:t>
      </w:r>
      <w:r>
        <w:rPr>
          <w:rFonts w:cs="Times New Roman"/>
          <w:sz w:val="24"/>
          <w:szCs w:val="24"/>
        </w:rPr>
        <w:t>(UXO)</w:t>
      </w:r>
    </w:p>
    <w:p w:rsidR="003E418B" w:rsidRPr="002D162C" w:rsidRDefault="003E418B" w:rsidP="00A612B3">
      <w:pPr>
        <w:tabs>
          <w:tab w:val="left" w:pos="284"/>
        </w:tabs>
        <w:spacing w:line="240" w:lineRule="auto"/>
        <w:rPr>
          <w:rFonts w:cs="Times New Roman"/>
          <w:szCs w:val="24"/>
        </w:rPr>
      </w:pPr>
      <w:r w:rsidRPr="002D162C">
        <w:rPr>
          <w:rFonts w:cs="Times New Roman"/>
          <w:szCs w:val="24"/>
        </w:rPr>
        <w:t xml:space="preserve">Như đã phân tích trong mục </w:t>
      </w:r>
      <w:r>
        <w:fldChar w:fldCharType="begin"/>
      </w:r>
      <w:r>
        <w:instrText xml:space="preserve"> REF _Ref498008528 \r \h  \* MERGEFORMAT </w:instrText>
      </w:r>
      <w:r>
        <w:fldChar w:fldCharType="separate"/>
      </w:r>
      <w:r>
        <w:rPr>
          <w:rFonts w:cs="Times New Roman"/>
          <w:szCs w:val="24"/>
        </w:rPr>
        <w:t>4.1.3.2</w:t>
      </w:r>
      <w:r>
        <w:fldChar w:fldCharType="end"/>
      </w:r>
      <w:r w:rsidRPr="002D162C">
        <w:rPr>
          <w:rFonts w:cs="Times New Roman"/>
          <w:szCs w:val="24"/>
        </w:rPr>
        <w:t xml:space="preserve">, tác động do bom mìn vật liệu nổ trong vùng TDA là </w:t>
      </w:r>
      <w:r>
        <w:rPr>
          <w:rFonts w:cs="Times New Roman"/>
          <w:szCs w:val="24"/>
        </w:rPr>
        <w:t xml:space="preserve">không </w:t>
      </w:r>
      <w:r w:rsidRPr="002D162C">
        <w:rPr>
          <w:rFonts w:cs="Times New Roman"/>
          <w:szCs w:val="24"/>
        </w:rPr>
        <w:t>lớ</w:t>
      </w:r>
      <w:r>
        <w:rPr>
          <w:rFonts w:cs="Times New Roman"/>
          <w:szCs w:val="24"/>
        </w:rPr>
        <w:t xml:space="preserve">n, tuy nhiên </w:t>
      </w:r>
      <w:r w:rsidRPr="002D162C">
        <w:rPr>
          <w:rFonts w:cs="Times New Roman"/>
          <w:szCs w:val="24"/>
        </w:rPr>
        <w:t>để hạn chế tác động tồn dư bom mìn chiến tranh, trước khi bàn giao mặt bằng cho đơn vị thi công chủ đầu tư cần thực hiện các nội dung sau:</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lastRenderedPageBreak/>
        <w:t>Chủ đầu tư thuê đơn vị công binh để rà phá bom mìn, vật liệu nổ còn tồn dư trong chiến tranh và đã bố trí kinh phí để rà phá bom mìn trên toàn bộ mặt bằng công trường.</w:t>
      </w:r>
    </w:p>
    <w:p w:rsidR="003E418B" w:rsidRPr="002D162C" w:rsidRDefault="003E418B" w:rsidP="00727914">
      <w:pPr>
        <w:pStyle w:val="ListParagraph"/>
        <w:numPr>
          <w:ilvl w:val="0"/>
          <w:numId w:val="23"/>
        </w:numPr>
        <w:shd w:val="clear" w:color="auto" w:fill="FFFFFF"/>
        <w:tabs>
          <w:tab w:val="left" w:pos="284"/>
        </w:tabs>
        <w:spacing w:line="240" w:lineRule="auto"/>
        <w:ind w:left="284" w:hanging="142"/>
        <w:contextualSpacing w:val="0"/>
        <w:rPr>
          <w:rFonts w:cs="Times New Roman"/>
          <w:spacing w:val="2"/>
          <w:szCs w:val="24"/>
        </w:rPr>
      </w:pPr>
      <w:r w:rsidRPr="002D162C">
        <w:rPr>
          <w:rFonts w:cs="Times New Roman"/>
          <w:spacing w:val="2"/>
          <w:szCs w:val="24"/>
        </w:rPr>
        <w:t>Chủ đầu tư chỉ thực hiện bàn giao mặt bằng cho đơn vị thi công khi được xác nhận của đơn vị rà phá bom mìn vật liệu nổ là khu vực thi công đã an toàn.</w:t>
      </w:r>
    </w:p>
    <w:p w:rsidR="003E418B" w:rsidRPr="002D162C" w:rsidRDefault="003E418B" w:rsidP="0086113E">
      <w:pPr>
        <w:pStyle w:val="Heading3"/>
        <w:numPr>
          <w:ilvl w:val="2"/>
          <w:numId w:val="138"/>
        </w:numPr>
      </w:pPr>
      <w:bookmarkStart w:id="700" w:name="_Toc54618354"/>
      <w:r w:rsidRPr="002D162C">
        <w:t>Trong giai đoạn thi công</w:t>
      </w:r>
      <w:bookmarkEnd w:id="700"/>
    </w:p>
    <w:p w:rsidR="003E418B" w:rsidRPr="00E90246" w:rsidRDefault="003E418B" w:rsidP="00DB3EB5">
      <w:pPr>
        <w:pStyle w:val="Heading3"/>
        <w:numPr>
          <w:ilvl w:val="0"/>
          <w:numId w:val="0"/>
        </w:numPr>
        <w:ind w:left="1288"/>
      </w:pPr>
      <w:bookmarkStart w:id="701" w:name="_Toc54618355"/>
      <w:r w:rsidRPr="00E90246">
        <w:t>5.2.2.1 Các tác động chung</w:t>
      </w:r>
      <w:bookmarkEnd w:id="701"/>
    </w:p>
    <w:p w:rsidR="003E418B" w:rsidRPr="002D162C" w:rsidRDefault="003E418B" w:rsidP="002E57AD">
      <w:pPr>
        <w:pStyle w:val="ADBNumberredPara"/>
        <w:snapToGrid/>
        <w:spacing w:before="120" w:after="120" w:line="240" w:lineRule="auto"/>
        <w:ind w:left="0" w:firstLine="0"/>
        <w:rPr>
          <w:rFonts w:ascii="Times New Roman" w:hAnsi="Times New Roman" w:cs="Times New Roman"/>
          <w:spacing w:val="-2"/>
          <w:sz w:val="24"/>
          <w:szCs w:val="24"/>
          <w:lang w:val="en-AU"/>
        </w:rPr>
      </w:pPr>
      <w:r w:rsidRPr="002D162C">
        <w:rPr>
          <w:rFonts w:ascii="Times New Roman" w:hAnsi="Times New Roman" w:cs="Times New Roman"/>
          <w:spacing w:val="-2"/>
          <w:sz w:val="24"/>
          <w:szCs w:val="24"/>
          <w:lang w:val="en-AU"/>
        </w:rPr>
        <w:t xml:space="preserve">Như đã phân tích trong Chương 4, các tác động chung xảy ra trong giai đoạn xây dựng bao gồm: </w:t>
      </w:r>
      <w:r w:rsidRPr="002D162C">
        <w:rPr>
          <w:rFonts w:ascii="Times New Roman" w:hAnsi="Times New Roman" w:cs="Times New Roman"/>
          <w:sz w:val="24"/>
          <w:szCs w:val="24"/>
          <w:lang w:val="en-AU"/>
        </w:rPr>
        <w:t>(i)</w:t>
      </w:r>
      <w:r w:rsidRPr="002D162C">
        <w:rPr>
          <w:rFonts w:ascii="Times New Roman" w:hAnsi="Times New Roman" w:cs="Times New Roman"/>
          <w:sz w:val="24"/>
          <w:szCs w:val="24"/>
          <w:lang w:val="en-US"/>
        </w:rPr>
        <w:t>B</w:t>
      </w:r>
      <w:r w:rsidRPr="002D162C">
        <w:rPr>
          <w:rFonts w:ascii="Times New Roman" w:hAnsi="Times New Roman" w:cs="Times New Roman"/>
          <w:sz w:val="24"/>
          <w:szCs w:val="24"/>
          <w:lang w:val="vi-VN"/>
        </w:rPr>
        <w:t xml:space="preserve">ụi, khí thải, tiếng ồn, mùi hôi và </w:t>
      </w:r>
      <w:r w:rsidRPr="002D162C">
        <w:rPr>
          <w:rFonts w:ascii="Times New Roman" w:hAnsi="Times New Roman" w:cs="Times New Roman"/>
          <w:sz w:val="24"/>
          <w:szCs w:val="24"/>
          <w:lang w:val="en-US"/>
        </w:rPr>
        <w:t>độ rung; (ii) Nước thải; (iii) Chất thải rắn và chất thải nguy hại; (iv) Suy giảm chất lượng nước; (v) Tác động đến hệ sinh vật thủy sinh và trên cạn; (vi) Tác động đến cảnh quan đô thị; (vii) Ngập úng, bồi lắng và xói mòn; (viii) Rủi ro do sụt trượt đất; (ix) Rủi ro an toàn giao thông; (x) Công trình hạ tầng và dịch vụ tiện ích; (xi) Tác động xã hội; (xii) Tác động đến di tích văn hóa lịch sử; (xiii) Tác động đến sức khỏe cộng đồng; (xiv) An toàn và sức khỏe người lao động.</w:t>
      </w:r>
    </w:p>
    <w:p w:rsidR="003E418B" w:rsidRPr="002D162C" w:rsidRDefault="003E418B" w:rsidP="006E2325">
      <w:pPr>
        <w:pStyle w:val="ADBNumberredPara"/>
        <w:snapToGrid/>
        <w:spacing w:before="120" w:after="120" w:line="240" w:lineRule="auto"/>
        <w:ind w:left="0" w:firstLine="0"/>
        <w:rPr>
          <w:rFonts w:ascii="Times New Roman" w:hAnsi="Times New Roman" w:cs="Times New Roman"/>
          <w:sz w:val="24"/>
          <w:szCs w:val="24"/>
          <w:lang w:val="en-AU"/>
        </w:rPr>
      </w:pPr>
      <w:r w:rsidRPr="004E5201">
        <w:rPr>
          <w:rFonts w:ascii="Times New Roman" w:hAnsi="Times New Roman" w:cs="Times New Roman"/>
          <w:sz w:val="24"/>
          <w:szCs w:val="24"/>
          <w:lang w:val="en-AU"/>
        </w:rPr>
        <w:t>Các tác động tiềm tàng và rủi ro chung từ mức độ Nhỏ đến Trung bình, đến Lớn đều có thể giảm thiểu tác động bằng các biện pháp giảm thiểu thông quá việc thực hiện quy tắc thực hành môi trường (ECOPs) chi tiết dưới đây:</w:t>
      </w:r>
    </w:p>
    <w:p w:rsidR="003E418B" w:rsidRPr="001F24A3" w:rsidRDefault="003E418B" w:rsidP="0086113E">
      <w:pPr>
        <w:pStyle w:val="ListParagraph"/>
        <w:numPr>
          <w:ilvl w:val="0"/>
          <w:numId w:val="161"/>
        </w:numPr>
        <w:rPr>
          <w:rFonts w:eastAsia="Calibri" w:cs="Times New Roman"/>
          <w:i/>
          <w:iCs/>
          <w:snapToGrid w:val="0"/>
          <w:szCs w:val="24"/>
        </w:rPr>
      </w:pPr>
      <w:r w:rsidRPr="001F24A3">
        <w:rPr>
          <w:rFonts w:eastAsia="Calibri" w:cs="Times New Roman"/>
          <w:i/>
          <w:iCs/>
          <w:snapToGrid w:val="0"/>
          <w:szCs w:val="24"/>
        </w:rPr>
        <w:t>Các biện pháp giảm thiểu tác động bụi, khí thải, độ ồn, rung, và mùi hôi</w:t>
      </w:r>
    </w:p>
    <w:p w:rsidR="003E418B" w:rsidRPr="002D162C" w:rsidRDefault="003E418B" w:rsidP="00146EAE">
      <w:pPr>
        <w:rPr>
          <w:rFonts w:cs="Times New Roman"/>
        </w:rPr>
      </w:pPr>
      <w:r w:rsidRPr="002D162C">
        <w:rPr>
          <w:rFonts w:eastAsia="Calibri" w:cs="Times New Roman"/>
          <w:snapToGrid w:val="0"/>
          <w:szCs w:val="24"/>
        </w:rPr>
        <w:t>Các biện pháp sau đây sẽ được áp dụng để giảm thiểu tác động của bụi, tiếng ồn và độ rung:</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Nhà thầu có trách nhiệm tuân thủ các quy định liên quan của Việt Nam về bụi, khí thải, ồn và rung.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Nhà thầu sẽ đảm bảo việc phát thải bụi được giảm thiểu và thực hiện một kế hoạch kiểm soát bụi để duy trì môi trường làm việc an toàn, giảm thiểu tác động đến khu vực dân cư/ đất ở xung quanh.</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Nhà thầu sẽ thực hiện các biện pháp ngăn bụi phát sinh (ví dụ sử dụng phương tiện tưới nước, phủ các bãi tập kết vật liệu, lắp đặt rào chắn xung quanh công trường...) khi cần.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Trong quá trình vận chuyển nguyên vật liệu phục vụ thi công, Nhà thầu sẽ che phủ thích hợp và đảm bảo trong quá trình vận chuyển để ngăn chặn rơi vãi đất, cát, các loại vật liệu và bụi xuống tuyến đường thuỷ nội địa phục vục việc vận chuyển.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Đất đào và các bãi chứa vật liệu sẽ được bảo vệ chống lại xói mòn do gió. Vị trí các bãi chứa cần phải xem xét đến các hướng gió thịnh hành và vị trí của các đối tượng nhạy cảm.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Không nên có đốt các chất thải hoặc vật liệu xây dựng trên công trường.  </w:t>
      </w:r>
    </w:p>
    <w:p w:rsidR="003E418B" w:rsidRPr="002D162C" w:rsidRDefault="003E418B" w:rsidP="0086113E">
      <w:pPr>
        <w:numPr>
          <w:ilvl w:val="0"/>
          <w:numId w:val="32"/>
        </w:numPr>
        <w:tabs>
          <w:tab w:val="left" w:pos="360"/>
        </w:tabs>
        <w:spacing w:line="240" w:lineRule="auto"/>
        <w:ind w:left="360" w:right="101" w:hanging="180"/>
        <w:rPr>
          <w:rFonts w:cs="Times New Roman"/>
          <w:lang w:val="af-ZA"/>
        </w:rPr>
      </w:pPr>
      <w:r w:rsidRPr="00080C13">
        <w:rPr>
          <w:rFonts w:cs="Times New Roman"/>
        </w:rPr>
        <w:t xml:space="preserve">Các trạm trộn bê tông (chủ yếu đặt trên sà lan) cần được bố trí </w:t>
      </w:r>
      <w:r>
        <w:rPr>
          <w:rFonts w:cs="Times New Roman"/>
        </w:rPr>
        <w:t>tập trung</w:t>
      </w:r>
      <w:r w:rsidRPr="00080C13">
        <w:rPr>
          <w:rFonts w:cs="Times New Roman"/>
        </w:rPr>
        <w:t xml:space="preserve"> để tránh phân tán vào vùng nước và phải xa khu dân cư và các khu vực nhạy cảm.</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Tất cả các phương tiện phải có “Giấy chứng nhận sự phù hợp về kiểm tra chất lượng, an toàn kỹ thuật và bảo vệ môi trường” theo Thông tư số 31/2011/TT-BGTVT để tránh mức ồn vượt quá quy định từ các máy móc ít được bảo dưỡng.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Cố gắng kiểm soát các hoạt động gây ồn ở mức độ thấp nhất.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Hạn chế tất cả các hoạt động gây ra mức ồn lớn cho cộng đồng địa phương /nhà ở vào ban ngày của các ngày trong tuần.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Sử dụng các tấm ngăn ồn tạm thời để giảm thiểu tiếng ồn sinh ra do các thiết bị thi công.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Cung cấp các miếng bịt tai cho công nhân làm việc với các máy có độ ồn cao như là máy đóng cọc, máy trộn...  để kiểm soát mức ồn và bảo vệ công nhân.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lastRenderedPageBreak/>
        <w:t xml:space="preserve">Bảo dưỡng các thiết bị trong tình trạng vận hành tốt nhất và hạn chế thấp nhất mức ồn.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 xml:space="preserve">Trong phạm vi có thể, hạn chế tới mức thấp nhất các hoạt động vào ban đêm và cấm các hoạt động gần các khu vực nhạy cảm. </w:t>
      </w:r>
    </w:p>
    <w:p w:rsidR="003E418B" w:rsidRPr="002D162C" w:rsidRDefault="003E418B" w:rsidP="0086113E">
      <w:pPr>
        <w:numPr>
          <w:ilvl w:val="0"/>
          <w:numId w:val="32"/>
        </w:numPr>
        <w:tabs>
          <w:tab w:val="left" w:pos="360"/>
        </w:tabs>
        <w:spacing w:line="240" w:lineRule="auto"/>
        <w:ind w:left="360" w:right="101" w:hanging="180"/>
        <w:rPr>
          <w:rFonts w:cs="Times New Roman"/>
        </w:rPr>
      </w:pPr>
      <w:r w:rsidRPr="002D162C">
        <w:rPr>
          <w:rFonts w:cs="Times New Roman"/>
        </w:rPr>
        <w:t>Kế hoạch, thời gian vận hành của các trạm trộn cần phải được lập tránh các thời gian nghỉ ngơi của cộng đồng.</w:t>
      </w:r>
    </w:p>
    <w:p w:rsidR="003E418B" w:rsidRPr="00F004F0" w:rsidRDefault="003E418B" w:rsidP="0086113E">
      <w:pPr>
        <w:pStyle w:val="ListParagraph"/>
        <w:numPr>
          <w:ilvl w:val="0"/>
          <w:numId w:val="161"/>
        </w:numPr>
        <w:rPr>
          <w:rFonts w:eastAsia="Calibri" w:cs="Times New Roman"/>
          <w:i/>
          <w:iCs/>
          <w:snapToGrid w:val="0"/>
          <w:szCs w:val="24"/>
        </w:rPr>
      </w:pPr>
      <w:r w:rsidRPr="00F004F0">
        <w:rPr>
          <w:rFonts w:eastAsia="Calibri" w:cs="Times New Roman"/>
          <w:i/>
          <w:iCs/>
          <w:snapToGrid w:val="0"/>
          <w:szCs w:val="24"/>
        </w:rPr>
        <w:t>Quản lý nước thải</w:t>
      </w:r>
    </w:p>
    <w:p w:rsidR="003E418B" w:rsidRPr="002D162C" w:rsidRDefault="003E418B" w:rsidP="00146EAE">
      <w:pPr>
        <w:spacing w:line="240" w:lineRule="auto"/>
        <w:rPr>
          <w:rFonts w:cs="Times New Roman"/>
        </w:rPr>
      </w:pPr>
      <w:r w:rsidRPr="002D162C">
        <w:rPr>
          <w:rFonts w:cs="Times New Roman"/>
        </w:rPr>
        <w:t xml:space="preserve">Nhà thầu thi công có trách nhiệm kiểm soát chất lượng nước thải từ các công trường thi công đảm bảo nước thải xâm nhập vào nguồn nước mặt, chất lượng nước đáp ứng yêu cầu </w:t>
      </w:r>
      <w:r w:rsidRPr="002D162C">
        <w:rPr>
          <w:rStyle w:val="st"/>
          <w:rFonts w:cs="Times New Roman"/>
        </w:rPr>
        <w:t xml:space="preserve">08-MT:2015/BTNMT: </w:t>
      </w:r>
      <w:r w:rsidRPr="002D162C">
        <w:rPr>
          <w:rFonts w:cs="Times New Roman"/>
          <w:iCs/>
        </w:rPr>
        <w:t>Quy chuẩn</w:t>
      </w:r>
      <w:r w:rsidRPr="002D162C">
        <w:rPr>
          <w:rFonts w:cs="Times New Roman"/>
        </w:rPr>
        <w:t xml:space="preserve"> kỹ thuật quốc gia về chất lượng </w:t>
      </w:r>
      <w:r w:rsidRPr="002D162C">
        <w:rPr>
          <w:rFonts w:cs="Times New Roman"/>
          <w:iCs/>
        </w:rPr>
        <w:t>nước mặt</w:t>
      </w:r>
      <w:r w:rsidRPr="002D162C">
        <w:rPr>
          <w:rFonts w:cs="Times New Roman"/>
        </w:rPr>
        <w:t>. Nhà thầu phải đảm bảo các biện pháp sau:</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Nhà thầu phải tuân thủ các điều luật Việt Nam liên quan đến việc xả nước thải vào các nguồn nước.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Lập kế hoạch thi công hợp lý để tránh mùa mưa.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Nhà vệ sinh di động phải được bố trí trên công trường phục vụ cho các công nhân thi công. Nước thải sinh hoạt từ nhà vệ sinh, nhà ăn, nhà tắm... sẽ được thu gom vào một bể kiểm soát hoặc vào hệ thống cống hiện tại; không được thải trực tiếp vào bất kỳ nguồn nước nào.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Nước thải sinh hoạt từ văn phòng công trường và nhà vệ sinh phải được thu gom bởi đơn vị thu gom chất thải được cấp phép hành nghề hoặc được xử lý bằng các phương tiện xử lý tại hiện trường. Việc xả nước thải đã qua xử lý phải tuân thủ các quy định theo Quy chuẩn kỹ thuật quốc gia về nước thải sinh hoạt QCVN 14:2008/BTNMT.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Nước chảy tràn từ các kho nhiên liệu/khu vực rửa máy móc thiết bị và các khu vực trộn bê tông phải được thu gom vào bể chứa và chuyển ra khỏi công trường.</w:t>
      </w:r>
    </w:p>
    <w:p w:rsidR="003E418B" w:rsidRPr="00F004F0" w:rsidRDefault="003E418B" w:rsidP="0086113E">
      <w:pPr>
        <w:pStyle w:val="ListParagraph"/>
        <w:numPr>
          <w:ilvl w:val="0"/>
          <w:numId w:val="161"/>
        </w:numPr>
        <w:rPr>
          <w:rFonts w:eastAsia="Calibri" w:cs="Times New Roman"/>
          <w:i/>
          <w:iCs/>
          <w:snapToGrid w:val="0"/>
          <w:szCs w:val="24"/>
        </w:rPr>
      </w:pPr>
      <w:r w:rsidRPr="00F004F0">
        <w:rPr>
          <w:rFonts w:eastAsia="Calibri" w:cs="Times New Roman"/>
          <w:i/>
          <w:iCs/>
          <w:snapToGrid w:val="0"/>
          <w:szCs w:val="24"/>
        </w:rPr>
        <w:t>Quản lý chất thải rắn</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Chất thải rắn sẽ được quản lý theo quy định tại Nghị định số 59/2007/NĐ-CP ngày 09/4/2007 về quản lý chất thải rắn và Nghị định số 38/2015/NĐ-CP ngày 24/4/2015 về quản lý chất thải và vật liệu thải.</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Nhà thầu phải cung cấp thùng rác, thùng chứa và các thiết bị thu gom phế thải tại tất cả các nơi làm việc.</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Trước khi xây dựng, cần có các giấy phép hoặc giấy chứng nhận đổ thải.</w:t>
      </w:r>
      <w:r>
        <w:rPr>
          <w:rFonts w:cs="Times New Roman"/>
        </w:rPr>
        <w:t xml:space="preserve"> </w:t>
      </w:r>
      <w:r w:rsidRPr="00F004F0">
        <w:rPr>
          <w:rFonts w:cs="Times New Roman"/>
        </w:rPr>
        <w:t xml:space="preserve">Như đã trình bày trong Phụ lục 4, thỏa thuận về địa điểm </w:t>
      </w:r>
      <w:r>
        <w:rPr>
          <w:rFonts w:cs="Times New Roman"/>
        </w:rPr>
        <w:t>đổ thải</w:t>
      </w:r>
      <w:r w:rsidRPr="00F004F0">
        <w:rPr>
          <w:rFonts w:cs="Times New Roman"/>
        </w:rPr>
        <w:t xml:space="preserve"> đã được xác nhận với chính quyền địa phương tỉnh An Giang. Tuy nhiên, trong quá trình khảo sát thực địa và phỏng vấn sâu, một số hộ dân ở thôn Vĩnh Lợi 2, xã Châu Phong muốn sử dụng đất đào để san lấp vườn (vui lòng xem các hình ảnh tr</w:t>
      </w:r>
      <w:r>
        <w:rPr>
          <w:rFonts w:cs="Times New Roman"/>
        </w:rPr>
        <w:t>o</w:t>
      </w:r>
      <w:r w:rsidRPr="00F004F0">
        <w:rPr>
          <w:rFonts w:cs="Times New Roman"/>
        </w:rPr>
        <w:t>n</w:t>
      </w:r>
      <w:r>
        <w:rPr>
          <w:rFonts w:cs="Times New Roman"/>
        </w:rPr>
        <w:t>g</w:t>
      </w:r>
      <w:r w:rsidRPr="00F004F0">
        <w:rPr>
          <w:rFonts w:cs="Times New Roman"/>
        </w:rPr>
        <w:t xml:space="preserve"> Hình 1.20 trong mục 2.9.)</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Nếu có thể, đất đá đào cần phải được tận dụng tối đa cho việc san lấp.</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Các biện pháp sẽ được áp dụng để giảm khả năng xả rác và các hành vi bất cẩn liên quan đến việc xả thải. Tại tất cả các nơi thi công, nhà thầu cần cung cấp các thùng rác, thùng chứa và các phương tiện thu gom phế thải.</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Chất thải rắn có thể được lưu giữ tạm thời trên công trường trong khu vực được chỉ định được sự chấp thuận của Tư vấn giám sát thi công và chính quyền địa phương có liên quan trước khi thu gom và xử lý thông qua một đơn vị thu gom được cấp phép (ví dụ như Công ty công ích của tỉnh. Các thùng chứa chất thải phải có nắp, chống tràn và tránh được mưa gió.</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Không đốt, chôn hoặc xả chất thải tại công trường.</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lastRenderedPageBreak/>
        <w:t>Nếu không được chuyển khỏi công trường, chất thải rắn và chất thải xây dựng sẽ chỉ được xử lý tại các địa điểm được xác định và chấp thuận bởi Tư vấn giám sát xây dựng và được đưa vào kế hoạch quản lý chất thải rắn. Trong mọi trường hợp nhà thầu sẽ không thải bất kỳ vật liệu nào trong khu vực nhạy cảm với môi trường, chẳng hạn như trong khu vực môi trường sống tự nhiên hoặc các nguồn nước.</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Chất thải rắn phải được chuyển đến bãi đổ thải đã được chấp thuận bằng xe tải hoặc Container được phủ kín.</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Việc thu gom và xử lý chất thải rắn phải có sự phối hợp với chính quyền địa phương.</w:t>
      </w:r>
    </w:p>
    <w:p w:rsidR="003E418B" w:rsidRPr="002D162C" w:rsidRDefault="003E418B" w:rsidP="00395B5E">
      <w:pPr>
        <w:spacing w:line="240" w:lineRule="auto"/>
        <w:rPr>
          <w:rFonts w:cs="Times New Roman"/>
          <w:b/>
        </w:rPr>
      </w:pPr>
      <w:r w:rsidRPr="002D162C">
        <w:rPr>
          <w:rFonts w:cs="Times New Roman"/>
          <w:b/>
        </w:rPr>
        <w:t>Quản lý chất thải nguy hại</w:t>
      </w:r>
      <w:r>
        <w:rPr>
          <w:rFonts w:cs="Times New Roman"/>
          <w:b/>
        </w:rPr>
        <w:t>:</w:t>
      </w:r>
      <w:r w:rsidRPr="002D162C">
        <w:rPr>
          <w:rFonts w:cs="Times New Roman"/>
          <w:b/>
        </w:rPr>
        <w:t xml:space="preserve">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Tất cả các chất thải nguy hại (dầu mỡ, dung môi hữu cơ, hóa chất, sơn dầu…) được lưu trữ, xử lý, vận chuyển theo quy định của Thông tư số 36/2015/TT-BTNMT ngày 30/6/2015 của Bộ Tài nguyên và Môi trường về quản lý chất thải nguy hại.</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Hạn chế dự trữ hóa chất, chất độc hại và nhiên liệu trên công trường và trữ trong một khu vực an toàn, khu vực này được đặt trên lớp lót không thấm nước và bao quanh nó bằng tường không thấm nước, có dung tích tối thiểu bằng 150% khối lượng trữ lớn nhất. Khu vực lưu trữ sẽ được đặt cách xa nguồn nước, các khu vực có nguy cơ lũ lụt, lán trại của công nhân và các khu vực nguy hiểm.</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Kế hoạch sẽ được xây dựng và triển khai thực hiện để đảm bảo an toàn cho việc xử lý và lưu trữ các chất độc hại, như diesel, dầu thải, hóa chất và sơn. Về cơ bản, hoá chất và sơn sẽ được quản lý và lưu trữ cùng một cách thức với dầu diesel và dầu thải (xem ở trên).</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Biển báo an toàn vật liệu (MSDS) sẽ treo ở vị trí nổi bật trong kho lưu trữ và tại các trạm cấp cứu.</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Kế hoạch ứng phó khẩn cấp (ECRP) sẽ là cơ sở để xử lý sự cố tràn dầu và hóa chất ra môi trường và đảm bảo nguyên vật liệu để xử lý sự cố luôn có sẵn nhằm mục đích kiểm soát sự cố tràn dầu và hóa chất. Nội dung của ECRP gồm: </w:t>
      </w:r>
    </w:p>
    <w:p w:rsidR="003E418B" w:rsidRPr="002D162C" w:rsidRDefault="003E418B" w:rsidP="0086113E">
      <w:pPr>
        <w:numPr>
          <w:ilvl w:val="0"/>
          <w:numId w:val="33"/>
        </w:numPr>
        <w:tabs>
          <w:tab w:val="left" w:pos="720"/>
        </w:tabs>
        <w:spacing w:line="240" w:lineRule="auto"/>
        <w:ind w:left="734" w:right="101" w:hanging="187"/>
        <w:rPr>
          <w:rFonts w:cs="Times New Roman"/>
        </w:rPr>
      </w:pPr>
      <w:r w:rsidRPr="002D162C">
        <w:rPr>
          <w:rFonts w:cs="Times New Roman"/>
        </w:rPr>
        <w:t>Xác định vị trí và những cán bộ chịu trách nhiệm cho hành động ứng phó khẩn cấp (ví dụ: cán bộ an toàn lao động, sức khỏe và môi trường (EHS), kỹ sư thi công, DDIS, giám sát viên)</w:t>
      </w:r>
    </w:p>
    <w:p w:rsidR="003E418B" w:rsidRPr="002D162C" w:rsidRDefault="003E418B" w:rsidP="0086113E">
      <w:pPr>
        <w:numPr>
          <w:ilvl w:val="0"/>
          <w:numId w:val="33"/>
        </w:numPr>
        <w:tabs>
          <w:tab w:val="left" w:pos="720"/>
        </w:tabs>
        <w:spacing w:line="240" w:lineRule="auto"/>
        <w:ind w:left="734" w:right="101" w:hanging="187"/>
        <w:rPr>
          <w:rFonts w:cs="Times New Roman"/>
        </w:rPr>
      </w:pPr>
      <w:r w:rsidRPr="002D162C">
        <w:rPr>
          <w:rFonts w:cs="Times New Roman"/>
        </w:rPr>
        <w:t>Thiết lập sơ đồ tổ chức xác định vị trí và người có trách nhiệm trong Đội ứng phó khẩn cấp, công việc và số điện thoại nhà của từng người, và những hành động được thực hiện trong trường hợp có thương tích, sơ tán nhân viên và tràn dầu, diesel hoặc chất nguy hại.</w:t>
      </w:r>
    </w:p>
    <w:p w:rsidR="003E418B" w:rsidRPr="002D162C" w:rsidRDefault="003E418B" w:rsidP="0086113E">
      <w:pPr>
        <w:numPr>
          <w:ilvl w:val="0"/>
          <w:numId w:val="33"/>
        </w:numPr>
        <w:tabs>
          <w:tab w:val="left" w:pos="720"/>
        </w:tabs>
        <w:spacing w:line="240" w:lineRule="auto"/>
        <w:ind w:left="734" w:right="101" w:hanging="187"/>
        <w:rPr>
          <w:rFonts w:cs="Times New Roman"/>
        </w:rPr>
      </w:pPr>
      <w:r w:rsidRPr="002D162C">
        <w:rPr>
          <w:rFonts w:cs="Times New Roman"/>
        </w:rPr>
        <w:t>Đảm bảo hóa chất xử lý và vật liệu để hấp thụ và loại bỏ các chất bị tràn ra luôn có sẵn và được lưu trữ cạnh các trạm cấp cứu trên công trường và các vị trí thuận lợi (kho bãi và kho dịch vụ phương tiện/ thiết bị).</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Đào tạo cách thức quản lý độc hại và rủi ro cho Cán bộ EHS (do nhà thầu chỉ định), giám sát công trình và tất cả các cán bộ quản lý hóa chất và chất độc hại.</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Đảm bảo tất cả các cán bộ, công nhân viên thực hiện dự án đều tham gia các cuộc hội thảo về an toàn được tổ chức mỗi quý một lần.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Trong trường hợp xảy ra sự cố tràn dầu diesel, dầu thải và chất độc hại khác, nhanh chóng thu gom vật liệu tràn vào trong thùng phi. Các khu vực bị tràn sẽ được làm sạch một cách kịp thời để ngăn chặn nguy cơ ô nhiễm đất, nước mặt và nước ngầm. Đất, đất sét hoặc các vật liệu khác bị nhiễm bẩn bởi sự cố cũng sẽ được thu gom và chứa trong thùng phi. Tất cả các vật liệu bị đổ, đất và đất sét nhiễm bẩn... sẽ được xử lý như chất thải nguy hại và được đơn vị có chức năng vận chuyển và thải bỏ tại vị trí đã được Sở Tài nguyên và Môi trường phê duyệt.</w:t>
      </w:r>
    </w:p>
    <w:p w:rsidR="003E418B" w:rsidRPr="0075632C" w:rsidRDefault="003E418B" w:rsidP="0086113E">
      <w:pPr>
        <w:pStyle w:val="ListParagraph"/>
        <w:numPr>
          <w:ilvl w:val="0"/>
          <w:numId w:val="161"/>
        </w:numPr>
        <w:rPr>
          <w:rFonts w:eastAsia="Calibri" w:cs="Times New Roman"/>
          <w:i/>
          <w:iCs/>
          <w:snapToGrid w:val="0"/>
          <w:szCs w:val="24"/>
        </w:rPr>
      </w:pPr>
      <w:r w:rsidRPr="0075632C">
        <w:rPr>
          <w:rFonts w:eastAsia="Calibri" w:cs="Times New Roman"/>
          <w:i/>
          <w:iCs/>
          <w:snapToGrid w:val="0"/>
          <w:szCs w:val="24"/>
        </w:rPr>
        <w:lastRenderedPageBreak/>
        <w:t>Biện pháp giảm thiểu suy giảm chất lượng nước</w:t>
      </w:r>
    </w:p>
    <w:p w:rsidR="003E418B" w:rsidRPr="002D162C" w:rsidRDefault="003E418B" w:rsidP="00F75528">
      <w:pPr>
        <w:rPr>
          <w:rFonts w:cs="Times New Roman"/>
        </w:rPr>
      </w:pPr>
      <w:r w:rsidRPr="002D162C">
        <w:rPr>
          <w:rFonts w:cs="Times New Roman"/>
        </w:rPr>
        <w:t xml:space="preserve">Nhà thầu thi công có trách nhiệm kiểm soát chất lượng nước thải từ các công trường thi công đảm bảo nước thải xâm nhập vào nguồn nước mặt, chất lượng nước đáp ứng yêu cầu </w:t>
      </w:r>
      <w:r w:rsidRPr="002D162C">
        <w:rPr>
          <w:rFonts w:cs="Times New Roman"/>
          <w:lang w:val="vi-VN"/>
        </w:rPr>
        <w:t xml:space="preserve">QCVN 08: 2008/BTNMT - Tiêu chuẩn quốc gia về chất lượng nước mặt. </w:t>
      </w:r>
      <w:r w:rsidRPr="002D162C">
        <w:rPr>
          <w:rFonts w:cs="Times New Roman"/>
        </w:rPr>
        <w:t xml:space="preserve">Quản lý phát thải nước thải sinh hoạt theo </w:t>
      </w:r>
      <w:r w:rsidRPr="002D162C">
        <w:rPr>
          <w:rFonts w:cs="Times New Roman"/>
          <w:lang w:val="vi-VN"/>
        </w:rPr>
        <w:t>QCVN 14: 2008/BTNMT - Quy chuẩn kỹ thuật Quốc gia về chất lượng nước thải sinh hoạt</w:t>
      </w:r>
      <w:r>
        <w:rPr>
          <w:rFonts w:cs="Times New Roman"/>
        </w:rPr>
        <w:t xml:space="preserve">, </w:t>
      </w:r>
      <w:r w:rsidRPr="002D162C">
        <w:rPr>
          <w:rFonts w:cs="Times New Roman"/>
          <w:lang w:val="vi-VN"/>
        </w:rPr>
        <w:t xml:space="preserve">Nhà thầu phải đảm bảo </w:t>
      </w:r>
      <w:r w:rsidRPr="002D162C">
        <w:rPr>
          <w:rFonts w:cs="Times New Roman"/>
        </w:rPr>
        <w:t>các biện pháp sau</w:t>
      </w:r>
      <w:r w:rsidRPr="002D162C">
        <w:rPr>
          <w:rFonts w:cs="Times New Roman"/>
          <w:lang w:val="vi-VN"/>
        </w:rPr>
        <w:t>:</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Kho chứa xăng dầu phục vụ thi công bố trí cách nguồn nước mặt (sông, ao, hồ) ít nhất 25m, có mái che, hàng rào bảo vệ, vị trí bãi trên nền không thấm nước. Hạn chế người ra vào khu vực này, chỉ có các đối tượng được cho phép mới được ra vào;</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Các trạm trộn bê tông được bố trí trên nền đất không thấm, cách nguồn nước mặt bất kỳ ít nhất 20m;</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Thu gom chất thải, lưu trữ chất thải trên nền xi măng không thấm nước, có các hố, rãnh thu gom nước và lắng cát;</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Không bảo dưỡng và thay dầu máy tại công trường; dầu thải được chứa trong các thùng nhựa có nắp đậy, đặt các thùng trên bề mặt không thấm nước, có các biện pháp kiểm soát nước mưa chảy tràn qua khu chứa chất thải này;</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Có các hố lắng, mương thoát nước xung quanh các công trường thi công lớn. Kiểm tra, nạo vét và khơi thông các cống rãnh trên công trường và khu vực xung quanh theo định kỳ để ngăn chặn bùn lắng tại các cống rãnh gây tắc dòng và ô nhiễm môi trường nước mặt cục bộ;</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Tập trung các chất thải và dọn dẹp công trường xây dựng trong vòng 24h. Vận chuyển các chất thải ra khỏi công trường trong thời gian sớm nhất có thể. Bùn nạo vét phải được vận chuyển đến bãi thải ngay sau khi bùn đủ khô;</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Bảo dưỡng thay dầu của xe và thiết bị trong các xưởng chuyên dụng. Đảm bảo rằng không có hóa chất, xăng, dầu, mỡ hoặc đang bị rò rỉ vào trong đất, các cống rãnh hay nguồn nước. Sử dụng khay, thùng lưu trữ dẻ lau và các vật liệu được sử dụng trong bảo trì. Thu thập và xử lý chất thải nguy hại theo quy định quản lý chất thải nguy hại.</w:t>
      </w:r>
    </w:p>
    <w:p w:rsidR="003E418B" w:rsidRPr="0075632C" w:rsidRDefault="003E418B" w:rsidP="0086113E">
      <w:pPr>
        <w:pStyle w:val="ListParagraph"/>
        <w:numPr>
          <w:ilvl w:val="0"/>
          <w:numId w:val="161"/>
        </w:numPr>
        <w:rPr>
          <w:rFonts w:eastAsia="Calibri" w:cs="Times New Roman"/>
          <w:i/>
          <w:iCs/>
          <w:snapToGrid w:val="0"/>
          <w:szCs w:val="24"/>
        </w:rPr>
      </w:pPr>
      <w:r w:rsidRPr="0075632C">
        <w:rPr>
          <w:rFonts w:eastAsia="Calibri" w:cs="Times New Roman"/>
          <w:i/>
          <w:iCs/>
          <w:snapToGrid w:val="0"/>
          <w:szCs w:val="24"/>
        </w:rPr>
        <w:t>Biện pháp giảm thiểu tác động đến tài nguyên sinh vật</w:t>
      </w:r>
    </w:p>
    <w:p w:rsidR="003E418B" w:rsidRDefault="003E418B" w:rsidP="0086113E">
      <w:pPr>
        <w:numPr>
          <w:ilvl w:val="0"/>
          <w:numId w:val="32"/>
        </w:numPr>
        <w:tabs>
          <w:tab w:val="left" w:pos="360"/>
        </w:tabs>
        <w:spacing w:line="240" w:lineRule="auto"/>
        <w:ind w:left="374" w:right="101" w:hanging="360"/>
        <w:rPr>
          <w:rFonts w:cs="Times New Roman"/>
        </w:rPr>
      </w:pPr>
      <w:r w:rsidRPr="002D162C">
        <w:rPr>
          <w:rFonts w:cs="Times New Roman"/>
        </w:rPr>
        <w:t>Tuân thủ các quy định quốc gia và địa phương về chính sách liên quan đến các khu vực bảo vệ loài, khu bảo tồn động vật hoang dã, và bảo tồn cảnh quan thiên nhiên.</w:t>
      </w:r>
    </w:p>
    <w:p w:rsidR="003E418B" w:rsidRPr="0075632C" w:rsidRDefault="003E418B" w:rsidP="0086113E">
      <w:pPr>
        <w:numPr>
          <w:ilvl w:val="0"/>
          <w:numId w:val="32"/>
        </w:numPr>
        <w:tabs>
          <w:tab w:val="left" w:pos="360"/>
        </w:tabs>
        <w:spacing w:line="240" w:lineRule="auto"/>
        <w:ind w:left="374" w:right="101" w:hanging="360"/>
        <w:rPr>
          <w:rFonts w:cs="Times New Roman"/>
        </w:rPr>
      </w:pPr>
      <w:r w:rsidRPr="0075632C">
        <w:rPr>
          <w:rFonts w:cs="Times New Roman"/>
        </w:rPr>
        <w:t>Theo thỏa thuận trong quá trình tham vấn cộng đồng, nhà thầu</w:t>
      </w:r>
      <w:r w:rsidR="00FF7CF7">
        <w:rPr>
          <w:rFonts w:cs="Times New Roman"/>
        </w:rPr>
        <w:t>/</w:t>
      </w:r>
      <w:r w:rsidRPr="0075632C">
        <w:rPr>
          <w:rFonts w:cs="Times New Roman"/>
        </w:rPr>
        <w:t>chủ dự án sẽ thông báo cho cộng đồng và chính quyền địa phương trước ít nhất 1 tháng về kế hoạch xây dựng và CEMP. Điều này cho phép cộng đồng địa phương lập kế hoạch thu hoạch các sản phẩm nuôi trồng thủy sản của họ (ngao, sò huyết) để giảm tổn thất tài nguyên sinh vật nếu có.</w:t>
      </w:r>
    </w:p>
    <w:p w:rsidR="003E418B" w:rsidRPr="002D162C" w:rsidRDefault="003E418B" w:rsidP="0086113E">
      <w:pPr>
        <w:numPr>
          <w:ilvl w:val="0"/>
          <w:numId w:val="32"/>
        </w:numPr>
        <w:tabs>
          <w:tab w:val="left" w:pos="360"/>
        </w:tabs>
        <w:spacing w:line="240" w:lineRule="auto"/>
        <w:ind w:left="374" w:right="101" w:hanging="360"/>
        <w:rPr>
          <w:rFonts w:cs="Times New Roman"/>
        </w:rPr>
      </w:pPr>
      <w:r w:rsidRPr="0075632C">
        <w:rPr>
          <w:rFonts w:cs="Times New Roman"/>
        </w:rPr>
        <w:t xml:space="preserve">Tham khảo ý kiến của </w:t>
      </w:r>
      <w:r>
        <w:rPr>
          <w:rFonts w:cs="Times New Roman"/>
        </w:rPr>
        <w:t>B</w:t>
      </w:r>
      <w:r w:rsidRPr="0075632C">
        <w:rPr>
          <w:rFonts w:cs="Times New Roman"/>
        </w:rPr>
        <w:t xml:space="preserve">an quản lý rừng phòng hộ trước khi </w:t>
      </w:r>
      <w:r>
        <w:rPr>
          <w:rFonts w:cs="Times New Roman"/>
        </w:rPr>
        <w:t>thi công</w:t>
      </w:r>
      <w:r w:rsidRPr="0075632C">
        <w:rPr>
          <w:rFonts w:cs="Times New Roman"/>
        </w:rPr>
        <w:t>.</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Tất cả các hoạt động thi công chỉ được diễn ra trong ranh giới công trình và đảm bảo rằng vật liệu xây dựng và chất thải sẽ không rơi vào các khu vực xung quanh.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Hạn chế phá bỏ thảm thực vật. Tại lề đường, thảm thực vật cần được giữ lại sẽ được đánh dấu rõ ràng, cần giữ lại thân hoặc hốc cây bị chết nếu nó là môi trường sống của các loài khác.</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Lớp phủ thực vật ở khu vực thi công sau khi bị bóc sẽ được tái sử dụng nếu có thể (cung cấp hạt giống, hạn chế xói mòn, giữ lại độ ẩm của đất và chất dinh dưỡng, khuyến khích tái phát triển và bảo vệ chống lại cỏ dại).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lastRenderedPageBreak/>
        <w:t>Thi công đến đâu phát quang mặt bằng đến đó, đảm bảo ổn định và trồng lại cây ngay sau khi xây dựng để giảm thiểu diện tích đất trống và đảm bảo tính toàn vẹn của công trình.</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Không sử dụng hoá chất để phát quang thảm phủ thực vật.</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Không chặt cây cối để làm lán trại, săn bắt cá, chim thú để ăn.</w:t>
      </w:r>
    </w:p>
    <w:p w:rsidR="003E418B" w:rsidRPr="00867D63" w:rsidRDefault="003E418B" w:rsidP="0086113E">
      <w:pPr>
        <w:pStyle w:val="ListParagraph"/>
        <w:numPr>
          <w:ilvl w:val="0"/>
          <w:numId w:val="161"/>
        </w:numPr>
        <w:rPr>
          <w:rFonts w:eastAsia="Calibri" w:cs="Times New Roman"/>
          <w:i/>
          <w:iCs/>
          <w:snapToGrid w:val="0"/>
          <w:szCs w:val="24"/>
        </w:rPr>
      </w:pPr>
      <w:r w:rsidRPr="00867D63">
        <w:rPr>
          <w:rFonts w:eastAsia="Calibri" w:cs="Times New Roman"/>
          <w:i/>
          <w:iCs/>
          <w:snapToGrid w:val="0"/>
          <w:szCs w:val="24"/>
        </w:rPr>
        <w:t>Biện pháp giảm thiểu xáo trộn và tăng rủi ro về tai nạn giao thông</w:t>
      </w:r>
    </w:p>
    <w:p w:rsidR="003E418B" w:rsidRPr="002D162C" w:rsidRDefault="003E418B" w:rsidP="00A17BE5">
      <w:pPr>
        <w:tabs>
          <w:tab w:val="left" w:pos="360"/>
        </w:tabs>
        <w:spacing w:line="240" w:lineRule="auto"/>
        <w:ind w:right="101"/>
        <w:rPr>
          <w:rFonts w:cs="Times New Roman"/>
        </w:rPr>
      </w:pPr>
      <w:r w:rsidRPr="002D162C">
        <w:rPr>
          <w:rFonts w:cs="Times New Roman"/>
        </w:rPr>
        <w:t>Trước khi thi công Nhà thầu sẽ chuẩn bị một bản dự thảo Kế hoạch Quản lý giao thông để cộng đồng bị ảnh hưởng, cơ quan quản lý giao thông và cảnh sát giao thông xem xét trước khi hoàn thiện. Kế hoạch Quản lý giao thông bao gồm các nội dung sau:</w:t>
      </w:r>
    </w:p>
    <w:p w:rsidR="003E418B" w:rsidRPr="00867D63"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Người vận chuyển vật liệu phải khảo sát luồng trước khi vận chuyển để đảm bảo lựa chọn sức tải sà lan phù hợp.</w:t>
      </w:r>
    </w:p>
    <w:p w:rsidR="003E418B" w:rsidRPr="00867D63"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Các nhà quản lý vận tải phải tổ chức cắm biển đầy đủ trên các kênh vận chuyển…</w:t>
      </w:r>
    </w:p>
    <w:p w:rsidR="003E418B"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Các phương tiện neo đậu vào ban đêm phải có đèn tín hiệu để cảnh báo các phương tiện tham gia giao thông khác.</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Lựa chọn các tuyến đường vận chuyển một cách kỹ lưỡng để giảm thiểu đến mức tối đa sự gián đoạn giao thông của người dân.</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Làm rõ tuyến vận chuyển, thiết lập tốc độ giới hạn và thời gian vận chuyển (vận chuyển chủ yếu vào ban ngày).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 xml:space="preserve">Phủ bạt tàu thuyền vận chuyển nguyên vật liệu.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Phương tiện giao thông phục vụ cho quá trình xây dựng phải nhường đường cho giao thông thường xuyên.</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 xml:space="preserve">Lắp đặt và duy trì các biển cảnh báo, biển chỉ dẫn giao thông, biển báo, tín hiệu giao thông, rào chắn và </w:t>
      </w:r>
      <w:r w:rsidRPr="002D162C">
        <w:rPr>
          <w:rFonts w:cs="Times New Roman"/>
        </w:rPr>
        <w:t xml:space="preserve">thiết bị chiếu sáng </w:t>
      </w:r>
      <w:r w:rsidRPr="00867D63">
        <w:rPr>
          <w:rFonts w:cs="Times New Roman"/>
        </w:rPr>
        <w:t xml:space="preserve">tạm thời. Đảm bảo đủ ánh sáng </w:t>
      </w:r>
      <w:r>
        <w:rPr>
          <w:rFonts w:cs="Times New Roman"/>
        </w:rPr>
        <w:t xml:space="preserve">cho </w:t>
      </w:r>
      <w:r w:rsidRPr="00867D63">
        <w:rPr>
          <w:rFonts w:cs="Times New Roman"/>
        </w:rPr>
        <w:t xml:space="preserve">các hoạt động thi công vào ban đêm </w:t>
      </w:r>
      <w:r>
        <w:rPr>
          <w:rFonts w:cs="Times New Roman"/>
        </w:rPr>
        <w:t>v</w:t>
      </w:r>
      <w:r w:rsidRPr="00867D63">
        <w:rPr>
          <w:rFonts w:cs="Times New Roman"/>
        </w:rPr>
        <w:t xml:space="preserve">à cả công trường </w:t>
      </w:r>
      <w:r>
        <w:rPr>
          <w:rFonts w:cs="Times New Roman"/>
        </w:rPr>
        <w:t xml:space="preserve">kể cả khi </w:t>
      </w:r>
      <w:r w:rsidRPr="00867D63">
        <w:rPr>
          <w:rFonts w:cs="Times New Roman"/>
        </w:rPr>
        <w:t>không thi công</w:t>
      </w:r>
      <w:r w:rsidRPr="002D162C">
        <w:rPr>
          <w:rFonts w:cs="Times New Roman"/>
        </w:rPr>
        <w:t>.</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Các phương tiện phục vụ vận chuyển nguyên vật liệu sẽ được bảo trì để ngăn chặn tình trạng rò rỉ nhiên liệu nhằm giảm thiểu ô nhiễm không khí, tiếng ồn và độ rung.</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Bố trí và duy trì biển báo, rào chắn, đèn tín hiệu giao thông để đảm bảo an toàn giao thông.</w:t>
      </w:r>
    </w:p>
    <w:p w:rsidR="003E418B"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Có biển báo giới hạn tốc độ đặt cách công trường xây dựng 100m</w:t>
      </w:r>
      <w:r>
        <w:rPr>
          <w:rFonts w:cs="Times New Roman"/>
        </w:rPr>
        <w:t xml:space="preserve"> </w:t>
      </w:r>
      <w:r w:rsidRPr="00867D63">
        <w:rPr>
          <w:rFonts w:cs="Times New Roman"/>
        </w:rPr>
        <w:t xml:space="preserve">ở cả trên </w:t>
      </w:r>
      <w:r>
        <w:rPr>
          <w:rFonts w:cs="Times New Roman"/>
        </w:rPr>
        <w:t>bờ</w:t>
      </w:r>
      <w:r w:rsidRPr="00867D63">
        <w:rPr>
          <w:rFonts w:cs="Times New Roman"/>
        </w:rPr>
        <w:t xml:space="preserve"> hoặc trong công trường (trên biển và bờ sông)</w:t>
      </w:r>
      <w:r w:rsidRPr="002D162C">
        <w:rPr>
          <w:rFonts w:cs="Times New Roman"/>
        </w:rPr>
        <w:t>. Đặt các biển báo có công trình xây dựng cách 20m từ cổng trường học, khu đông dân cư, UBND, bố trí người điều khiển giao thông vào các giờ cao điểm (nếu cần).</w:t>
      </w:r>
    </w:p>
    <w:p w:rsidR="003E418B" w:rsidRPr="00867D63"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 xml:space="preserve">Lắp đặt các biển báo giao thông </w:t>
      </w:r>
      <w:r>
        <w:rPr>
          <w:rFonts w:cs="Times New Roman"/>
        </w:rPr>
        <w:t>đường thủy</w:t>
      </w:r>
      <w:r w:rsidRPr="00867D63">
        <w:rPr>
          <w:rFonts w:cs="Times New Roman"/>
        </w:rPr>
        <w:t xml:space="preserve"> trên </w:t>
      </w:r>
      <w:r>
        <w:rPr>
          <w:rFonts w:cs="Times New Roman"/>
        </w:rPr>
        <w:t>toàn bộ</w:t>
      </w:r>
      <w:r w:rsidRPr="00867D63">
        <w:rPr>
          <w:rFonts w:cs="Times New Roman"/>
        </w:rPr>
        <w:t xml:space="preserve"> công trường. Đèn tín hiệu giao thông</w:t>
      </w:r>
      <w:r>
        <w:rPr>
          <w:rFonts w:cs="Times New Roman"/>
        </w:rPr>
        <w:t>, biển báo công trường đang thi công</w:t>
      </w:r>
      <w:r w:rsidRPr="00867D63">
        <w:rPr>
          <w:rFonts w:cs="Times New Roman"/>
        </w:rPr>
        <w:t xml:space="preserve"> </w:t>
      </w:r>
      <w:r>
        <w:rPr>
          <w:rFonts w:cs="Times New Roman"/>
        </w:rPr>
        <w:t xml:space="preserve">nhằm thu hút </w:t>
      </w:r>
      <w:r w:rsidRPr="00867D63">
        <w:rPr>
          <w:rFonts w:cs="Times New Roman"/>
        </w:rPr>
        <w:t>sự chú ý của hành khách</w:t>
      </w:r>
      <w:r>
        <w:rPr>
          <w:rFonts w:cs="Times New Roman"/>
        </w:rPr>
        <w:t>,</w:t>
      </w:r>
      <w:r w:rsidRPr="00867D63">
        <w:rPr>
          <w:rFonts w:cs="Times New Roman"/>
        </w:rPr>
        <w:t xml:space="preserve"> đặc biệt là vào ban đêm.</w:t>
      </w:r>
    </w:p>
    <w:p w:rsidR="003E418B" w:rsidRPr="00867D63"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 xml:space="preserve">Nhà thầu phải cử người chịu trách nhiệm lập kế hoạch, quản lý </w:t>
      </w:r>
      <w:r>
        <w:rPr>
          <w:rFonts w:cs="Times New Roman"/>
        </w:rPr>
        <w:t xml:space="preserve">hoạt động vận chuyển </w:t>
      </w:r>
      <w:r w:rsidRPr="00867D63">
        <w:rPr>
          <w:rFonts w:cs="Times New Roman"/>
        </w:rPr>
        <w:t>vật liệu xây dựng</w:t>
      </w:r>
      <w:r>
        <w:rPr>
          <w:rFonts w:cs="Times New Roman"/>
        </w:rPr>
        <w:t xml:space="preserve"> bằng</w:t>
      </w:r>
      <w:r w:rsidRPr="00867D63">
        <w:rPr>
          <w:rFonts w:cs="Times New Roman"/>
        </w:rPr>
        <w:t xml:space="preserve"> đường thủy và hướng dẫn giao thông đường thủy để người dân </w:t>
      </w:r>
      <w:r>
        <w:rPr>
          <w:rFonts w:cs="Times New Roman"/>
        </w:rPr>
        <w:t>tránh</w:t>
      </w:r>
      <w:r w:rsidRPr="00867D63">
        <w:rPr>
          <w:rFonts w:cs="Times New Roman"/>
        </w:rPr>
        <w:t xml:space="preserve"> </w:t>
      </w:r>
      <w:r>
        <w:rPr>
          <w:rFonts w:cs="Times New Roman"/>
        </w:rPr>
        <w:t>đường và tìm các tuyến đường thủy thay thế khác</w:t>
      </w:r>
      <w:r w:rsidRPr="00867D63">
        <w:rPr>
          <w:rFonts w:cs="Times New Roman"/>
        </w:rPr>
        <w:t>.</w:t>
      </w:r>
    </w:p>
    <w:p w:rsidR="003E418B" w:rsidRPr="00867D63"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Phối hợp với chính quyền địa phương để thông báo về kế hoạch, quy trình xây dựng và</w:t>
      </w:r>
      <w:r>
        <w:rPr>
          <w:rFonts w:cs="Times New Roman"/>
        </w:rPr>
        <w:t xml:space="preserve"> các thông tin khác.</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867D63">
        <w:rPr>
          <w:rFonts w:cs="Times New Roman"/>
        </w:rPr>
        <w:t>Các vấn đề an ninh giao thông nhằm giảm thiểu rủi ro an toàn và các tác động tiêu cực có thể xảy ra đối với người dân địa phương.</w:t>
      </w:r>
    </w:p>
    <w:p w:rsidR="003E418B" w:rsidRPr="0076172E" w:rsidRDefault="003E418B" w:rsidP="0086113E">
      <w:pPr>
        <w:pStyle w:val="ListParagraph"/>
        <w:numPr>
          <w:ilvl w:val="0"/>
          <w:numId w:val="161"/>
        </w:numPr>
        <w:rPr>
          <w:rFonts w:eastAsia="Calibri" w:cs="Times New Roman"/>
          <w:i/>
          <w:iCs/>
          <w:snapToGrid w:val="0"/>
          <w:szCs w:val="24"/>
        </w:rPr>
      </w:pPr>
      <w:r w:rsidRPr="0076172E">
        <w:rPr>
          <w:rFonts w:eastAsia="Calibri" w:cs="Times New Roman"/>
          <w:i/>
          <w:iCs/>
          <w:snapToGrid w:val="0"/>
          <w:szCs w:val="24"/>
        </w:rPr>
        <w:t>Biện pháp giảm thiểu tác động đến cơ sở hạ tầng và dịch vụ hiện có</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lastRenderedPageBreak/>
        <w:t>Cung cấp thông tin cho các hộ bị ảnh hưởng về lịch làm việc cũng như sự gián đoạn kế hoạch (ít nhất là 5 ngày trước).</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Các nhà thầu phải đảm bảo cung cấp nước thay thế cho người dân bị ảnh hưởng trong trường hợp gián đoạn kéo dài hơn một ngày.</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Bất kỳ thiệt hại cho hệ thống tiện ích hiện có phải được báo cáo cho cơ quan chức năng và sửa chữa càng sớm càng tốt.</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Các nhà thầu sẽ chịu trách nhiệm sửa chữa, phục hồi và đền bù cho các thiệt hại, hỏng hóc gây ra do quá trình thi công.</w:t>
      </w:r>
    </w:p>
    <w:p w:rsidR="003E418B" w:rsidRPr="0076172E" w:rsidRDefault="003E418B" w:rsidP="0086113E">
      <w:pPr>
        <w:pStyle w:val="ListParagraph"/>
        <w:numPr>
          <w:ilvl w:val="0"/>
          <w:numId w:val="161"/>
        </w:numPr>
        <w:rPr>
          <w:rFonts w:eastAsia="Calibri" w:cs="Times New Roman"/>
          <w:i/>
          <w:iCs/>
          <w:snapToGrid w:val="0"/>
          <w:szCs w:val="24"/>
        </w:rPr>
      </w:pPr>
      <w:r w:rsidRPr="0076172E">
        <w:rPr>
          <w:rFonts w:eastAsia="Calibri" w:cs="Times New Roman"/>
          <w:i/>
          <w:iCs/>
          <w:snapToGrid w:val="0"/>
          <w:szCs w:val="24"/>
        </w:rPr>
        <w:t>Biện pháp giảm thiểu tác động xã hội</w:t>
      </w:r>
    </w:p>
    <w:p w:rsidR="003E418B" w:rsidRPr="002D162C"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Các nhà thầu tuân thủ đúng theo Thông tư số 22/2010/TT-BXD của Bộ Xây dựng về an toàn trong xây dựng.</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Đăng ký danh sách công nhân tạm trú tạm vắng với chính quyền địa phương.</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Tăng cường việc thuê khoán nhân công địa phương với các công việc đơn giản, ưu tiên sử dụng lao động nữ và lao động nghèo trong quá trình xây dựng.</w:t>
      </w:r>
    </w:p>
    <w:p w:rsidR="003E418B" w:rsidRPr="002D162C"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 xml:space="preserve">Kiểm tra sức khỏe cho công nhân định kỳ. Những người mắc bệnh lây nhiễm cao sẽ không được tiếp tục làm. </w:t>
      </w:r>
    </w:p>
    <w:p w:rsidR="003E418B" w:rsidRPr="002D162C"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Nhà thầu thông báo cho cộng đồng dân cư về kế hoạch xây dựng ít nhất 2 tuần trước khi bắt đầu thi công TDA.</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Tránh các hoạt động thi công vào ban đêm. Khu vực thi công vào ban đêm phải được thông báo ít nhất 2 ngày trước cho cộng đồng dân cư địa phương.</w:t>
      </w:r>
    </w:p>
    <w:p w:rsidR="003E418B"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Đào tạo cho công nhân trong cách ứng xử và phương thức giao tiếp với nhân dân địa phương.</w:t>
      </w:r>
    </w:p>
    <w:p w:rsidR="003E418B" w:rsidRPr="00755A7E" w:rsidRDefault="003E418B" w:rsidP="0086113E">
      <w:pPr>
        <w:numPr>
          <w:ilvl w:val="0"/>
          <w:numId w:val="32"/>
        </w:numPr>
        <w:tabs>
          <w:tab w:val="left" w:pos="360"/>
        </w:tabs>
        <w:spacing w:line="240" w:lineRule="auto"/>
        <w:ind w:left="374" w:right="101" w:hanging="426"/>
        <w:rPr>
          <w:rFonts w:cs="Times New Roman"/>
          <w:i/>
        </w:rPr>
      </w:pPr>
      <w:r w:rsidRPr="00755A7E">
        <w:rPr>
          <w:rFonts w:cs="Times New Roman"/>
          <w:i/>
        </w:rPr>
        <w:t xml:space="preserve">Đặc biệt, </w:t>
      </w:r>
      <w:r>
        <w:rPr>
          <w:rFonts w:cs="Times New Roman"/>
          <w:i/>
        </w:rPr>
        <w:t xml:space="preserve">Chủ dự án và tư vấn giám sát thi công sẽ yêu cầu </w:t>
      </w:r>
      <w:r w:rsidRPr="00755A7E">
        <w:rPr>
          <w:rFonts w:cs="Times New Roman"/>
          <w:i/>
        </w:rPr>
        <w:t>xây dựng sổ theo dõi dòng lao động cho từng nhà thầu thi công</w:t>
      </w:r>
    </w:p>
    <w:p w:rsidR="003E418B" w:rsidRPr="0076172E" w:rsidRDefault="003E418B" w:rsidP="0086113E">
      <w:pPr>
        <w:pStyle w:val="ListParagraph"/>
        <w:numPr>
          <w:ilvl w:val="0"/>
          <w:numId w:val="161"/>
        </w:numPr>
        <w:rPr>
          <w:rFonts w:eastAsia="Calibri" w:cs="Times New Roman"/>
          <w:i/>
          <w:iCs/>
          <w:snapToGrid w:val="0"/>
          <w:szCs w:val="24"/>
        </w:rPr>
      </w:pPr>
      <w:r>
        <w:rPr>
          <w:rFonts w:eastAsia="Calibri" w:cs="Times New Roman"/>
          <w:i/>
          <w:iCs/>
          <w:snapToGrid w:val="0"/>
          <w:szCs w:val="24"/>
        </w:rPr>
        <w:t>Sức khỏe và a</w:t>
      </w:r>
      <w:r w:rsidRPr="0076172E">
        <w:rPr>
          <w:rFonts w:eastAsia="Calibri" w:cs="Times New Roman"/>
          <w:i/>
          <w:iCs/>
          <w:snapToGrid w:val="0"/>
          <w:szCs w:val="24"/>
        </w:rPr>
        <w:t xml:space="preserve">n toàn cho công nhân và cộng đồng </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szCs w:val="24"/>
          <w:lang w:val="vi-VN"/>
        </w:rPr>
        <w:t xml:space="preserve">Cung cấp đầy đủ quần áo bảo hộ lao đông các dụng cụ như mặt nạ, mũ bảo hiểm, giày, </w:t>
      </w:r>
      <w:r w:rsidRPr="002D162C">
        <w:rPr>
          <w:rFonts w:cs="Times New Roman"/>
        </w:rPr>
        <w:t>găng</w:t>
      </w:r>
      <w:r w:rsidRPr="002D162C">
        <w:rPr>
          <w:rFonts w:cs="Times New Roman"/>
          <w:szCs w:val="24"/>
          <w:lang w:val="vi-VN"/>
        </w:rPr>
        <w:t xml:space="preserve"> tay, kính, thắt lưng, áo phao, phao cứu sinh</w:t>
      </w:r>
      <w:r w:rsidRPr="002D162C">
        <w:rPr>
          <w:rFonts w:cs="Times New Roman"/>
          <w:szCs w:val="24"/>
        </w:rPr>
        <w:t>…</w:t>
      </w:r>
      <w:r w:rsidRPr="002D162C">
        <w:rPr>
          <w:rFonts w:cs="Times New Roman"/>
          <w:szCs w:val="24"/>
          <w:lang w:val="vi-VN"/>
        </w:rPr>
        <w:t xml:space="preserve"> (tùy theo từng tính chất công việc) và yêu cầu công nhân sử dụng khi làm việc</w:t>
      </w:r>
      <w:r w:rsidRPr="002D162C">
        <w:rPr>
          <w:rFonts w:cs="Times New Roman"/>
        </w:rPr>
        <w:t xml:space="preserve">.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szCs w:val="24"/>
        </w:rPr>
        <w:t xml:space="preserve">Tổ </w:t>
      </w:r>
      <w:r w:rsidRPr="002D162C">
        <w:rPr>
          <w:rFonts w:cs="Times New Roman"/>
        </w:rPr>
        <w:t xml:space="preserve">chức các khóa đào tạo cho công nhân về môi trường, an toàn và sức khỏe bao gồm nâng cao nhận thức về HIV/AIDS và các bệnh truyền nhiễm khác.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Chuẩn bị và triển khai kế hoạch hành động ứng phó với những rủi ro và tình trạng khẩn cấp.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Chuẩn bị các dịch vụ hỗ trợ khẩn cấp tại công trường</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Lắp đặt hàng rào, rào cản, các cảnh bảo nguy hiểm/ cấm xung quanh khu vực thi công  để cho người dân biết rõ khu vực tiềm ẩn nguy hiểm.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Nhà thầu sẽ cung cấp các biện pháp an toàn như lắp đặt hàng rào, rào cản, biển cảnh báo, hệ thống chiếu sáng để tránh gây tai nạn giao thông cũng như các rủi ro khác đối với người dân và các khu vực nhạy cảm.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Để đảm bảo an toàn cho con người và trang thiết bị tham gia vào công tác thi công và vận hành tiểu dự án, Chủ TDA có trách nhiệm thực hiện di dời vật liệu chưa nổ. Công tác này dự kiến sẽ được thực hiện cùng thời điểm thực hiện công tác GPMB. Đây là nhiệm vụ đặc biệt và sẽ được thực hiện bởi cơ quan quân sự. Việc di dời vật liệu chưa nổ phải được tiến hành trước khi khởi công xây dựng công trình để tránh nguy hiểm.  </w:t>
      </w:r>
    </w:p>
    <w:p w:rsidR="003E418B"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lastRenderedPageBreak/>
        <w:t>Hợp đồng của nhà thầu bao gồm các điều kiện để đảm bảo sức khỏe và an toàn lao động; không phân biệt giữa phụ nữ và nam giới, và những người thuộc dân tộc Khmer; ngăn ngừa sử dụng lao động trẻ em; và tuân thủ luật lao động của chính phủ và điều ước quốc tế có liên quan.</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76172E">
        <w:rPr>
          <w:rFonts w:cs="Times New Roman"/>
        </w:rPr>
        <w:t xml:space="preserve">Trong đợt dịch bệnh COVID 19 gần đây, nhà thầu sẽ tuân theo hướng dẫn ứng phó do Bộ Y tế và WB cung cấp để chuẩn bị phương án dự phòng ứng phó với đợt dịch bệnh COVID 19. Về vấn đề này, điều kiện </w:t>
      </w:r>
      <w:r>
        <w:rPr>
          <w:rFonts w:cs="Times New Roman"/>
        </w:rPr>
        <w:t>vệ sinh</w:t>
      </w:r>
      <w:r w:rsidRPr="0076172E">
        <w:rPr>
          <w:rFonts w:cs="Times New Roman"/>
        </w:rPr>
        <w:t xml:space="preserve"> sẽ được tuân thủ nghiêm túc ở tất cả các công trường</w:t>
      </w:r>
      <w:r>
        <w:rPr>
          <w:rFonts w:cs="Times New Roman"/>
        </w:rPr>
        <w:t>.</w:t>
      </w:r>
    </w:p>
    <w:p w:rsidR="003E418B" w:rsidRPr="0076172E" w:rsidRDefault="003E418B" w:rsidP="0086113E">
      <w:pPr>
        <w:pStyle w:val="ListParagraph"/>
        <w:numPr>
          <w:ilvl w:val="0"/>
          <w:numId w:val="161"/>
        </w:numPr>
        <w:rPr>
          <w:rFonts w:eastAsia="Calibri" w:cs="Times New Roman"/>
          <w:i/>
          <w:iCs/>
          <w:snapToGrid w:val="0"/>
          <w:szCs w:val="24"/>
        </w:rPr>
      </w:pPr>
      <w:r w:rsidRPr="0076172E">
        <w:rPr>
          <w:rFonts w:eastAsia="Calibri" w:cs="Times New Roman"/>
          <w:i/>
          <w:iCs/>
          <w:snapToGrid w:val="0"/>
          <w:szCs w:val="24"/>
        </w:rPr>
        <w:t>Biện pháp giảm thiểu tác động đến mỹ quan đô thị</w:t>
      </w:r>
    </w:p>
    <w:p w:rsidR="003E418B" w:rsidRPr="002D162C"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Đặt các biển báo “Xin lỗi vì đã làm phiền” tại các điểm thi công nằm trong khu vực đông dân cư, khu vực công cộng;</w:t>
      </w:r>
    </w:p>
    <w:p w:rsidR="003E418B" w:rsidRPr="002D162C"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Giảm thiểu tối đa phần diện tích bị tác động; hoàn trả thảm thực vật, mặt đường, công trình bị tác động ngay sau khi công trình hoàn thành;</w:t>
      </w:r>
    </w:p>
    <w:p w:rsidR="003E418B" w:rsidRPr="002D162C"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Bố trí các khu tạm trữ vật liệu, rác thải gọn gàng, hợp lý trên các công trường thi công;</w:t>
      </w:r>
    </w:p>
    <w:p w:rsidR="003E418B" w:rsidRPr="002D162C" w:rsidRDefault="003E418B" w:rsidP="0086113E">
      <w:pPr>
        <w:numPr>
          <w:ilvl w:val="0"/>
          <w:numId w:val="32"/>
        </w:numPr>
        <w:tabs>
          <w:tab w:val="left" w:pos="360"/>
        </w:tabs>
        <w:spacing w:line="240" w:lineRule="auto"/>
        <w:ind w:left="374" w:right="101" w:hanging="426"/>
        <w:rPr>
          <w:rFonts w:cs="Times New Roman"/>
        </w:rPr>
      </w:pPr>
      <w:r w:rsidRPr="002D162C">
        <w:rPr>
          <w:rFonts w:cs="Times New Roman"/>
        </w:rPr>
        <w:t>Thiết lập các hàng rào xung quanh công trường xây dựng ở tại các vị trí nhạy cảm như trường học, khu đông dân cư…;</w:t>
      </w:r>
    </w:p>
    <w:p w:rsidR="003E418B" w:rsidRPr="002D162C" w:rsidRDefault="003E418B" w:rsidP="0086113E">
      <w:pPr>
        <w:numPr>
          <w:ilvl w:val="0"/>
          <w:numId w:val="32"/>
        </w:numPr>
        <w:tabs>
          <w:tab w:val="left" w:pos="360"/>
        </w:tabs>
        <w:spacing w:line="240" w:lineRule="auto"/>
        <w:ind w:left="374" w:right="101" w:hanging="187"/>
        <w:rPr>
          <w:rFonts w:cs="Times New Roman"/>
        </w:rPr>
      </w:pPr>
      <w:r w:rsidRPr="002D162C">
        <w:rPr>
          <w:rFonts w:cs="Times New Roman"/>
        </w:rPr>
        <w:t>Tháo rỡ các lán trại công nhân, công trình tạm sử dụng khi thi công, hoàn thổ môi trường, hoàn trả mặt đường khi bàn giao lại công trình cho địa phương. Lấp các hố đào, rãnh, mương thoát nước tạm để đảm bảo không ứ đọng nước gây mất vệ sinh môi trường.</w:t>
      </w:r>
    </w:p>
    <w:p w:rsidR="003E418B" w:rsidRPr="00E90246" w:rsidRDefault="003E418B" w:rsidP="0086113E">
      <w:pPr>
        <w:pStyle w:val="ListParagraph"/>
        <w:numPr>
          <w:ilvl w:val="0"/>
          <w:numId w:val="161"/>
        </w:numPr>
        <w:rPr>
          <w:rFonts w:eastAsia="Calibri" w:cs="Times New Roman"/>
          <w:i/>
          <w:iCs/>
          <w:snapToGrid w:val="0"/>
          <w:szCs w:val="24"/>
        </w:rPr>
      </w:pPr>
      <w:r w:rsidRPr="00E90246">
        <w:rPr>
          <w:rFonts w:eastAsia="Calibri" w:cs="Times New Roman"/>
          <w:i/>
          <w:iCs/>
          <w:snapToGrid w:val="0"/>
          <w:szCs w:val="24"/>
        </w:rPr>
        <w:t>Thủ tục phát hiện tình cờ</w:t>
      </w:r>
    </w:p>
    <w:p w:rsidR="003E418B" w:rsidRPr="002D162C" w:rsidRDefault="003E418B" w:rsidP="00D55231">
      <w:pPr>
        <w:tabs>
          <w:tab w:val="left" w:pos="360"/>
        </w:tabs>
        <w:spacing w:line="240" w:lineRule="auto"/>
        <w:ind w:right="101"/>
        <w:rPr>
          <w:rFonts w:cs="Times New Roman"/>
        </w:rPr>
      </w:pPr>
      <w:r w:rsidRPr="002D162C">
        <w:rPr>
          <w:rFonts w:cs="Times New Roman"/>
        </w:rPr>
        <w:t xml:space="preserve">Nếu nhà thầu phát hiện ra địa điểm khảo cổ, di tích lịch sử, các di tích và di vật, bao gồm cả nghĩa địa và/hoặc phần mộ cá nhân trong quá trình khai quật, xây dựng, nhà thầu sẽ có trách nhiệm: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Dừng các hoạt động thi công tại khu vực có các phát hiện.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Phác họa vị trí hoặc khu vực phát hiện.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Bảo vệ khu vực để ngăn chặn việc phá hủy hoặc mất các di vật. Trong trường hợp các di vật hoặc các di tích nhạy cảm có thể di chuyển, cần bố trí canh gác cả đêm đến khi các cơ quan chức năng địa phương hoặc Sở Văn hóa và thông tin tiếp quản.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Thông báo cho Tư vấn giám sát thi công để báo cho chính quyền địa phương hoặc trung ương phụ trách di sản văn hóa Việt Nam (trong vòng 24 giờ).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Chính quyền trung ương hay địa phương liên quan sẽ chịu trách nhiệm bảo vệ và bảo tồn các các khu vực này trước khi quyết định các thủ tục phù hợp tiếp theo. Triển khai việc đánh giá sơ bộ kết quả phát hiện. Ý nghĩa và tầm quan trọng của các phát hiện này cần được đánh giá theo các tiêu chí khác nhau liên quan đến di sản văn hóa, bao gồm các giá trị thẩm mỹ, lịch sử, khoa học hoặc nghiên cứu, giá trị kinh tế và xã hội.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Các quyết định xử lý phát hiện này sẽ được thực hiện bởi các cơ quan có trách nhiệm. Quyết định này bao gồm các thay đổi về giữ gìn mặt bằng (như khi phát hiện các di tích văn hóa không thể di chuyển được hoặc rất quan trọng về khảo cổ), bảo tồn, hoàn trả và thu hồi.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Nếu khu vực văn hóa và/hoặc di tích được các chuyên gia và quy định của cơ quan quản lý di tích văn hóa đánh là có giá trị cao và cần phải bảo tồn, Chủ TDA sẽ phải thay đổi thiết kế phù hợp với yêu cầu bảo tồn khu vực đó.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t xml:space="preserve">Các quyết định về quản lý phát hiện sẽ được cơ quan liên quan thông báo bằng văn bản. </w:t>
      </w:r>
    </w:p>
    <w:p w:rsidR="003E418B" w:rsidRPr="002D162C" w:rsidRDefault="003E418B" w:rsidP="0086113E">
      <w:pPr>
        <w:numPr>
          <w:ilvl w:val="0"/>
          <w:numId w:val="32"/>
        </w:numPr>
        <w:tabs>
          <w:tab w:val="left" w:pos="360"/>
        </w:tabs>
        <w:spacing w:line="240" w:lineRule="auto"/>
        <w:ind w:left="374" w:right="101" w:hanging="176"/>
        <w:rPr>
          <w:rFonts w:cs="Times New Roman"/>
        </w:rPr>
      </w:pPr>
      <w:r w:rsidRPr="002D162C">
        <w:rPr>
          <w:rFonts w:cs="Times New Roman"/>
        </w:rPr>
        <w:lastRenderedPageBreak/>
        <w:t>Các công việc thi công có thể tiếp tục ngay sau khi được sự cho phép của chính quyền địa phương liên quan đến sự an toàn của di sản.</w:t>
      </w:r>
    </w:p>
    <w:p w:rsidR="003E418B" w:rsidRPr="00E90246" w:rsidRDefault="003E418B" w:rsidP="00DB3EB5">
      <w:pPr>
        <w:pStyle w:val="Heading3"/>
        <w:numPr>
          <w:ilvl w:val="0"/>
          <w:numId w:val="0"/>
        </w:numPr>
        <w:ind w:left="1288"/>
      </w:pPr>
      <w:bookmarkStart w:id="702" w:name="_Toc54618356"/>
      <w:r>
        <w:t xml:space="preserve">5.2.2.2 </w:t>
      </w:r>
      <w:r w:rsidRPr="007414AF">
        <w:t xml:space="preserve">Các tác động </w:t>
      </w:r>
      <w:r>
        <w:t>đặc thù tại công trường</w:t>
      </w:r>
      <w:bookmarkEnd w:id="702"/>
    </w:p>
    <w:p w:rsidR="003E418B" w:rsidRPr="002D162C" w:rsidRDefault="003E418B" w:rsidP="009D1C25">
      <w:pPr>
        <w:spacing w:line="240" w:lineRule="auto"/>
        <w:ind w:left="-17" w:right="6"/>
        <w:rPr>
          <w:rFonts w:cs="Times New Roman"/>
          <w:szCs w:val="24"/>
          <w:lang w:val="vi-VN"/>
        </w:rPr>
      </w:pPr>
      <w:r>
        <w:t>Phần d</w:t>
      </w:r>
      <w:r w:rsidRPr="002D162C">
        <w:rPr>
          <w:rFonts w:cs="Times New Roman"/>
          <w:szCs w:val="24"/>
        </w:rPr>
        <w:t xml:space="preserve">ưới đây trình bày tác động đặc thù và các biện pháp giảm thiểu mà không được giải quyết hoàn toàn thông qua việc áp dụng ECOPs. Điều này có thể là </w:t>
      </w:r>
      <w:r w:rsidRPr="002D162C">
        <w:rPr>
          <w:rStyle w:val="hps"/>
          <w:rFonts w:cs="Times New Roman"/>
          <w:szCs w:val="24"/>
          <w:lang w:val="vi-VN"/>
        </w:rPr>
        <w:t>donhững tác độngrất</w:t>
      </w:r>
      <w:r w:rsidRPr="002D162C">
        <w:rPr>
          <w:rStyle w:val="hps"/>
          <w:rFonts w:cs="Times New Roman"/>
          <w:szCs w:val="24"/>
        </w:rPr>
        <w:t xml:space="preserve"> đặc thù ở vị trí xây dựng và </w:t>
      </w:r>
      <w:r w:rsidRPr="002D162C">
        <w:rPr>
          <w:rStyle w:val="hps"/>
          <w:rFonts w:cs="Times New Roman"/>
          <w:szCs w:val="24"/>
          <w:lang w:val="vi-VN"/>
        </w:rPr>
        <w:t>do đó đòi hỏi</w:t>
      </w:r>
      <w:r>
        <w:rPr>
          <w:rStyle w:val="hps"/>
          <w:rFonts w:cs="Times New Roman"/>
          <w:szCs w:val="24"/>
        </w:rPr>
        <w:t xml:space="preserve"> </w:t>
      </w:r>
      <w:r w:rsidRPr="002D162C">
        <w:rPr>
          <w:rStyle w:val="hps"/>
          <w:rFonts w:cs="Times New Roman"/>
          <w:szCs w:val="24"/>
          <w:lang w:val="vi-VN"/>
        </w:rPr>
        <w:t>các biện pháp</w:t>
      </w:r>
      <w:r>
        <w:rPr>
          <w:rStyle w:val="hps"/>
          <w:rFonts w:cs="Times New Roman"/>
          <w:szCs w:val="24"/>
        </w:rPr>
        <w:t xml:space="preserve"> </w:t>
      </w:r>
      <w:r w:rsidRPr="002D162C">
        <w:rPr>
          <w:rStyle w:val="hps"/>
          <w:rFonts w:cs="Times New Roman"/>
          <w:szCs w:val="24"/>
          <w:lang w:val="vi-VN"/>
        </w:rPr>
        <w:t>giảm thiểu</w:t>
      </w:r>
      <w:r>
        <w:rPr>
          <w:rStyle w:val="hps"/>
          <w:rFonts w:cs="Times New Roman"/>
          <w:szCs w:val="24"/>
        </w:rPr>
        <w:t xml:space="preserve"> </w:t>
      </w:r>
      <w:r w:rsidRPr="002D162C">
        <w:rPr>
          <w:rStyle w:val="hps"/>
          <w:rFonts w:cs="Times New Roman"/>
          <w:szCs w:val="24"/>
        </w:rPr>
        <w:t>rất cụ thể</w:t>
      </w:r>
      <w:r w:rsidRPr="002D162C">
        <w:rPr>
          <w:rFonts w:cs="Times New Roman"/>
          <w:szCs w:val="24"/>
          <w:lang w:val="vi-VN"/>
        </w:rPr>
        <w:t>.</w:t>
      </w:r>
    </w:p>
    <w:p w:rsidR="003E418B" w:rsidRPr="002D162C" w:rsidRDefault="003E418B" w:rsidP="0086113E">
      <w:pPr>
        <w:pStyle w:val="Heading5"/>
        <w:numPr>
          <w:ilvl w:val="0"/>
          <w:numId w:val="162"/>
        </w:numPr>
        <w:tabs>
          <w:tab w:val="left" w:pos="426"/>
        </w:tabs>
        <w:spacing w:before="240" w:after="240"/>
        <w:rPr>
          <w:rFonts w:cs="Times New Roman"/>
          <w:sz w:val="24"/>
          <w:szCs w:val="24"/>
        </w:rPr>
      </w:pPr>
      <w:r>
        <w:rPr>
          <w:rFonts w:cs="Times New Roman"/>
          <w:sz w:val="24"/>
          <w:szCs w:val="24"/>
        </w:rPr>
        <w:t>Tác động</w:t>
      </w:r>
      <w:r w:rsidRPr="002D162C">
        <w:rPr>
          <w:rFonts w:cs="Times New Roman"/>
          <w:sz w:val="24"/>
          <w:szCs w:val="24"/>
        </w:rPr>
        <w:t xml:space="preserve"> đến các đối tượng nhạy cảm</w:t>
      </w:r>
    </w:p>
    <w:p w:rsidR="003E418B" w:rsidRPr="002D162C" w:rsidRDefault="003E418B" w:rsidP="009D1C25">
      <w:pPr>
        <w:rPr>
          <w:rFonts w:cs="Times New Roman"/>
          <w:szCs w:val="24"/>
        </w:rPr>
      </w:pPr>
      <w:r w:rsidRPr="002D162C">
        <w:rPr>
          <w:rFonts w:cs="Times New Roman"/>
          <w:szCs w:val="24"/>
          <w:lang w:val="af-ZA"/>
        </w:rPr>
        <w:t xml:space="preserve">Biện pháp giảm thiểu tác động đến các đối tượng nhạy cảm được trình bày trong </w:t>
      </w:r>
      <w:r>
        <w:fldChar w:fldCharType="begin"/>
      </w:r>
      <w:r>
        <w:instrText xml:space="preserve"> REF _Ref499325040 \h  \* MERGEFORMAT </w:instrText>
      </w:r>
      <w:r>
        <w:fldChar w:fldCharType="separate"/>
      </w:r>
      <w:r w:rsidRPr="00EF70F5">
        <w:rPr>
          <w:rFonts w:cs="Times New Roman"/>
          <w:i/>
          <w:szCs w:val="24"/>
        </w:rPr>
        <w:t xml:space="preserve">Bảng </w:t>
      </w:r>
      <w:r w:rsidRPr="00EF70F5">
        <w:rPr>
          <w:rFonts w:cs="Times New Roman"/>
          <w:i/>
          <w:noProof/>
          <w:szCs w:val="24"/>
        </w:rPr>
        <w:t>5.1</w:t>
      </w:r>
      <w:r>
        <w:fldChar w:fldCharType="end"/>
      </w:r>
      <w:r w:rsidRPr="002D162C">
        <w:rPr>
          <w:rFonts w:cs="Times New Roman"/>
          <w:szCs w:val="24"/>
          <w:lang w:val="af-ZA"/>
        </w:rPr>
        <w:t xml:space="preserve">. </w:t>
      </w:r>
    </w:p>
    <w:p w:rsidR="003E418B" w:rsidRPr="002D162C" w:rsidRDefault="003E418B" w:rsidP="00881C8F">
      <w:pPr>
        <w:pStyle w:val="Caption"/>
      </w:pPr>
      <w:bookmarkStart w:id="703" w:name="_Toc54619771"/>
      <w:r w:rsidRPr="002D162C">
        <w:t xml:space="preserve">Bảng </w:t>
      </w:r>
      <w:r w:rsidR="00A146C6">
        <w:fldChar w:fldCharType="begin"/>
      </w:r>
      <w:r w:rsidR="00A146C6">
        <w:instrText xml:space="preserve"> STYLEREF 1 \s </w:instrText>
      </w:r>
      <w:r w:rsidR="00A146C6">
        <w:fldChar w:fldCharType="separate"/>
      </w:r>
      <w:r>
        <w:rPr>
          <w:noProof/>
        </w:rPr>
        <w:t>5</w:t>
      </w:r>
      <w:r w:rsidR="00A146C6">
        <w:rPr>
          <w:noProof/>
        </w:rPr>
        <w:fldChar w:fldCharType="end"/>
      </w:r>
      <w:r w:rsidRPr="002D162C">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Pr>
          <w:noProof/>
        </w:rPr>
        <w:t>1</w:t>
      </w:r>
      <w:r w:rsidR="00A146C6">
        <w:rPr>
          <w:noProof/>
        </w:rPr>
        <w:fldChar w:fldCharType="end"/>
      </w:r>
      <w:r w:rsidRPr="002D162C">
        <w:t>: Biện pháp giảm thiểu tác động đặc thù của tiểu dự án</w:t>
      </w:r>
      <w:bookmarkEnd w:id="703"/>
    </w:p>
    <w:tbl>
      <w:tblPr>
        <w:tblStyle w:val="TableGrid1"/>
        <w:tblW w:w="9496" w:type="dxa"/>
        <w:tblInd w:w="108" w:type="dxa"/>
        <w:tblLayout w:type="fixed"/>
        <w:tblCellMar>
          <w:top w:w="12" w:type="dxa"/>
          <w:left w:w="108" w:type="dxa"/>
          <w:right w:w="48" w:type="dxa"/>
        </w:tblCellMar>
        <w:tblLook w:val="04A0" w:firstRow="1" w:lastRow="0" w:firstColumn="1" w:lastColumn="0" w:noHBand="0" w:noVBand="1"/>
      </w:tblPr>
      <w:tblGrid>
        <w:gridCol w:w="676"/>
        <w:gridCol w:w="3330"/>
        <w:gridCol w:w="5490"/>
      </w:tblGrid>
      <w:tr w:rsidR="003E418B" w:rsidRPr="002D162C" w:rsidTr="00395B5E">
        <w:trPr>
          <w:trHeight w:val="261"/>
          <w:tblHeader/>
        </w:trPr>
        <w:tc>
          <w:tcPr>
            <w:tcW w:w="676" w:type="dxa"/>
            <w:tcBorders>
              <w:top w:val="single" w:sz="4" w:space="0" w:color="000000"/>
              <w:left w:val="single" w:sz="4" w:space="0" w:color="000000"/>
              <w:bottom w:val="single" w:sz="4" w:space="0" w:color="000000"/>
              <w:right w:val="single" w:sz="4" w:space="0" w:color="000000"/>
            </w:tcBorders>
          </w:tcPr>
          <w:p w:rsidR="003E418B" w:rsidRPr="002D162C" w:rsidRDefault="003E418B" w:rsidP="00F3368F">
            <w:pPr>
              <w:spacing w:before="40" w:after="40" w:line="240" w:lineRule="auto"/>
              <w:jc w:val="center"/>
              <w:rPr>
                <w:rFonts w:ascii="Times New Roman" w:hAnsi="Times New Roman" w:cs="Times New Roman"/>
                <w:b/>
              </w:rPr>
            </w:pPr>
            <w:r w:rsidRPr="002D162C">
              <w:rPr>
                <w:rFonts w:ascii="Times New Roman" w:hAnsi="Times New Roman" w:cs="Times New Roman"/>
                <w:b/>
              </w:rPr>
              <w:t>TT</w:t>
            </w:r>
          </w:p>
        </w:tc>
        <w:tc>
          <w:tcPr>
            <w:tcW w:w="3330" w:type="dxa"/>
            <w:tcBorders>
              <w:top w:val="single" w:sz="4" w:space="0" w:color="000000"/>
              <w:left w:val="single" w:sz="4" w:space="0" w:color="000000"/>
              <w:bottom w:val="single" w:sz="4" w:space="0" w:color="000000"/>
              <w:right w:val="single" w:sz="4" w:space="0" w:color="000000"/>
            </w:tcBorders>
          </w:tcPr>
          <w:p w:rsidR="003E418B" w:rsidRPr="002D162C" w:rsidRDefault="003E418B" w:rsidP="00F3368F">
            <w:pPr>
              <w:spacing w:before="40" w:after="40" w:line="240" w:lineRule="auto"/>
              <w:ind w:right="66"/>
              <w:jc w:val="center"/>
              <w:rPr>
                <w:rFonts w:ascii="Times New Roman" w:hAnsi="Times New Roman" w:cs="Times New Roman"/>
                <w:b/>
              </w:rPr>
            </w:pPr>
            <w:r w:rsidRPr="002D162C">
              <w:rPr>
                <w:rFonts w:ascii="Times New Roman" w:hAnsi="Times New Roman" w:cs="Times New Roman"/>
                <w:b/>
              </w:rPr>
              <w:t xml:space="preserve">Vị trí hoặc hoạt động nhạy cảm </w:t>
            </w:r>
          </w:p>
        </w:tc>
        <w:tc>
          <w:tcPr>
            <w:tcW w:w="5490" w:type="dxa"/>
            <w:tcBorders>
              <w:top w:val="single" w:sz="4" w:space="0" w:color="000000"/>
              <w:left w:val="single" w:sz="4" w:space="0" w:color="000000"/>
              <w:bottom w:val="single" w:sz="4" w:space="0" w:color="000000"/>
              <w:right w:val="single" w:sz="4" w:space="0" w:color="000000"/>
            </w:tcBorders>
          </w:tcPr>
          <w:p w:rsidR="003E418B" w:rsidRPr="002D162C" w:rsidRDefault="003E418B" w:rsidP="00F3368F">
            <w:pPr>
              <w:spacing w:before="40" w:after="40" w:line="240" w:lineRule="auto"/>
              <w:jc w:val="center"/>
              <w:rPr>
                <w:rFonts w:ascii="Times New Roman" w:hAnsi="Times New Roman" w:cs="Times New Roman"/>
                <w:b/>
              </w:rPr>
            </w:pPr>
            <w:r w:rsidRPr="002D162C">
              <w:rPr>
                <w:rFonts w:ascii="Times New Roman" w:hAnsi="Times New Roman" w:cs="Times New Roman"/>
                <w:b/>
              </w:rPr>
              <w:t>Biện pháp giảm thiểu</w:t>
            </w:r>
          </w:p>
        </w:tc>
      </w:tr>
      <w:tr w:rsidR="003E418B" w:rsidRPr="002D162C" w:rsidTr="00395B5E">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2D162C" w:rsidRDefault="003E418B" w:rsidP="00F3368F">
            <w:pPr>
              <w:spacing w:before="40" w:after="40" w:line="240" w:lineRule="auto"/>
              <w:jc w:val="center"/>
              <w:rPr>
                <w:rFonts w:ascii="Times New Roman" w:hAnsi="Times New Roman" w:cs="Times New Roman"/>
                <w:b/>
              </w:rPr>
            </w:pPr>
            <w:r w:rsidRPr="002D162C">
              <w:rPr>
                <w:rFonts w:ascii="Times New Roman" w:hAnsi="Times New Roman" w:cs="Times New Roman"/>
                <w:b/>
              </w:rPr>
              <w:t>1</w:t>
            </w:r>
          </w:p>
        </w:tc>
        <w:tc>
          <w:tcPr>
            <w:tcW w:w="3330" w:type="dxa"/>
            <w:tcBorders>
              <w:top w:val="single" w:sz="4" w:space="0" w:color="000000"/>
              <w:left w:val="single" w:sz="4" w:space="0" w:color="000000"/>
              <w:bottom w:val="single" w:sz="4" w:space="0" w:color="000000"/>
              <w:right w:val="single" w:sz="4" w:space="0" w:color="000000"/>
            </w:tcBorders>
          </w:tcPr>
          <w:p w:rsidR="003E418B" w:rsidRPr="002D162C" w:rsidRDefault="003E418B" w:rsidP="00F3368F">
            <w:pPr>
              <w:spacing w:before="40" w:after="40" w:line="240" w:lineRule="auto"/>
              <w:ind w:right="66"/>
              <w:rPr>
                <w:rFonts w:ascii="Times New Roman" w:hAnsi="Times New Roman" w:cs="Times New Roman"/>
                <w:b/>
              </w:rPr>
            </w:pPr>
            <w:r w:rsidRPr="002D162C">
              <w:rPr>
                <w:rFonts w:ascii="Times New Roman" w:hAnsi="Times New Roman" w:cs="Times New Roman"/>
                <w:b/>
              </w:rPr>
              <w:t xml:space="preserve">Thi công kè </w:t>
            </w:r>
            <w:r>
              <w:rPr>
                <w:rFonts w:ascii="Times New Roman" w:hAnsi="Times New Roman" w:cs="Times New Roman"/>
                <w:b/>
              </w:rPr>
              <w:t>biển</w:t>
            </w:r>
          </w:p>
        </w:tc>
        <w:tc>
          <w:tcPr>
            <w:tcW w:w="5490" w:type="dxa"/>
            <w:tcBorders>
              <w:top w:val="single" w:sz="4" w:space="0" w:color="000000"/>
              <w:left w:val="single" w:sz="4" w:space="0" w:color="000000"/>
              <w:bottom w:val="single" w:sz="4" w:space="0" w:color="000000"/>
              <w:right w:val="single" w:sz="4" w:space="0" w:color="000000"/>
            </w:tcBorders>
          </w:tcPr>
          <w:p w:rsidR="003E418B" w:rsidRPr="002D162C" w:rsidRDefault="003E418B" w:rsidP="00F3368F">
            <w:pPr>
              <w:spacing w:before="40" w:after="40" w:line="240" w:lineRule="auto"/>
              <w:rPr>
                <w:rFonts w:ascii="Times New Roman" w:hAnsi="Times New Roman" w:cs="Times New Roman"/>
                <w:b/>
              </w:rPr>
            </w:pPr>
          </w:p>
        </w:tc>
      </w:tr>
      <w:tr w:rsidR="003E418B" w:rsidRPr="002D162C" w:rsidTr="00395B5E">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2D162C" w:rsidRDefault="003E418B" w:rsidP="00F3368F">
            <w:pPr>
              <w:spacing w:before="40" w:after="40" w:line="240" w:lineRule="auto"/>
              <w:jc w:val="center"/>
              <w:rPr>
                <w:rFonts w:ascii="Times New Roman" w:hAnsi="Times New Roman" w:cs="Times New Roman"/>
              </w:rPr>
            </w:pPr>
            <w:r w:rsidRPr="002D162C">
              <w:rPr>
                <w:rFonts w:ascii="Times New Roman" w:hAnsi="Times New Roman" w:cs="Times New Roman"/>
              </w:rPr>
              <w:t>1.1</w:t>
            </w:r>
          </w:p>
        </w:tc>
        <w:tc>
          <w:tcPr>
            <w:tcW w:w="3330" w:type="dxa"/>
            <w:tcBorders>
              <w:top w:val="single" w:sz="4" w:space="0" w:color="000000"/>
              <w:left w:val="single" w:sz="4" w:space="0" w:color="000000"/>
              <w:bottom w:val="single" w:sz="4" w:space="0" w:color="000000"/>
              <w:right w:val="single" w:sz="4" w:space="0" w:color="000000"/>
            </w:tcBorders>
          </w:tcPr>
          <w:p w:rsidR="003E418B" w:rsidRPr="00AC1877" w:rsidRDefault="003E418B" w:rsidP="00F3368F">
            <w:pPr>
              <w:spacing w:before="40" w:after="40" w:line="240" w:lineRule="auto"/>
              <w:ind w:right="66"/>
              <w:rPr>
                <w:rFonts w:ascii="Times New Roman" w:hAnsi="Times New Roman" w:cs="Times New Roman"/>
                <w:sz w:val="24"/>
                <w:szCs w:val="24"/>
              </w:rPr>
            </w:pPr>
            <w:r w:rsidRPr="00AC1877">
              <w:rPr>
                <w:rFonts w:ascii="Times New Roman" w:hAnsi="Times New Roman" w:cs="Times New Roman"/>
                <w:sz w:val="24"/>
                <w:szCs w:val="24"/>
              </w:rPr>
              <w:t>Môi trường sống tự nhiên ở ven biển gần khu vực Vàm Xoáy, xã Đất Mũi (khu Ramsar), khu vực Hố Gùi, xã Nguyễn Huân, huyện Ngọc Hiển, tỉnh Cà Mau</w:t>
            </w:r>
          </w:p>
          <w:p w:rsidR="003E418B" w:rsidRPr="00AC1877" w:rsidRDefault="003E418B" w:rsidP="00F3368F">
            <w:pPr>
              <w:spacing w:before="40" w:after="40" w:line="240" w:lineRule="auto"/>
              <w:ind w:right="66"/>
              <w:rPr>
                <w:rFonts w:ascii="Times New Roman" w:hAnsi="Times New Roman" w:cs="Times New Roman"/>
                <w:sz w:val="24"/>
                <w:szCs w:val="24"/>
              </w:rPr>
            </w:pPr>
          </w:p>
          <w:p w:rsidR="003E418B" w:rsidRPr="002D162C" w:rsidRDefault="003E418B" w:rsidP="00F3368F">
            <w:pPr>
              <w:spacing w:before="40" w:after="40" w:line="240" w:lineRule="auto"/>
              <w:ind w:right="66"/>
              <w:rPr>
                <w:rFonts w:ascii="Times New Roman" w:hAnsi="Times New Roman" w:cs="Times New Roman"/>
                <w:b/>
              </w:rPr>
            </w:pPr>
            <w:r w:rsidRPr="00AC1877">
              <w:rPr>
                <w:rFonts w:ascii="Times New Roman" w:hAnsi="Times New Roman" w:cs="Times New Roman"/>
                <w:sz w:val="24"/>
                <w:szCs w:val="24"/>
              </w:rPr>
              <w:t>Xã Tân Thanh, Đông Hưng A, Vân Khánh Đông huyện An Minh, tỉnh Kiên Giang</w:t>
            </w:r>
            <w:r>
              <w:rPr>
                <w:rFonts w:ascii="Times New Roman" w:hAnsi="Times New Roman" w:cs="Times New Roman"/>
              </w:rPr>
              <w:t xml:space="preserve"> </w:t>
            </w:r>
          </w:p>
        </w:tc>
        <w:tc>
          <w:tcPr>
            <w:tcW w:w="5490" w:type="dxa"/>
            <w:tcBorders>
              <w:top w:val="single" w:sz="4" w:space="0" w:color="000000"/>
              <w:left w:val="single" w:sz="4" w:space="0" w:color="000000"/>
              <w:bottom w:val="single" w:sz="4" w:space="0" w:color="000000"/>
              <w:right w:val="single" w:sz="4" w:space="0" w:color="000000"/>
            </w:tcBorders>
          </w:tcPr>
          <w:p w:rsidR="003E418B" w:rsidRPr="00AC1877"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AC1877">
              <w:rPr>
                <w:rFonts w:ascii="Times New Roman" w:hAnsi="Times New Roman" w:cs="Times New Roman"/>
                <w:sz w:val="24"/>
                <w:szCs w:val="24"/>
              </w:rPr>
              <w:t>Trước khi xây dựng ít nhất 3 tháng, thông báo cho Ban quản lý Vườn quốc gia Mũi Cà Mau, Ban quản lý rừng phòng hộ An Minh - An Biên, chính quyền địa phương xã Đất Mũi, xã Nguyễn Huân tỉnh Cà Mau, xã Tân Thành, xã  Đông Hưng A, xã Vân Khánh Đông, huyện An Minh, tỉnh Kiên Giang và đặc biệt là người dân, cộng đồng địa phương về kế hoạch xây dựng chi tiết và CESMP.</w:t>
            </w:r>
          </w:p>
          <w:p w:rsidR="003E418B" w:rsidRPr="00AC1877"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AC1877">
              <w:rPr>
                <w:rFonts w:ascii="Times New Roman" w:hAnsi="Times New Roman" w:cs="Times New Roman"/>
                <w:sz w:val="24"/>
                <w:szCs w:val="24"/>
              </w:rPr>
              <w:t>Thu gom nước thải, chất thải đưa vào bờ để tránh ô nhiễm nguồn nước mặt.</w:t>
            </w:r>
          </w:p>
          <w:p w:rsidR="003E418B" w:rsidRPr="00AC1877"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AC1877">
              <w:rPr>
                <w:rFonts w:ascii="Times New Roman" w:hAnsi="Times New Roman" w:cs="Times New Roman"/>
                <w:sz w:val="24"/>
                <w:szCs w:val="24"/>
              </w:rPr>
              <w:t xml:space="preserve">Áp dụng các biện pháp thi công thích hợp để giảm đến mức thấp nhất việc mất và làm biến động môi trường sống của động vật đáy và các loài sinh vật  </w:t>
            </w:r>
          </w:p>
          <w:p w:rsidR="003E418B" w:rsidRPr="00AC1877"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AC1877">
              <w:rPr>
                <w:rFonts w:ascii="Times New Roman" w:hAnsi="Times New Roman" w:cs="Times New Roman"/>
                <w:sz w:val="24"/>
                <w:szCs w:val="24"/>
              </w:rPr>
              <w:t>Đặt phao nổi xung quanh vị trí thi công để thuận tiện trong việc thu gom chất thải rắn, chất thải rơi xuống nước</w:t>
            </w:r>
          </w:p>
          <w:p w:rsidR="003E418B" w:rsidRPr="00AC1877"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AC1877">
              <w:rPr>
                <w:rFonts w:ascii="Times New Roman" w:hAnsi="Times New Roman" w:cs="Times New Roman"/>
                <w:sz w:val="24"/>
                <w:szCs w:val="24"/>
              </w:rPr>
              <w:t>Bố trí 2 thùng rác khác nhau trên mỗi xà lan một đựng giẻ lau nhiễm dầu và một đựng các loại chất thải rắn khác.</w:t>
            </w:r>
          </w:p>
          <w:p w:rsidR="003E418B" w:rsidRPr="00AC1877"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AC1877">
              <w:rPr>
                <w:rFonts w:ascii="Times New Roman" w:hAnsi="Times New Roman" w:cs="Times New Roman"/>
                <w:sz w:val="24"/>
                <w:szCs w:val="24"/>
              </w:rPr>
              <w:t>Ban hành quy tắc ứng xử nghiêm khắc để xử phạt người lao động xâm phạm khu vực rừng ngập mặn để săn bắt động vật hoang dã và có hành vi gây hại đến hệ sinh thái tự nhiên của khu vực, đặc biệt là khu Ramsar thuộc Vườn Quốc gia Mũi Cà Mau.</w:t>
            </w:r>
          </w:p>
          <w:p w:rsidR="003E418B" w:rsidRPr="00E3328E"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b/>
              </w:rPr>
            </w:pPr>
            <w:r w:rsidRPr="00AC1877">
              <w:rPr>
                <w:rFonts w:ascii="Times New Roman" w:hAnsi="Times New Roman" w:cs="Times New Roman"/>
                <w:sz w:val="24"/>
                <w:szCs w:val="24"/>
              </w:rPr>
              <w:t>Vật liệu tập kết trên sà lan phải được che chắn cẩn thận để tránh bụi bị gió phát tán và đất cát trôi ra biển.</w:t>
            </w:r>
            <w:r w:rsidRPr="00E3328E">
              <w:rPr>
                <w:rFonts w:ascii="Times New Roman" w:hAnsi="Times New Roman" w:cs="Times New Roman"/>
              </w:rPr>
              <w:t xml:space="preserve">  </w:t>
            </w:r>
          </w:p>
        </w:tc>
      </w:tr>
      <w:tr w:rsidR="003E418B" w:rsidRPr="002D162C" w:rsidTr="00395B5E">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E3328E">
            <w:pPr>
              <w:spacing w:before="40" w:after="40" w:line="240" w:lineRule="auto"/>
              <w:jc w:val="center"/>
              <w:rPr>
                <w:rFonts w:cs="Times New Roman"/>
                <w:b/>
              </w:rPr>
            </w:pPr>
            <w:r w:rsidRPr="00E20C94">
              <w:rPr>
                <w:rFonts w:ascii="Times New Roman" w:hAnsi="Times New Roman" w:cs="Times New Roman"/>
                <w:sz w:val="24"/>
                <w:szCs w:val="24"/>
              </w:rPr>
              <w:t>1.2</w:t>
            </w:r>
          </w:p>
        </w:tc>
        <w:tc>
          <w:tcPr>
            <w:tcW w:w="3330" w:type="dxa"/>
            <w:tcBorders>
              <w:top w:val="single" w:sz="4" w:space="0" w:color="000000"/>
              <w:left w:val="single" w:sz="4" w:space="0" w:color="000000"/>
              <w:bottom w:val="single" w:sz="4" w:space="0" w:color="000000"/>
              <w:right w:val="single" w:sz="4" w:space="0" w:color="000000"/>
            </w:tcBorders>
          </w:tcPr>
          <w:p w:rsidR="003E418B" w:rsidRDefault="003E418B" w:rsidP="00E3328E">
            <w:pPr>
              <w:spacing w:before="40" w:after="40" w:line="240" w:lineRule="auto"/>
              <w:ind w:right="66"/>
              <w:rPr>
                <w:rFonts w:cs="Times New Roman"/>
                <w:b/>
              </w:rPr>
            </w:pPr>
            <w:r w:rsidRPr="009A4437">
              <w:rPr>
                <w:rFonts w:ascii="Times New Roman" w:hAnsi="Times New Roman" w:cs="Times New Roman"/>
                <w:sz w:val="24"/>
                <w:szCs w:val="24"/>
              </w:rPr>
              <w:t>Miếu Bà Chúa Xứ tại khu vực Vàm Xoáy</w:t>
            </w:r>
          </w:p>
        </w:tc>
        <w:tc>
          <w:tcPr>
            <w:tcW w:w="5490" w:type="dxa"/>
            <w:tcBorders>
              <w:top w:val="single" w:sz="4" w:space="0" w:color="000000"/>
              <w:left w:val="single" w:sz="4" w:space="0" w:color="000000"/>
              <w:bottom w:val="single" w:sz="4" w:space="0" w:color="000000"/>
              <w:right w:val="single" w:sz="4" w:space="0" w:color="000000"/>
            </w:tcBorders>
          </w:tcPr>
          <w:p w:rsidR="003E418B" w:rsidRPr="009A4437"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9A4437">
              <w:rPr>
                <w:rFonts w:ascii="Times New Roman" w:hAnsi="Times New Roman" w:cs="Times New Roman"/>
                <w:sz w:val="24"/>
                <w:szCs w:val="24"/>
              </w:rPr>
              <w:t>Cấm sử dụng các biện pháp thi công gây tiếng ồn.</w:t>
            </w:r>
          </w:p>
          <w:p w:rsidR="003E418B" w:rsidRPr="002D162C" w:rsidRDefault="003E418B" w:rsidP="0086113E">
            <w:pPr>
              <w:numPr>
                <w:ilvl w:val="0"/>
                <w:numId w:val="32"/>
              </w:numPr>
              <w:tabs>
                <w:tab w:val="left" w:pos="176"/>
              </w:tabs>
              <w:spacing w:before="40" w:after="40" w:line="240" w:lineRule="auto"/>
              <w:ind w:left="130" w:right="105" w:hanging="130"/>
              <w:jc w:val="both"/>
              <w:rPr>
                <w:rFonts w:cs="Times New Roman"/>
                <w:b/>
              </w:rPr>
            </w:pPr>
            <w:r w:rsidRPr="009A4437">
              <w:rPr>
                <w:rFonts w:ascii="Times New Roman" w:hAnsi="Times New Roman" w:cs="Times New Roman"/>
                <w:sz w:val="24"/>
                <w:szCs w:val="24"/>
              </w:rPr>
              <w:t>Cần tránh các hoạt động giao thông đường thủy gần khu vực</w:t>
            </w:r>
            <w:r>
              <w:rPr>
                <w:rFonts w:ascii="Times New Roman" w:hAnsi="Times New Roman" w:cs="Times New Roman"/>
                <w:sz w:val="24"/>
                <w:szCs w:val="24"/>
              </w:rPr>
              <w:t xml:space="preserve"> vào các </w:t>
            </w:r>
            <w:r w:rsidRPr="009A4437">
              <w:rPr>
                <w:rFonts w:ascii="Times New Roman" w:hAnsi="Times New Roman" w:cs="Times New Roman"/>
                <w:sz w:val="24"/>
                <w:szCs w:val="24"/>
              </w:rPr>
              <w:t>ngày lễ chùa (mùng 1 và 15 tháng âm lịch và từ 23-27 tháng 4 Âm lịch): rất đông người dân địa phương và du khách đến viếng chùa</w:t>
            </w:r>
            <w:r>
              <w:rPr>
                <w:rFonts w:ascii="Times New Roman" w:hAnsi="Times New Roman" w:cs="Times New Roman"/>
                <w:sz w:val="24"/>
                <w:szCs w:val="24"/>
              </w:rPr>
              <w:t>.</w:t>
            </w:r>
          </w:p>
        </w:tc>
      </w:tr>
      <w:tr w:rsidR="003E418B" w:rsidRPr="002D162C" w:rsidTr="00395B5E">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E3328E">
            <w:pPr>
              <w:spacing w:before="40" w:after="40" w:line="240" w:lineRule="auto"/>
              <w:jc w:val="center"/>
              <w:rPr>
                <w:rFonts w:cs="Times New Roman"/>
                <w:b/>
              </w:rPr>
            </w:pPr>
            <w:r w:rsidRPr="00E20C94">
              <w:rPr>
                <w:rFonts w:ascii="Times New Roman" w:hAnsi="Times New Roman" w:cs="Times New Roman"/>
                <w:sz w:val="24"/>
                <w:szCs w:val="24"/>
              </w:rPr>
              <w:t>1.3</w:t>
            </w:r>
          </w:p>
        </w:tc>
        <w:tc>
          <w:tcPr>
            <w:tcW w:w="3330" w:type="dxa"/>
            <w:tcBorders>
              <w:top w:val="single" w:sz="4" w:space="0" w:color="000000"/>
              <w:left w:val="single" w:sz="4" w:space="0" w:color="000000"/>
              <w:bottom w:val="single" w:sz="4" w:space="0" w:color="000000"/>
              <w:right w:val="single" w:sz="4" w:space="0" w:color="000000"/>
            </w:tcBorders>
          </w:tcPr>
          <w:p w:rsidR="003E418B" w:rsidRDefault="003E418B" w:rsidP="00E3328E">
            <w:pPr>
              <w:spacing w:before="40" w:after="40" w:line="240" w:lineRule="auto"/>
              <w:ind w:right="66"/>
              <w:rPr>
                <w:rFonts w:cs="Times New Roman"/>
                <w:b/>
              </w:rPr>
            </w:pPr>
            <w:r w:rsidRPr="009A4437">
              <w:rPr>
                <w:rFonts w:ascii="Times New Roman" w:hAnsi="Times New Roman" w:cs="Times New Roman"/>
                <w:sz w:val="24"/>
                <w:szCs w:val="24"/>
              </w:rPr>
              <w:t>Chợ Đất Mới khu vực Vàm Xoáy</w:t>
            </w:r>
          </w:p>
        </w:tc>
        <w:tc>
          <w:tcPr>
            <w:tcW w:w="5490" w:type="dxa"/>
            <w:tcBorders>
              <w:top w:val="single" w:sz="4" w:space="0" w:color="000000"/>
              <w:left w:val="single" w:sz="4" w:space="0" w:color="000000"/>
              <w:bottom w:val="single" w:sz="4" w:space="0" w:color="000000"/>
              <w:right w:val="single" w:sz="4" w:space="0" w:color="000000"/>
            </w:tcBorders>
          </w:tcPr>
          <w:p w:rsidR="003E418B"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9A4437">
              <w:rPr>
                <w:rFonts w:ascii="Times New Roman" w:hAnsi="Times New Roman" w:cs="Times New Roman"/>
                <w:sz w:val="24"/>
                <w:szCs w:val="24"/>
              </w:rPr>
              <w:t>Cấm sử dụng các biện pháp thi công gây tiếng ồn.</w:t>
            </w:r>
          </w:p>
          <w:p w:rsidR="003E418B" w:rsidRPr="009A4437"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9A4437">
              <w:rPr>
                <w:rFonts w:ascii="Times New Roman" w:hAnsi="Times New Roman" w:cs="Times New Roman"/>
                <w:sz w:val="24"/>
                <w:szCs w:val="24"/>
              </w:rPr>
              <w:t>Cần tránh các hoạt động giao thông đường thủy gần khu vực</w:t>
            </w:r>
            <w:r>
              <w:rPr>
                <w:rFonts w:ascii="Times New Roman" w:hAnsi="Times New Roman" w:cs="Times New Roman"/>
                <w:sz w:val="24"/>
                <w:szCs w:val="24"/>
              </w:rPr>
              <w:t xml:space="preserve"> </w:t>
            </w:r>
            <w:r w:rsidRPr="009A4437">
              <w:rPr>
                <w:rFonts w:ascii="Times New Roman" w:hAnsi="Times New Roman" w:cs="Times New Roman"/>
                <w:sz w:val="24"/>
                <w:szCs w:val="24"/>
              </w:rPr>
              <w:t>chợ</w:t>
            </w:r>
            <w:r>
              <w:rPr>
                <w:rFonts w:ascii="Times New Roman" w:hAnsi="Times New Roman" w:cs="Times New Roman"/>
                <w:sz w:val="24"/>
                <w:szCs w:val="24"/>
              </w:rPr>
              <w:t>.</w:t>
            </w:r>
          </w:p>
        </w:tc>
      </w:tr>
      <w:tr w:rsidR="003E418B" w:rsidRPr="002D162C" w:rsidTr="00395B5E">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E3328E">
            <w:pPr>
              <w:spacing w:before="40" w:after="40" w:line="240" w:lineRule="auto"/>
              <w:jc w:val="center"/>
              <w:rPr>
                <w:rFonts w:cs="Times New Roman"/>
                <w:b/>
              </w:rPr>
            </w:pPr>
            <w:r w:rsidRPr="00E20C94">
              <w:rPr>
                <w:rFonts w:ascii="Times New Roman" w:hAnsi="Times New Roman" w:cs="Times New Roman"/>
                <w:sz w:val="24"/>
                <w:szCs w:val="24"/>
              </w:rPr>
              <w:lastRenderedPageBreak/>
              <w:t>1.4</w:t>
            </w:r>
          </w:p>
        </w:tc>
        <w:tc>
          <w:tcPr>
            <w:tcW w:w="3330" w:type="dxa"/>
            <w:tcBorders>
              <w:top w:val="single" w:sz="4" w:space="0" w:color="000000"/>
              <w:left w:val="single" w:sz="4" w:space="0" w:color="000000"/>
              <w:bottom w:val="single" w:sz="4" w:space="0" w:color="000000"/>
              <w:right w:val="single" w:sz="4" w:space="0" w:color="000000"/>
            </w:tcBorders>
          </w:tcPr>
          <w:p w:rsidR="003E418B" w:rsidRDefault="003E418B" w:rsidP="00E3328E">
            <w:pPr>
              <w:spacing w:before="40" w:after="40" w:line="240" w:lineRule="auto"/>
              <w:ind w:right="66"/>
              <w:rPr>
                <w:rFonts w:cs="Times New Roman"/>
                <w:b/>
              </w:rPr>
            </w:pPr>
            <w:r w:rsidRPr="009A4437">
              <w:rPr>
                <w:rFonts w:ascii="Times New Roman" w:hAnsi="Times New Roman" w:cs="Times New Roman"/>
                <w:sz w:val="24"/>
                <w:szCs w:val="24"/>
              </w:rPr>
              <w:t>Phòng khám Đất Mới khu vực Vàm X</w:t>
            </w:r>
            <w:r>
              <w:rPr>
                <w:rFonts w:ascii="Times New Roman" w:hAnsi="Times New Roman" w:cs="Times New Roman"/>
                <w:sz w:val="24"/>
                <w:szCs w:val="24"/>
              </w:rPr>
              <w:t>oáy</w:t>
            </w:r>
          </w:p>
        </w:tc>
        <w:tc>
          <w:tcPr>
            <w:tcW w:w="5490" w:type="dxa"/>
            <w:tcBorders>
              <w:top w:val="single" w:sz="4" w:space="0" w:color="000000"/>
              <w:left w:val="single" w:sz="4" w:space="0" w:color="000000"/>
              <w:bottom w:val="single" w:sz="4" w:space="0" w:color="000000"/>
              <w:right w:val="single" w:sz="4" w:space="0" w:color="000000"/>
            </w:tcBorders>
          </w:tcPr>
          <w:p w:rsidR="003E418B" w:rsidRDefault="003E418B" w:rsidP="0086113E">
            <w:pPr>
              <w:numPr>
                <w:ilvl w:val="0"/>
                <w:numId w:val="32"/>
              </w:numPr>
              <w:tabs>
                <w:tab w:val="left" w:pos="176"/>
              </w:tabs>
              <w:spacing w:before="40" w:after="40" w:line="240" w:lineRule="auto"/>
              <w:ind w:right="105"/>
              <w:rPr>
                <w:rFonts w:ascii="Times New Roman" w:hAnsi="Times New Roman" w:cs="Times New Roman"/>
                <w:sz w:val="24"/>
                <w:szCs w:val="24"/>
              </w:rPr>
            </w:pPr>
            <w:r w:rsidRPr="009A4437">
              <w:rPr>
                <w:rFonts w:ascii="Times New Roman" w:hAnsi="Times New Roman" w:cs="Times New Roman"/>
                <w:sz w:val="24"/>
                <w:szCs w:val="24"/>
              </w:rPr>
              <w:t>Cấm sử dụng các biện pháp thi công gây tiếng ồn.</w:t>
            </w:r>
          </w:p>
          <w:p w:rsidR="003E418B" w:rsidRPr="009A4437" w:rsidRDefault="003E418B" w:rsidP="0086113E">
            <w:pPr>
              <w:numPr>
                <w:ilvl w:val="0"/>
                <w:numId w:val="32"/>
              </w:numPr>
              <w:tabs>
                <w:tab w:val="left" w:pos="176"/>
              </w:tabs>
              <w:spacing w:before="40" w:after="40" w:line="240" w:lineRule="auto"/>
              <w:ind w:right="105"/>
              <w:rPr>
                <w:rFonts w:ascii="Times New Roman" w:hAnsi="Times New Roman" w:cs="Times New Roman"/>
                <w:sz w:val="24"/>
                <w:szCs w:val="24"/>
              </w:rPr>
            </w:pPr>
            <w:r w:rsidRPr="009A4437">
              <w:rPr>
                <w:rFonts w:ascii="Times New Roman" w:hAnsi="Times New Roman" w:cs="Times New Roman"/>
                <w:sz w:val="24"/>
                <w:szCs w:val="24"/>
              </w:rPr>
              <w:t>Cần tránh các hoạt động giao thông đường thủy gần khu vực phòng khám</w:t>
            </w:r>
            <w:r>
              <w:rPr>
                <w:rFonts w:ascii="Times New Roman" w:hAnsi="Times New Roman" w:cs="Times New Roman"/>
                <w:sz w:val="24"/>
                <w:szCs w:val="24"/>
              </w:rPr>
              <w:t>.</w:t>
            </w:r>
          </w:p>
        </w:tc>
      </w:tr>
      <w:tr w:rsidR="003E418B" w:rsidRPr="002D162C" w:rsidTr="00395B5E">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2D162C" w:rsidRDefault="003E418B" w:rsidP="00E3328E">
            <w:pPr>
              <w:spacing w:before="40" w:after="40" w:line="240" w:lineRule="auto"/>
              <w:jc w:val="center"/>
              <w:rPr>
                <w:rFonts w:ascii="Times New Roman" w:hAnsi="Times New Roman" w:cs="Times New Roman"/>
                <w:b/>
              </w:rPr>
            </w:pPr>
            <w:r>
              <w:rPr>
                <w:rFonts w:ascii="Times New Roman" w:hAnsi="Times New Roman" w:cs="Times New Roman"/>
                <w:b/>
              </w:rPr>
              <w:t>2</w:t>
            </w:r>
          </w:p>
        </w:tc>
        <w:tc>
          <w:tcPr>
            <w:tcW w:w="3330" w:type="dxa"/>
            <w:tcBorders>
              <w:top w:val="single" w:sz="4" w:space="0" w:color="000000"/>
              <w:left w:val="single" w:sz="4" w:space="0" w:color="000000"/>
              <w:bottom w:val="single" w:sz="4" w:space="0" w:color="000000"/>
              <w:right w:val="single" w:sz="4" w:space="0" w:color="000000"/>
            </w:tcBorders>
          </w:tcPr>
          <w:p w:rsidR="003E418B" w:rsidRPr="002D162C" w:rsidRDefault="003E418B" w:rsidP="00E3328E">
            <w:pPr>
              <w:spacing w:before="40" w:after="40" w:line="240" w:lineRule="auto"/>
              <w:ind w:right="66"/>
              <w:rPr>
                <w:rFonts w:ascii="Times New Roman" w:hAnsi="Times New Roman" w:cs="Times New Roman"/>
                <w:b/>
              </w:rPr>
            </w:pPr>
            <w:r>
              <w:rPr>
                <w:rFonts w:ascii="Times New Roman" w:hAnsi="Times New Roman" w:cs="Times New Roman"/>
                <w:b/>
              </w:rPr>
              <w:t>Thi công kè sông</w:t>
            </w:r>
          </w:p>
        </w:tc>
        <w:tc>
          <w:tcPr>
            <w:tcW w:w="5490" w:type="dxa"/>
            <w:tcBorders>
              <w:top w:val="single" w:sz="4" w:space="0" w:color="000000"/>
              <w:left w:val="single" w:sz="4" w:space="0" w:color="000000"/>
              <w:bottom w:val="single" w:sz="4" w:space="0" w:color="000000"/>
              <w:right w:val="single" w:sz="4" w:space="0" w:color="000000"/>
            </w:tcBorders>
          </w:tcPr>
          <w:p w:rsidR="003E418B" w:rsidRPr="002D162C" w:rsidRDefault="003E418B" w:rsidP="00E3328E">
            <w:pPr>
              <w:spacing w:before="40" w:after="40" w:line="240" w:lineRule="auto"/>
              <w:rPr>
                <w:rFonts w:ascii="Times New Roman" w:hAnsi="Times New Roman" w:cs="Times New Roman"/>
                <w:b/>
              </w:rPr>
            </w:pPr>
          </w:p>
        </w:tc>
      </w:tr>
      <w:tr w:rsidR="003E418B" w:rsidRPr="00091FD0" w:rsidTr="00E07098">
        <w:trPr>
          <w:trHeight w:val="1071"/>
        </w:trPr>
        <w:tc>
          <w:tcPr>
            <w:tcW w:w="676" w:type="dxa"/>
            <w:tcBorders>
              <w:top w:val="single" w:sz="4" w:space="0" w:color="000000"/>
              <w:left w:val="single" w:sz="4" w:space="0" w:color="000000"/>
              <w:bottom w:val="single" w:sz="4" w:space="0" w:color="000000"/>
              <w:right w:val="single" w:sz="4" w:space="0" w:color="000000"/>
            </w:tcBorders>
          </w:tcPr>
          <w:p w:rsidR="003E418B" w:rsidRPr="00091FD0" w:rsidRDefault="003E418B" w:rsidP="00E3328E">
            <w:pPr>
              <w:spacing w:before="40" w:after="40" w:line="240" w:lineRule="auto"/>
              <w:ind w:left="34"/>
              <w:rPr>
                <w:rFonts w:cs="Times New Roman"/>
                <w:b/>
                <w:bCs/>
              </w:rPr>
            </w:pPr>
          </w:p>
        </w:tc>
        <w:tc>
          <w:tcPr>
            <w:tcW w:w="8820" w:type="dxa"/>
            <w:gridSpan w:val="2"/>
            <w:tcBorders>
              <w:top w:val="single" w:sz="4" w:space="0" w:color="000000"/>
              <w:left w:val="single" w:sz="4" w:space="0" w:color="000000"/>
              <w:bottom w:val="single" w:sz="4" w:space="0" w:color="000000"/>
              <w:right w:val="single" w:sz="4" w:space="0" w:color="000000"/>
            </w:tcBorders>
          </w:tcPr>
          <w:p w:rsidR="003E418B" w:rsidRPr="00091FD0" w:rsidRDefault="003E418B" w:rsidP="00091FD0">
            <w:pPr>
              <w:tabs>
                <w:tab w:val="left" w:pos="176"/>
              </w:tabs>
              <w:spacing w:before="40" w:after="40" w:line="240" w:lineRule="auto"/>
              <w:ind w:right="105"/>
              <w:rPr>
                <w:rFonts w:ascii="Times New Roman" w:hAnsi="Times New Roman" w:cs="Times New Roman"/>
                <w:b/>
                <w:bCs/>
                <w:sz w:val="24"/>
                <w:szCs w:val="24"/>
              </w:rPr>
            </w:pPr>
            <w:r w:rsidRPr="00091FD0">
              <w:rPr>
                <w:rFonts w:ascii="Times New Roman" w:hAnsi="Times New Roman" w:cs="Times New Roman"/>
                <w:b/>
                <w:bCs/>
                <w:sz w:val="24"/>
                <w:szCs w:val="24"/>
              </w:rPr>
              <w:t>Sông Hậu xã Châu Phong</w:t>
            </w:r>
          </w:p>
        </w:tc>
      </w:tr>
      <w:tr w:rsidR="003E418B" w:rsidRPr="002D162C" w:rsidTr="00395B5E">
        <w:trPr>
          <w:trHeight w:val="1071"/>
        </w:trPr>
        <w:tc>
          <w:tcPr>
            <w:tcW w:w="676" w:type="dxa"/>
            <w:tcBorders>
              <w:top w:val="single" w:sz="4" w:space="0" w:color="000000"/>
              <w:left w:val="single" w:sz="4" w:space="0" w:color="000000"/>
              <w:bottom w:val="single" w:sz="4" w:space="0" w:color="000000"/>
              <w:right w:val="single" w:sz="4" w:space="0" w:color="000000"/>
            </w:tcBorders>
          </w:tcPr>
          <w:p w:rsidR="003E418B" w:rsidRPr="002D162C" w:rsidRDefault="003E418B" w:rsidP="00E3328E">
            <w:pPr>
              <w:spacing w:before="40" w:after="40" w:line="240" w:lineRule="auto"/>
              <w:ind w:left="34"/>
              <w:rPr>
                <w:rFonts w:ascii="Times New Roman" w:hAnsi="Times New Roman" w:cs="Times New Roman"/>
              </w:rPr>
            </w:pPr>
            <w:r>
              <w:rPr>
                <w:rFonts w:ascii="Times New Roman" w:hAnsi="Times New Roman" w:cs="Times New Roman"/>
              </w:rPr>
              <w:t>2</w:t>
            </w:r>
            <w:r w:rsidRPr="002D162C">
              <w:rPr>
                <w:rFonts w:ascii="Times New Roman" w:hAnsi="Times New Roman" w:cs="Times New Roman"/>
              </w:rPr>
              <w:t>.1</w:t>
            </w:r>
          </w:p>
        </w:tc>
        <w:tc>
          <w:tcPr>
            <w:tcW w:w="3330" w:type="dxa"/>
            <w:tcBorders>
              <w:top w:val="single" w:sz="4" w:space="0" w:color="000000"/>
              <w:left w:val="single" w:sz="4" w:space="0" w:color="000000"/>
              <w:bottom w:val="single" w:sz="4" w:space="0" w:color="000000"/>
              <w:right w:val="single" w:sz="4" w:space="0" w:color="000000"/>
            </w:tcBorders>
          </w:tcPr>
          <w:p w:rsidR="003E418B" w:rsidRPr="002F51F8" w:rsidRDefault="003E418B" w:rsidP="00AC1877">
            <w:pPr>
              <w:tabs>
                <w:tab w:val="left" w:pos="176"/>
              </w:tabs>
              <w:spacing w:before="40" w:after="40" w:line="240" w:lineRule="auto"/>
              <w:ind w:right="105"/>
              <w:jc w:val="both"/>
              <w:rPr>
                <w:rFonts w:ascii="Times New Roman" w:hAnsi="Times New Roman" w:cs="Times New Roman"/>
                <w:sz w:val="24"/>
                <w:szCs w:val="24"/>
              </w:rPr>
            </w:pPr>
            <w:r w:rsidRPr="002F51F8">
              <w:rPr>
                <w:rFonts w:ascii="Times New Roman" w:hAnsi="Times New Roman" w:cs="Times New Roman"/>
                <w:sz w:val="24"/>
                <w:szCs w:val="24"/>
              </w:rPr>
              <w:t>Trường tiểu học A, B xã Châu Phong</w:t>
            </w:r>
          </w:p>
          <w:p w:rsidR="003E418B" w:rsidRPr="002F51F8" w:rsidRDefault="003E418B" w:rsidP="00AC1877">
            <w:pPr>
              <w:tabs>
                <w:tab w:val="left" w:pos="176"/>
              </w:tabs>
              <w:spacing w:before="40" w:after="40" w:line="240" w:lineRule="auto"/>
              <w:ind w:right="105"/>
              <w:jc w:val="both"/>
              <w:rPr>
                <w:rFonts w:ascii="Times New Roman" w:hAnsi="Times New Roman" w:cs="Times New Roman"/>
                <w:sz w:val="24"/>
                <w:szCs w:val="24"/>
              </w:rPr>
            </w:pPr>
            <w:r w:rsidRPr="002F51F8">
              <w:rPr>
                <w:rFonts w:ascii="Times New Roman" w:hAnsi="Times New Roman" w:cs="Times New Roman"/>
                <w:sz w:val="24"/>
                <w:szCs w:val="24"/>
              </w:rPr>
              <w:t>Trường THPT Châu Phong</w:t>
            </w:r>
          </w:p>
          <w:p w:rsidR="003E418B" w:rsidRPr="002F51F8" w:rsidRDefault="003E418B" w:rsidP="00AC1877">
            <w:pPr>
              <w:tabs>
                <w:tab w:val="left" w:pos="176"/>
              </w:tabs>
              <w:spacing w:before="40" w:after="40" w:line="240" w:lineRule="auto"/>
              <w:ind w:left="130" w:right="105"/>
              <w:jc w:val="both"/>
              <w:rPr>
                <w:rFonts w:ascii="Times New Roman" w:hAnsi="Times New Roman" w:cs="Times New Roman"/>
                <w:sz w:val="24"/>
                <w:szCs w:val="24"/>
              </w:rPr>
            </w:pPr>
          </w:p>
        </w:tc>
        <w:tc>
          <w:tcPr>
            <w:tcW w:w="5490" w:type="dxa"/>
            <w:tcBorders>
              <w:top w:val="single" w:sz="4" w:space="0" w:color="000000"/>
              <w:left w:val="single" w:sz="4" w:space="0" w:color="000000"/>
              <w:bottom w:val="single" w:sz="4" w:space="0" w:color="000000"/>
              <w:right w:val="single" w:sz="4" w:space="0" w:color="000000"/>
            </w:tcBorders>
          </w:tcPr>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Phun đủ nước trong những ngày khô để tránh bụi phát tán xung quanh trường.</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Cấm sử dụng các biện pháp xây dựng, gây ồn trong giờ học của trường.</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Không vận chuyển nguyên vật liệu vào giờ đến lớp và ra về của học sinh</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Đảm bảo an toàn giao thông bằng cách lắp đặt hàng rào an toàn và biển hiệu cảnh báo, cung cấp chỉ dẫn giao thông khi các em học sinh đi học và tan trường xung quanh khu vực xây dựng.</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Ngay lập tức thu nhặt bất kỳ chất thải sinh hoạt và chất thải xây dựng xung quanh hu vực trường và đưa đến khu vực được chỉ định.</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Giải quyết ngay bất kỳ vấn đề/khiếu nại của trường học.</w:t>
            </w:r>
          </w:p>
        </w:tc>
      </w:tr>
      <w:tr w:rsidR="003E418B" w:rsidRPr="002D162C" w:rsidTr="00755A7E">
        <w:trPr>
          <w:trHeight w:val="242"/>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FA1AFB">
            <w:pPr>
              <w:spacing w:before="40" w:after="40" w:line="240" w:lineRule="auto"/>
              <w:ind w:left="34"/>
              <w:rPr>
                <w:rFonts w:cs="Times New Roman"/>
              </w:rPr>
            </w:pPr>
            <w:r>
              <w:rPr>
                <w:rFonts w:ascii="Times New Roman" w:hAnsi="Times New Roman" w:cs="Times New Roman"/>
              </w:rPr>
              <w:t>2</w:t>
            </w:r>
            <w:r w:rsidRPr="002D162C">
              <w:rPr>
                <w:rFonts w:ascii="Times New Roman" w:hAnsi="Times New Roman" w:cs="Times New Roman"/>
              </w:rPr>
              <w:t>.2</w:t>
            </w:r>
          </w:p>
        </w:tc>
        <w:tc>
          <w:tcPr>
            <w:tcW w:w="3330" w:type="dxa"/>
            <w:tcBorders>
              <w:top w:val="single" w:sz="4" w:space="0" w:color="000000"/>
              <w:left w:val="single" w:sz="4" w:space="0" w:color="000000"/>
              <w:bottom w:val="single" w:sz="4" w:space="0" w:color="000000"/>
              <w:right w:val="single" w:sz="4" w:space="0" w:color="000000"/>
            </w:tcBorders>
          </w:tcPr>
          <w:p w:rsidR="003E418B" w:rsidRPr="002F51F8" w:rsidRDefault="003E418B" w:rsidP="00AC1877">
            <w:pPr>
              <w:tabs>
                <w:tab w:val="left" w:pos="176"/>
              </w:tabs>
              <w:spacing w:before="40" w:after="40" w:line="240" w:lineRule="auto"/>
              <w:ind w:right="105"/>
              <w:jc w:val="both"/>
              <w:rPr>
                <w:rFonts w:ascii="Times New Roman" w:hAnsi="Times New Roman" w:cs="Times New Roman"/>
                <w:sz w:val="24"/>
                <w:szCs w:val="24"/>
              </w:rPr>
            </w:pPr>
            <w:r w:rsidRPr="002F51F8">
              <w:rPr>
                <w:rFonts w:ascii="Times New Roman" w:hAnsi="Times New Roman" w:cs="Times New Roman"/>
                <w:sz w:val="24"/>
                <w:szCs w:val="24"/>
              </w:rPr>
              <w:t>Trạm Y Tế xã Châu phong và phòng khám bác sĩ Nghĩa</w:t>
            </w:r>
          </w:p>
        </w:tc>
        <w:tc>
          <w:tcPr>
            <w:tcW w:w="5490" w:type="dxa"/>
            <w:tcBorders>
              <w:top w:val="single" w:sz="4" w:space="0" w:color="000000"/>
              <w:left w:val="single" w:sz="4" w:space="0" w:color="000000"/>
              <w:bottom w:val="single" w:sz="4" w:space="0" w:color="000000"/>
              <w:right w:val="single" w:sz="4" w:space="0" w:color="000000"/>
            </w:tcBorders>
          </w:tcPr>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Phun đủ nước trong những ngày khô để tránh bụi phát tán xung quanh khu vực Trạm Y tế.</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 xml:space="preserve">Cấm sử dụng các biện pháp xây dựng, gây ồn </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Tránh vận chuyển nguyên vật liệu qua khu vực của Trạm</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Đảm bảo an toàn giao thông bằng cách lắp đặt hàng rào an toàn và biển hiệu cảnh báo, cung cấp chỉ dẫn giao thông cho người dân xung quanh khu vực xây dựng.</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Ngay lập tức thu nhặt bất kỳ chất thải sinh hoạt và chất thải xây dựng xung quanh khu vực Trạm y tế và đưa đến khu vực được chỉ định.</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Giải quyết ngay bất kỳ vấn đề/khiếu nại của Trạm</w:t>
            </w:r>
          </w:p>
        </w:tc>
      </w:tr>
      <w:tr w:rsidR="003E418B" w:rsidRPr="002D162C" w:rsidTr="00395B5E">
        <w:trPr>
          <w:trHeight w:val="437"/>
        </w:trPr>
        <w:tc>
          <w:tcPr>
            <w:tcW w:w="676" w:type="dxa"/>
            <w:tcBorders>
              <w:top w:val="single" w:sz="4" w:space="0" w:color="000000"/>
              <w:left w:val="single" w:sz="4" w:space="0" w:color="000000"/>
              <w:bottom w:val="single" w:sz="4" w:space="0" w:color="000000"/>
              <w:right w:val="single" w:sz="4" w:space="0" w:color="000000"/>
            </w:tcBorders>
          </w:tcPr>
          <w:p w:rsidR="003E418B" w:rsidRPr="002D162C" w:rsidRDefault="003E418B" w:rsidP="00FA1AFB">
            <w:pPr>
              <w:spacing w:before="40" w:after="40" w:line="240" w:lineRule="auto"/>
              <w:ind w:left="34"/>
              <w:rPr>
                <w:rFonts w:ascii="Times New Roman" w:hAnsi="Times New Roman" w:cs="Times New Roman"/>
              </w:rPr>
            </w:pPr>
            <w:r>
              <w:rPr>
                <w:rFonts w:ascii="Times New Roman" w:hAnsi="Times New Roman" w:cs="Times New Roman"/>
              </w:rPr>
              <w:t>2</w:t>
            </w:r>
            <w:r w:rsidRPr="002D162C">
              <w:rPr>
                <w:rFonts w:ascii="Times New Roman" w:hAnsi="Times New Roman" w:cs="Times New Roman"/>
              </w:rPr>
              <w:t>.3</w:t>
            </w:r>
          </w:p>
        </w:tc>
        <w:tc>
          <w:tcPr>
            <w:tcW w:w="3330" w:type="dxa"/>
            <w:tcBorders>
              <w:top w:val="single" w:sz="4" w:space="0" w:color="000000"/>
              <w:left w:val="single" w:sz="4" w:space="0" w:color="000000"/>
              <w:bottom w:val="single" w:sz="4" w:space="0" w:color="000000"/>
              <w:right w:val="single" w:sz="4" w:space="0" w:color="000000"/>
            </w:tcBorders>
          </w:tcPr>
          <w:p w:rsidR="003E418B" w:rsidRPr="002F51F8" w:rsidRDefault="003E418B" w:rsidP="00AC1877">
            <w:pPr>
              <w:tabs>
                <w:tab w:val="left" w:pos="176"/>
              </w:tabs>
              <w:spacing w:before="40" w:after="40" w:line="240" w:lineRule="auto"/>
              <w:ind w:right="105"/>
              <w:jc w:val="both"/>
              <w:rPr>
                <w:rFonts w:ascii="Times New Roman" w:hAnsi="Times New Roman" w:cs="Times New Roman"/>
                <w:sz w:val="24"/>
                <w:szCs w:val="24"/>
              </w:rPr>
            </w:pPr>
            <w:r w:rsidRPr="002F51F8">
              <w:rPr>
                <w:rFonts w:ascii="Times New Roman" w:hAnsi="Times New Roman" w:cs="Times New Roman"/>
                <w:sz w:val="24"/>
                <w:szCs w:val="24"/>
              </w:rPr>
              <w:t>Nhà thờ Hồi giáo</w:t>
            </w:r>
          </w:p>
        </w:tc>
        <w:tc>
          <w:tcPr>
            <w:tcW w:w="5490" w:type="dxa"/>
            <w:tcBorders>
              <w:top w:val="single" w:sz="4" w:space="0" w:color="000000"/>
              <w:left w:val="single" w:sz="4" w:space="0" w:color="000000"/>
              <w:bottom w:val="single" w:sz="4" w:space="0" w:color="000000"/>
              <w:right w:val="single" w:sz="4" w:space="0" w:color="000000"/>
            </w:tcBorders>
          </w:tcPr>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Phun đủ nước trong những ngày khô để tránh bụi phát tán xung quanh nhà thờ.</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Cấm sử dụng các biện pháp xây dựng gây ồn.</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Không vận chuyển nguyên vật liệu qua khu vực nhà thờ.</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Đảm bảo an toàn giao thông bằng cách lắp đặt hàng rào an toàn và biển cảnh báo, cung cấp chỉ dẫn giao thông xung quanh khu vực.</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 xml:space="preserve">Ngay lập tức thu dọn tất cả chất thải sinh hoạt và chất thải xây dựng xung quanh khu vực nhà thờ và đưa đến khu vực được chỉ định (vườn hộ gia đình tại </w:t>
            </w:r>
            <w:r w:rsidRPr="002F51F8">
              <w:rPr>
                <w:rFonts w:ascii="Times New Roman" w:hAnsi="Times New Roman" w:cs="Times New Roman"/>
                <w:sz w:val="24"/>
                <w:szCs w:val="24"/>
              </w:rPr>
              <w:lastRenderedPageBreak/>
              <w:t>địa phương theo thỏa thuận).</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Giải quyết ngay bất kỳ vấn đề/khiếu nại của người cầu nguyện địa phương</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Tránh thi công vào giờ cao điểm vào thời gian phục vụ của các nhà thờ Hồi giáo (3 giờ sáng, 12 giờ sáng, 4 giờ chiều, 7 giờ tối).</w:t>
            </w:r>
          </w:p>
        </w:tc>
      </w:tr>
      <w:tr w:rsidR="003E418B" w:rsidRPr="002D162C" w:rsidTr="00EF6055">
        <w:trPr>
          <w:trHeight w:val="977"/>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59666B">
            <w:pPr>
              <w:spacing w:before="40" w:after="40" w:line="240" w:lineRule="auto"/>
              <w:ind w:left="34"/>
              <w:rPr>
                <w:rFonts w:cs="Times New Roman"/>
              </w:rPr>
            </w:pPr>
            <w:r w:rsidRPr="00E20C94">
              <w:rPr>
                <w:rFonts w:ascii="Times New Roman" w:hAnsi="Times New Roman" w:cs="Times New Roman"/>
                <w:sz w:val="24"/>
                <w:szCs w:val="24"/>
              </w:rPr>
              <w:lastRenderedPageBreak/>
              <w:t>2.4</w:t>
            </w:r>
          </w:p>
        </w:tc>
        <w:tc>
          <w:tcPr>
            <w:tcW w:w="3330" w:type="dxa"/>
            <w:tcBorders>
              <w:top w:val="single" w:sz="4" w:space="0" w:color="000000"/>
              <w:left w:val="single" w:sz="4" w:space="0" w:color="000000"/>
              <w:bottom w:val="single" w:sz="4" w:space="0" w:color="000000"/>
              <w:right w:val="single" w:sz="4" w:space="0" w:color="000000"/>
            </w:tcBorders>
          </w:tcPr>
          <w:p w:rsidR="003E418B" w:rsidRPr="002D162C" w:rsidRDefault="003E418B" w:rsidP="0059666B">
            <w:pPr>
              <w:spacing w:before="40" w:after="40" w:line="240" w:lineRule="auto"/>
              <w:ind w:right="66"/>
              <w:rPr>
                <w:rFonts w:cs="Times New Roman"/>
              </w:rPr>
            </w:pPr>
            <w:r w:rsidRPr="002F51F8">
              <w:rPr>
                <w:rFonts w:ascii="Times New Roman" w:hAnsi="Times New Roman" w:cs="Times New Roman"/>
                <w:sz w:val="24"/>
                <w:szCs w:val="24"/>
              </w:rPr>
              <w:t>Trạm cấp nước Châu Phong</w:t>
            </w:r>
          </w:p>
        </w:tc>
        <w:tc>
          <w:tcPr>
            <w:tcW w:w="5490" w:type="dxa"/>
            <w:tcBorders>
              <w:top w:val="single" w:sz="4" w:space="0" w:color="000000"/>
              <w:left w:val="single" w:sz="4" w:space="0" w:color="000000"/>
              <w:bottom w:val="single" w:sz="4" w:space="0" w:color="000000"/>
              <w:right w:val="single" w:sz="4" w:space="0" w:color="000000"/>
            </w:tcBorders>
          </w:tcPr>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 xml:space="preserve">Thông báo cho chủ sở hữu tư nhân của trạm cấp nước Châu Phong trước ít nhất 1 tháng </w:t>
            </w:r>
            <w:r>
              <w:rPr>
                <w:rFonts w:ascii="Times New Roman" w:hAnsi="Times New Roman" w:cs="Times New Roman"/>
                <w:sz w:val="24"/>
                <w:szCs w:val="24"/>
              </w:rPr>
              <w:t>để</w:t>
            </w:r>
            <w:r w:rsidRPr="002F51F8">
              <w:rPr>
                <w:rFonts w:ascii="Times New Roman" w:hAnsi="Times New Roman" w:cs="Times New Roman"/>
                <w:sz w:val="24"/>
                <w:szCs w:val="24"/>
              </w:rPr>
              <w:t xml:space="preserve"> họ</w:t>
            </w:r>
            <w:r>
              <w:rPr>
                <w:rFonts w:ascii="Times New Roman" w:hAnsi="Times New Roman" w:cs="Times New Roman"/>
                <w:sz w:val="24"/>
                <w:szCs w:val="24"/>
              </w:rPr>
              <w:t xml:space="preserve"> </w:t>
            </w:r>
            <w:r w:rsidRPr="002F51F8">
              <w:rPr>
                <w:rFonts w:ascii="Times New Roman" w:hAnsi="Times New Roman" w:cs="Times New Roman"/>
                <w:sz w:val="24"/>
                <w:szCs w:val="24"/>
              </w:rPr>
              <w:t>chủ động</w:t>
            </w:r>
            <w:r>
              <w:rPr>
                <w:rFonts w:ascii="Times New Roman" w:hAnsi="Times New Roman" w:cs="Times New Roman"/>
                <w:sz w:val="24"/>
                <w:szCs w:val="24"/>
              </w:rPr>
              <w:t xml:space="preserve"> lên </w:t>
            </w:r>
            <w:r w:rsidRPr="002F51F8">
              <w:rPr>
                <w:rFonts w:ascii="Times New Roman" w:hAnsi="Times New Roman" w:cs="Times New Roman"/>
                <w:sz w:val="24"/>
                <w:szCs w:val="24"/>
              </w:rPr>
              <w:t>kế hoạch lấy nước.</w:t>
            </w:r>
          </w:p>
          <w:p w:rsidR="003E418B" w:rsidRPr="002F51F8" w:rsidRDefault="003E418B" w:rsidP="0086113E">
            <w:pPr>
              <w:numPr>
                <w:ilvl w:val="0"/>
                <w:numId w:val="32"/>
              </w:numPr>
              <w:tabs>
                <w:tab w:val="left" w:pos="176"/>
              </w:tabs>
              <w:spacing w:before="40" w:after="40" w:line="240" w:lineRule="auto"/>
              <w:ind w:right="105" w:hanging="360"/>
              <w:jc w:val="both"/>
              <w:rPr>
                <w:rFonts w:ascii="Times New Roman" w:hAnsi="Times New Roman" w:cs="Times New Roman"/>
                <w:sz w:val="24"/>
                <w:szCs w:val="24"/>
              </w:rPr>
            </w:pPr>
            <w:r w:rsidRPr="002F51F8">
              <w:rPr>
                <w:rFonts w:ascii="Times New Roman" w:hAnsi="Times New Roman" w:cs="Times New Roman"/>
                <w:sz w:val="24"/>
                <w:szCs w:val="24"/>
              </w:rPr>
              <w:t>Giữ khoảng cách an toàn với điểm lấy nước trong quá trình vận chuyển đường thủy thi công.</w:t>
            </w:r>
          </w:p>
        </w:tc>
      </w:tr>
      <w:tr w:rsidR="003E418B" w:rsidRPr="002D162C" w:rsidTr="00EF6055">
        <w:trPr>
          <w:trHeight w:val="977"/>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59666B">
            <w:pPr>
              <w:spacing w:before="40" w:after="40" w:line="240" w:lineRule="auto"/>
              <w:ind w:left="34"/>
              <w:rPr>
                <w:rFonts w:cs="Times New Roman"/>
              </w:rPr>
            </w:pPr>
            <w:r w:rsidRPr="00E20C94">
              <w:rPr>
                <w:rFonts w:ascii="Times New Roman" w:hAnsi="Times New Roman" w:cs="Times New Roman"/>
                <w:sz w:val="24"/>
                <w:szCs w:val="24"/>
              </w:rPr>
              <w:t>2.5</w:t>
            </w:r>
          </w:p>
        </w:tc>
        <w:tc>
          <w:tcPr>
            <w:tcW w:w="3330" w:type="dxa"/>
            <w:tcBorders>
              <w:top w:val="single" w:sz="4" w:space="0" w:color="000000"/>
              <w:left w:val="single" w:sz="4" w:space="0" w:color="000000"/>
              <w:bottom w:val="single" w:sz="4" w:space="0" w:color="000000"/>
              <w:right w:val="single" w:sz="4" w:space="0" w:color="000000"/>
            </w:tcBorders>
          </w:tcPr>
          <w:p w:rsidR="003E418B" w:rsidRPr="002D162C" w:rsidRDefault="003E418B" w:rsidP="0059666B">
            <w:pPr>
              <w:spacing w:before="40" w:after="40" w:line="240" w:lineRule="auto"/>
              <w:ind w:right="66"/>
              <w:rPr>
                <w:rFonts w:cs="Times New Roman"/>
              </w:rPr>
            </w:pPr>
            <w:r w:rsidRPr="002F51F8">
              <w:rPr>
                <w:rFonts w:ascii="Times New Roman" w:hAnsi="Times New Roman" w:cs="Times New Roman"/>
                <w:sz w:val="24"/>
                <w:szCs w:val="24"/>
              </w:rPr>
              <w:t>Lượng nước tưới cho ruộng lúa</w:t>
            </w:r>
          </w:p>
        </w:tc>
        <w:tc>
          <w:tcPr>
            <w:tcW w:w="5490" w:type="dxa"/>
            <w:tcBorders>
              <w:top w:val="single" w:sz="4" w:space="0" w:color="000000"/>
              <w:left w:val="single" w:sz="4" w:space="0" w:color="000000"/>
              <w:bottom w:val="single" w:sz="4" w:space="0" w:color="000000"/>
              <w:right w:val="single" w:sz="4" w:space="0" w:color="000000"/>
            </w:tcBorders>
          </w:tcPr>
          <w:p w:rsidR="003E418B"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Thông báo cho người dân địa phương và UBND xã Châu Phong trước ít nhất 1 tháng</w:t>
            </w:r>
            <w:r>
              <w:rPr>
                <w:rFonts w:ascii="Times New Roman" w:hAnsi="Times New Roman" w:cs="Times New Roman"/>
                <w:sz w:val="24"/>
                <w:szCs w:val="24"/>
              </w:rPr>
              <w:t>.</w:t>
            </w:r>
          </w:p>
          <w:p w:rsidR="003E418B"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Bố trí thời gian tưới để tránh ảnh hưởng đến chất lượng nước của công trình.</w:t>
            </w:r>
          </w:p>
          <w:p w:rsidR="003E418B" w:rsidRPr="002F51F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2F51F8">
              <w:rPr>
                <w:rFonts w:ascii="Times New Roman" w:hAnsi="Times New Roman" w:cs="Times New Roman"/>
                <w:sz w:val="24"/>
                <w:szCs w:val="24"/>
              </w:rPr>
              <w:t>Bố trí điểm lấy nước tạm thời ở vị trí thích hợp</w:t>
            </w:r>
            <w:r>
              <w:rPr>
                <w:rFonts w:ascii="Times New Roman" w:hAnsi="Times New Roman" w:cs="Times New Roman"/>
                <w:sz w:val="24"/>
                <w:szCs w:val="24"/>
              </w:rPr>
              <w:t>.</w:t>
            </w:r>
          </w:p>
          <w:p w:rsidR="003E418B" w:rsidRPr="002F51F8" w:rsidRDefault="003E418B" w:rsidP="0086113E">
            <w:pPr>
              <w:numPr>
                <w:ilvl w:val="0"/>
                <w:numId w:val="32"/>
              </w:numPr>
              <w:tabs>
                <w:tab w:val="left" w:pos="176"/>
              </w:tabs>
              <w:spacing w:before="40" w:after="40" w:line="240" w:lineRule="auto"/>
              <w:ind w:right="105" w:hanging="360"/>
              <w:jc w:val="both"/>
              <w:rPr>
                <w:rFonts w:ascii="Times New Roman" w:hAnsi="Times New Roman" w:cs="Times New Roman"/>
                <w:sz w:val="24"/>
                <w:szCs w:val="24"/>
              </w:rPr>
            </w:pPr>
            <w:r w:rsidRPr="002F51F8">
              <w:rPr>
                <w:rFonts w:ascii="Times New Roman" w:hAnsi="Times New Roman" w:cs="Times New Roman"/>
                <w:sz w:val="24"/>
                <w:szCs w:val="24"/>
              </w:rPr>
              <w:t>Bồi thường nếu chất lượng nước kém do hoạt động xây dựng</w:t>
            </w:r>
            <w:r>
              <w:rPr>
                <w:rFonts w:ascii="Times New Roman" w:hAnsi="Times New Roman" w:cs="Times New Roman"/>
                <w:sz w:val="24"/>
                <w:szCs w:val="24"/>
              </w:rPr>
              <w:t>.</w:t>
            </w:r>
          </w:p>
        </w:tc>
      </w:tr>
      <w:tr w:rsidR="003E418B" w:rsidRPr="002D162C" w:rsidTr="00EF6055">
        <w:trPr>
          <w:trHeight w:val="977"/>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59666B">
            <w:pPr>
              <w:spacing w:before="40" w:after="40" w:line="240" w:lineRule="auto"/>
              <w:ind w:left="34"/>
              <w:rPr>
                <w:rFonts w:cs="Times New Roman"/>
              </w:rPr>
            </w:pPr>
            <w:r w:rsidRPr="00E20C94">
              <w:rPr>
                <w:rFonts w:ascii="Times New Roman" w:hAnsi="Times New Roman" w:cs="Times New Roman"/>
                <w:sz w:val="24"/>
                <w:szCs w:val="24"/>
              </w:rPr>
              <w:t>2.6</w:t>
            </w:r>
          </w:p>
        </w:tc>
        <w:tc>
          <w:tcPr>
            <w:tcW w:w="3330" w:type="dxa"/>
            <w:tcBorders>
              <w:top w:val="single" w:sz="4" w:space="0" w:color="000000"/>
              <w:left w:val="single" w:sz="4" w:space="0" w:color="000000"/>
              <w:bottom w:val="single" w:sz="4" w:space="0" w:color="000000"/>
              <w:right w:val="single" w:sz="4" w:space="0" w:color="000000"/>
            </w:tcBorders>
          </w:tcPr>
          <w:p w:rsidR="003E418B" w:rsidRPr="002D162C" w:rsidRDefault="003E418B" w:rsidP="0059666B">
            <w:pPr>
              <w:spacing w:before="40" w:after="40" w:line="240" w:lineRule="auto"/>
              <w:ind w:right="66"/>
              <w:rPr>
                <w:rFonts w:cs="Times New Roman"/>
              </w:rPr>
            </w:pPr>
            <w:r w:rsidRPr="00611755">
              <w:rPr>
                <w:rFonts w:ascii="Times New Roman" w:hAnsi="Times New Roman" w:cs="Times New Roman"/>
                <w:sz w:val="24"/>
                <w:szCs w:val="24"/>
              </w:rPr>
              <w:t>Cảng Hà Bảo và Cảng Vĩnh Tường</w:t>
            </w:r>
            <w:r w:rsidRPr="00E20C94">
              <w:rPr>
                <w:rFonts w:ascii="Times New Roman" w:hAnsi="Times New Roman" w:cs="Times New Roman"/>
                <w:sz w:val="24"/>
                <w:szCs w:val="24"/>
              </w:rPr>
              <w:t xml:space="preserve"> </w:t>
            </w:r>
          </w:p>
        </w:tc>
        <w:tc>
          <w:tcPr>
            <w:tcW w:w="5490" w:type="dxa"/>
            <w:tcBorders>
              <w:top w:val="single" w:sz="4" w:space="0" w:color="000000"/>
              <w:left w:val="single" w:sz="4" w:space="0" w:color="000000"/>
              <w:bottom w:val="single" w:sz="4" w:space="0" w:color="000000"/>
              <w:right w:val="single" w:sz="4" w:space="0" w:color="000000"/>
            </w:tcBorders>
          </w:tcPr>
          <w:p w:rsidR="003E418B"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611755">
              <w:rPr>
                <w:rFonts w:ascii="Times New Roman" w:hAnsi="Times New Roman" w:cs="Times New Roman"/>
                <w:sz w:val="24"/>
                <w:szCs w:val="24"/>
              </w:rPr>
              <w:t xml:space="preserve">Thông báo cho người dân địa phương và UBND xã Châu Phong trước ít nhất 1 tháng để họ chủ động bố trí </w:t>
            </w:r>
            <w:r>
              <w:rPr>
                <w:rFonts w:ascii="Times New Roman" w:hAnsi="Times New Roman" w:cs="Times New Roman"/>
                <w:sz w:val="24"/>
                <w:szCs w:val="24"/>
              </w:rPr>
              <w:t>tuyến đường giao thông.</w:t>
            </w:r>
          </w:p>
          <w:p w:rsidR="003E418B" w:rsidRPr="00611755"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611755">
              <w:rPr>
                <w:rFonts w:ascii="Times New Roman" w:hAnsi="Times New Roman" w:cs="Times New Roman"/>
                <w:sz w:val="24"/>
                <w:szCs w:val="24"/>
              </w:rPr>
              <w:t>Bố trí điểm cảng tạm thời ở thượng nguồn hoặc hạ lưu nếu có thể trong thời gian thi công</w:t>
            </w:r>
            <w:r>
              <w:rPr>
                <w:rFonts w:ascii="Times New Roman" w:hAnsi="Times New Roman" w:cs="Times New Roman"/>
                <w:sz w:val="24"/>
                <w:szCs w:val="24"/>
              </w:rPr>
              <w:t>.</w:t>
            </w:r>
          </w:p>
          <w:p w:rsidR="003E418B" w:rsidRPr="002F51F8" w:rsidRDefault="003E418B" w:rsidP="0086113E">
            <w:pPr>
              <w:numPr>
                <w:ilvl w:val="0"/>
                <w:numId w:val="32"/>
              </w:numPr>
              <w:tabs>
                <w:tab w:val="left" w:pos="176"/>
              </w:tabs>
              <w:spacing w:before="40" w:after="40" w:line="240" w:lineRule="auto"/>
              <w:ind w:right="105" w:hanging="360"/>
              <w:jc w:val="both"/>
              <w:rPr>
                <w:rFonts w:ascii="Times New Roman" w:hAnsi="Times New Roman" w:cs="Times New Roman"/>
                <w:sz w:val="24"/>
                <w:szCs w:val="24"/>
              </w:rPr>
            </w:pPr>
            <w:r w:rsidRPr="00611755">
              <w:rPr>
                <w:rFonts w:ascii="Times New Roman" w:hAnsi="Times New Roman" w:cs="Times New Roman"/>
                <w:sz w:val="24"/>
                <w:szCs w:val="24"/>
              </w:rPr>
              <w:t xml:space="preserve">Đẩy nhanh quá trình vận chuyển hàng hóa tại </w:t>
            </w:r>
            <w:r>
              <w:rPr>
                <w:rFonts w:ascii="Times New Roman" w:hAnsi="Times New Roman" w:cs="Times New Roman"/>
                <w:sz w:val="24"/>
                <w:szCs w:val="24"/>
              </w:rPr>
              <w:t>C</w:t>
            </w:r>
            <w:r w:rsidRPr="00611755">
              <w:rPr>
                <w:rFonts w:ascii="Times New Roman" w:hAnsi="Times New Roman" w:cs="Times New Roman"/>
                <w:sz w:val="24"/>
                <w:szCs w:val="24"/>
              </w:rPr>
              <w:t>ảng Hà Bảo để cảng đi vào hoạt động bình thường trong thời gian sớm nhất.</w:t>
            </w:r>
          </w:p>
        </w:tc>
      </w:tr>
      <w:tr w:rsidR="003E418B" w:rsidRPr="002D162C" w:rsidTr="00EF6055">
        <w:trPr>
          <w:trHeight w:val="977"/>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59666B">
            <w:pPr>
              <w:spacing w:before="40" w:after="40" w:line="240" w:lineRule="auto"/>
              <w:ind w:left="34"/>
              <w:rPr>
                <w:rFonts w:cs="Times New Roman"/>
              </w:rPr>
            </w:pPr>
          </w:p>
        </w:tc>
        <w:tc>
          <w:tcPr>
            <w:tcW w:w="3330" w:type="dxa"/>
            <w:tcBorders>
              <w:top w:val="single" w:sz="4" w:space="0" w:color="000000"/>
              <w:left w:val="single" w:sz="4" w:space="0" w:color="000000"/>
              <w:bottom w:val="single" w:sz="4" w:space="0" w:color="000000"/>
              <w:right w:val="single" w:sz="4" w:space="0" w:color="000000"/>
            </w:tcBorders>
          </w:tcPr>
          <w:p w:rsidR="003E418B" w:rsidRPr="002D162C" w:rsidRDefault="003E418B" w:rsidP="0059666B">
            <w:pPr>
              <w:spacing w:before="40" w:after="40" w:line="240" w:lineRule="auto"/>
              <w:ind w:right="66"/>
              <w:rPr>
                <w:rFonts w:cs="Times New Roman"/>
              </w:rPr>
            </w:pPr>
            <w:r w:rsidRPr="00E20C94">
              <w:rPr>
                <w:rFonts w:ascii="Times New Roman" w:hAnsi="Times New Roman" w:cs="Times New Roman"/>
                <w:b/>
                <w:sz w:val="24"/>
                <w:szCs w:val="24"/>
              </w:rPr>
              <w:t>Kien Giang-Long Xuyen canal, Long Xuyen city, An Giang</w:t>
            </w:r>
          </w:p>
        </w:tc>
        <w:tc>
          <w:tcPr>
            <w:tcW w:w="5490" w:type="dxa"/>
            <w:tcBorders>
              <w:top w:val="single" w:sz="4" w:space="0" w:color="000000"/>
              <w:left w:val="single" w:sz="4" w:space="0" w:color="000000"/>
              <w:bottom w:val="single" w:sz="4" w:space="0" w:color="000000"/>
              <w:right w:val="single" w:sz="4" w:space="0" w:color="000000"/>
            </w:tcBorders>
          </w:tcPr>
          <w:p w:rsidR="003E418B" w:rsidRPr="002D162C" w:rsidRDefault="003E418B" w:rsidP="0059666B">
            <w:pPr>
              <w:tabs>
                <w:tab w:val="left" w:pos="176"/>
              </w:tabs>
              <w:spacing w:before="40" w:after="40" w:line="240" w:lineRule="auto"/>
              <w:ind w:left="130" w:right="105"/>
              <w:rPr>
                <w:rFonts w:cs="Times New Roman"/>
              </w:rPr>
            </w:pPr>
          </w:p>
        </w:tc>
      </w:tr>
      <w:tr w:rsidR="003E418B" w:rsidRPr="002D162C" w:rsidTr="00EF6055">
        <w:trPr>
          <w:trHeight w:val="977"/>
        </w:trPr>
        <w:tc>
          <w:tcPr>
            <w:tcW w:w="676" w:type="dxa"/>
            <w:tcBorders>
              <w:top w:val="single" w:sz="4" w:space="0" w:color="000000"/>
              <w:left w:val="single" w:sz="4" w:space="0" w:color="000000"/>
              <w:bottom w:val="single" w:sz="4" w:space="0" w:color="000000"/>
              <w:right w:val="single" w:sz="4" w:space="0" w:color="000000"/>
            </w:tcBorders>
          </w:tcPr>
          <w:p w:rsidR="003E418B" w:rsidRPr="00C02928" w:rsidRDefault="003E418B" w:rsidP="0059666B">
            <w:pPr>
              <w:spacing w:before="40" w:after="40" w:line="240" w:lineRule="auto"/>
              <w:ind w:left="34"/>
              <w:rPr>
                <w:rFonts w:ascii="Times New Roman" w:hAnsi="Times New Roman" w:cs="Times New Roman"/>
              </w:rPr>
            </w:pPr>
            <w:r>
              <w:rPr>
                <w:rFonts w:ascii="Times New Roman" w:hAnsi="Times New Roman" w:cs="Times New Roman"/>
              </w:rPr>
              <w:t>2.7</w:t>
            </w:r>
          </w:p>
        </w:tc>
        <w:tc>
          <w:tcPr>
            <w:tcW w:w="3330" w:type="dxa"/>
            <w:tcBorders>
              <w:top w:val="single" w:sz="4" w:space="0" w:color="000000"/>
              <w:left w:val="single" w:sz="4" w:space="0" w:color="000000"/>
              <w:bottom w:val="single" w:sz="4" w:space="0" w:color="000000"/>
              <w:right w:val="single" w:sz="4" w:space="0" w:color="000000"/>
            </w:tcBorders>
          </w:tcPr>
          <w:p w:rsidR="003E418B" w:rsidRPr="00C02928" w:rsidRDefault="003E418B" w:rsidP="0059666B">
            <w:pPr>
              <w:spacing w:before="40" w:after="40" w:line="240" w:lineRule="auto"/>
              <w:ind w:right="66"/>
              <w:rPr>
                <w:rFonts w:ascii="Times New Roman" w:hAnsi="Times New Roman" w:cs="Times New Roman"/>
                <w:sz w:val="24"/>
                <w:szCs w:val="24"/>
              </w:rPr>
            </w:pPr>
            <w:r w:rsidRPr="00C02928">
              <w:rPr>
                <w:rFonts w:ascii="Times New Roman" w:hAnsi="Times New Roman" w:cs="Times New Roman"/>
                <w:sz w:val="24"/>
                <w:szCs w:val="24"/>
              </w:rPr>
              <w:t>Trường mầm non Hoạ Mi, phường Bình Khánh</w:t>
            </w:r>
          </w:p>
        </w:tc>
        <w:tc>
          <w:tcPr>
            <w:tcW w:w="5490" w:type="dxa"/>
            <w:tcBorders>
              <w:top w:val="single" w:sz="4" w:space="0" w:color="000000"/>
              <w:left w:val="single" w:sz="4" w:space="0" w:color="000000"/>
              <w:bottom w:val="single" w:sz="4" w:space="0" w:color="000000"/>
              <w:right w:val="single" w:sz="4" w:space="0" w:color="000000"/>
            </w:tcBorders>
          </w:tcPr>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Phun đủ nước trong những ngày khô để tránh bụi phát tán xung quanh trường.</w:t>
            </w:r>
          </w:p>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Cấm sử dụng các biện pháp xây dựng, gây ồn trong giờ học của trường.</w:t>
            </w:r>
          </w:p>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Không vận chuyển nguyên vật liệu vào giờ đến lớp và ra về của học sinh</w:t>
            </w:r>
          </w:p>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Đảm bảo an toàn giao thông bằng cách lắp đặt hàng rào an toàn và biển hiệu cảnh báo, cung cấp chỉ dẫn giao thông khi các em học sinh đi học và tan trường xung quanh khu vực xây dựng.</w:t>
            </w:r>
          </w:p>
          <w:p w:rsidR="003E418B"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Ngay lập tức thu nhặt bất kỳ chất thải sinh hoạt và chất thải xây dựng xung quanh hu vực trường và đưa đến khu vực được chỉ địn</w:t>
            </w:r>
            <w:r>
              <w:rPr>
                <w:rFonts w:ascii="Times New Roman" w:hAnsi="Times New Roman" w:cs="Times New Roman"/>
                <w:sz w:val="24"/>
                <w:szCs w:val="24"/>
              </w:rPr>
              <w:t>h.</w:t>
            </w:r>
          </w:p>
          <w:p w:rsidR="003E418B" w:rsidRPr="0033172A"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33172A">
              <w:rPr>
                <w:rFonts w:ascii="Times New Roman" w:hAnsi="Times New Roman" w:cs="Times New Roman"/>
                <w:sz w:val="24"/>
                <w:szCs w:val="24"/>
              </w:rPr>
              <w:t>Giải quyết ngay bất kỳ vấn đề/khiếu nại của trường học.</w:t>
            </w:r>
          </w:p>
        </w:tc>
      </w:tr>
      <w:tr w:rsidR="003E418B" w:rsidRPr="002D162C" w:rsidTr="00EF6055">
        <w:trPr>
          <w:trHeight w:val="977"/>
        </w:trPr>
        <w:tc>
          <w:tcPr>
            <w:tcW w:w="676" w:type="dxa"/>
            <w:tcBorders>
              <w:top w:val="single" w:sz="4" w:space="0" w:color="000000"/>
              <w:left w:val="single" w:sz="4" w:space="0" w:color="000000"/>
              <w:bottom w:val="single" w:sz="4" w:space="0" w:color="000000"/>
              <w:right w:val="single" w:sz="4" w:space="0" w:color="000000"/>
            </w:tcBorders>
          </w:tcPr>
          <w:p w:rsidR="003E418B" w:rsidRPr="00C02928" w:rsidRDefault="003E418B" w:rsidP="0059666B">
            <w:pPr>
              <w:spacing w:before="40" w:after="40" w:line="240" w:lineRule="auto"/>
              <w:ind w:left="34"/>
              <w:rPr>
                <w:rFonts w:ascii="Times New Roman" w:hAnsi="Times New Roman" w:cs="Times New Roman"/>
              </w:rPr>
            </w:pPr>
            <w:r w:rsidRPr="00C02928">
              <w:rPr>
                <w:rFonts w:ascii="Times New Roman" w:hAnsi="Times New Roman" w:cs="Times New Roman"/>
              </w:rPr>
              <w:lastRenderedPageBreak/>
              <w:t>2.8</w:t>
            </w:r>
          </w:p>
        </w:tc>
        <w:tc>
          <w:tcPr>
            <w:tcW w:w="3330" w:type="dxa"/>
            <w:tcBorders>
              <w:top w:val="single" w:sz="4" w:space="0" w:color="000000"/>
              <w:left w:val="single" w:sz="4" w:space="0" w:color="000000"/>
              <w:bottom w:val="single" w:sz="4" w:space="0" w:color="000000"/>
              <w:right w:val="single" w:sz="4" w:space="0" w:color="000000"/>
            </w:tcBorders>
          </w:tcPr>
          <w:p w:rsidR="003E418B" w:rsidRPr="00C02928" w:rsidRDefault="003E418B" w:rsidP="0059666B">
            <w:pPr>
              <w:spacing w:before="40" w:after="40" w:line="240" w:lineRule="auto"/>
              <w:ind w:right="66"/>
              <w:rPr>
                <w:rFonts w:ascii="Times New Roman" w:hAnsi="Times New Roman" w:cs="Times New Roman"/>
                <w:sz w:val="24"/>
                <w:szCs w:val="24"/>
              </w:rPr>
            </w:pPr>
            <w:r w:rsidRPr="00091FD0">
              <w:rPr>
                <w:rFonts w:ascii="Times New Roman" w:hAnsi="Times New Roman" w:cs="Times New Roman"/>
                <w:sz w:val="24"/>
                <w:szCs w:val="24"/>
              </w:rPr>
              <w:t>Chùa Huỳnh Phúc</w:t>
            </w:r>
          </w:p>
        </w:tc>
        <w:tc>
          <w:tcPr>
            <w:tcW w:w="5490" w:type="dxa"/>
            <w:tcBorders>
              <w:top w:val="single" w:sz="4" w:space="0" w:color="000000"/>
              <w:left w:val="single" w:sz="4" w:space="0" w:color="000000"/>
              <w:bottom w:val="single" w:sz="4" w:space="0" w:color="000000"/>
              <w:right w:val="single" w:sz="4" w:space="0" w:color="000000"/>
            </w:tcBorders>
          </w:tcPr>
          <w:p w:rsidR="003E418B"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091FD0">
              <w:rPr>
                <w:rFonts w:ascii="Times New Roman" w:hAnsi="Times New Roman" w:cs="Times New Roman"/>
                <w:sz w:val="24"/>
                <w:szCs w:val="24"/>
              </w:rPr>
              <w:t xml:space="preserve">Cần tránh các hoạt động vận tải và xây dựng gần chùa vào những ngày </w:t>
            </w:r>
            <w:r>
              <w:rPr>
                <w:rFonts w:ascii="Times New Roman" w:hAnsi="Times New Roman" w:cs="Times New Roman"/>
                <w:sz w:val="24"/>
                <w:szCs w:val="24"/>
              </w:rPr>
              <w:t>lễ</w:t>
            </w:r>
            <w:r w:rsidRPr="00091FD0">
              <w:rPr>
                <w:rFonts w:ascii="Times New Roman" w:hAnsi="Times New Roman" w:cs="Times New Roman"/>
                <w:sz w:val="24"/>
                <w:szCs w:val="24"/>
              </w:rPr>
              <w:t xml:space="preserve"> (ngày 1 và 15 </w:t>
            </w:r>
            <w:r>
              <w:rPr>
                <w:rFonts w:ascii="Times New Roman" w:hAnsi="Times New Roman" w:cs="Times New Roman"/>
                <w:sz w:val="24"/>
                <w:szCs w:val="24"/>
              </w:rPr>
              <w:t xml:space="preserve">của các </w:t>
            </w:r>
            <w:r w:rsidRPr="00091FD0">
              <w:rPr>
                <w:rFonts w:ascii="Times New Roman" w:hAnsi="Times New Roman" w:cs="Times New Roman"/>
                <w:sz w:val="24"/>
                <w:szCs w:val="24"/>
              </w:rPr>
              <w:t>tháng</w:t>
            </w:r>
            <w:r>
              <w:rPr>
                <w:rFonts w:ascii="Times New Roman" w:hAnsi="Times New Roman" w:cs="Times New Roman"/>
                <w:sz w:val="24"/>
                <w:szCs w:val="24"/>
              </w:rPr>
              <w:t xml:space="preserve"> </w:t>
            </w:r>
            <w:r w:rsidRPr="00091FD0">
              <w:rPr>
                <w:rFonts w:ascii="Times New Roman" w:hAnsi="Times New Roman" w:cs="Times New Roman"/>
                <w:sz w:val="24"/>
                <w:szCs w:val="24"/>
              </w:rPr>
              <w:t>âm lịch): rất đông người dân địa phương và du khách đến thăm chùa</w:t>
            </w:r>
            <w:r>
              <w:rPr>
                <w:rFonts w:ascii="Times New Roman" w:hAnsi="Times New Roman" w:cs="Times New Roman"/>
                <w:sz w:val="24"/>
                <w:szCs w:val="24"/>
              </w:rPr>
              <w:t>.</w:t>
            </w:r>
          </w:p>
          <w:p w:rsidR="003E418B"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091FD0">
              <w:rPr>
                <w:rFonts w:ascii="Times New Roman" w:hAnsi="Times New Roman" w:cs="Times New Roman"/>
                <w:sz w:val="24"/>
                <w:szCs w:val="24"/>
              </w:rPr>
              <w:t>Không cho phép thi công trước 6 giờ 30 phút và sau 8 giờ tối. Nếu không thể tránh khỏi việc làm ca đêm, nghiêm cấm sử dụng các biện pháp thi công gây tiếng ồn vào ban đêm.</w:t>
            </w:r>
          </w:p>
          <w:p w:rsidR="003E418B" w:rsidRPr="00091FD0"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091FD0">
              <w:rPr>
                <w:rFonts w:ascii="Times New Roman" w:hAnsi="Times New Roman" w:cs="Times New Roman"/>
                <w:sz w:val="24"/>
                <w:szCs w:val="24"/>
              </w:rPr>
              <w:t>Đảm bảo an toàn giao thông bằng cách lắp đặt hàng rào an toàn và biển cảnh báo, chỉ dẫn giao thông xung quanh khu vực xây dựng tiếp giáp với khu dân cư.</w:t>
            </w:r>
          </w:p>
        </w:tc>
      </w:tr>
      <w:tr w:rsidR="003E418B" w:rsidRPr="002D162C" w:rsidTr="00207D82">
        <w:trPr>
          <w:trHeight w:val="257"/>
        </w:trPr>
        <w:tc>
          <w:tcPr>
            <w:tcW w:w="676" w:type="dxa"/>
            <w:tcBorders>
              <w:top w:val="single" w:sz="4" w:space="0" w:color="000000"/>
              <w:left w:val="single" w:sz="4" w:space="0" w:color="000000"/>
              <w:bottom w:val="single" w:sz="4" w:space="0" w:color="000000"/>
              <w:right w:val="single" w:sz="4" w:space="0" w:color="000000"/>
            </w:tcBorders>
          </w:tcPr>
          <w:p w:rsidR="003E418B" w:rsidRPr="002D162C" w:rsidRDefault="003E418B" w:rsidP="0059666B">
            <w:pPr>
              <w:spacing w:before="40" w:after="40" w:line="240" w:lineRule="auto"/>
              <w:ind w:left="34"/>
              <w:rPr>
                <w:rFonts w:ascii="Times New Roman" w:hAnsi="Times New Roman" w:cs="Times New Roman"/>
              </w:rPr>
            </w:pPr>
            <w:r>
              <w:rPr>
                <w:rFonts w:ascii="Times New Roman" w:hAnsi="Times New Roman" w:cs="Times New Roman"/>
              </w:rPr>
              <w:t>2.9</w:t>
            </w:r>
          </w:p>
        </w:tc>
        <w:tc>
          <w:tcPr>
            <w:tcW w:w="3330" w:type="dxa"/>
            <w:tcBorders>
              <w:top w:val="single" w:sz="4" w:space="0" w:color="000000"/>
              <w:left w:val="single" w:sz="4" w:space="0" w:color="000000"/>
              <w:bottom w:val="single" w:sz="4" w:space="0" w:color="000000"/>
              <w:right w:val="single" w:sz="4" w:space="0" w:color="000000"/>
            </w:tcBorders>
          </w:tcPr>
          <w:p w:rsidR="003E418B" w:rsidRPr="00C02928" w:rsidRDefault="003E418B" w:rsidP="0059666B">
            <w:pPr>
              <w:tabs>
                <w:tab w:val="left" w:pos="176"/>
              </w:tabs>
              <w:spacing w:before="40" w:after="40" w:line="240" w:lineRule="auto"/>
              <w:ind w:right="105"/>
              <w:rPr>
                <w:rFonts w:ascii="Times New Roman" w:hAnsi="Times New Roman" w:cs="Times New Roman"/>
                <w:sz w:val="24"/>
                <w:szCs w:val="24"/>
              </w:rPr>
            </w:pPr>
            <w:r w:rsidRPr="00C02928">
              <w:rPr>
                <w:rFonts w:ascii="Times New Roman" w:hAnsi="Times New Roman" w:cs="Times New Roman"/>
                <w:sz w:val="24"/>
                <w:szCs w:val="24"/>
              </w:rPr>
              <w:t>Khu dân cư phường Bình Khánh</w:t>
            </w:r>
          </w:p>
          <w:p w:rsidR="003E418B" w:rsidRPr="00C02928" w:rsidRDefault="003E418B" w:rsidP="0059666B">
            <w:pPr>
              <w:tabs>
                <w:tab w:val="left" w:pos="176"/>
              </w:tabs>
              <w:spacing w:before="40" w:after="40" w:line="240" w:lineRule="auto"/>
              <w:ind w:right="105"/>
              <w:rPr>
                <w:rFonts w:ascii="Times New Roman" w:hAnsi="Times New Roman" w:cs="Times New Roman"/>
                <w:sz w:val="24"/>
                <w:szCs w:val="24"/>
              </w:rPr>
            </w:pPr>
          </w:p>
        </w:tc>
        <w:tc>
          <w:tcPr>
            <w:tcW w:w="5490" w:type="dxa"/>
            <w:tcBorders>
              <w:top w:val="single" w:sz="4" w:space="0" w:color="000000"/>
              <w:left w:val="single" w:sz="4" w:space="0" w:color="000000"/>
              <w:bottom w:val="single" w:sz="4" w:space="0" w:color="000000"/>
              <w:right w:val="single" w:sz="4" w:space="0" w:color="000000"/>
            </w:tcBorders>
          </w:tcPr>
          <w:p w:rsidR="003E418B" w:rsidRPr="00C02928"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sz w:val="24"/>
                <w:szCs w:val="24"/>
              </w:rPr>
            </w:pPr>
            <w:r w:rsidRPr="00C02928">
              <w:rPr>
                <w:rFonts w:ascii="Times New Roman" w:hAnsi="Times New Roman" w:cs="Times New Roman"/>
                <w:sz w:val="24"/>
                <w:szCs w:val="24"/>
              </w:rPr>
              <w:t>Phun nước vào các ngày nắng để tránh phát tán bụi xung quanh cụm dân cư.</w:t>
            </w:r>
          </w:p>
          <w:p w:rsidR="003E418B" w:rsidRPr="00C02928"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sz w:val="24"/>
                <w:szCs w:val="24"/>
              </w:rPr>
            </w:pPr>
            <w:r w:rsidRPr="00C02928">
              <w:rPr>
                <w:rFonts w:ascii="Times New Roman" w:hAnsi="Times New Roman" w:cs="Times New Roman"/>
                <w:sz w:val="24"/>
                <w:szCs w:val="24"/>
              </w:rPr>
              <w:t xml:space="preserve">Không được thi công trước 6:30 sáng và sau 8:00 tối. Trong trường bắt buộc phải thi công vào ban đêm thì không được sử dụng các biện pháp thi công gây ồn. </w:t>
            </w:r>
          </w:p>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 xml:space="preserve">Đảm bảo an toàn giao thông bằng cách lắp rào chắn, bảng cảnh báo xung quanh công trường ở gần cụm dân cư </w:t>
            </w:r>
          </w:p>
          <w:p w:rsidR="003E418B" w:rsidRPr="00C02928"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sz w:val="24"/>
                <w:szCs w:val="24"/>
              </w:rPr>
            </w:pPr>
            <w:r w:rsidRPr="00C02928">
              <w:rPr>
                <w:rFonts w:ascii="Times New Roman" w:hAnsi="Times New Roman" w:cs="Times New Roman"/>
                <w:sz w:val="24"/>
                <w:szCs w:val="24"/>
              </w:rPr>
              <w:t>Thu gom ngay lập tức chất thải sinh hoạt và chất thải xây dựng khi thi công gần cụm dân cư và thải bỏ chất thải này ở vị trí đã được quy định.</w:t>
            </w:r>
          </w:p>
          <w:p w:rsidR="003E418B" w:rsidRPr="00C02928"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C02928">
              <w:rPr>
                <w:rFonts w:ascii="Times New Roman" w:hAnsi="Times New Roman" w:cs="Times New Roman"/>
                <w:sz w:val="24"/>
                <w:szCs w:val="24"/>
              </w:rPr>
              <w:t>Tổ chức họp dân hàng tháng để thông báo tiến độ và các vấn đề về xây dựng và giải quyết ngay lập tức các vấn đề được cộng đồng đưa ra.</w:t>
            </w:r>
          </w:p>
        </w:tc>
      </w:tr>
      <w:tr w:rsidR="003E418B" w:rsidRPr="002D162C" w:rsidTr="00207D82">
        <w:trPr>
          <w:trHeight w:val="257"/>
        </w:trPr>
        <w:tc>
          <w:tcPr>
            <w:tcW w:w="676" w:type="dxa"/>
            <w:tcBorders>
              <w:top w:val="single" w:sz="4" w:space="0" w:color="000000"/>
              <w:left w:val="single" w:sz="4" w:space="0" w:color="000000"/>
              <w:bottom w:val="single" w:sz="4" w:space="0" w:color="000000"/>
              <w:right w:val="single" w:sz="4" w:space="0" w:color="000000"/>
            </w:tcBorders>
          </w:tcPr>
          <w:p w:rsidR="003E418B" w:rsidRDefault="003E418B" w:rsidP="0059666B">
            <w:pPr>
              <w:spacing w:before="40" w:after="40" w:line="240" w:lineRule="auto"/>
              <w:ind w:left="34"/>
              <w:rPr>
                <w:rFonts w:cs="Times New Roman"/>
              </w:rPr>
            </w:pPr>
            <w:r w:rsidRPr="00E20C94">
              <w:rPr>
                <w:rFonts w:ascii="Times New Roman" w:hAnsi="Times New Roman" w:cs="Times New Roman"/>
                <w:sz w:val="24"/>
                <w:szCs w:val="24"/>
              </w:rPr>
              <w:t>2.10</w:t>
            </w:r>
          </w:p>
        </w:tc>
        <w:tc>
          <w:tcPr>
            <w:tcW w:w="3330" w:type="dxa"/>
            <w:tcBorders>
              <w:top w:val="single" w:sz="4" w:space="0" w:color="000000"/>
              <w:left w:val="single" w:sz="4" w:space="0" w:color="000000"/>
              <w:bottom w:val="single" w:sz="4" w:space="0" w:color="000000"/>
              <w:right w:val="single" w:sz="4" w:space="0" w:color="000000"/>
            </w:tcBorders>
          </w:tcPr>
          <w:p w:rsidR="003E418B" w:rsidRPr="00C02928" w:rsidRDefault="003E418B" w:rsidP="0059666B">
            <w:pPr>
              <w:tabs>
                <w:tab w:val="left" w:pos="176"/>
              </w:tabs>
              <w:spacing w:before="40" w:after="40" w:line="240" w:lineRule="auto"/>
              <w:ind w:right="105"/>
              <w:rPr>
                <w:rFonts w:ascii="Times New Roman" w:hAnsi="Times New Roman" w:cs="Times New Roman"/>
                <w:sz w:val="24"/>
                <w:szCs w:val="24"/>
              </w:rPr>
            </w:pPr>
            <w:r w:rsidRPr="0033172A">
              <w:rPr>
                <w:rFonts w:ascii="Times New Roman" w:hAnsi="Times New Roman" w:cs="Times New Roman"/>
                <w:sz w:val="24"/>
                <w:szCs w:val="24"/>
              </w:rPr>
              <w:t>Trường Mầm non Vành Khuyên</w:t>
            </w:r>
            <w:r>
              <w:rPr>
                <w:rFonts w:ascii="Times New Roman" w:hAnsi="Times New Roman" w:cs="Times New Roman"/>
                <w:sz w:val="24"/>
                <w:szCs w:val="24"/>
              </w:rPr>
              <w:t>,</w:t>
            </w:r>
            <w:r w:rsidRPr="0033172A">
              <w:rPr>
                <w:rFonts w:ascii="Times New Roman" w:hAnsi="Times New Roman" w:cs="Times New Roman"/>
                <w:sz w:val="24"/>
                <w:szCs w:val="24"/>
              </w:rPr>
              <w:t xml:space="preserve"> xã Mỹ Khánh</w:t>
            </w:r>
          </w:p>
        </w:tc>
        <w:tc>
          <w:tcPr>
            <w:tcW w:w="5490" w:type="dxa"/>
            <w:tcBorders>
              <w:top w:val="single" w:sz="4" w:space="0" w:color="000000"/>
              <w:left w:val="single" w:sz="4" w:space="0" w:color="000000"/>
              <w:bottom w:val="single" w:sz="4" w:space="0" w:color="000000"/>
              <w:right w:val="single" w:sz="4" w:space="0" w:color="000000"/>
            </w:tcBorders>
          </w:tcPr>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Phun đủ nước trong những ngày khô để tránh bụi phát tán xung quanh trường.</w:t>
            </w:r>
          </w:p>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Cấm sử dụng các biện pháp xây dựng, gây ồn trong giờ học của trường.</w:t>
            </w:r>
          </w:p>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Không vận chuyển nguyên vật liệu vào giờ đến lớp và ra về của học sinh</w:t>
            </w:r>
            <w:r>
              <w:rPr>
                <w:rFonts w:ascii="Times New Roman" w:hAnsi="Times New Roman" w:cs="Times New Roman"/>
                <w:sz w:val="24"/>
                <w:szCs w:val="24"/>
              </w:rPr>
              <w:t>.</w:t>
            </w:r>
          </w:p>
          <w:p w:rsidR="003E418B" w:rsidRPr="00C02928"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Đảm bảo an toàn giao thông bằng cách lắp đặt hàng rào an toàn và biển hiệu cảnh báo, cung cấp chỉ dẫn giao thông khi các em học sinh đi học và tan trường xung quanh khu vực xây dựng.</w:t>
            </w:r>
          </w:p>
          <w:p w:rsidR="003E418B"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sz w:val="24"/>
                <w:szCs w:val="24"/>
              </w:rPr>
            </w:pPr>
            <w:r w:rsidRPr="00C02928">
              <w:rPr>
                <w:rFonts w:ascii="Times New Roman" w:hAnsi="Times New Roman" w:cs="Times New Roman"/>
                <w:sz w:val="24"/>
                <w:szCs w:val="24"/>
              </w:rPr>
              <w:t>Ngay lập tức thu nhặt bất kỳ chất thải sinh hoạt và chất thải xây dựng xung quanh hu vực trường và đưa đến khu vực được chỉ địn</w:t>
            </w:r>
            <w:r>
              <w:rPr>
                <w:rFonts w:ascii="Times New Roman" w:hAnsi="Times New Roman" w:cs="Times New Roman"/>
                <w:sz w:val="24"/>
                <w:szCs w:val="24"/>
              </w:rPr>
              <w:t>h.</w:t>
            </w:r>
          </w:p>
          <w:p w:rsidR="003E418B" w:rsidRPr="0033172A"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sz w:val="24"/>
                <w:szCs w:val="24"/>
              </w:rPr>
            </w:pPr>
            <w:r w:rsidRPr="0033172A">
              <w:rPr>
                <w:rFonts w:ascii="Times New Roman" w:hAnsi="Times New Roman" w:cs="Times New Roman"/>
                <w:sz w:val="24"/>
                <w:szCs w:val="24"/>
              </w:rPr>
              <w:t>Giải quyết ngay bất kỳ vấn đề/khiếu nại của trường học.</w:t>
            </w:r>
          </w:p>
        </w:tc>
      </w:tr>
    </w:tbl>
    <w:p w:rsidR="003E418B" w:rsidRPr="00E20C94" w:rsidRDefault="003E418B" w:rsidP="0086113E">
      <w:pPr>
        <w:pStyle w:val="Heading5"/>
        <w:numPr>
          <w:ilvl w:val="0"/>
          <w:numId w:val="162"/>
        </w:numPr>
        <w:tabs>
          <w:tab w:val="left" w:pos="426"/>
        </w:tabs>
        <w:spacing w:before="240" w:after="240"/>
        <w:rPr>
          <w:rFonts w:cs="Times New Roman"/>
          <w:sz w:val="24"/>
          <w:szCs w:val="24"/>
        </w:rPr>
      </w:pPr>
      <w:r w:rsidRPr="00E64A05">
        <w:rPr>
          <w:rFonts w:cs="Times New Roman"/>
          <w:sz w:val="24"/>
          <w:szCs w:val="24"/>
        </w:rPr>
        <w:t xml:space="preserve">Các biện pháp giảm thiểu tác động cụ thể tại </w:t>
      </w:r>
      <w:r>
        <w:rPr>
          <w:rFonts w:cs="Times New Roman"/>
          <w:sz w:val="24"/>
          <w:szCs w:val="24"/>
        </w:rPr>
        <w:t>khu vực thi công</w:t>
      </w:r>
      <w:r w:rsidRPr="00E64A05">
        <w:rPr>
          <w:rFonts w:cs="Times New Roman"/>
          <w:sz w:val="24"/>
          <w:szCs w:val="24"/>
        </w:rPr>
        <w:t xml:space="preserve"> đê chắn sóng</w:t>
      </w:r>
    </w:p>
    <w:p w:rsidR="003E418B" w:rsidRPr="00E64A05" w:rsidRDefault="003E418B" w:rsidP="00C364E1">
      <w:pPr>
        <w:tabs>
          <w:tab w:val="left" w:pos="360"/>
        </w:tabs>
        <w:spacing w:line="240" w:lineRule="auto"/>
        <w:ind w:right="101"/>
        <w:rPr>
          <w:rFonts w:cs="Times New Roman"/>
          <w:szCs w:val="24"/>
        </w:rPr>
      </w:pPr>
      <w:r w:rsidRPr="000860EE">
        <w:rPr>
          <w:rFonts w:cs="Times New Roman"/>
          <w:szCs w:val="24"/>
        </w:rPr>
        <w:t>Như đã đề xuất trong Chương 4</w:t>
      </w:r>
      <w:r>
        <w:rPr>
          <w:rFonts w:cs="Times New Roman"/>
          <w:szCs w:val="24"/>
        </w:rPr>
        <w:t xml:space="preserve">, </w:t>
      </w:r>
      <w:r w:rsidRPr="000860EE">
        <w:rPr>
          <w:rFonts w:cs="Times New Roman"/>
          <w:szCs w:val="24"/>
        </w:rPr>
        <w:t xml:space="preserve">các tác động tiêu cực của </w:t>
      </w:r>
      <w:r>
        <w:rPr>
          <w:rFonts w:cs="Times New Roman"/>
          <w:szCs w:val="24"/>
        </w:rPr>
        <w:t>hợp</w:t>
      </w:r>
      <w:r w:rsidRPr="000860EE">
        <w:rPr>
          <w:rFonts w:cs="Times New Roman"/>
          <w:szCs w:val="24"/>
        </w:rPr>
        <w:t xml:space="preserve"> phần này trong quá trình tiền xây dựng, xây dựng và vận hành sẽ thấp và có thể hạn chế ở mức rủi ro an toàn. Để giảm thiểu các tác động tiêu cực, chủ dự án sẽ thực hiện các hành động sau:</w:t>
      </w:r>
    </w:p>
    <w:p w:rsidR="003E418B" w:rsidRPr="00E64A05" w:rsidRDefault="003E418B" w:rsidP="00E64A05">
      <w:pPr>
        <w:tabs>
          <w:tab w:val="left" w:pos="360"/>
        </w:tabs>
        <w:spacing w:line="240" w:lineRule="auto"/>
        <w:ind w:right="101"/>
        <w:rPr>
          <w:rFonts w:cs="Times New Roman"/>
          <w:szCs w:val="24"/>
        </w:rPr>
      </w:pPr>
      <w:r w:rsidRPr="000860EE">
        <w:rPr>
          <w:rFonts w:cs="Times New Roman"/>
          <w:szCs w:val="24"/>
        </w:rPr>
        <w:lastRenderedPageBreak/>
        <w:t xml:space="preserve">Nhà thầu sẽ phải (i) thông báo và tham </w:t>
      </w:r>
      <w:r>
        <w:rPr>
          <w:rFonts w:cs="Times New Roman"/>
          <w:szCs w:val="24"/>
        </w:rPr>
        <w:t>vấn</w:t>
      </w:r>
      <w:r w:rsidRPr="000860EE">
        <w:rPr>
          <w:rFonts w:cs="Times New Roman"/>
          <w:szCs w:val="24"/>
        </w:rPr>
        <w:t xml:space="preserve"> Ban quản lý rừng (Ban quản lý rừng An Minh-An Biên và Vườn quốc gia Mũi Cà Mau (khu Ramsar)</w:t>
      </w:r>
      <w:r>
        <w:rPr>
          <w:rFonts w:cs="Times New Roman"/>
          <w:szCs w:val="24"/>
        </w:rPr>
        <w:t xml:space="preserve">, </w:t>
      </w:r>
      <w:r w:rsidRPr="000860EE">
        <w:rPr>
          <w:rFonts w:cs="Times New Roman"/>
          <w:szCs w:val="24"/>
        </w:rPr>
        <w:t xml:space="preserve">chính quyền địa phương và cộng đồng địa phương </w:t>
      </w:r>
      <w:r>
        <w:rPr>
          <w:rFonts w:cs="Times New Roman"/>
          <w:szCs w:val="24"/>
        </w:rPr>
        <w:t xml:space="preserve">các tỉnh </w:t>
      </w:r>
      <w:r w:rsidRPr="000860EE">
        <w:rPr>
          <w:rFonts w:cs="Times New Roman"/>
          <w:szCs w:val="24"/>
        </w:rPr>
        <w:t>Kiên Giang</w:t>
      </w:r>
      <w:r>
        <w:rPr>
          <w:rFonts w:cs="Times New Roman"/>
          <w:szCs w:val="24"/>
        </w:rPr>
        <w:t xml:space="preserve"> và</w:t>
      </w:r>
      <w:r w:rsidRPr="000860EE">
        <w:rPr>
          <w:rFonts w:cs="Times New Roman"/>
          <w:szCs w:val="24"/>
        </w:rPr>
        <w:t xml:space="preserve"> Cà Mau, đặc biệt </w:t>
      </w:r>
      <w:r>
        <w:rPr>
          <w:rFonts w:cs="Times New Roman"/>
          <w:szCs w:val="24"/>
        </w:rPr>
        <w:t xml:space="preserve">là </w:t>
      </w:r>
      <w:r w:rsidRPr="000860EE">
        <w:rPr>
          <w:rFonts w:cs="Times New Roman"/>
          <w:szCs w:val="24"/>
        </w:rPr>
        <w:t>những người đang nuôi trồng thủy sản (ngao, sò huyết) về kế hoạch chuẩn bị mặt bằng và kế hoạch xây dựng trước ít nhất 1 tháng; (ii) ở tất cả các sà lan</w:t>
      </w:r>
      <w:r w:rsidR="00FF7CF7">
        <w:rPr>
          <w:rFonts w:cs="Times New Roman"/>
          <w:szCs w:val="24"/>
        </w:rPr>
        <w:t>/</w:t>
      </w:r>
      <w:r w:rsidRPr="000860EE">
        <w:rPr>
          <w:rFonts w:cs="Times New Roman"/>
          <w:szCs w:val="24"/>
        </w:rPr>
        <w:t>cần trục</w:t>
      </w:r>
      <w:r w:rsidR="00FF7CF7">
        <w:rPr>
          <w:rFonts w:cs="Times New Roman"/>
          <w:szCs w:val="24"/>
        </w:rPr>
        <w:t>/</w:t>
      </w:r>
      <w:r w:rsidRPr="000860EE">
        <w:rPr>
          <w:rFonts w:cs="Times New Roman"/>
          <w:szCs w:val="24"/>
        </w:rPr>
        <w:t xml:space="preserve">thuyền, tổ chức thu gom dầu nhớt cho mỗi lần thay </w:t>
      </w:r>
      <w:r>
        <w:rPr>
          <w:rFonts w:cs="Times New Roman"/>
          <w:szCs w:val="24"/>
        </w:rPr>
        <w:t>dầu</w:t>
      </w:r>
      <w:r w:rsidRPr="000860EE">
        <w:rPr>
          <w:rFonts w:cs="Times New Roman"/>
          <w:szCs w:val="24"/>
        </w:rPr>
        <w:t xml:space="preserve"> và đưa về kho tái chế như được xác định trong Thông tư số 36; tất cả các thùng chứa dầu nhờn và nhiên liệu phải được thu gom theo quy định để xử lý chất thải nguy hại và không được thải trực tiếp ra môi trường cũng như bán phế liệu; (iii) tất cả các sà lan trên biển phải có nhà vệ sinh</w:t>
      </w:r>
      <w:r>
        <w:rPr>
          <w:rFonts w:cs="Times New Roman"/>
          <w:szCs w:val="24"/>
        </w:rPr>
        <w:t xml:space="preserve"> cho </w:t>
      </w:r>
      <w:r w:rsidRPr="000860EE">
        <w:rPr>
          <w:rFonts w:cs="Times New Roman"/>
          <w:szCs w:val="24"/>
        </w:rPr>
        <w:t xml:space="preserve">công nhân </w:t>
      </w:r>
      <w:r>
        <w:rPr>
          <w:rFonts w:cs="Times New Roman"/>
          <w:szCs w:val="24"/>
        </w:rPr>
        <w:t xml:space="preserve">và </w:t>
      </w:r>
      <w:r w:rsidRPr="000860EE">
        <w:rPr>
          <w:rFonts w:cs="Times New Roman"/>
          <w:szCs w:val="24"/>
        </w:rPr>
        <w:t>phải đảm bảo điều kiện vệ sinh; và (iv) lắp đặt biển báo giao thông và điều hướng thích hợp, đặc biệt là vào ban đêm.</w:t>
      </w:r>
    </w:p>
    <w:p w:rsidR="003E418B" w:rsidRPr="00124427" w:rsidRDefault="003E418B" w:rsidP="0086113E">
      <w:pPr>
        <w:pStyle w:val="Heading5"/>
        <w:numPr>
          <w:ilvl w:val="0"/>
          <w:numId w:val="162"/>
        </w:numPr>
        <w:tabs>
          <w:tab w:val="left" w:pos="426"/>
        </w:tabs>
        <w:spacing w:before="240" w:after="240"/>
        <w:rPr>
          <w:rFonts w:cs="Times New Roman"/>
          <w:sz w:val="24"/>
          <w:szCs w:val="24"/>
        </w:rPr>
      </w:pPr>
      <w:r w:rsidRPr="00124427">
        <w:rPr>
          <w:rFonts w:cs="Times New Roman"/>
          <w:sz w:val="24"/>
          <w:szCs w:val="24"/>
        </w:rPr>
        <w:t>Biện pháp giảm thiểu tác động do thi công kè bảo vệ bờ sông</w:t>
      </w:r>
    </w:p>
    <w:p w:rsidR="003E418B" w:rsidRPr="00124427" w:rsidRDefault="003E418B" w:rsidP="00334DE3">
      <w:pPr>
        <w:numPr>
          <w:ilvl w:val="12"/>
          <w:numId w:val="0"/>
        </w:numPr>
        <w:spacing w:line="240" w:lineRule="auto"/>
        <w:rPr>
          <w:rFonts w:cs="Times New Roman"/>
          <w:szCs w:val="24"/>
          <w:lang w:val="af-ZA"/>
        </w:rPr>
      </w:pPr>
      <w:r w:rsidRPr="00124427">
        <w:rPr>
          <w:rFonts w:cs="Times New Roman"/>
          <w:szCs w:val="24"/>
          <w:lang w:val="af-ZA"/>
        </w:rPr>
        <w:t>Để giảm thiểu tác động này, các biện pháp sau sẽ được thực hiện:</w:t>
      </w:r>
      <w:r w:rsidRPr="00124427">
        <w:rPr>
          <w:rFonts w:cs="Times New Roman"/>
          <w:szCs w:val="24"/>
          <w:lang w:val="af-ZA"/>
        </w:rPr>
        <w:tab/>
      </w:r>
    </w:p>
    <w:p w:rsidR="003E418B" w:rsidRPr="00124427" w:rsidRDefault="003E418B" w:rsidP="0086113E">
      <w:pPr>
        <w:numPr>
          <w:ilvl w:val="0"/>
          <w:numId w:val="27"/>
        </w:numPr>
        <w:spacing w:line="240" w:lineRule="auto"/>
        <w:ind w:left="288" w:hanging="144"/>
        <w:rPr>
          <w:rFonts w:cs="Times New Roman"/>
          <w:szCs w:val="24"/>
        </w:rPr>
      </w:pPr>
      <w:r w:rsidRPr="00124427">
        <w:rPr>
          <w:rFonts w:cs="Times New Roman"/>
          <w:szCs w:val="24"/>
        </w:rPr>
        <w:t>Thông báo cụ thể cho nhân dân lịch thi công để nhân dân có phương án kịp thời về vấn đề sử dụng nước kênh cho nuôi trồng thủy sản. Khi nắm được lịch thi công cụ thể, bà con nhân dân có thể chủ động trong việc lấy nước.</w:t>
      </w:r>
    </w:p>
    <w:p w:rsidR="003E418B" w:rsidRPr="00124427" w:rsidRDefault="003E418B" w:rsidP="0086113E">
      <w:pPr>
        <w:numPr>
          <w:ilvl w:val="0"/>
          <w:numId w:val="27"/>
        </w:numPr>
        <w:spacing w:line="240" w:lineRule="auto"/>
        <w:ind w:left="284" w:hanging="142"/>
        <w:rPr>
          <w:rFonts w:cs="Times New Roman"/>
          <w:szCs w:val="24"/>
        </w:rPr>
      </w:pPr>
      <w:r w:rsidRPr="00124427">
        <w:rPr>
          <w:rFonts w:cs="Times New Roman"/>
          <w:szCs w:val="24"/>
        </w:rPr>
        <w:t>Khi thi công những đoạn kênh qua khu vực NTTS, Chủ TDA yêu cầu nhà thầu tiến hành đắp bờ, ngăn chặn tất cả các cửa dẫn nước vào ao nuôi, ngăn chặn xảy ra hiện tượng tràn phèn vào khu vực sản xuất của người dân.</w:t>
      </w:r>
    </w:p>
    <w:p w:rsidR="003E418B" w:rsidRPr="00124427" w:rsidRDefault="003E418B" w:rsidP="0086113E">
      <w:pPr>
        <w:numPr>
          <w:ilvl w:val="0"/>
          <w:numId w:val="27"/>
        </w:numPr>
        <w:spacing w:line="240" w:lineRule="auto"/>
        <w:ind w:left="284" w:hanging="142"/>
        <w:rPr>
          <w:rFonts w:cs="Times New Roman"/>
          <w:szCs w:val="24"/>
        </w:rPr>
      </w:pPr>
      <w:r w:rsidRPr="00124427">
        <w:rPr>
          <w:rFonts w:cs="Times New Roman"/>
          <w:szCs w:val="24"/>
        </w:rPr>
        <w:t xml:space="preserve">Đưa ra kế hoạch thi công hợp lý và thực hiện nhanh gọn khi thi công những đoạn kênh này để sớm trả lại nguồn nước phục vụ cho sản xuất. </w:t>
      </w:r>
    </w:p>
    <w:p w:rsidR="003E418B" w:rsidRPr="002D162C" w:rsidRDefault="003E418B" w:rsidP="0086113E">
      <w:pPr>
        <w:numPr>
          <w:ilvl w:val="0"/>
          <w:numId w:val="27"/>
        </w:numPr>
        <w:spacing w:line="240" w:lineRule="auto"/>
        <w:ind w:left="284" w:hanging="142"/>
        <w:rPr>
          <w:rFonts w:cs="Times New Roman"/>
          <w:szCs w:val="24"/>
        </w:rPr>
      </w:pPr>
      <w:r w:rsidRPr="002D162C">
        <w:rPr>
          <w:rFonts w:cs="Times New Roman"/>
          <w:szCs w:val="24"/>
        </w:rPr>
        <w:t xml:space="preserve">Xây dựng lại ngay cống lấy nước mới cho người dân khi thi công. </w:t>
      </w:r>
    </w:p>
    <w:p w:rsidR="003E418B" w:rsidRPr="002D162C" w:rsidRDefault="003E418B" w:rsidP="0086113E">
      <w:pPr>
        <w:numPr>
          <w:ilvl w:val="0"/>
          <w:numId w:val="27"/>
        </w:numPr>
        <w:spacing w:line="240" w:lineRule="auto"/>
        <w:ind w:left="284" w:hanging="142"/>
        <w:rPr>
          <w:rFonts w:cs="Times New Roman"/>
          <w:szCs w:val="24"/>
        </w:rPr>
      </w:pPr>
      <w:r w:rsidRPr="002D162C">
        <w:rPr>
          <w:rFonts w:cs="Times New Roman"/>
          <w:szCs w:val="24"/>
        </w:rPr>
        <w:t>Khi thi công cống lấy nước mới cần phối hợp với người dân để lựa chọn vị trí cũng như hướng đảm bảo phù hợp với nhu cầu và nguyện vọng của người dân và phù hợp với kế hoạch thi công.</w:t>
      </w:r>
    </w:p>
    <w:p w:rsidR="003E418B" w:rsidRPr="002D162C" w:rsidRDefault="003E418B" w:rsidP="0086113E">
      <w:pPr>
        <w:pStyle w:val="Heading3"/>
        <w:numPr>
          <w:ilvl w:val="2"/>
          <w:numId w:val="138"/>
        </w:numPr>
      </w:pPr>
      <w:bookmarkStart w:id="704" w:name="_Toc54618357"/>
      <w:r w:rsidRPr="002D162C">
        <w:t>Biện pháp phòng ngừa giảm thiểu các tác động trong giai đoạn vận hành</w:t>
      </w:r>
      <w:bookmarkEnd w:id="704"/>
    </w:p>
    <w:p w:rsidR="003E418B" w:rsidRPr="00C364E1" w:rsidRDefault="003E418B" w:rsidP="00DB3EB5">
      <w:pPr>
        <w:pStyle w:val="Heading3"/>
        <w:numPr>
          <w:ilvl w:val="0"/>
          <w:numId w:val="0"/>
        </w:numPr>
        <w:ind w:left="1288"/>
      </w:pPr>
      <w:bookmarkStart w:id="705" w:name="_Toc54618358"/>
      <w:r w:rsidRPr="00C364E1">
        <w:t>5.2.3.1 Biện pháp giảm thiểu tác động do vận hành kè giảm sóng bảo vệ bờ biển</w:t>
      </w:r>
      <w:bookmarkEnd w:id="705"/>
    </w:p>
    <w:p w:rsidR="003E418B" w:rsidRPr="002D162C" w:rsidRDefault="003E418B" w:rsidP="009D1C25">
      <w:pPr>
        <w:spacing w:line="240" w:lineRule="auto"/>
        <w:rPr>
          <w:rFonts w:cs="Times New Roman"/>
          <w:szCs w:val="24"/>
        </w:rPr>
      </w:pPr>
      <w:r w:rsidRPr="002D162C">
        <w:rPr>
          <w:rFonts w:cs="Times New Roman"/>
          <w:szCs w:val="24"/>
          <w:lang w:val="vi-VN"/>
        </w:rPr>
        <w:t xml:space="preserve">Để </w:t>
      </w:r>
      <w:r w:rsidRPr="002D162C">
        <w:rPr>
          <w:rFonts w:cs="Times New Roman"/>
          <w:szCs w:val="24"/>
        </w:rPr>
        <w:t>tuyến kè hoạt động hiệu quả, trong quá trình vận hành, đơn vị chịu trách nhiệm vận hành tuyến kè cần thực hiện các biện pháp sau:</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 xml:space="preserve">Đối phó với các tác động của sóng giảm tuổi thọ của công trình thường xuyên kiểm tra những chỗ khiếm khuyết trên các đoạn kè để có biện pháp đắp vá, sửa chữa các đoạn hỏng, bổ sung đá, thả khấu kiện ở những đoạn sóng đánh trôi. </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Khi phát hiện những đoạn sạt lở lớn trước hết kiểm tra độ sâu phần xói mòn ở chân kè để chuẩn bị đá và khấu kiện. Chuẩn bị các cọc có kích thước và chiều dài phù hợp từng đoạn sạc lở. Các cọc được đưa vào vị trí và xếp sát với nhau tránh sóng đánh mạnh. Phần đầu cọc cao hơn mức nước thông thường khoảng 30 đến 50cm để giảm ảnh hưởng gây ra bởi chuyển động của sóng. Xếp đá, khấu kiện dùng để lấp đằng sau các cọc đã được đóng.</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6"/>
        </w:rPr>
        <w:t xml:space="preserve">Thường xuyên kiểm tra định kỳ tại vị trí mép bờ sông để có biện pháp xử lý kịp thời khi có hiện tượng bối lắng xảy ra. Đối vùng cửa sông bị bồi lắng tùy theo tình hình thực tế tiến hành nạo vét để đảm bảo an toàn giao thông hàng hải. </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 xml:space="preserve">Thường xuyên kiểm tra những chỗ khiếm khuyết trên các đoạn kè để có biện pháp đắp vá, sửa chữa các đoạn hỏng, bổ sung đá, thả khấu kiện ở những đoạn sóng đánh trôi. </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Theo dõi sự biến dạng, khiếm khuyết trên các đoạn kè để có biện pháp xử lý thích hợp.</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Không cho phép ghe thuyền neo vào tường kè gây mất an toàn cho công trình.</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lastRenderedPageBreak/>
        <w:t>Nghiêm cấm việc đào bới khu vực sát chân kè.</w:t>
      </w:r>
    </w:p>
    <w:p w:rsidR="003E418B"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Trong quá trình quản lý nếu phát hiện có hiện tượng sự cố cần báo cáo lên cấp có thẩm quyền để giải quyết kịp thời.</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C364E1">
        <w:rPr>
          <w:rFonts w:cs="Times New Roman"/>
          <w:szCs w:val="24"/>
          <w:lang w:val="af-ZA"/>
        </w:rPr>
        <w:t xml:space="preserve">Trong quá trình </w:t>
      </w:r>
      <w:r>
        <w:rPr>
          <w:rFonts w:cs="Times New Roman"/>
          <w:szCs w:val="24"/>
          <w:lang w:val="af-ZA"/>
        </w:rPr>
        <w:t>vận hành</w:t>
      </w:r>
      <w:r w:rsidRPr="00C364E1">
        <w:rPr>
          <w:rFonts w:cs="Times New Roman"/>
          <w:szCs w:val="24"/>
          <w:lang w:val="af-ZA"/>
        </w:rPr>
        <w:t>, cơ quan chịu trách nhiệm quản lý và trồng rừng ngập mặn của khu vực sẽ đảm bảo rằng các biển báo giao thông phù hợp được lắp đặt và duy trì, đặc biệt là vào ban đêm. Cần nỗ lực thu hút cộng đồng địa phương tham gia vào việc trồng và duy trì rừng ngập mặn</w:t>
      </w:r>
      <w:r>
        <w:rPr>
          <w:rFonts w:cs="Times New Roman"/>
          <w:szCs w:val="24"/>
          <w:lang w:val="af-ZA"/>
        </w:rPr>
        <w:t>.</w:t>
      </w:r>
    </w:p>
    <w:p w:rsidR="003E418B" w:rsidRPr="00C364E1" w:rsidRDefault="003E418B" w:rsidP="00DB3EB5">
      <w:pPr>
        <w:pStyle w:val="Heading3"/>
        <w:numPr>
          <w:ilvl w:val="0"/>
          <w:numId w:val="0"/>
        </w:numPr>
        <w:ind w:left="1288"/>
      </w:pPr>
      <w:bookmarkStart w:id="706" w:name="_Toc54618359"/>
      <w:r>
        <w:t xml:space="preserve">5.2.3.2 </w:t>
      </w:r>
      <w:r w:rsidRPr="00C364E1">
        <w:t>Biện pháp giảm thiểu tác động do vận hành kè sông</w:t>
      </w:r>
      <w:bookmarkEnd w:id="706"/>
    </w:p>
    <w:p w:rsidR="003E418B" w:rsidRPr="002D162C" w:rsidRDefault="003E418B" w:rsidP="009D1C25">
      <w:pPr>
        <w:spacing w:line="240" w:lineRule="auto"/>
        <w:rPr>
          <w:rFonts w:cs="Times New Roman"/>
          <w:szCs w:val="24"/>
          <w:lang w:val="vi-VN"/>
        </w:rPr>
      </w:pPr>
      <w:r w:rsidRPr="002D162C">
        <w:rPr>
          <w:rFonts w:cs="Times New Roman"/>
          <w:szCs w:val="24"/>
          <w:lang w:val="vi-VN"/>
        </w:rPr>
        <w:t xml:space="preserve">Khi </w:t>
      </w:r>
      <w:r>
        <w:rPr>
          <w:rFonts w:cs="Times New Roman"/>
          <w:szCs w:val="24"/>
          <w:lang w:val="vi-VN"/>
        </w:rPr>
        <w:t xml:space="preserve">công trình đi </w:t>
      </w:r>
      <w:r w:rsidRPr="002D162C">
        <w:rPr>
          <w:rFonts w:cs="Times New Roman"/>
          <w:szCs w:val="24"/>
          <w:lang w:val="vi-VN"/>
        </w:rPr>
        <w:t>vào hoạt động, đơn vị chịu trách nhiệm vận hành cần thực hiện các biện pháp</w:t>
      </w:r>
      <w:r w:rsidRPr="002D162C">
        <w:rPr>
          <w:rFonts w:cs="Times New Roman"/>
          <w:szCs w:val="24"/>
        </w:rPr>
        <w:t xml:space="preserve"> để đảm bảo bờ</w:t>
      </w:r>
      <w:r>
        <w:rPr>
          <w:rFonts w:cs="Times New Roman"/>
          <w:szCs w:val="24"/>
        </w:rPr>
        <w:t xml:space="preserve"> sông</w:t>
      </w:r>
      <w:r w:rsidRPr="002D162C">
        <w:rPr>
          <w:rFonts w:cs="Times New Roman"/>
          <w:szCs w:val="24"/>
        </w:rPr>
        <w:t xml:space="preserve"> hoạt động hiệu quả</w:t>
      </w:r>
      <w:r w:rsidRPr="002D162C">
        <w:rPr>
          <w:rFonts w:cs="Times New Roman"/>
          <w:szCs w:val="24"/>
          <w:lang w:val="vi-VN"/>
        </w:rPr>
        <w:t>:</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Cắm biển báo giao thông để cấm các phương tiện cơ giớ</w:t>
      </w:r>
      <w:r>
        <w:rPr>
          <w:rFonts w:cs="Times New Roman"/>
          <w:szCs w:val="24"/>
          <w:lang w:val="af-ZA"/>
        </w:rPr>
        <w:t>i đi vào bờ kè sông</w:t>
      </w:r>
      <w:r w:rsidRPr="002D162C">
        <w:rPr>
          <w:rFonts w:cs="Times New Roman"/>
          <w:szCs w:val="24"/>
          <w:lang w:val="af-ZA"/>
        </w:rPr>
        <w:t xml:space="preserve">. </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Thực hiện bảo dưỡng, bảo trì tuyế</w:t>
      </w:r>
      <w:r>
        <w:rPr>
          <w:rFonts w:cs="Times New Roman"/>
          <w:szCs w:val="24"/>
          <w:lang w:val="af-ZA"/>
        </w:rPr>
        <w:t>n kè sông</w:t>
      </w:r>
      <w:r w:rsidRPr="002D162C">
        <w:rPr>
          <w:rFonts w:cs="Times New Roman"/>
          <w:szCs w:val="24"/>
          <w:lang w:val="af-ZA"/>
        </w:rPr>
        <w:t>.</w:t>
      </w:r>
    </w:p>
    <w:p w:rsidR="003E418B" w:rsidRPr="002D162C"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Thường xuyên nạo vét hệ thống kênh rạch để tạo sự thông thoáng cho nguồn nước để bảo vệ môi trường.</w:t>
      </w:r>
    </w:p>
    <w:p w:rsidR="003E418B" w:rsidRDefault="003E418B" w:rsidP="0086113E">
      <w:pPr>
        <w:numPr>
          <w:ilvl w:val="0"/>
          <w:numId w:val="27"/>
        </w:numPr>
        <w:tabs>
          <w:tab w:val="num" w:pos="-90"/>
          <w:tab w:val="num" w:pos="280"/>
        </w:tabs>
        <w:spacing w:line="240" w:lineRule="auto"/>
        <w:ind w:left="284" w:hanging="142"/>
        <w:rPr>
          <w:rFonts w:cs="Times New Roman"/>
          <w:szCs w:val="24"/>
          <w:lang w:val="af-ZA"/>
        </w:rPr>
      </w:pPr>
      <w:r w:rsidRPr="002D162C">
        <w:rPr>
          <w:rFonts w:cs="Times New Roman"/>
          <w:szCs w:val="24"/>
          <w:lang w:val="af-ZA"/>
        </w:rPr>
        <w:t>Để chống xói lở các mái bờ</w:t>
      </w:r>
      <w:r>
        <w:rPr>
          <w:rFonts w:cs="Times New Roman"/>
          <w:szCs w:val="24"/>
          <w:lang w:val="af-ZA"/>
        </w:rPr>
        <w:t xml:space="preserve"> kênh</w:t>
      </w:r>
      <w:r w:rsidRPr="002D162C">
        <w:rPr>
          <w:rFonts w:cs="Times New Roman"/>
          <w:szCs w:val="24"/>
          <w:lang w:val="af-ZA"/>
        </w:rPr>
        <w:t xml:space="preserve"> được thiết kế để giảm tốc độ cực đại và tác động của sóng ghe thuyền, gia cố</w:t>
      </w:r>
      <w:r>
        <w:rPr>
          <w:rFonts w:cs="Times New Roman"/>
          <w:szCs w:val="24"/>
          <w:lang w:val="af-ZA"/>
        </w:rPr>
        <w:t xml:space="preserve"> kè bờ sông</w:t>
      </w:r>
      <w:r w:rsidRPr="002D162C">
        <w:rPr>
          <w:rFonts w:cs="Times New Roman"/>
          <w:szCs w:val="24"/>
          <w:lang w:val="af-ZA"/>
        </w:rPr>
        <w:t xml:space="preserve"> tại các vị trí quan trọng nhất. Sau khi xây dựng tuyế</w:t>
      </w:r>
      <w:r>
        <w:rPr>
          <w:rFonts w:cs="Times New Roman"/>
          <w:szCs w:val="24"/>
          <w:lang w:val="af-ZA"/>
        </w:rPr>
        <w:t>n bờ sông</w:t>
      </w:r>
      <w:r w:rsidRPr="002D162C">
        <w:rPr>
          <w:rFonts w:cs="Times New Roman"/>
          <w:szCs w:val="24"/>
          <w:lang w:val="af-ZA"/>
        </w:rPr>
        <w:t>, tạo các thảm thực vật trên cả hai mặt bên của kênh để chống xói mòn, bảo vệ hành lang an toàn, điều chỉnh tốc độ của các tàu để hạn chế tác động sóng trên bờ</w:t>
      </w:r>
      <w:r>
        <w:rPr>
          <w:rFonts w:cs="Times New Roman"/>
          <w:szCs w:val="24"/>
          <w:lang w:val="af-ZA"/>
        </w:rPr>
        <w:t xml:space="preserve"> kè</w:t>
      </w:r>
      <w:r w:rsidRPr="002D162C">
        <w:rPr>
          <w:rFonts w:cs="Times New Roman"/>
          <w:szCs w:val="24"/>
          <w:lang w:val="af-ZA"/>
        </w:rPr>
        <w:t>.</w:t>
      </w:r>
    </w:p>
    <w:p w:rsidR="003E418B" w:rsidRDefault="003E418B" w:rsidP="00ED3566">
      <w:pPr>
        <w:spacing w:line="240" w:lineRule="auto"/>
        <w:rPr>
          <w:rFonts w:cs="Times New Roman"/>
          <w:szCs w:val="24"/>
          <w:lang w:val="af-ZA"/>
        </w:rPr>
      </w:pPr>
    </w:p>
    <w:p w:rsidR="003E418B" w:rsidRDefault="003E418B" w:rsidP="00ED3566">
      <w:pPr>
        <w:spacing w:line="240" w:lineRule="auto"/>
        <w:rPr>
          <w:rFonts w:cs="Times New Roman"/>
          <w:szCs w:val="24"/>
          <w:lang w:val="af-ZA"/>
        </w:rPr>
      </w:pPr>
    </w:p>
    <w:p w:rsidR="003E418B" w:rsidRDefault="003E418B" w:rsidP="00ED3566">
      <w:pPr>
        <w:spacing w:line="240" w:lineRule="auto"/>
        <w:rPr>
          <w:rFonts w:cs="Times New Roman"/>
          <w:szCs w:val="24"/>
          <w:lang w:val="af-ZA"/>
        </w:rPr>
      </w:pPr>
    </w:p>
    <w:p w:rsidR="003E418B" w:rsidRDefault="003E418B" w:rsidP="00ED3566">
      <w:pPr>
        <w:spacing w:line="240" w:lineRule="auto"/>
        <w:rPr>
          <w:rFonts w:cs="Times New Roman"/>
          <w:szCs w:val="24"/>
          <w:lang w:val="af-ZA"/>
        </w:rPr>
      </w:pPr>
    </w:p>
    <w:p w:rsidR="003E418B" w:rsidRDefault="003E418B" w:rsidP="00ED3566">
      <w:pPr>
        <w:spacing w:line="240" w:lineRule="auto"/>
        <w:rPr>
          <w:rFonts w:cs="Times New Roman"/>
          <w:szCs w:val="24"/>
          <w:lang w:val="af-ZA"/>
        </w:rPr>
      </w:pPr>
    </w:p>
    <w:p w:rsidR="003E418B" w:rsidRDefault="003E418B" w:rsidP="00ED3566">
      <w:pPr>
        <w:spacing w:line="240" w:lineRule="auto"/>
        <w:rPr>
          <w:rFonts w:cs="Times New Roman"/>
          <w:szCs w:val="24"/>
          <w:lang w:val="af-ZA"/>
        </w:rPr>
      </w:pPr>
    </w:p>
    <w:p w:rsidR="003E418B" w:rsidRDefault="003E418B" w:rsidP="00ED3566">
      <w:pPr>
        <w:spacing w:line="240" w:lineRule="auto"/>
        <w:rPr>
          <w:rFonts w:cs="Times New Roman"/>
          <w:szCs w:val="24"/>
          <w:lang w:val="af-ZA"/>
        </w:rPr>
      </w:pPr>
    </w:p>
    <w:p w:rsidR="003E418B" w:rsidRDefault="003E418B" w:rsidP="00ED3566">
      <w:pPr>
        <w:spacing w:line="240" w:lineRule="auto"/>
        <w:rPr>
          <w:rFonts w:cs="Times New Roman"/>
          <w:szCs w:val="24"/>
          <w:lang w:val="af-ZA"/>
        </w:rPr>
      </w:pPr>
    </w:p>
    <w:p w:rsidR="003E418B" w:rsidRDefault="003E418B">
      <w:pPr>
        <w:spacing w:line="288" w:lineRule="auto"/>
        <w:rPr>
          <w:rFonts w:cs="Times New Roman"/>
          <w:b/>
          <w:kern w:val="32"/>
          <w:szCs w:val="24"/>
          <w:lang w:eastAsia="ja-JP"/>
        </w:rPr>
      </w:pPr>
      <w:r>
        <w:br w:type="page"/>
      </w:r>
    </w:p>
    <w:p w:rsidR="003E418B" w:rsidRDefault="003E418B" w:rsidP="008D531E">
      <w:pPr>
        <w:pStyle w:val="Heading1"/>
        <w:ind w:hanging="360"/>
      </w:pPr>
      <w:bookmarkStart w:id="707" w:name="_Toc54618360"/>
      <w:r>
        <w:lastRenderedPageBreak/>
        <w:t xml:space="preserve">CHƯƠNG 6: </w:t>
      </w:r>
      <w:r w:rsidRPr="002D162C">
        <w:t>KẾ HOẠCH QUẢN LÝ MÔI TRƯỜNG VÀ XÃ HỘI CỦA TIỂU DỰ ÁN</w:t>
      </w:r>
      <w:bookmarkEnd w:id="707"/>
    </w:p>
    <w:p w:rsidR="0003471A" w:rsidRPr="0003471A" w:rsidRDefault="0003471A" w:rsidP="0003471A">
      <w:pPr>
        <w:pStyle w:val="IndexHeading"/>
        <w:rPr>
          <w:lang w:eastAsia="ja-JP"/>
        </w:rPr>
      </w:pPr>
      <w:r w:rsidRPr="00C1485F">
        <w:rPr>
          <w:rFonts w:ascii="Times New Roman" w:hAnsi="Times New Roman" w:cs="Times New Roman"/>
          <w:b w:val="0"/>
          <w:bCs w:val="0"/>
          <w:lang w:eastAsia="ja-JP"/>
        </w:rPr>
        <w:t>Trên cơ sở đánh giá các tác động tiêu cực được trình bày trong Chương 3 và các biện pháp giảm thiểu tác động được khuyến nghị trong Chương 5, Chương này sẽ trình bày Kế hoạch Quản lý Môi trường và Xã hội (ESMP) cho Tiểu dự án 1. ESMP sẽ xác định các hoạt động</w:t>
      </w:r>
      <w:r w:rsidR="00FF7CF7">
        <w:rPr>
          <w:rFonts w:ascii="Times New Roman" w:hAnsi="Times New Roman" w:cs="Times New Roman"/>
          <w:b w:val="0"/>
          <w:bCs w:val="0"/>
          <w:lang w:eastAsia="ja-JP"/>
        </w:rPr>
        <w:t>/</w:t>
      </w:r>
      <w:r w:rsidRPr="00C1485F">
        <w:rPr>
          <w:rFonts w:ascii="Times New Roman" w:hAnsi="Times New Roman" w:cs="Times New Roman"/>
          <w:b w:val="0"/>
          <w:bCs w:val="0"/>
          <w:lang w:eastAsia="ja-JP"/>
        </w:rPr>
        <w:t xml:space="preserve">các hành động được thực hiện trong tiểu dự án, bao gồm chương trình giám sát môi trường và tiến độ thực hiện, có tính đến việc tuân thủ các quy định </w:t>
      </w:r>
      <w:r>
        <w:rPr>
          <w:rFonts w:ascii="Times New Roman" w:hAnsi="Times New Roman" w:cs="Times New Roman"/>
          <w:b w:val="0"/>
          <w:bCs w:val="0"/>
          <w:lang w:eastAsia="ja-JP"/>
        </w:rPr>
        <w:t xml:space="preserve">trong </w:t>
      </w:r>
      <w:r w:rsidRPr="00C1485F">
        <w:rPr>
          <w:rFonts w:ascii="Times New Roman" w:hAnsi="Times New Roman" w:cs="Times New Roman"/>
          <w:b w:val="0"/>
          <w:bCs w:val="0"/>
          <w:lang w:eastAsia="ja-JP"/>
        </w:rPr>
        <w:t>ĐTM của Chính phủ và các chính sách an toàn của Ngân hàng Thế giới (WB).</w:t>
      </w:r>
    </w:p>
    <w:p w:rsidR="003E418B" w:rsidRPr="002D162C" w:rsidRDefault="003E418B" w:rsidP="0086113E">
      <w:pPr>
        <w:pStyle w:val="Heading2"/>
        <w:numPr>
          <w:ilvl w:val="1"/>
          <w:numId w:val="139"/>
        </w:numPr>
      </w:pPr>
      <w:bookmarkStart w:id="708" w:name="_Toc54618361"/>
      <w:r w:rsidRPr="002D162C">
        <w:t>NGUYÊN TẮC CHUNG</w:t>
      </w:r>
      <w:bookmarkEnd w:id="708"/>
    </w:p>
    <w:p w:rsidR="00FC7EC4" w:rsidRPr="002D162C" w:rsidRDefault="00FC7EC4" w:rsidP="00FC7EC4">
      <w:pPr>
        <w:spacing w:line="240" w:lineRule="auto"/>
        <w:rPr>
          <w:rStyle w:val="hps"/>
          <w:rFonts w:cs="Times New Roman"/>
        </w:rPr>
      </w:pPr>
      <w:r w:rsidRPr="002D162C">
        <w:rPr>
          <w:rFonts w:cs="Times New Roman"/>
          <w:szCs w:val="24"/>
        </w:rPr>
        <w:t xml:space="preserve">Kế hoạch Quản lý Môi trường và xã hội (ESMP) là một phần của quy trình Đánh giá </w:t>
      </w:r>
      <w:r>
        <w:rPr>
          <w:rFonts w:cs="Times New Roman"/>
          <w:szCs w:val="24"/>
        </w:rPr>
        <w:t xml:space="preserve">tác động </w:t>
      </w:r>
      <w:r w:rsidRPr="002D162C">
        <w:rPr>
          <w:rFonts w:cs="Times New Roman"/>
          <w:szCs w:val="24"/>
        </w:rPr>
        <w:t>Môi trường và xã hội bao gồm tập hợp các biện pháp thể chế, quan trắc và giảm thiểu được tiến hành trong quá trình thực hiện và vận hành dự án nhằm loại bỏ các tác động môi trường và xã hội tiêu cực, khắc phục hoặc giảm thiểu tác động đến mức có thể chấp nhận được. Ở</w:t>
      </w:r>
      <w:r>
        <w:rPr>
          <w:rFonts w:cs="Times New Roman"/>
          <w:szCs w:val="24"/>
        </w:rPr>
        <w:t xml:space="preserve"> </w:t>
      </w:r>
      <w:r w:rsidRPr="002D162C">
        <w:rPr>
          <w:rStyle w:val="hps"/>
          <w:rFonts w:cs="Times New Roman"/>
          <w:lang w:val="vi-VN"/>
        </w:rPr>
        <w:t>Việt Nam</w:t>
      </w:r>
      <w:r w:rsidRPr="002D162C">
        <w:rPr>
          <w:rFonts w:cs="Times New Roman"/>
          <w:lang w:val="vi-VN"/>
        </w:rPr>
        <w:t xml:space="preserve">, </w:t>
      </w:r>
      <w:r w:rsidRPr="002D162C">
        <w:rPr>
          <w:rStyle w:val="hps"/>
          <w:rFonts w:cs="Times New Roman"/>
        </w:rPr>
        <w:t>ESMP</w:t>
      </w:r>
      <w:r>
        <w:rPr>
          <w:rStyle w:val="hps"/>
          <w:rFonts w:cs="Times New Roman"/>
        </w:rPr>
        <w:t xml:space="preserve"> </w:t>
      </w:r>
      <w:r w:rsidRPr="002D162C">
        <w:rPr>
          <w:rStyle w:val="hps"/>
          <w:rFonts w:cs="Times New Roman"/>
          <w:lang w:val="vi-VN"/>
        </w:rPr>
        <w:t>bao gồm</w:t>
      </w:r>
      <w:r>
        <w:rPr>
          <w:rStyle w:val="hps"/>
          <w:rFonts w:cs="Times New Roman"/>
          <w:lang w:val="vi-VN"/>
        </w:rPr>
        <w:t xml:space="preserve"> </w:t>
      </w:r>
      <w:r w:rsidRPr="002D162C">
        <w:rPr>
          <w:rStyle w:val="hps"/>
          <w:rFonts w:cs="Times New Roman"/>
        </w:rPr>
        <w:t>các</w:t>
      </w:r>
      <w:r>
        <w:rPr>
          <w:rStyle w:val="hps"/>
          <w:rFonts w:cs="Times New Roman"/>
        </w:rPr>
        <w:t xml:space="preserve"> </w:t>
      </w:r>
      <w:r w:rsidRPr="002D162C">
        <w:rPr>
          <w:rStyle w:val="hps"/>
          <w:rFonts w:cs="Times New Roman"/>
          <w:lang w:val="vi-VN"/>
        </w:rPr>
        <w:t>biện pháp</w:t>
      </w:r>
      <w:r>
        <w:rPr>
          <w:rStyle w:val="hps"/>
          <w:rFonts w:cs="Times New Roman"/>
          <w:lang w:val="vi-VN"/>
        </w:rPr>
        <w:t xml:space="preserve"> </w:t>
      </w:r>
      <w:r w:rsidRPr="002D162C">
        <w:rPr>
          <w:rStyle w:val="hps"/>
          <w:rFonts w:cs="Times New Roman"/>
          <w:lang w:val="vi-VN"/>
        </w:rPr>
        <w:t>giảm thiểu tác động</w:t>
      </w:r>
      <w:r>
        <w:rPr>
          <w:rStyle w:val="hps"/>
          <w:rFonts w:cs="Times New Roman"/>
        </w:rPr>
        <w:t xml:space="preserve"> </w:t>
      </w:r>
      <w:r w:rsidRPr="002D162C">
        <w:rPr>
          <w:rStyle w:val="hps"/>
          <w:rFonts w:cs="Times New Roman"/>
          <w:lang w:val="vi-VN"/>
        </w:rPr>
        <w:t>tiêu biểu</w:t>
      </w:r>
      <w:r>
        <w:rPr>
          <w:rStyle w:val="hps"/>
          <w:rFonts w:cs="Times New Roman"/>
        </w:rPr>
        <w:t xml:space="preserve"> </w:t>
      </w:r>
      <w:r w:rsidRPr="002D162C">
        <w:rPr>
          <w:rStyle w:val="hps"/>
          <w:rFonts w:cs="Times New Roman"/>
          <w:lang w:val="vi-VN"/>
        </w:rPr>
        <w:t>được thực hiện</w:t>
      </w:r>
      <w:r>
        <w:rPr>
          <w:rStyle w:val="hps"/>
          <w:rFonts w:cs="Times New Roman"/>
          <w:lang w:val="vi-VN"/>
        </w:rPr>
        <w:t xml:space="preserve"> </w:t>
      </w:r>
      <w:r w:rsidRPr="002D162C">
        <w:rPr>
          <w:rStyle w:val="hps"/>
          <w:rFonts w:cs="Times New Roman"/>
          <w:lang w:val="vi-VN"/>
        </w:rPr>
        <w:t>bởi</w:t>
      </w:r>
      <w:r>
        <w:rPr>
          <w:rStyle w:val="hps"/>
          <w:rFonts w:cs="Times New Roman"/>
          <w:lang w:val="vi-VN"/>
        </w:rPr>
        <w:t xml:space="preserve"> </w:t>
      </w:r>
      <w:r w:rsidRPr="002D162C">
        <w:rPr>
          <w:rStyle w:val="hps"/>
          <w:rFonts w:cs="Times New Roman"/>
          <w:lang w:val="vi-VN"/>
        </w:rPr>
        <w:t>nhà thầu</w:t>
      </w:r>
      <w:r w:rsidRPr="002D162C">
        <w:rPr>
          <w:rFonts w:cs="Times New Roman"/>
          <w:lang w:val="vi-VN"/>
        </w:rPr>
        <w:t xml:space="preserve">, một chương trình </w:t>
      </w:r>
      <w:r w:rsidRPr="002D162C">
        <w:rPr>
          <w:rStyle w:val="hps"/>
          <w:rFonts w:cs="Times New Roman"/>
          <w:lang w:val="vi-VN"/>
        </w:rPr>
        <w:t>giám sát</w:t>
      </w:r>
      <w:r>
        <w:rPr>
          <w:rStyle w:val="hps"/>
          <w:rFonts w:cs="Times New Roman"/>
        </w:rPr>
        <w:t xml:space="preserve"> </w:t>
      </w:r>
      <w:r w:rsidRPr="002D162C">
        <w:rPr>
          <w:rStyle w:val="hps"/>
          <w:rFonts w:cs="Times New Roman"/>
          <w:lang w:val="vi-VN"/>
        </w:rPr>
        <w:t>môi trường</w:t>
      </w:r>
      <w:r w:rsidRPr="002D162C">
        <w:rPr>
          <w:rFonts w:cs="Times New Roman"/>
          <w:lang w:val="vi-VN"/>
        </w:rPr>
        <w:t xml:space="preserve">, </w:t>
      </w:r>
      <w:r w:rsidRPr="002D162C">
        <w:rPr>
          <w:rStyle w:val="hps"/>
          <w:rFonts w:cs="Times New Roman"/>
          <w:lang w:val="vi-VN"/>
        </w:rPr>
        <w:t>sắp xếp</w:t>
      </w:r>
      <w:r>
        <w:rPr>
          <w:rStyle w:val="hps"/>
          <w:rFonts w:cs="Times New Roman"/>
          <w:lang w:val="vi-VN"/>
        </w:rPr>
        <w:t xml:space="preserve"> </w:t>
      </w:r>
      <w:r w:rsidRPr="002D162C">
        <w:rPr>
          <w:rStyle w:val="hps"/>
          <w:rFonts w:cs="Times New Roman"/>
          <w:lang w:val="vi-VN"/>
        </w:rPr>
        <w:t>tổ chức</w:t>
      </w:r>
      <w:r w:rsidRPr="002D162C">
        <w:rPr>
          <w:rFonts w:cs="Times New Roman"/>
          <w:lang w:val="vi-VN"/>
        </w:rPr>
        <w:t xml:space="preserve">, </w:t>
      </w:r>
      <w:r w:rsidRPr="002D162C">
        <w:rPr>
          <w:rStyle w:val="hps"/>
          <w:rFonts w:cs="Times New Roman"/>
          <w:lang w:val="vi-VN"/>
        </w:rPr>
        <w:t>và</w:t>
      </w:r>
      <w:r>
        <w:rPr>
          <w:rStyle w:val="hps"/>
          <w:rFonts w:cs="Times New Roman"/>
        </w:rPr>
        <w:t xml:space="preserve"> </w:t>
      </w:r>
      <w:r w:rsidRPr="002D162C">
        <w:rPr>
          <w:rFonts w:cs="Times New Roman"/>
        </w:rPr>
        <w:t xml:space="preserve">dự toán kinh phí </w:t>
      </w:r>
      <w:r w:rsidRPr="002D162C">
        <w:rPr>
          <w:rStyle w:val="hps"/>
          <w:rFonts w:cs="Times New Roman"/>
          <w:lang w:val="vi-VN"/>
        </w:rPr>
        <w:t>giám sát.</w:t>
      </w:r>
    </w:p>
    <w:p w:rsidR="00FC7EC4" w:rsidRDefault="00FC7EC4" w:rsidP="00FC7EC4">
      <w:pPr>
        <w:tabs>
          <w:tab w:val="left" w:pos="567"/>
        </w:tabs>
        <w:spacing w:line="240" w:lineRule="auto"/>
        <w:rPr>
          <w:rFonts w:cs="Times New Roman"/>
          <w:szCs w:val="24"/>
          <w:lang w:val="nl-NL"/>
        </w:rPr>
      </w:pPr>
      <w:r w:rsidRPr="00DB0A29">
        <w:rPr>
          <w:rFonts w:cs="Times New Roman"/>
          <w:szCs w:val="24"/>
          <w:lang w:val="nl-NL"/>
        </w:rPr>
        <w:t xml:space="preserve">Ở Việt Nam có một khung pháp lý toàn diện liên quan đến việc lập ESIA, tiêu chuẩn môi trường, bảo vệ và quản lý tài sản rừng và văn hóa, và các khía cạnh khác liên quan đến xây dựng và vận hành các cơ sở và cơ sở hạ tầng. </w:t>
      </w:r>
      <w:r>
        <w:rPr>
          <w:rFonts w:cs="Times New Roman"/>
          <w:szCs w:val="24"/>
          <w:lang w:val="nl-NL"/>
        </w:rPr>
        <w:t xml:space="preserve">Và </w:t>
      </w:r>
      <w:r w:rsidRPr="00DB0A29">
        <w:rPr>
          <w:rFonts w:cs="Times New Roman"/>
          <w:szCs w:val="24"/>
          <w:lang w:val="nl-NL"/>
        </w:rPr>
        <w:t>ESMP này phù hợp với các quy định này</w:t>
      </w:r>
      <w:r>
        <w:rPr>
          <w:rFonts w:cs="Times New Roman"/>
          <w:szCs w:val="24"/>
          <w:lang w:val="nl-NL"/>
        </w:rPr>
        <w:t>.</w:t>
      </w:r>
    </w:p>
    <w:p w:rsidR="00FC7EC4" w:rsidRPr="002D162C" w:rsidRDefault="00FC7EC4" w:rsidP="00FC7EC4">
      <w:pPr>
        <w:tabs>
          <w:tab w:val="left" w:pos="567"/>
        </w:tabs>
        <w:spacing w:line="240" w:lineRule="auto"/>
        <w:rPr>
          <w:rFonts w:cs="Times New Roman"/>
          <w:szCs w:val="24"/>
          <w:lang w:val="nl-NL"/>
        </w:rPr>
      </w:pPr>
      <w:r w:rsidRPr="002D162C">
        <w:rPr>
          <w:rFonts w:cs="Times New Roman"/>
          <w:szCs w:val="24"/>
          <w:lang w:val="nl-NL"/>
        </w:rPr>
        <w:t xml:space="preserve">Ban Quản lý Trung ương các dự án thủy lợi (CPO) là chủ dự án MD-ICRSL </w:t>
      </w:r>
      <w:r>
        <w:rPr>
          <w:rFonts w:cs="Times New Roman"/>
          <w:szCs w:val="24"/>
          <w:lang w:val="nl-NL"/>
        </w:rPr>
        <w:t xml:space="preserve">và TDA1 </w:t>
      </w:r>
      <w:r w:rsidRPr="002D162C">
        <w:rPr>
          <w:rFonts w:cs="Times New Roman"/>
          <w:szCs w:val="24"/>
          <w:lang w:val="nl-NL"/>
        </w:rPr>
        <w:t xml:space="preserve">thực hiện chức năng cơ quan điều phối toàn dự án, trực tiếp là chủ đầu tư một số phần công việc chung dự án và một số phần công việc khác do MARD giao, CPO </w:t>
      </w:r>
      <w:r w:rsidRPr="002D162C">
        <w:rPr>
          <w:rFonts w:eastAsia="Times New Roman" w:cs="Times New Roman"/>
          <w:szCs w:val="24"/>
        </w:rPr>
        <w:t>sẽ: (a) thành lập một đơn vị quản lý môi trường và xã hội (ESU) chịu trách nhiệm cho những hoạt động liên quan đến bảo vệ và đảm bảo thực hiện ESMP hiệu quả và kịp thời, bao gồm giám sát, báo cáo và xây dựng năng lực; (</w:t>
      </w:r>
      <w:r>
        <w:rPr>
          <w:rFonts w:eastAsia="Times New Roman" w:cs="Times New Roman"/>
          <w:szCs w:val="24"/>
        </w:rPr>
        <w:t>b</w:t>
      </w:r>
      <w:r w:rsidRPr="002D162C">
        <w:rPr>
          <w:rFonts w:eastAsia="Times New Roman" w:cs="Times New Roman"/>
          <w:szCs w:val="24"/>
        </w:rPr>
        <w:t>) tích hợp ECOP của TDA vào các tài liệu đấu thầu và hợp đồng thi công và đảm bảo rằng các nhà thầu nhận thức được những nghĩa vụ về an toàn trong hợp đồng của mình, (c) chỉ định tư vấn giám sát xây dựng (CSC) hoặc kỹ sư để chịu trách nhiệm giám sát việc tuân thủ EMP của nhà thầu như một phần của hợp đồng xây dựng và yêu cầu này sẽ được bao gồm trong các điều khoản tham chiếu của CSC; và (d) thuê tư vấn trong nước có trình độ như các chuyên gia tư vấn quản lý môi trường (EMC) để hỗ trợ các ESU trong việc thực hiện các nhiệm vụ này. EMC sẽ chịu trách nhiệm giám sát chất lượng môi trường trong quá trình xây dựng TDA. Trước khi ký kết gói thầu thi công cần kiểm tra giá gói thầu đã bao gồm chi phí để thực hiện các biện pháp quy định trong EMP và thiết kế của TDA.</w:t>
      </w:r>
    </w:p>
    <w:p w:rsidR="00FC7EC4" w:rsidRPr="002D162C" w:rsidRDefault="00FC7EC4" w:rsidP="00FC7EC4">
      <w:pPr>
        <w:tabs>
          <w:tab w:val="left" w:pos="567"/>
        </w:tabs>
        <w:spacing w:line="240" w:lineRule="auto"/>
        <w:rPr>
          <w:rFonts w:cs="Times New Roman"/>
          <w:szCs w:val="24"/>
          <w:lang w:val="nl-NL"/>
        </w:rPr>
      </w:pPr>
      <w:r w:rsidRPr="002D162C">
        <w:rPr>
          <w:rFonts w:cs="Times New Roman"/>
          <w:szCs w:val="24"/>
          <w:lang w:val="nl-NL"/>
        </w:rPr>
        <w:t>Sở Nông nghiệp &amp;PTNT Cà Mau</w:t>
      </w:r>
      <w:r>
        <w:rPr>
          <w:rFonts w:cs="Times New Roman"/>
          <w:szCs w:val="24"/>
          <w:lang w:val="nl-NL"/>
        </w:rPr>
        <w:t>, Kiên Giang và An Giang</w:t>
      </w:r>
      <w:r w:rsidRPr="002D162C">
        <w:rPr>
          <w:rFonts w:cs="Times New Roman"/>
          <w:szCs w:val="24"/>
          <w:lang w:val="nl-NL"/>
        </w:rPr>
        <w:t xml:space="preserve"> chịu trách nhiệm tổ chức thực hiện và </w:t>
      </w:r>
      <w:r>
        <w:rPr>
          <w:rFonts w:cs="Times New Roman"/>
          <w:szCs w:val="24"/>
          <w:lang w:val="nl-NL"/>
        </w:rPr>
        <w:t>vận hành</w:t>
      </w:r>
      <w:r w:rsidRPr="002D162C">
        <w:rPr>
          <w:rFonts w:cs="Times New Roman"/>
          <w:szCs w:val="24"/>
          <w:lang w:val="nl-NL"/>
        </w:rPr>
        <w:t xml:space="preserve"> </w:t>
      </w:r>
      <w:r>
        <w:rPr>
          <w:rFonts w:cs="Times New Roman"/>
          <w:szCs w:val="24"/>
          <w:lang w:val="nl-NL"/>
        </w:rPr>
        <w:t xml:space="preserve">các </w:t>
      </w:r>
      <w:r w:rsidRPr="002D162C">
        <w:rPr>
          <w:rFonts w:cs="Times New Roman"/>
          <w:szCs w:val="24"/>
          <w:lang w:val="nl-NL"/>
        </w:rPr>
        <w:t>hạng mục TDA mình làm chủ đầu tư, trong đó chịu trách nhiệm giám sát và điều chỉnh việc thực hiện các chính sách an toàn của TDA.</w:t>
      </w:r>
    </w:p>
    <w:p w:rsidR="00FC7EC4" w:rsidRPr="002D162C" w:rsidRDefault="00FC7EC4" w:rsidP="00FC7EC4">
      <w:pPr>
        <w:tabs>
          <w:tab w:val="left" w:pos="567"/>
        </w:tabs>
        <w:spacing w:line="240" w:lineRule="auto"/>
        <w:rPr>
          <w:rFonts w:eastAsia="Times New Roman" w:cs="Times New Roman"/>
          <w:szCs w:val="24"/>
        </w:rPr>
      </w:pPr>
      <w:r w:rsidRPr="002D162C">
        <w:rPr>
          <w:rFonts w:eastAsia="Times New Roman" w:cs="Times New Roman"/>
          <w:szCs w:val="24"/>
        </w:rPr>
        <w:t>Trong thời gian vận hành, đơn vị vận hành sẽ chịu trách nhiệm giám sát chất lượng môi trường. Đơn vị này sẽ thuê đơn vị tư vấn có đủ điều kiện để lập kế hoạch và tiến hành giám sát chất lượng môi trường trong giai đoạn vận hành TDA. UBND tỉnh Cà Mau chịu trách nhiệm cung cấp kinh phí cho chương trình này và kết quả giám sát sẽ được thông báo cho WB và địa phương.</w:t>
      </w:r>
    </w:p>
    <w:p w:rsidR="00FC7EC4" w:rsidRDefault="00FC7EC4" w:rsidP="00FC7EC4">
      <w:pPr>
        <w:spacing w:line="240" w:lineRule="auto"/>
        <w:rPr>
          <w:rFonts w:cs="Times New Roman"/>
        </w:rPr>
      </w:pPr>
      <w:r w:rsidRPr="002D162C">
        <w:rPr>
          <w:rFonts w:cs="Times New Roman"/>
        </w:rPr>
        <w:t>ESMP có 2 phần cơ bản, bao gồm (i) phần 1: ECOPs, nội dung của ECOPs phát thảo tác động chung dự kiến sẽ diện ra trong quá trình</w:t>
      </w:r>
      <w:r w:rsidRPr="002D162C">
        <w:rPr>
          <w:rFonts w:cs="Times New Roman"/>
          <w:lang w:val="vi-VN"/>
        </w:rPr>
        <w:t xml:space="preserve"> xây dựng tiểu dự án</w:t>
      </w:r>
      <w:r w:rsidRPr="002D162C">
        <w:rPr>
          <w:rFonts w:cs="Times New Roman"/>
        </w:rPr>
        <w:t>, b</w:t>
      </w:r>
      <w:r w:rsidRPr="002D162C">
        <w:rPr>
          <w:rFonts w:cs="Times New Roman"/>
          <w:lang w:val="vi-VN"/>
        </w:rPr>
        <w:t>ao gồm các biện pháp giảm thiểu các tác động</w:t>
      </w:r>
      <w:r w:rsidRPr="002D162C">
        <w:rPr>
          <w:rFonts w:cs="Times New Roman"/>
        </w:rPr>
        <w:t xml:space="preserve"> tiêu cực và quy trình tích hợp các biện pháp này</w:t>
      </w:r>
      <w:r w:rsidRPr="002D162C">
        <w:rPr>
          <w:rFonts w:cs="Times New Roman"/>
          <w:lang w:val="vi-VN"/>
        </w:rPr>
        <w:t xml:space="preserve"> vào các hợp đồng xây dựng của nhà thầu</w:t>
      </w:r>
      <w:r w:rsidRPr="002D162C">
        <w:rPr>
          <w:rFonts w:cs="Times New Roman"/>
        </w:rPr>
        <w:t xml:space="preserve"> và (ii) phần 2: các biện pháp giảm thiểu các tác động đặc thù không được đề cập trong ECOPs. </w:t>
      </w:r>
    </w:p>
    <w:p w:rsidR="00FC7EC4" w:rsidRPr="00233025" w:rsidRDefault="00FC7EC4" w:rsidP="00FC7EC4">
      <w:pPr>
        <w:spacing w:line="240" w:lineRule="auto"/>
        <w:rPr>
          <w:rStyle w:val="hps"/>
          <w:rFonts w:cs="Times New Roman"/>
        </w:rPr>
      </w:pPr>
      <w:r w:rsidRPr="00233025">
        <w:rPr>
          <w:rStyle w:val="hps"/>
          <w:rFonts w:cs="Times New Roman"/>
        </w:rPr>
        <w:lastRenderedPageBreak/>
        <w:t xml:space="preserve">Các biện pháp giảm thiểu của ESMP được chia thành 3 phần cơ bản: (1) ECOP, (2) các biện pháp giảm thiểu cho các </w:t>
      </w:r>
      <w:r>
        <w:rPr>
          <w:rStyle w:val="hps"/>
          <w:rFonts w:cs="Times New Roman"/>
        </w:rPr>
        <w:t xml:space="preserve">Dự án </w:t>
      </w:r>
      <w:r w:rsidRPr="00233025">
        <w:rPr>
          <w:rStyle w:val="hps"/>
          <w:rFonts w:cs="Times New Roman"/>
        </w:rPr>
        <w:t>thành phần và (3) các biện pháp giảm thiểu theo địa điểm cụ thể cho từng vị trí của các hạng mục của Dự án.</w:t>
      </w:r>
    </w:p>
    <w:p w:rsidR="00FC7EC4" w:rsidRPr="00233025" w:rsidRDefault="00FC7EC4" w:rsidP="00FC7EC4">
      <w:pPr>
        <w:spacing w:line="240" w:lineRule="auto"/>
        <w:rPr>
          <w:rStyle w:val="hps"/>
          <w:rFonts w:cs="Times New Roman"/>
        </w:rPr>
      </w:pPr>
      <w:r w:rsidRPr="00233025">
        <w:rPr>
          <w:rStyle w:val="hps"/>
          <w:rFonts w:cs="Times New Roman"/>
        </w:rPr>
        <w:t xml:space="preserve">(1) ECOP này sẽ phác thảo các tác động </w:t>
      </w:r>
      <w:r>
        <w:rPr>
          <w:rStyle w:val="hps"/>
          <w:rFonts w:cs="Times New Roman"/>
        </w:rPr>
        <w:t xml:space="preserve">thường ở mức độ </w:t>
      </w:r>
      <w:r w:rsidRPr="00233025">
        <w:rPr>
          <w:rStyle w:val="hps"/>
          <w:rFonts w:cs="Times New Roman"/>
        </w:rPr>
        <w:t xml:space="preserve">thấp có thể xảy ra trong các hoạt động xây dựng </w:t>
      </w:r>
      <w:r>
        <w:rPr>
          <w:rStyle w:val="hps"/>
          <w:rFonts w:cs="Times New Roman"/>
        </w:rPr>
        <w:t xml:space="preserve">của </w:t>
      </w:r>
      <w:r w:rsidRPr="00233025">
        <w:rPr>
          <w:rStyle w:val="hps"/>
          <w:rFonts w:cs="Times New Roman"/>
        </w:rPr>
        <w:t>dự án. ECOP bao gồm các biện pháp giảm thiểu những tác động đó và được tích hợp vào hợp đồng xây dựng của nhà thầu. Các biện pháp giảm thiểu trong ECOP này sẽ được phát triển và tích hợp vào tất cả các hợp đồng xây dựng thuộc Dự án.</w:t>
      </w:r>
    </w:p>
    <w:p w:rsidR="00FC7EC4" w:rsidRPr="00233025" w:rsidRDefault="00FC7EC4" w:rsidP="00FC7EC4">
      <w:pPr>
        <w:spacing w:line="240" w:lineRule="auto"/>
        <w:rPr>
          <w:rStyle w:val="hps"/>
          <w:rFonts w:cs="Times New Roman"/>
        </w:rPr>
      </w:pPr>
      <w:r w:rsidRPr="00233025">
        <w:rPr>
          <w:rStyle w:val="hps"/>
          <w:rFonts w:cs="Times New Roman"/>
        </w:rPr>
        <w:t>(2) Các biện pháp giảm thiểu cho các hợp phần của dự án sẽ mô tả các biện pháp giảm thiểu cụ thể cho các hợp phần của Dự án và được đưa vào hợp đồng cho các gói tương ứng.</w:t>
      </w:r>
    </w:p>
    <w:p w:rsidR="00FC7EC4" w:rsidRPr="002D162C" w:rsidRDefault="00FC7EC4" w:rsidP="00FC7EC4">
      <w:pPr>
        <w:spacing w:line="240" w:lineRule="auto"/>
        <w:rPr>
          <w:rStyle w:val="hps"/>
          <w:rFonts w:cs="Times New Roman"/>
        </w:rPr>
      </w:pPr>
      <w:r w:rsidRPr="00233025">
        <w:rPr>
          <w:rStyle w:val="hps"/>
          <w:rFonts w:cs="Times New Roman"/>
        </w:rPr>
        <w:t xml:space="preserve">(3) </w:t>
      </w:r>
      <w:r>
        <w:rPr>
          <w:rStyle w:val="hps"/>
          <w:rFonts w:cs="Times New Roman"/>
        </w:rPr>
        <w:t>Cá</w:t>
      </w:r>
      <w:r w:rsidRPr="00233025">
        <w:rPr>
          <w:rStyle w:val="hps"/>
          <w:rFonts w:cs="Times New Roman"/>
        </w:rPr>
        <w:t xml:space="preserve">c tác động </w:t>
      </w:r>
      <w:r>
        <w:rPr>
          <w:rStyle w:val="hps"/>
          <w:rFonts w:cs="Times New Roman"/>
        </w:rPr>
        <w:t xml:space="preserve">đặc thù của </w:t>
      </w:r>
      <w:r w:rsidRPr="00233025">
        <w:rPr>
          <w:rStyle w:val="hps"/>
          <w:rFonts w:cs="Times New Roman"/>
        </w:rPr>
        <w:t>từng vị trí Dự án mà các biện pháp giảm thiểu không được bao gồm trong ECOP</w:t>
      </w:r>
      <w:r>
        <w:rPr>
          <w:rStyle w:val="hps"/>
          <w:rFonts w:cs="Times New Roman"/>
        </w:rPr>
        <w:t xml:space="preserve"> </w:t>
      </w:r>
      <w:r w:rsidRPr="00233025">
        <w:rPr>
          <w:rStyle w:val="hps"/>
          <w:rFonts w:cs="Times New Roman"/>
        </w:rPr>
        <w:t xml:space="preserve">hoặc diễn ra ở mức độ cần các biện pháp khác ngoài phạm vi của ECOP sẽ được bao gồm trong phần 3: </w:t>
      </w:r>
      <w:r>
        <w:rPr>
          <w:rStyle w:val="hps"/>
          <w:rFonts w:cs="Times New Roman"/>
        </w:rPr>
        <w:t xml:space="preserve">Biện pháp giảm thiểu đặc thù </w:t>
      </w:r>
      <w:r w:rsidRPr="00233025">
        <w:rPr>
          <w:rStyle w:val="hps"/>
          <w:rFonts w:cs="Times New Roman"/>
        </w:rPr>
        <w:t>cho từng vị trí các hạng mục của Dự án.</w:t>
      </w:r>
    </w:p>
    <w:p w:rsidR="003E418B" w:rsidRPr="002D162C" w:rsidRDefault="00FC7EC4" w:rsidP="00FC7EC4">
      <w:pPr>
        <w:spacing w:line="240" w:lineRule="auto"/>
        <w:rPr>
          <w:rFonts w:eastAsia="Times New Roman" w:cs="Times New Roman"/>
          <w:szCs w:val="24"/>
        </w:rPr>
      </w:pPr>
      <w:r w:rsidRPr="002D162C">
        <w:rPr>
          <w:rFonts w:eastAsia="Times New Roman" w:cs="Times New Roman"/>
          <w:szCs w:val="24"/>
        </w:rPr>
        <w:t>Các biện pháp giảm thiểu tác động tiêu cực do thu hồi đất được trình bày chi tiết trong kế hoạch hành động tái định cư và sẽ được thực hiện và giám sát riêng</w:t>
      </w:r>
      <w:r w:rsidR="003E418B" w:rsidRPr="002D162C">
        <w:rPr>
          <w:rFonts w:eastAsia="Times New Roman" w:cs="Times New Roman"/>
          <w:szCs w:val="24"/>
        </w:rPr>
        <w:t xml:space="preserve">. </w:t>
      </w:r>
    </w:p>
    <w:p w:rsidR="003E418B" w:rsidRPr="002D162C" w:rsidRDefault="003E418B" w:rsidP="0086113E">
      <w:pPr>
        <w:pStyle w:val="Heading2"/>
        <w:numPr>
          <w:ilvl w:val="1"/>
          <w:numId w:val="139"/>
        </w:numPr>
      </w:pPr>
      <w:bookmarkStart w:id="709" w:name="_Toc54618362"/>
      <w:r w:rsidRPr="002D162C">
        <w:t>TÓM TẮT CÁC TÁC ĐỘNG MÔI TRƯỜNG VÀ XÃ HỘI CỦA TDA</w:t>
      </w:r>
      <w:bookmarkEnd w:id="709"/>
    </w:p>
    <w:p w:rsidR="003E418B" w:rsidRPr="002D162C" w:rsidRDefault="003E418B" w:rsidP="0086113E">
      <w:pPr>
        <w:pStyle w:val="Heading3"/>
        <w:numPr>
          <w:ilvl w:val="2"/>
          <w:numId w:val="139"/>
        </w:numPr>
      </w:pPr>
      <w:bookmarkStart w:id="710" w:name="_Toc54618363"/>
      <w:r w:rsidRPr="002D162C">
        <w:t>Tác động tiêu cực</w:t>
      </w:r>
      <w:bookmarkEnd w:id="710"/>
    </w:p>
    <w:p w:rsidR="003E418B" w:rsidRPr="002D162C" w:rsidRDefault="003E418B" w:rsidP="008C536E">
      <w:pPr>
        <w:spacing w:line="240" w:lineRule="auto"/>
        <w:rPr>
          <w:rStyle w:val="hps"/>
          <w:rFonts w:cs="Times New Roman"/>
        </w:rPr>
      </w:pPr>
      <w:r w:rsidRPr="002D162C">
        <w:rPr>
          <w:rStyle w:val="hps"/>
          <w:rFonts w:cs="Times New Roman"/>
          <w:lang w:val="vi-VN"/>
        </w:rPr>
        <w:t>Việc thực hiện cáctiểu dự án</w:t>
      </w:r>
      <w:r>
        <w:rPr>
          <w:rStyle w:val="hps"/>
          <w:rFonts w:cs="Times New Roman"/>
          <w:lang w:val="vi-VN"/>
        </w:rPr>
        <w:t xml:space="preserve"> </w:t>
      </w:r>
      <w:r w:rsidRPr="002D162C">
        <w:rPr>
          <w:rStyle w:val="hps"/>
          <w:rFonts w:cs="Times New Roman"/>
          <w:lang w:val="vi-VN"/>
        </w:rPr>
        <w:t>chủ yếu</w:t>
      </w:r>
      <w:r>
        <w:rPr>
          <w:rStyle w:val="hps"/>
          <w:rFonts w:cs="Times New Roman"/>
          <w:lang w:val="vi-VN"/>
        </w:rPr>
        <w:t xml:space="preserve"> </w:t>
      </w:r>
      <w:r w:rsidRPr="002D162C">
        <w:rPr>
          <w:rStyle w:val="hps"/>
          <w:rFonts w:cs="Times New Roman"/>
          <w:lang w:val="vi-VN"/>
        </w:rPr>
        <w:t xml:space="preserve">sẽ </w:t>
      </w:r>
      <w:r w:rsidRPr="002D162C">
        <w:rPr>
          <w:rStyle w:val="hps"/>
          <w:rFonts w:cs="Times New Roman"/>
        </w:rPr>
        <w:t>dẫn đến</w:t>
      </w:r>
      <w:r>
        <w:rPr>
          <w:rStyle w:val="hps"/>
          <w:rFonts w:cs="Times New Roman"/>
        </w:rPr>
        <w:t xml:space="preserve"> </w:t>
      </w:r>
      <w:r w:rsidRPr="002D162C">
        <w:rPr>
          <w:rStyle w:val="hps"/>
          <w:rFonts w:cs="Times New Roman"/>
          <w:lang w:val="vi-VN"/>
        </w:rPr>
        <w:t>việc thu hồi đất</w:t>
      </w:r>
      <w:r w:rsidRPr="002D162C">
        <w:rPr>
          <w:rFonts w:cs="Times New Roman"/>
          <w:lang w:val="vi-VN"/>
        </w:rPr>
        <w:t xml:space="preserve">, </w:t>
      </w:r>
      <w:r w:rsidRPr="002D162C">
        <w:rPr>
          <w:rStyle w:val="hps"/>
          <w:rFonts w:cs="Times New Roman"/>
          <w:lang w:val="vi-VN"/>
        </w:rPr>
        <w:t>tăng</w:t>
      </w:r>
      <w:r>
        <w:rPr>
          <w:rStyle w:val="hps"/>
          <w:rFonts w:cs="Times New Roman"/>
          <w:lang w:val="vi-VN"/>
        </w:rPr>
        <w:t xml:space="preserve"> </w:t>
      </w:r>
      <w:r w:rsidRPr="002D162C">
        <w:rPr>
          <w:rStyle w:val="hps"/>
          <w:rFonts w:cs="Times New Roman"/>
        </w:rPr>
        <w:t>phát thải bụi</w:t>
      </w:r>
      <w:r w:rsidRPr="002D162C">
        <w:rPr>
          <w:rFonts w:cs="Times New Roman"/>
          <w:lang w:val="vi-VN"/>
        </w:rPr>
        <w:t xml:space="preserve">, </w:t>
      </w:r>
      <w:r w:rsidRPr="002D162C">
        <w:rPr>
          <w:rStyle w:val="hps"/>
          <w:rFonts w:cs="Times New Roman"/>
          <w:lang w:val="vi-VN"/>
        </w:rPr>
        <w:t>ô nhiễm không khí</w:t>
      </w:r>
      <w:r w:rsidRPr="002D162C">
        <w:rPr>
          <w:rFonts w:cs="Times New Roman"/>
          <w:lang w:val="vi-VN"/>
        </w:rPr>
        <w:t xml:space="preserve">, </w:t>
      </w:r>
      <w:r w:rsidRPr="002D162C">
        <w:rPr>
          <w:rFonts w:cs="Times New Roman"/>
        </w:rPr>
        <w:t xml:space="preserve">gia tăng </w:t>
      </w:r>
      <w:r w:rsidRPr="002D162C">
        <w:rPr>
          <w:rStyle w:val="hps"/>
          <w:rFonts w:cs="Times New Roman"/>
          <w:lang w:val="vi-VN"/>
        </w:rPr>
        <w:t>chất thải sinh hoạt</w:t>
      </w:r>
      <w:r>
        <w:rPr>
          <w:rStyle w:val="hps"/>
          <w:rFonts w:cs="Times New Roman"/>
          <w:lang w:val="vi-VN"/>
        </w:rPr>
        <w:t xml:space="preserve"> </w:t>
      </w:r>
      <w:r w:rsidRPr="002D162C">
        <w:rPr>
          <w:rStyle w:val="hps"/>
          <w:rFonts w:cs="Times New Roman"/>
          <w:lang w:val="vi-VN"/>
        </w:rPr>
        <w:t>và các vấn đề</w:t>
      </w:r>
      <w:r>
        <w:rPr>
          <w:rStyle w:val="hps"/>
          <w:rFonts w:cs="Times New Roman"/>
          <w:lang w:val="vi-VN"/>
        </w:rPr>
        <w:t xml:space="preserve"> </w:t>
      </w:r>
      <w:r w:rsidRPr="002D162C">
        <w:rPr>
          <w:rStyle w:val="hps"/>
          <w:rFonts w:cs="Times New Roman"/>
          <w:lang w:val="vi-VN"/>
        </w:rPr>
        <w:t>sức khỏe và</w:t>
      </w:r>
      <w:r>
        <w:rPr>
          <w:rStyle w:val="hps"/>
          <w:rFonts w:cs="Times New Roman"/>
          <w:lang w:val="vi-VN"/>
        </w:rPr>
        <w:t xml:space="preserve"> </w:t>
      </w:r>
      <w:r w:rsidRPr="002D162C">
        <w:rPr>
          <w:rStyle w:val="hps"/>
          <w:rFonts w:cs="Times New Roman"/>
          <w:lang w:val="vi-VN"/>
        </w:rPr>
        <w:t>an toàn</w:t>
      </w:r>
      <w:r w:rsidRPr="002D162C">
        <w:rPr>
          <w:rFonts w:cs="Times New Roman"/>
          <w:lang w:val="vi-VN"/>
        </w:rPr>
        <w:t xml:space="preserve">. </w:t>
      </w:r>
      <w:r w:rsidRPr="002D162C">
        <w:rPr>
          <w:rFonts w:cs="Times New Roman"/>
        </w:rPr>
        <w:t xml:space="preserve">Điều tra thực địa và </w:t>
      </w:r>
      <w:r w:rsidRPr="002D162C">
        <w:rPr>
          <w:rStyle w:val="hps"/>
          <w:rFonts w:cs="Times New Roman"/>
          <w:lang w:val="vi-VN"/>
        </w:rPr>
        <w:t>xem xét tài liệu</w:t>
      </w:r>
      <w:r>
        <w:rPr>
          <w:rStyle w:val="hps"/>
          <w:rFonts w:cs="Times New Roman"/>
          <w:lang w:val="vi-VN"/>
        </w:rPr>
        <w:t xml:space="preserve"> </w:t>
      </w:r>
      <w:r w:rsidRPr="002D162C">
        <w:rPr>
          <w:rStyle w:val="hps"/>
          <w:rFonts w:cs="Times New Roman"/>
          <w:lang w:val="vi-VN"/>
        </w:rPr>
        <w:t>đã được tiến hành</w:t>
      </w:r>
      <w:r>
        <w:rPr>
          <w:rStyle w:val="hps"/>
          <w:rFonts w:cs="Times New Roman"/>
          <w:lang w:val="vi-VN"/>
        </w:rPr>
        <w:t xml:space="preserve"> </w:t>
      </w:r>
      <w:r w:rsidRPr="002D162C">
        <w:rPr>
          <w:rStyle w:val="hps"/>
          <w:rFonts w:cs="Times New Roman"/>
          <w:lang w:val="vi-VN"/>
        </w:rPr>
        <w:t>để xác định và</w:t>
      </w:r>
      <w:r>
        <w:rPr>
          <w:rStyle w:val="hps"/>
          <w:rFonts w:cs="Times New Roman"/>
          <w:lang w:val="vi-VN"/>
        </w:rPr>
        <w:t xml:space="preserve"> </w:t>
      </w:r>
      <w:r w:rsidRPr="002D162C">
        <w:rPr>
          <w:rStyle w:val="hps"/>
          <w:rFonts w:cs="Times New Roman"/>
          <w:lang w:val="vi-VN"/>
        </w:rPr>
        <w:t>đánh giácác tác độngtiêu cực</w:t>
      </w:r>
      <w:r w:rsidRPr="002D162C">
        <w:rPr>
          <w:rStyle w:val="hps"/>
          <w:rFonts w:cs="Times New Roman"/>
        </w:rPr>
        <w:t>tiềm tàng của việc thực hiện TDA</w:t>
      </w:r>
      <w:r w:rsidRPr="002D162C">
        <w:rPr>
          <w:rFonts w:cs="Times New Roman"/>
          <w:lang w:val="vi-VN"/>
        </w:rPr>
        <w:t xml:space="preserve">, </w:t>
      </w:r>
      <w:r w:rsidRPr="002D162C">
        <w:rPr>
          <w:rStyle w:val="hps"/>
          <w:rFonts w:cs="Times New Roman"/>
          <w:lang w:val="vi-VN"/>
        </w:rPr>
        <w:t>bao gồm tham vấnvới cộng đồng</w:t>
      </w:r>
      <w:r>
        <w:rPr>
          <w:rStyle w:val="hps"/>
          <w:rFonts w:cs="Times New Roman"/>
          <w:lang w:val="vi-VN"/>
        </w:rPr>
        <w:t xml:space="preserve"> </w:t>
      </w:r>
      <w:r w:rsidRPr="002D162C">
        <w:rPr>
          <w:rStyle w:val="hps"/>
          <w:rFonts w:cs="Times New Roman"/>
          <w:lang w:val="vi-VN"/>
        </w:rPr>
        <w:t>địa phươngvà người dân</w:t>
      </w:r>
      <w:r w:rsidRPr="002D162C">
        <w:rPr>
          <w:rStyle w:val="hps"/>
          <w:rFonts w:cs="Times New Roman"/>
        </w:rPr>
        <w:t>BAH</w:t>
      </w:r>
      <w:r w:rsidRPr="002D162C">
        <w:rPr>
          <w:rStyle w:val="hps"/>
          <w:rFonts w:cs="Times New Roman"/>
          <w:lang w:val="vi-VN"/>
        </w:rPr>
        <w:t>.</w:t>
      </w:r>
    </w:p>
    <w:p w:rsidR="003E418B" w:rsidRPr="002D162C" w:rsidRDefault="003E418B" w:rsidP="008C536E">
      <w:pPr>
        <w:spacing w:line="240" w:lineRule="auto"/>
        <w:rPr>
          <w:rFonts w:cs="Times New Roman"/>
        </w:rPr>
      </w:pPr>
      <w:r w:rsidRPr="002D162C">
        <w:rPr>
          <w:rStyle w:val="hps"/>
          <w:rFonts w:cs="Times New Roman"/>
          <w:lang w:val="vi-VN"/>
        </w:rPr>
        <w:t>Những tác động</w:t>
      </w:r>
      <w:r>
        <w:rPr>
          <w:rStyle w:val="hps"/>
          <w:rFonts w:cs="Times New Roman"/>
          <w:lang w:val="vi-VN"/>
        </w:rPr>
        <w:t xml:space="preserve"> </w:t>
      </w:r>
      <w:r w:rsidRPr="002D162C">
        <w:rPr>
          <w:rStyle w:val="hps"/>
          <w:rFonts w:cs="Times New Roman"/>
          <w:lang w:val="vi-VN"/>
        </w:rPr>
        <w:t xml:space="preserve">tiêu cực </w:t>
      </w:r>
      <w:r w:rsidRPr="002D162C">
        <w:rPr>
          <w:rStyle w:val="hps"/>
          <w:rFonts w:cs="Times New Roman"/>
        </w:rPr>
        <w:t>TDA</w:t>
      </w:r>
      <w:r>
        <w:rPr>
          <w:rStyle w:val="hps"/>
          <w:rFonts w:cs="Times New Roman"/>
        </w:rPr>
        <w:t xml:space="preserve"> </w:t>
      </w:r>
      <w:r w:rsidRPr="002D162C">
        <w:rPr>
          <w:rStyle w:val="hps"/>
          <w:rFonts w:cs="Times New Roman"/>
          <w:lang w:val="vi-VN"/>
        </w:rPr>
        <w:t>được xác định</w:t>
      </w:r>
      <w:r>
        <w:rPr>
          <w:rStyle w:val="hps"/>
          <w:rFonts w:cs="Times New Roman"/>
          <w:lang w:val="vi-VN"/>
        </w:rPr>
        <w:t xml:space="preserve"> </w:t>
      </w:r>
      <w:r w:rsidRPr="002D162C">
        <w:rPr>
          <w:rStyle w:val="hps"/>
          <w:rFonts w:cs="Times New Roman"/>
          <w:lang w:val="vi-VN"/>
        </w:rPr>
        <w:t>và</w:t>
      </w:r>
      <w:r>
        <w:rPr>
          <w:rStyle w:val="hps"/>
          <w:rFonts w:cs="Times New Roman"/>
          <w:lang w:val="vi-VN"/>
        </w:rPr>
        <w:t xml:space="preserve"> </w:t>
      </w:r>
      <w:r w:rsidRPr="002D162C">
        <w:rPr>
          <w:rStyle w:val="hps"/>
          <w:rFonts w:cs="Times New Roman"/>
          <w:lang w:val="vi-VN"/>
        </w:rPr>
        <w:t>có thể</w:t>
      </w:r>
      <w:r>
        <w:rPr>
          <w:rStyle w:val="hps"/>
          <w:rFonts w:cs="Times New Roman"/>
          <w:lang w:val="vi-VN"/>
        </w:rPr>
        <w:t xml:space="preserve"> </w:t>
      </w:r>
      <w:r w:rsidRPr="002D162C">
        <w:rPr>
          <w:rStyle w:val="hps"/>
          <w:rFonts w:cs="Times New Roman"/>
          <w:lang w:val="vi-VN"/>
        </w:rPr>
        <w:t>được giảm thiểu</w:t>
      </w:r>
      <w:r>
        <w:rPr>
          <w:rStyle w:val="hps"/>
          <w:rFonts w:cs="Times New Roman"/>
          <w:lang w:val="vi-VN"/>
        </w:rPr>
        <w:t xml:space="preserve"> </w:t>
      </w:r>
      <w:r w:rsidRPr="002D162C">
        <w:rPr>
          <w:rStyle w:val="hps"/>
          <w:rFonts w:cs="Times New Roman"/>
          <w:lang w:val="vi-VN"/>
        </w:rPr>
        <w:t>bằng cách áp dụng</w:t>
      </w:r>
      <w:r>
        <w:rPr>
          <w:rStyle w:val="hps"/>
          <w:rFonts w:cs="Times New Roman"/>
          <w:lang w:val="vi-VN"/>
        </w:rPr>
        <w:t xml:space="preserve">  </w:t>
      </w:r>
      <w:r w:rsidRPr="002D162C">
        <w:rPr>
          <w:rStyle w:val="hps"/>
          <w:rFonts w:cs="Times New Roman"/>
          <w:lang w:val="vi-VN"/>
        </w:rPr>
        <w:t>các biện pháp</w:t>
      </w:r>
      <w:r>
        <w:rPr>
          <w:rStyle w:val="hps"/>
          <w:rFonts w:cs="Times New Roman"/>
          <w:lang w:val="vi-VN"/>
        </w:rPr>
        <w:t xml:space="preserve"> </w:t>
      </w:r>
      <w:r w:rsidRPr="002D162C">
        <w:rPr>
          <w:rStyle w:val="hps"/>
          <w:rFonts w:cs="Times New Roman"/>
          <w:lang w:val="vi-VN"/>
        </w:rPr>
        <w:t>giảm thiểu đề xuất</w:t>
      </w:r>
      <w:r>
        <w:rPr>
          <w:rStyle w:val="hps"/>
          <w:rFonts w:cs="Times New Roman"/>
          <w:lang w:val="vi-VN"/>
        </w:rPr>
        <w:t xml:space="preserve"> </w:t>
      </w:r>
      <w:r w:rsidRPr="002D162C">
        <w:rPr>
          <w:rStyle w:val="hps"/>
          <w:rFonts w:cs="Times New Roman"/>
          <w:lang w:val="vi-VN"/>
        </w:rPr>
        <w:t>phát triển cho</w:t>
      </w:r>
      <w:r>
        <w:rPr>
          <w:rStyle w:val="hps"/>
          <w:rFonts w:cs="Times New Roman"/>
          <w:lang w:val="vi-VN"/>
        </w:rPr>
        <w:t xml:space="preserve"> </w:t>
      </w:r>
      <w:r w:rsidRPr="002D162C">
        <w:rPr>
          <w:rStyle w:val="hps"/>
          <w:rFonts w:cs="Times New Roman"/>
          <w:lang w:val="vi-VN"/>
        </w:rPr>
        <w:t>các</w:t>
      </w:r>
      <w:r>
        <w:rPr>
          <w:rStyle w:val="hps"/>
          <w:rFonts w:cs="Times New Roman"/>
          <w:lang w:val="vi-VN"/>
        </w:rPr>
        <w:t xml:space="preserve"> </w:t>
      </w:r>
      <w:r w:rsidRPr="002D162C">
        <w:rPr>
          <w:rStyle w:val="hps"/>
          <w:rFonts w:cs="Times New Roman"/>
          <w:lang w:val="vi-VN"/>
        </w:rPr>
        <w:t>dự án</w:t>
      </w:r>
      <w:r w:rsidRPr="002D162C">
        <w:rPr>
          <w:rFonts w:cs="Times New Roman"/>
          <w:lang w:val="vi-VN"/>
        </w:rPr>
        <w:t xml:space="preserve">, được mô tả </w:t>
      </w:r>
      <w:r w:rsidRPr="002D162C">
        <w:rPr>
          <w:rStyle w:val="hps"/>
          <w:rFonts w:cs="Times New Roman"/>
          <w:lang w:val="vi-VN"/>
        </w:rPr>
        <w:t>trong Bảng6.1.Những tác động</w:t>
      </w:r>
      <w:r>
        <w:rPr>
          <w:rStyle w:val="hps"/>
          <w:rFonts w:cs="Times New Roman"/>
          <w:lang w:val="vi-VN"/>
        </w:rPr>
        <w:t xml:space="preserve"> </w:t>
      </w:r>
      <w:r w:rsidRPr="002D162C">
        <w:rPr>
          <w:rStyle w:val="hps"/>
          <w:rFonts w:cs="Times New Roman"/>
          <w:lang w:val="vi-VN"/>
        </w:rPr>
        <w:t>tiêu cực của</w:t>
      </w:r>
      <w:r w:rsidRPr="002D162C">
        <w:rPr>
          <w:rStyle w:val="hps"/>
          <w:rFonts w:cs="Times New Roman"/>
        </w:rPr>
        <w:t>TDA</w:t>
      </w:r>
      <w:r w:rsidRPr="002D162C">
        <w:rPr>
          <w:rStyle w:val="hps"/>
          <w:rFonts w:cs="Times New Roman"/>
          <w:lang w:val="vi-VN"/>
        </w:rPr>
        <w:t xml:space="preserve"> có thể</w:t>
      </w:r>
      <w:r>
        <w:rPr>
          <w:rStyle w:val="hps"/>
          <w:rFonts w:cs="Times New Roman"/>
          <w:lang w:val="vi-VN"/>
        </w:rPr>
        <w:t xml:space="preserve"> </w:t>
      </w:r>
      <w:r w:rsidRPr="002D162C">
        <w:rPr>
          <w:rStyle w:val="hps"/>
          <w:rFonts w:cs="Times New Roman"/>
          <w:lang w:val="vi-VN"/>
        </w:rPr>
        <w:t>được tóm tắtnhư sau</w:t>
      </w:r>
      <w:r w:rsidRPr="002D162C">
        <w:rPr>
          <w:rFonts w:cs="Times New Roman"/>
          <w:lang w:val="vi-VN"/>
        </w:rPr>
        <w:t>:</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Gia tăng tác động tiêu cực đối với môi trường vật lý, sinh học trong giai đoạn xây dựng và hoạt động.</w:t>
      </w:r>
    </w:p>
    <w:p w:rsidR="003E418B" w:rsidRPr="002D162C" w:rsidRDefault="003E418B" w:rsidP="0086113E">
      <w:pPr>
        <w:pStyle w:val="ListParagraph"/>
        <w:numPr>
          <w:ilvl w:val="0"/>
          <w:numId w:val="38"/>
        </w:numPr>
        <w:tabs>
          <w:tab w:val="left" w:pos="360"/>
        </w:tabs>
        <w:spacing w:line="240" w:lineRule="auto"/>
        <w:ind w:left="360" w:hanging="180"/>
        <w:contextualSpacing w:val="0"/>
        <w:rPr>
          <w:rFonts w:cs="Times New Roman"/>
        </w:rPr>
      </w:pPr>
      <w:r w:rsidRPr="002D162C">
        <w:rPr>
          <w:rFonts w:cs="Times New Roman"/>
        </w:rPr>
        <w:t>Gia tăng rủi ro trong quá trình vận hành hệ thống công trình</w:t>
      </w:r>
    </w:p>
    <w:p w:rsidR="003E418B" w:rsidRPr="002D162C" w:rsidRDefault="003E418B" w:rsidP="00CA05F3">
      <w:pPr>
        <w:spacing w:before="60" w:after="60" w:line="240" w:lineRule="auto"/>
        <w:rPr>
          <w:rFonts w:eastAsia="Calibri" w:cs="Times New Roman"/>
          <w:i/>
          <w:iCs/>
          <w:szCs w:val="24"/>
        </w:rPr>
        <w:sectPr w:rsidR="003E418B" w:rsidRPr="002D162C" w:rsidSect="00284F77">
          <w:pgSz w:w="11907" w:h="16840" w:code="9"/>
          <w:pgMar w:top="1134" w:right="1134" w:bottom="1134" w:left="1701" w:header="709" w:footer="567" w:gutter="0"/>
          <w:cols w:space="708"/>
          <w:docGrid w:linePitch="360"/>
        </w:sectPr>
      </w:pPr>
    </w:p>
    <w:p w:rsidR="003E418B" w:rsidRPr="00921E9D" w:rsidRDefault="003E418B" w:rsidP="00921E9D">
      <w:pPr>
        <w:spacing w:before="60" w:after="60" w:line="240" w:lineRule="auto"/>
        <w:jc w:val="center"/>
        <w:rPr>
          <w:rFonts w:eastAsia="Calibri" w:cs="Times New Roman"/>
          <w:b/>
          <w:bCs/>
          <w:i/>
          <w:iCs/>
          <w:szCs w:val="24"/>
        </w:rPr>
      </w:pPr>
      <w:bookmarkStart w:id="711" w:name="_Toc54619772"/>
      <w:r w:rsidRPr="00921E9D">
        <w:rPr>
          <w:rFonts w:eastAsia="Calibri" w:cs="Times New Roman"/>
          <w:b/>
          <w:bCs/>
          <w:i/>
          <w:iCs/>
          <w:szCs w:val="24"/>
        </w:rPr>
        <w:lastRenderedPageBreak/>
        <w:t xml:space="preserve">Bảng </w:t>
      </w:r>
      <w:r w:rsidRPr="00921E9D">
        <w:rPr>
          <w:rFonts w:eastAsia="Calibri" w:cs="Times New Roman"/>
          <w:b/>
          <w:bCs/>
          <w:i/>
          <w:iCs/>
          <w:szCs w:val="24"/>
        </w:rPr>
        <w:fldChar w:fldCharType="begin"/>
      </w:r>
      <w:r w:rsidRPr="00921E9D">
        <w:rPr>
          <w:rFonts w:eastAsia="Calibri" w:cs="Times New Roman"/>
          <w:b/>
          <w:bCs/>
          <w:i/>
          <w:iCs/>
          <w:szCs w:val="24"/>
        </w:rPr>
        <w:instrText xml:space="preserve"> STYLEREF 1 \s </w:instrText>
      </w:r>
      <w:r w:rsidRPr="00921E9D">
        <w:rPr>
          <w:rFonts w:eastAsia="Calibri" w:cs="Times New Roman"/>
          <w:b/>
          <w:bCs/>
          <w:i/>
          <w:iCs/>
          <w:szCs w:val="24"/>
        </w:rPr>
        <w:fldChar w:fldCharType="separate"/>
      </w:r>
      <w:r w:rsidRPr="00921E9D">
        <w:rPr>
          <w:rFonts w:eastAsia="Calibri" w:cs="Times New Roman"/>
          <w:b/>
          <w:bCs/>
          <w:i/>
          <w:iCs/>
          <w:noProof/>
          <w:szCs w:val="24"/>
        </w:rPr>
        <w:t>6</w:t>
      </w:r>
      <w:r w:rsidRPr="00921E9D">
        <w:rPr>
          <w:rFonts w:eastAsia="Calibri" w:cs="Times New Roman"/>
          <w:b/>
          <w:bCs/>
          <w:i/>
          <w:iCs/>
          <w:szCs w:val="24"/>
        </w:rPr>
        <w:fldChar w:fldCharType="end"/>
      </w:r>
      <w:r w:rsidRPr="00921E9D">
        <w:rPr>
          <w:rFonts w:eastAsia="Calibri" w:cs="Times New Roman"/>
          <w:b/>
          <w:bCs/>
          <w:i/>
          <w:iCs/>
          <w:szCs w:val="24"/>
        </w:rPr>
        <w:t>.</w:t>
      </w:r>
      <w:r w:rsidRPr="00921E9D">
        <w:rPr>
          <w:rFonts w:eastAsia="Calibri" w:cs="Times New Roman"/>
          <w:b/>
          <w:bCs/>
          <w:i/>
          <w:iCs/>
          <w:szCs w:val="24"/>
        </w:rPr>
        <w:fldChar w:fldCharType="begin"/>
      </w:r>
      <w:r w:rsidRPr="00921E9D">
        <w:rPr>
          <w:rFonts w:eastAsia="Calibri" w:cs="Times New Roman"/>
          <w:b/>
          <w:bCs/>
          <w:i/>
          <w:iCs/>
          <w:szCs w:val="24"/>
        </w:rPr>
        <w:instrText xml:space="preserve"> SEQ Bảng \* ARABIC \s 1 </w:instrText>
      </w:r>
      <w:r w:rsidRPr="00921E9D">
        <w:rPr>
          <w:rFonts w:eastAsia="Calibri" w:cs="Times New Roman"/>
          <w:b/>
          <w:bCs/>
          <w:i/>
          <w:iCs/>
          <w:szCs w:val="24"/>
        </w:rPr>
        <w:fldChar w:fldCharType="separate"/>
      </w:r>
      <w:r w:rsidRPr="00921E9D">
        <w:rPr>
          <w:rFonts w:eastAsia="Calibri" w:cs="Times New Roman"/>
          <w:b/>
          <w:bCs/>
          <w:i/>
          <w:iCs/>
          <w:noProof/>
          <w:szCs w:val="24"/>
        </w:rPr>
        <w:t>1</w:t>
      </w:r>
      <w:r w:rsidRPr="00921E9D">
        <w:rPr>
          <w:rFonts w:eastAsia="Calibri" w:cs="Times New Roman"/>
          <w:b/>
          <w:bCs/>
          <w:i/>
          <w:iCs/>
          <w:szCs w:val="24"/>
        </w:rPr>
        <w:fldChar w:fldCharType="end"/>
      </w:r>
      <w:r w:rsidRPr="00921E9D">
        <w:rPr>
          <w:rFonts w:eastAsia="Calibri" w:cs="Times New Roman"/>
          <w:b/>
          <w:bCs/>
          <w:i/>
          <w:iCs/>
          <w:szCs w:val="24"/>
        </w:rPr>
        <w:t>: Các tác động tiêu cực do thực hiện tiểu dự án</w:t>
      </w:r>
      <w:bookmarkEnd w:id="711"/>
    </w:p>
    <w:tbl>
      <w:tblPr>
        <w:tblStyle w:val="TableGrid"/>
        <w:tblW w:w="14476" w:type="dxa"/>
        <w:tblLayout w:type="fixed"/>
        <w:tblLook w:val="04A0" w:firstRow="1" w:lastRow="0" w:firstColumn="1" w:lastColumn="0" w:noHBand="0" w:noVBand="1"/>
      </w:tblPr>
      <w:tblGrid>
        <w:gridCol w:w="571"/>
        <w:gridCol w:w="2309"/>
        <w:gridCol w:w="5058"/>
        <w:gridCol w:w="3780"/>
        <w:gridCol w:w="1350"/>
        <w:gridCol w:w="1408"/>
      </w:tblGrid>
      <w:tr w:rsidR="00921E9D" w:rsidRPr="002D162C" w:rsidTr="00E5491B">
        <w:trPr>
          <w:tblHeader/>
        </w:trPr>
        <w:tc>
          <w:tcPr>
            <w:tcW w:w="571" w:type="dxa"/>
          </w:tcPr>
          <w:p w:rsidR="00921E9D" w:rsidRPr="002D162C" w:rsidRDefault="00921E9D" w:rsidP="00E5491B">
            <w:pPr>
              <w:spacing w:before="40" w:after="40" w:line="240" w:lineRule="auto"/>
              <w:jc w:val="center"/>
              <w:rPr>
                <w:rFonts w:cs="Times New Roman"/>
                <w:b/>
                <w:sz w:val="22"/>
              </w:rPr>
            </w:pPr>
            <w:r w:rsidRPr="002D162C">
              <w:rPr>
                <w:rFonts w:cs="Times New Roman"/>
                <w:b/>
                <w:sz w:val="22"/>
              </w:rPr>
              <w:t>TT</w:t>
            </w:r>
          </w:p>
        </w:tc>
        <w:tc>
          <w:tcPr>
            <w:tcW w:w="2309" w:type="dxa"/>
          </w:tcPr>
          <w:p w:rsidR="00921E9D" w:rsidRPr="002D162C" w:rsidRDefault="00921E9D" w:rsidP="00E5491B">
            <w:pPr>
              <w:spacing w:before="40" w:after="40" w:line="240" w:lineRule="auto"/>
              <w:jc w:val="center"/>
              <w:rPr>
                <w:rFonts w:cs="Times New Roman"/>
                <w:sz w:val="22"/>
              </w:rPr>
            </w:pPr>
            <w:r w:rsidRPr="002D162C">
              <w:rPr>
                <w:rFonts w:cs="Times New Roman"/>
                <w:b/>
                <w:sz w:val="22"/>
              </w:rPr>
              <w:t>Tác động/vấn đề</w:t>
            </w:r>
          </w:p>
        </w:tc>
        <w:tc>
          <w:tcPr>
            <w:tcW w:w="5058" w:type="dxa"/>
          </w:tcPr>
          <w:p w:rsidR="00921E9D" w:rsidRPr="002D162C" w:rsidRDefault="00921E9D" w:rsidP="00E5491B">
            <w:pPr>
              <w:spacing w:before="40" w:after="40" w:line="240" w:lineRule="auto"/>
              <w:jc w:val="center"/>
              <w:rPr>
                <w:rFonts w:cs="Times New Roman"/>
                <w:sz w:val="22"/>
              </w:rPr>
            </w:pPr>
            <w:r w:rsidRPr="002D162C">
              <w:rPr>
                <w:rFonts w:cs="Times New Roman"/>
                <w:b/>
                <w:sz w:val="22"/>
              </w:rPr>
              <w:t>Mô tả tác động</w:t>
            </w:r>
          </w:p>
        </w:tc>
        <w:tc>
          <w:tcPr>
            <w:tcW w:w="3780" w:type="dxa"/>
          </w:tcPr>
          <w:p w:rsidR="00921E9D" w:rsidRPr="002D162C" w:rsidRDefault="00921E9D" w:rsidP="00E5491B">
            <w:pPr>
              <w:spacing w:before="40" w:after="40" w:line="240" w:lineRule="auto"/>
              <w:jc w:val="center"/>
              <w:rPr>
                <w:rFonts w:cs="Times New Roman"/>
                <w:sz w:val="22"/>
              </w:rPr>
            </w:pPr>
            <w:r w:rsidRPr="002D162C">
              <w:rPr>
                <w:rFonts w:cs="Times New Roman"/>
                <w:b/>
                <w:sz w:val="22"/>
              </w:rPr>
              <w:t>Vị trí/đối tượng bị ảnh hưởng</w:t>
            </w:r>
          </w:p>
        </w:tc>
        <w:tc>
          <w:tcPr>
            <w:tcW w:w="1350" w:type="dxa"/>
          </w:tcPr>
          <w:p w:rsidR="00921E9D" w:rsidRPr="002D162C" w:rsidRDefault="00921E9D" w:rsidP="00E5491B">
            <w:pPr>
              <w:spacing w:before="40" w:after="40" w:line="240" w:lineRule="auto"/>
              <w:jc w:val="center"/>
              <w:rPr>
                <w:rFonts w:cs="Times New Roman"/>
                <w:sz w:val="22"/>
              </w:rPr>
            </w:pPr>
            <w:r w:rsidRPr="002D162C">
              <w:rPr>
                <w:rFonts w:cs="Times New Roman"/>
                <w:b/>
                <w:sz w:val="22"/>
              </w:rPr>
              <w:t xml:space="preserve">Mức độ tác động </w:t>
            </w:r>
          </w:p>
        </w:tc>
        <w:tc>
          <w:tcPr>
            <w:tcW w:w="1408" w:type="dxa"/>
          </w:tcPr>
          <w:p w:rsidR="00921E9D" w:rsidRPr="002D162C" w:rsidRDefault="00921E9D" w:rsidP="00E5491B">
            <w:pPr>
              <w:spacing w:before="40" w:after="40" w:line="240" w:lineRule="auto"/>
              <w:jc w:val="center"/>
              <w:rPr>
                <w:rFonts w:cs="Times New Roman"/>
                <w:sz w:val="22"/>
              </w:rPr>
            </w:pPr>
            <w:r w:rsidRPr="002D162C">
              <w:rPr>
                <w:rFonts w:cs="Times New Roman"/>
                <w:b/>
                <w:sz w:val="22"/>
              </w:rPr>
              <w:t>Thời gian tác động</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b/>
                <w:sz w:val="22"/>
              </w:rPr>
            </w:pPr>
            <w:r w:rsidRPr="002D162C">
              <w:rPr>
                <w:rFonts w:cs="Times New Roman"/>
                <w:b/>
                <w:sz w:val="22"/>
              </w:rPr>
              <w:t>I</w:t>
            </w:r>
          </w:p>
        </w:tc>
        <w:tc>
          <w:tcPr>
            <w:tcW w:w="13905" w:type="dxa"/>
            <w:gridSpan w:val="5"/>
          </w:tcPr>
          <w:p w:rsidR="00921E9D" w:rsidRPr="002D162C" w:rsidRDefault="00921E9D" w:rsidP="00E5491B">
            <w:pPr>
              <w:spacing w:before="40" w:after="40" w:line="240" w:lineRule="auto"/>
              <w:rPr>
                <w:rFonts w:cs="Times New Roman"/>
                <w:sz w:val="22"/>
              </w:rPr>
            </w:pPr>
            <w:r w:rsidRPr="002D162C">
              <w:rPr>
                <w:rFonts w:cs="Times New Roman"/>
                <w:b/>
                <w:sz w:val="22"/>
              </w:rPr>
              <w:t xml:space="preserve">Trong giai đoạn chuẩn bị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1</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Thu hồi đất tạm thời và vĩnh viễn </w:t>
            </w:r>
          </w:p>
          <w:p w:rsidR="00921E9D" w:rsidRPr="002D162C" w:rsidRDefault="00921E9D" w:rsidP="00E5491B">
            <w:pPr>
              <w:spacing w:before="40" w:after="40" w:line="240" w:lineRule="auto"/>
              <w:rPr>
                <w:rFonts w:cs="Times New Roman"/>
                <w:sz w:val="22"/>
              </w:rPr>
            </w:pPr>
          </w:p>
        </w:tc>
        <w:tc>
          <w:tcPr>
            <w:tcW w:w="5058" w:type="dxa"/>
          </w:tcPr>
          <w:p w:rsidR="00921E9D" w:rsidRPr="00971664" w:rsidRDefault="00921E9D" w:rsidP="00E5491B">
            <w:pPr>
              <w:spacing w:before="40" w:after="40" w:line="240" w:lineRule="auto"/>
              <w:rPr>
                <w:rFonts w:cs="Times New Roman"/>
                <w:sz w:val="22"/>
                <w:lang w:eastAsia="ja-JP"/>
              </w:rPr>
            </w:pPr>
            <w:r w:rsidRPr="00971664">
              <w:rPr>
                <w:rFonts w:cs="Times New Roman"/>
                <w:sz w:val="22"/>
                <w:lang w:eastAsia="ja-JP"/>
              </w:rPr>
              <w:t>Tiểu dự án sẽ thu hồi tạm thời 5070m2 ha và tạm thời thu hồi 40.000m2 đất nuôi trồng thủy sản và 3.500m2 đất công (đất giao thông, thủy lợi) để đắp bờ sông. Phần đất thu hồi để xây dựng bờ kè là người dân đã đồng tình hiến đất để xây dựng.</w:t>
            </w:r>
          </w:p>
          <w:p w:rsidR="00921E9D" w:rsidRPr="002D162C" w:rsidRDefault="00921E9D" w:rsidP="00E5491B">
            <w:pPr>
              <w:spacing w:before="40" w:after="40" w:line="240" w:lineRule="auto"/>
              <w:rPr>
                <w:rFonts w:cs="Times New Roman"/>
                <w:sz w:val="22"/>
              </w:rPr>
            </w:pPr>
            <w:r w:rsidRPr="00971664">
              <w:rPr>
                <w:rFonts w:cs="Times New Roman"/>
                <w:sz w:val="22"/>
                <w:lang w:eastAsia="ja-JP"/>
              </w:rPr>
              <w:t xml:space="preserve">Xây kè chắn sóng không </w:t>
            </w:r>
            <w:r>
              <w:rPr>
                <w:rFonts w:cs="Times New Roman"/>
                <w:sz w:val="22"/>
                <w:lang w:eastAsia="ja-JP"/>
              </w:rPr>
              <w:t xml:space="preserve">gây tác động </w:t>
            </w:r>
            <w:r w:rsidRPr="00971664">
              <w:rPr>
                <w:rFonts w:cs="Times New Roman"/>
                <w:sz w:val="22"/>
                <w:lang w:eastAsia="ja-JP"/>
              </w:rPr>
              <w:t>thu hồi đất</w:t>
            </w:r>
            <w:r w:rsidRPr="002D162C">
              <w:rPr>
                <w:rFonts w:cs="Times New Roman"/>
                <w:sz w:val="22"/>
                <w:lang w:eastAsia="ja-JP"/>
              </w:rPr>
              <w:t>.</w:t>
            </w:r>
          </w:p>
        </w:tc>
        <w:tc>
          <w:tcPr>
            <w:tcW w:w="3780" w:type="dxa"/>
          </w:tcPr>
          <w:p w:rsidR="00921E9D" w:rsidRPr="00971664" w:rsidRDefault="00921E9D" w:rsidP="0086113E">
            <w:pPr>
              <w:pStyle w:val="ListParagraph"/>
              <w:numPr>
                <w:ilvl w:val="0"/>
                <w:numId w:val="38"/>
              </w:numPr>
              <w:spacing w:before="40" w:after="40" w:line="240" w:lineRule="auto"/>
              <w:ind w:left="162" w:hanging="162"/>
              <w:rPr>
                <w:rFonts w:cs="Times New Roman"/>
                <w:sz w:val="22"/>
              </w:rPr>
            </w:pPr>
            <w:r w:rsidRPr="00971664">
              <w:rPr>
                <w:rFonts w:cs="Times New Roman"/>
                <w:sz w:val="22"/>
              </w:rPr>
              <w:t>52 Hộ Xã Châu Phong (thị xã Tân Châu); 03 hộ dân xã Mỹ Khánh (thành phố Long Xuyên) và 03 tổ chức xã Châu Phong, phường Bình Khánh và UBND xã Mỹ Khánh sẽ bị ảnh hưởng vĩnh viễn</w:t>
            </w:r>
            <w:r>
              <w:rPr>
                <w:rFonts w:cs="Times New Roman"/>
                <w:sz w:val="22"/>
              </w:rPr>
              <w:t>.</w:t>
            </w:r>
          </w:p>
          <w:p w:rsidR="00921E9D" w:rsidRPr="002D162C" w:rsidRDefault="00921E9D" w:rsidP="0086113E">
            <w:pPr>
              <w:pStyle w:val="ListParagraph"/>
              <w:numPr>
                <w:ilvl w:val="0"/>
                <w:numId w:val="38"/>
              </w:numPr>
              <w:spacing w:before="40" w:after="40" w:line="240" w:lineRule="auto"/>
              <w:ind w:left="162" w:hanging="162"/>
              <w:rPr>
                <w:rFonts w:cs="Times New Roman"/>
                <w:sz w:val="22"/>
              </w:rPr>
            </w:pPr>
            <w:r>
              <w:rPr>
                <w:rFonts w:cs="Times New Roman"/>
                <w:sz w:val="22"/>
              </w:rPr>
              <w:t>24 hộ bị ảnh hưởng t</w:t>
            </w:r>
            <w:r w:rsidRPr="00971664">
              <w:rPr>
                <w:rFonts w:cs="Times New Roman"/>
                <w:sz w:val="22"/>
              </w:rPr>
              <w:t xml:space="preserve">ạm thời tại Kiên Giang và Cà Mau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Dài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3</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An toàn của công nhân và cộng đồng </w:t>
            </w:r>
          </w:p>
        </w:tc>
        <w:tc>
          <w:tcPr>
            <w:tcW w:w="5058" w:type="dxa"/>
          </w:tcPr>
          <w:p w:rsidR="00921E9D" w:rsidRPr="002D162C" w:rsidRDefault="00921E9D" w:rsidP="00E5491B">
            <w:pPr>
              <w:spacing w:before="40" w:after="40" w:line="240" w:lineRule="auto"/>
              <w:rPr>
                <w:rFonts w:cs="Times New Roman"/>
                <w:sz w:val="22"/>
              </w:rPr>
            </w:pPr>
            <w:r w:rsidRPr="002D162C">
              <w:rPr>
                <w:rFonts w:cs="Times New Roman"/>
                <w:sz w:val="22"/>
              </w:rPr>
              <w:t>Công nhân và người dân địa phương có thể có tổn thương do tai nạn nổ từ tìm kiếm và gỡ bỏ</w:t>
            </w:r>
            <w:r w:rsidR="00FF7CF7">
              <w:rPr>
                <w:rFonts w:cs="Times New Roman"/>
                <w:sz w:val="22"/>
              </w:rPr>
              <w:t>/</w:t>
            </w:r>
            <w:r w:rsidRPr="002D162C">
              <w:rPr>
                <w:rFonts w:cs="Times New Roman"/>
                <w:sz w:val="22"/>
              </w:rPr>
              <w:t xml:space="preserve">tiêu huỷ bom mìn. </w:t>
            </w:r>
          </w:p>
        </w:tc>
        <w:tc>
          <w:tcPr>
            <w:tcW w:w="3780" w:type="dxa"/>
          </w:tcPr>
          <w:p w:rsidR="00921E9D" w:rsidRPr="002D162C" w:rsidRDefault="00921E9D" w:rsidP="0086113E">
            <w:pPr>
              <w:pStyle w:val="ListParagraph"/>
              <w:numPr>
                <w:ilvl w:val="0"/>
                <w:numId w:val="38"/>
              </w:numPr>
              <w:spacing w:before="40" w:after="40" w:line="240" w:lineRule="auto"/>
              <w:ind w:left="162" w:hanging="162"/>
              <w:rPr>
                <w:rFonts w:cs="Times New Roman"/>
                <w:sz w:val="22"/>
              </w:rPr>
            </w:pPr>
            <w:r w:rsidRPr="002D162C">
              <w:rPr>
                <w:rFonts w:cs="Times New Roman"/>
                <w:sz w:val="22"/>
              </w:rPr>
              <w:t xml:space="preserve">Người dân sống xung quanh vị trí xây dựng </w:t>
            </w:r>
          </w:p>
          <w:p w:rsidR="00921E9D" w:rsidRPr="002D162C" w:rsidRDefault="00921E9D" w:rsidP="0086113E">
            <w:pPr>
              <w:pStyle w:val="ListParagraph"/>
              <w:numPr>
                <w:ilvl w:val="0"/>
                <w:numId w:val="38"/>
              </w:numPr>
              <w:spacing w:before="40" w:after="40" w:line="240" w:lineRule="auto"/>
              <w:ind w:left="162" w:hanging="162"/>
              <w:rPr>
                <w:rFonts w:cs="Times New Roman"/>
                <w:sz w:val="22"/>
              </w:rPr>
            </w:pPr>
            <w:r w:rsidRPr="002D162C">
              <w:rPr>
                <w:rFonts w:cs="Times New Roman"/>
                <w:sz w:val="22"/>
              </w:rPr>
              <w:t xml:space="preserve">Công nhân trên công trường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b/>
                <w:sz w:val="22"/>
              </w:rPr>
              <w:t>II</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b/>
                <w:sz w:val="22"/>
              </w:rPr>
              <w:t xml:space="preserve">Giai đoạn xây dựng </w:t>
            </w:r>
          </w:p>
        </w:tc>
        <w:tc>
          <w:tcPr>
            <w:tcW w:w="5058" w:type="dxa"/>
          </w:tcPr>
          <w:p w:rsidR="00921E9D" w:rsidRPr="002D162C" w:rsidRDefault="00921E9D" w:rsidP="00E5491B">
            <w:pPr>
              <w:spacing w:before="40" w:after="40" w:line="240" w:lineRule="auto"/>
              <w:rPr>
                <w:rFonts w:cs="Times New Roman"/>
                <w:sz w:val="22"/>
              </w:rPr>
            </w:pPr>
          </w:p>
        </w:tc>
        <w:tc>
          <w:tcPr>
            <w:tcW w:w="3780" w:type="dxa"/>
          </w:tcPr>
          <w:p w:rsidR="00921E9D" w:rsidRPr="002D162C" w:rsidRDefault="00921E9D" w:rsidP="00E5491B">
            <w:pPr>
              <w:spacing w:before="40" w:after="40" w:line="240" w:lineRule="auto"/>
              <w:ind w:left="230"/>
              <w:rPr>
                <w:rFonts w:cs="Times New Roman"/>
                <w:sz w:val="22"/>
              </w:rPr>
            </w:pPr>
          </w:p>
        </w:tc>
        <w:tc>
          <w:tcPr>
            <w:tcW w:w="1350" w:type="dxa"/>
          </w:tcPr>
          <w:p w:rsidR="00921E9D" w:rsidRPr="002D162C" w:rsidRDefault="00921E9D" w:rsidP="00E5491B">
            <w:pPr>
              <w:spacing w:before="40" w:after="40" w:line="240" w:lineRule="auto"/>
              <w:rPr>
                <w:rFonts w:cs="Times New Roman"/>
                <w:sz w:val="22"/>
              </w:rPr>
            </w:pPr>
          </w:p>
        </w:tc>
        <w:tc>
          <w:tcPr>
            <w:tcW w:w="1408" w:type="dxa"/>
          </w:tcPr>
          <w:p w:rsidR="00921E9D" w:rsidRPr="002D162C" w:rsidRDefault="00921E9D" w:rsidP="00E5491B">
            <w:pPr>
              <w:spacing w:before="40" w:after="40" w:line="240" w:lineRule="auto"/>
              <w:rPr>
                <w:rFonts w:cs="Times New Roman"/>
                <w:sz w:val="22"/>
              </w:rPr>
            </w:pPr>
          </w:p>
        </w:tc>
      </w:tr>
      <w:tr w:rsidR="00921E9D" w:rsidRPr="002D162C" w:rsidTr="00E5491B">
        <w:tc>
          <w:tcPr>
            <w:tcW w:w="571" w:type="dxa"/>
          </w:tcPr>
          <w:p w:rsidR="00921E9D" w:rsidRPr="002D162C" w:rsidRDefault="00921E9D" w:rsidP="00E5491B">
            <w:pPr>
              <w:spacing w:before="40" w:after="40" w:line="240" w:lineRule="auto"/>
              <w:jc w:val="center"/>
              <w:rPr>
                <w:rFonts w:cs="Times New Roman"/>
                <w:b/>
                <w:sz w:val="22"/>
              </w:rPr>
            </w:pPr>
            <w:r w:rsidRPr="002D162C">
              <w:rPr>
                <w:rFonts w:cs="Times New Roman"/>
                <w:b/>
                <w:sz w:val="22"/>
              </w:rPr>
              <w:t>1</w:t>
            </w:r>
          </w:p>
        </w:tc>
        <w:tc>
          <w:tcPr>
            <w:tcW w:w="2309" w:type="dxa"/>
          </w:tcPr>
          <w:p w:rsidR="00921E9D" w:rsidRPr="002D162C" w:rsidRDefault="00921E9D" w:rsidP="00E5491B">
            <w:pPr>
              <w:spacing w:before="40" w:after="40" w:line="240" w:lineRule="auto"/>
              <w:rPr>
                <w:rFonts w:cs="Times New Roman"/>
                <w:b/>
                <w:sz w:val="22"/>
              </w:rPr>
            </w:pPr>
            <w:r w:rsidRPr="002D162C">
              <w:rPr>
                <w:rFonts w:cs="Times New Roman"/>
                <w:sz w:val="22"/>
              </w:rPr>
              <w:t xml:space="preserve">Giải phóng mặt bằng </w:t>
            </w:r>
          </w:p>
        </w:tc>
        <w:tc>
          <w:tcPr>
            <w:tcW w:w="5058" w:type="dxa"/>
          </w:tcPr>
          <w:p w:rsidR="00921E9D" w:rsidRPr="002D162C" w:rsidRDefault="00921E9D" w:rsidP="00E5491B">
            <w:pPr>
              <w:spacing w:before="40" w:after="40" w:line="240" w:lineRule="auto"/>
              <w:rPr>
                <w:rFonts w:cs="Times New Roman"/>
                <w:sz w:val="22"/>
              </w:rPr>
            </w:pPr>
            <w:r w:rsidRPr="002D162C">
              <w:rPr>
                <w:rFonts w:cs="Times New Roman"/>
                <w:sz w:val="22"/>
              </w:rPr>
              <w:t>Giải phóng mặt bằng sẽ tác động nhỏ đến người dân và môi trường địa phương vì hầu hết các vật liệu phế thải tháo dỡ được các hộ BAH bán, sử dụng làm gỗ đốt, compost và được sử dụng để làm vật liệu san lấp nên không còn chất thải trên công và số lượng công nhân thực hiện trong hoạt động này là chỉ có 3-4 người và đây là người địa phương.</w:t>
            </w:r>
          </w:p>
        </w:tc>
        <w:tc>
          <w:tcPr>
            <w:tcW w:w="3780" w:type="dxa"/>
          </w:tcPr>
          <w:p w:rsidR="00921E9D" w:rsidRPr="002D162C" w:rsidRDefault="00921E9D" w:rsidP="0086113E">
            <w:pPr>
              <w:pStyle w:val="ListParagraph"/>
              <w:numPr>
                <w:ilvl w:val="0"/>
                <w:numId w:val="38"/>
              </w:numPr>
              <w:spacing w:before="40" w:after="40" w:line="240" w:lineRule="auto"/>
              <w:ind w:left="162" w:hanging="162"/>
              <w:rPr>
                <w:rFonts w:cs="Times New Roman"/>
                <w:sz w:val="22"/>
              </w:rPr>
            </w:pPr>
            <w:r w:rsidRPr="002D162C">
              <w:rPr>
                <w:rFonts w:cs="Times New Roman"/>
                <w:sz w:val="22"/>
              </w:rPr>
              <w:t>hộ thuộ</w:t>
            </w:r>
            <w:r>
              <w:rPr>
                <w:rFonts w:cs="Times New Roman"/>
                <w:sz w:val="22"/>
              </w:rPr>
              <w:t>c 2 xã Châu Phong (TX Tân Châu</w:t>
            </w:r>
            <w:r w:rsidRPr="002D162C">
              <w:rPr>
                <w:rFonts w:cs="Times New Roman"/>
                <w:sz w:val="22"/>
              </w:rPr>
              <w:t xml:space="preserve">), </w:t>
            </w:r>
            <w:r>
              <w:rPr>
                <w:rFonts w:cs="Times New Roman"/>
                <w:sz w:val="22"/>
              </w:rPr>
              <w:t xml:space="preserve">Mỹ Khánh </w:t>
            </w:r>
            <w:r w:rsidRPr="002D162C">
              <w:rPr>
                <w:rFonts w:cs="Times New Roman"/>
                <w:sz w:val="22"/>
              </w:rPr>
              <w:t>(</w:t>
            </w:r>
            <w:r>
              <w:rPr>
                <w:rFonts w:cs="Times New Roman"/>
                <w:sz w:val="22"/>
              </w:rPr>
              <w:t>TP Long Xuyên</w:t>
            </w:r>
            <w:r w:rsidRPr="002D162C">
              <w:rPr>
                <w:rFonts w:cs="Times New Roman"/>
                <w:sz w:val="22"/>
              </w:rPr>
              <w:t>)</w:t>
            </w:r>
            <w:r>
              <w:rPr>
                <w:rFonts w:cs="Times New Roman"/>
                <w:sz w:val="22"/>
              </w:rPr>
              <w:t xml:space="preserve"> và phường Bình Khánh (TP Long Xuyên)</w:t>
            </w:r>
          </w:p>
          <w:p w:rsidR="00921E9D" w:rsidRPr="002D162C" w:rsidRDefault="00921E9D" w:rsidP="00E5491B">
            <w:pPr>
              <w:pStyle w:val="ListParagraph"/>
              <w:spacing w:before="40" w:after="40" w:line="240" w:lineRule="auto"/>
              <w:ind w:left="162"/>
              <w:rPr>
                <w:rFonts w:cs="Times New Roman"/>
                <w:sz w:val="22"/>
              </w:rPr>
            </w:pP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vMerge w:val="restart"/>
          </w:tcPr>
          <w:p w:rsidR="00921E9D" w:rsidRPr="002D162C" w:rsidRDefault="00921E9D" w:rsidP="00E5491B">
            <w:pPr>
              <w:spacing w:before="40" w:after="40" w:line="240" w:lineRule="auto"/>
              <w:jc w:val="center"/>
              <w:rPr>
                <w:rFonts w:cs="Times New Roman"/>
                <w:sz w:val="22"/>
              </w:rPr>
            </w:pPr>
            <w:r w:rsidRPr="002D162C">
              <w:rPr>
                <w:rFonts w:cs="Times New Roman"/>
                <w:sz w:val="22"/>
              </w:rPr>
              <w:t>2</w:t>
            </w:r>
          </w:p>
        </w:tc>
        <w:tc>
          <w:tcPr>
            <w:tcW w:w="2309" w:type="dxa"/>
            <w:vMerge w:val="restart"/>
          </w:tcPr>
          <w:p w:rsidR="00921E9D" w:rsidRPr="002D162C" w:rsidRDefault="00921E9D" w:rsidP="00E5491B">
            <w:pPr>
              <w:spacing w:before="40" w:after="40" w:line="240" w:lineRule="auto"/>
              <w:rPr>
                <w:rFonts w:cs="Times New Roman"/>
                <w:sz w:val="22"/>
              </w:rPr>
            </w:pPr>
            <w:r w:rsidRPr="002D162C">
              <w:rPr>
                <w:rFonts w:cs="Times New Roman"/>
                <w:sz w:val="22"/>
              </w:rPr>
              <w:t xml:space="preserve">Phát sinh bụi/ô nhiễm không khí </w:t>
            </w:r>
          </w:p>
          <w:p w:rsidR="00921E9D" w:rsidRPr="002D162C" w:rsidRDefault="00921E9D" w:rsidP="00E5491B">
            <w:pPr>
              <w:spacing w:before="40" w:after="40" w:line="240" w:lineRule="auto"/>
              <w:rPr>
                <w:rFonts w:cs="Times New Roman"/>
                <w:sz w:val="22"/>
              </w:rPr>
            </w:pPr>
          </w:p>
        </w:tc>
        <w:tc>
          <w:tcPr>
            <w:tcW w:w="5058" w:type="dxa"/>
          </w:tcPr>
          <w:p w:rsidR="00921E9D" w:rsidRPr="002D162C" w:rsidRDefault="00921E9D" w:rsidP="0086113E">
            <w:pPr>
              <w:numPr>
                <w:ilvl w:val="0"/>
                <w:numId w:val="32"/>
              </w:numPr>
              <w:tabs>
                <w:tab w:val="left" w:pos="176"/>
              </w:tabs>
              <w:spacing w:before="40" w:after="40" w:line="240" w:lineRule="auto"/>
              <w:ind w:left="130" w:right="105" w:hanging="130"/>
              <w:jc w:val="left"/>
              <w:rPr>
                <w:rFonts w:cs="Times New Roman"/>
                <w:sz w:val="22"/>
              </w:rPr>
            </w:pPr>
            <w:r w:rsidRPr="002D162C">
              <w:rPr>
                <w:rFonts w:cs="Times New Roman"/>
                <w:sz w:val="22"/>
              </w:rPr>
              <w:t xml:space="preserve">Hoạt động đào đắp đất sẽ phát sinh bụi. </w:t>
            </w:r>
          </w:p>
          <w:p w:rsidR="00921E9D" w:rsidRPr="002D162C" w:rsidRDefault="00921E9D" w:rsidP="0086113E">
            <w:pPr>
              <w:numPr>
                <w:ilvl w:val="0"/>
                <w:numId w:val="32"/>
              </w:numPr>
              <w:tabs>
                <w:tab w:val="left" w:pos="176"/>
              </w:tabs>
              <w:spacing w:before="40" w:after="40" w:line="240" w:lineRule="auto"/>
              <w:ind w:left="130" w:right="105" w:hanging="130"/>
              <w:rPr>
                <w:rFonts w:cs="Times New Roman"/>
                <w:sz w:val="22"/>
              </w:rPr>
            </w:pPr>
            <w:r w:rsidRPr="002D162C">
              <w:rPr>
                <w:rFonts w:cs="Times New Roman"/>
                <w:sz w:val="22"/>
              </w:rPr>
              <w:t>Lượng bụi phát sinh từ các hoạt động này phụ thuộc vào khối lượng đào đắp và cũng phụ thuộc vào số lượng máy móc và phương tiện đào đắp.</w:t>
            </w:r>
          </w:p>
          <w:p w:rsidR="00921E9D" w:rsidRPr="002D162C" w:rsidRDefault="00921E9D" w:rsidP="0086113E">
            <w:pPr>
              <w:numPr>
                <w:ilvl w:val="0"/>
                <w:numId w:val="32"/>
              </w:numPr>
              <w:tabs>
                <w:tab w:val="left" w:pos="176"/>
              </w:tabs>
              <w:spacing w:before="40" w:after="40" w:line="240" w:lineRule="auto"/>
              <w:ind w:left="130" w:right="105" w:hanging="130"/>
              <w:rPr>
                <w:rFonts w:cs="Times New Roman"/>
                <w:sz w:val="22"/>
              </w:rPr>
            </w:pPr>
            <w:r w:rsidRPr="002D162C">
              <w:rPr>
                <w:rFonts w:cs="Times New Roman"/>
                <w:sz w:val="22"/>
              </w:rPr>
              <w:t>Tổng</w:t>
            </w:r>
            <w:r>
              <w:rPr>
                <w:rFonts w:cs="Times New Roman"/>
                <w:sz w:val="22"/>
              </w:rPr>
              <w:t xml:space="preserve"> </w:t>
            </w:r>
            <w:r w:rsidRPr="002D162C">
              <w:rPr>
                <w:rFonts w:eastAsia="Times New Roman" w:cs="Times New Roman"/>
                <w:sz w:val="22"/>
              </w:rPr>
              <w:t xml:space="preserve">khối lượng đào đắp ước tính là </w:t>
            </w:r>
            <w:r w:rsidRPr="00E20C94">
              <w:rPr>
                <w:rFonts w:eastAsia="Times New Roman" w:cs="Times New Roman"/>
                <w:sz w:val="22"/>
              </w:rPr>
              <w:t xml:space="preserve">8560 </w:t>
            </w:r>
            <w:r w:rsidRPr="00E20C94">
              <w:rPr>
                <w:rFonts w:eastAsia="Times New Roman" w:cs="Times New Roman"/>
                <w:sz w:val="22"/>
                <w:lang w:val="vi-VN"/>
              </w:rPr>
              <w:t>m</w:t>
            </w:r>
            <w:r w:rsidRPr="00E20C94">
              <w:rPr>
                <w:rFonts w:eastAsia="Times New Roman" w:cs="Times New Roman"/>
                <w:sz w:val="22"/>
                <w:vertAlign w:val="superscript"/>
                <w:lang w:val="vi-VN"/>
              </w:rPr>
              <w:t>3</w:t>
            </w:r>
            <w:r>
              <w:rPr>
                <w:rFonts w:eastAsia="Times New Roman" w:cs="Times New Roman"/>
                <w:sz w:val="22"/>
              </w:rPr>
              <w:t xml:space="preserve"> </w:t>
            </w:r>
            <w:r w:rsidRPr="002D162C">
              <w:rPr>
                <w:rFonts w:eastAsia="Times New Roman" w:cs="Times New Roman"/>
                <w:sz w:val="22"/>
              </w:rPr>
              <w:t xml:space="preserve">diễn ra trong vòng </w:t>
            </w:r>
            <w:r>
              <w:rPr>
                <w:rFonts w:eastAsia="Times New Roman" w:cs="Times New Roman"/>
                <w:sz w:val="22"/>
              </w:rPr>
              <w:t>12</w:t>
            </w:r>
            <w:r w:rsidRPr="002D162C">
              <w:rPr>
                <w:rFonts w:eastAsia="Times New Roman" w:cs="Times New Roman"/>
                <w:sz w:val="22"/>
              </w:rPr>
              <w:t xml:space="preserve"> tháng</w:t>
            </w:r>
            <w:r>
              <w:rPr>
                <w:rFonts w:eastAsia="Times New Roman" w:cs="Times New Roman"/>
                <w:sz w:val="22"/>
              </w:rPr>
              <w:t xml:space="preserve">. </w:t>
            </w:r>
            <w:r w:rsidRPr="00971664">
              <w:rPr>
                <w:rFonts w:eastAsia="Times New Roman" w:cs="Times New Roman"/>
                <w:sz w:val="22"/>
              </w:rPr>
              <w:t xml:space="preserve">Việc xây dựng sẽ diễn ra dọc theo kênh rạch, sông. Một số hộ gia đình </w:t>
            </w:r>
            <w:r>
              <w:rPr>
                <w:rFonts w:eastAsia="Times New Roman" w:cs="Times New Roman"/>
                <w:sz w:val="22"/>
              </w:rPr>
              <w:t xml:space="preserve">sẽ tận dụng đất đắp để lấp đất của mình. </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Người dân sống xung quanh vị trí xây dựng </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Công nhân trên công trường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vMerge/>
          </w:tcPr>
          <w:p w:rsidR="00921E9D" w:rsidRPr="002D162C" w:rsidRDefault="00921E9D" w:rsidP="00E5491B">
            <w:pPr>
              <w:spacing w:before="40" w:after="40" w:line="240" w:lineRule="auto"/>
              <w:jc w:val="center"/>
              <w:rPr>
                <w:rFonts w:cs="Times New Roman"/>
                <w:sz w:val="22"/>
              </w:rPr>
            </w:pPr>
          </w:p>
        </w:tc>
        <w:tc>
          <w:tcPr>
            <w:tcW w:w="2309" w:type="dxa"/>
            <w:vMerge/>
          </w:tcPr>
          <w:p w:rsidR="00921E9D" w:rsidRPr="002D162C" w:rsidRDefault="00921E9D" w:rsidP="00E5491B">
            <w:pPr>
              <w:spacing w:before="40" w:after="40" w:line="240" w:lineRule="auto"/>
              <w:rPr>
                <w:rFonts w:cs="Times New Roman"/>
                <w:sz w:val="22"/>
              </w:rPr>
            </w:pPr>
          </w:p>
        </w:tc>
        <w:tc>
          <w:tcPr>
            <w:tcW w:w="5058" w:type="dxa"/>
          </w:tcPr>
          <w:p w:rsidR="00921E9D" w:rsidRPr="002D162C" w:rsidRDefault="00921E9D" w:rsidP="00E5491B">
            <w:pPr>
              <w:spacing w:before="40" w:after="40" w:line="240" w:lineRule="auto"/>
              <w:rPr>
                <w:rFonts w:cs="Times New Roman"/>
                <w:sz w:val="22"/>
              </w:rPr>
            </w:pPr>
            <w:r w:rsidRPr="002D162C">
              <w:rPr>
                <w:rFonts w:cs="Times New Roman"/>
                <w:sz w:val="22"/>
              </w:rPr>
              <w:t>Vận chuyển vật liệu</w:t>
            </w:r>
            <w:r>
              <w:rPr>
                <w:rFonts w:cs="Times New Roman"/>
                <w:sz w:val="22"/>
              </w:rPr>
              <w:t xml:space="preserve"> </w:t>
            </w:r>
            <w:r w:rsidRPr="002D162C">
              <w:rPr>
                <w:rFonts w:cs="Times New Roman"/>
                <w:i/>
                <w:sz w:val="22"/>
              </w:rPr>
              <w:t>tác động nhỏ</w:t>
            </w:r>
            <w:r w:rsidRPr="002D162C">
              <w:rPr>
                <w:rFonts w:cs="Times New Roman"/>
                <w:sz w:val="22"/>
              </w:rPr>
              <w:t xml:space="preserve"> vì vật liệu sẽ được </w:t>
            </w:r>
            <w:r w:rsidRPr="002D162C">
              <w:rPr>
                <w:rFonts w:cs="Times New Roman"/>
                <w:sz w:val="22"/>
              </w:rPr>
              <w:lastRenderedPageBreak/>
              <w:t>vận chuyển bằng đường thủy và sẽ diễn ra vào lúc bắt đầu xây dựng và trong một thời gian ngắn</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lastRenderedPageBreak/>
              <w:t xml:space="preserve">Người dân sống xung quanh vị trí </w:t>
            </w:r>
            <w:r w:rsidRPr="002D162C">
              <w:rPr>
                <w:rFonts w:cs="Times New Roman"/>
                <w:sz w:val="22"/>
              </w:rPr>
              <w:lastRenderedPageBreak/>
              <w:t>xây</w:t>
            </w:r>
            <w:r>
              <w:rPr>
                <w:rFonts w:cs="Times New Roman"/>
                <w:sz w:val="22"/>
              </w:rPr>
              <w:t xml:space="preserve"> dựng tại Châu phong và TP. LX.</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Người dân sống dọc tuyến đường vận chuyển</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Công nhân trên công trường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lastRenderedPageBreak/>
              <w:t>Nhỏ</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vMerge/>
          </w:tcPr>
          <w:p w:rsidR="00921E9D" w:rsidRPr="002D162C" w:rsidRDefault="00921E9D" w:rsidP="00E5491B">
            <w:pPr>
              <w:spacing w:before="40" w:after="40" w:line="240" w:lineRule="auto"/>
              <w:jc w:val="center"/>
              <w:rPr>
                <w:rFonts w:cs="Times New Roman"/>
                <w:sz w:val="22"/>
              </w:rPr>
            </w:pPr>
          </w:p>
        </w:tc>
        <w:tc>
          <w:tcPr>
            <w:tcW w:w="2309" w:type="dxa"/>
            <w:vMerge/>
          </w:tcPr>
          <w:p w:rsidR="00921E9D" w:rsidRPr="002D162C" w:rsidRDefault="00921E9D" w:rsidP="00E5491B">
            <w:pPr>
              <w:spacing w:before="40" w:after="40" w:line="240" w:lineRule="auto"/>
              <w:rPr>
                <w:rFonts w:cs="Times New Roman"/>
                <w:sz w:val="22"/>
              </w:rPr>
            </w:pPr>
          </w:p>
        </w:tc>
        <w:tc>
          <w:tcPr>
            <w:tcW w:w="5058" w:type="dxa"/>
          </w:tcPr>
          <w:p w:rsidR="00921E9D" w:rsidRPr="002D162C" w:rsidRDefault="00921E9D" w:rsidP="00E5491B">
            <w:pPr>
              <w:spacing w:before="40" w:after="40" w:line="240" w:lineRule="auto"/>
              <w:rPr>
                <w:rFonts w:cs="Times New Roman"/>
                <w:sz w:val="22"/>
              </w:rPr>
            </w:pPr>
            <w:r w:rsidRPr="002D162C">
              <w:rPr>
                <w:rStyle w:val="hps"/>
                <w:rFonts w:cs="Times New Roman"/>
                <w:sz w:val="22"/>
                <w:lang w:val="vi-VN"/>
              </w:rPr>
              <w:t>Hoạt động của</w:t>
            </w:r>
            <w:r>
              <w:rPr>
                <w:rStyle w:val="hps"/>
                <w:rFonts w:cs="Times New Roman"/>
                <w:sz w:val="22"/>
              </w:rPr>
              <w:t xml:space="preserve"> </w:t>
            </w:r>
            <w:r w:rsidRPr="002D162C">
              <w:rPr>
                <w:rStyle w:val="hps"/>
                <w:rFonts w:cs="Times New Roman"/>
                <w:sz w:val="22"/>
                <w:lang w:val="vi-VN"/>
              </w:rPr>
              <w:t>các trạm trộn</w:t>
            </w:r>
            <w:r>
              <w:rPr>
                <w:rStyle w:val="hps"/>
                <w:rFonts w:cs="Times New Roman"/>
                <w:sz w:val="22"/>
              </w:rPr>
              <w:t xml:space="preserve"> </w:t>
            </w:r>
            <w:r w:rsidRPr="002D162C">
              <w:rPr>
                <w:rStyle w:val="hps"/>
                <w:rFonts w:cs="Times New Roman"/>
                <w:sz w:val="22"/>
                <w:lang w:val="vi-VN"/>
              </w:rPr>
              <w:t>bê tông có</w:t>
            </w:r>
            <w:r>
              <w:rPr>
                <w:rStyle w:val="hps"/>
                <w:rFonts w:cs="Times New Roman"/>
                <w:sz w:val="22"/>
              </w:rPr>
              <w:t xml:space="preserve"> </w:t>
            </w:r>
            <w:r w:rsidRPr="002D162C">
              <w:rPr>
                <w:rStyle w:val="hps"/>
                <w:rFonts w:cs="Times New Roman"/>
                <w:sz w:val="22"/>
                <w:lang w:val="vi-VN"/>
              </w:rPr>
              <w:t xml:space="preserve">công suất </w:t>
            </w:r>
            <w:r w:rsidRPr="002D162C">
              <w:rPr>
                <w:rStyle w:val="hps"/>
                <w:rFonts w:cs="Times New Roman"/>
                <w:sz w:val="22"/>
              </w:rPr>
              <w:t>4</w:t>
            </w:r>
            <w:r w:rsidRPr="002D162C">
              <w:rPr>
                <w:rStyle w:val="hps"/>
                <w:rFonts w:cs="Times New Roman"/>
                <w:sz w:val="22"/>
                <w:lang w:val="vi-VN"/>
              </w:rPr>
              <w:t>0m</w:t>
            </w:r>
            <w:r w:rsidRPr="002D162C">
              <w:rPr>
                <w:rStyle w:val="hps"/>
                <w:rFonts w:cs="Times New Roman"/>
                <w:sz w:val="22"/>
                <w:vertAlign w:val="superscript"/>
                <w:lang w:val="vi-VN"/>
              </w:rPr>
              <w:t>3</w:t>
            </w:r>
            <w:r w:rsidRPr="002D162C">
              <w:rPr>
                <w:rStyle w:val="hps"/>
                <w:rFonts w:cs="Times New Roman"/>
                <w:sz w:val="22"/>
                <w:lang w:val="vi-VN"/>
              </w:rPr>
              <w:t>/h</w:t>
            </w:r>
            <w:r>
              <w:rPr>
                <w:rStyle w:val="hps"/>
                <w:rFonts w:cs="Times New Roman"/>
                <w:sz w:val="22"/>
              </w:rPr>
              <w:t xml:space="preserve"> </w:t>
            </w:r>
            <w:r w:rsidRPr="002D162C">
              <w:rPr>
                <w:rStyle w:val="hps"/>
                <w:rFonts w:cs="Times New Roman"/>
                <w:sz w:val="22"/>
                <w:lang w:val="vi-VN"/>
              </w:rPr>
              <w:t>sẽ có thể</w:t>
            </w:r>
            <w:r>
              <w:rPr>
                <w:rStyle w:val="hps"/>
                <w:rFonts w:cs="Times New Roman"/>
                <w:sz w:val="22"/>
              </w:rPr>
              <w:t xml:space="preserve"> </w:t>
            </w:r>
            <w:r w:rsidRPr="002D162C">
              <w:rPr>
                <w:rStyle w:val="hps"/>
                <w:rFonts w:cs="Times New Roman"/>
                <w:sz w:val="22"/>
                <w:lang w:val="vi-VN"/>
              </w:rPr>
              <w:t>tạo ra</w:t>
            </w:r>
            <w:r w:rsidRPr="002D162C">
              <w:rPr>
                <w:rStyle w:val="hps"/>
                <w:rFonts w:cs="Times New Roman"/>
                <w:sz w:val="22"/>
              </w:rPr>
              <w:t xml:space="preserve"> lượng</w:t>
            </w:r>
            <w:r>
              <w:rPr>
                <w:rStyle w:val="hps"/>
                <w:rFonts w:cs="Times New Roman"/>
                <w:sz w:val="22"/>
              </w:rPr>
              <w:t xml:space="preserve"> </w:t>
            </w:r>
            <w:r w:rsidRPr="002D162C">
              <w:rPr>
                <w:rStyle w:val="hps"/>
                <w:rFonts w:cs="Times New Roman"/>
                <w:sz w:val="22"/>
                <w:lang w:val="vi-VN"/>
              </w:rPr>
              <w:t>bụi vượt quá</w:t>
            </w:r>
            <w:r>
              <w:rPr>
                <w:rStyle w:val="hps"/>
                <w:rFonts w:cs="Times New Roman"/>
                <w:sz w:val="22"/>
              </w:rPr>
              <w:t xml:space="preserve"> </w:t>
            </w:r>
            <w:r w:rsidRPr="002D162C">
              <w:rPr>
                <w:rStyle w:val="hps"/>
                <w:rFonts w:cs="Times New Roman"/>
                <w:sz w:val="22"/>
              </w:rPr>
              <w:t>quy định</w:t>
            </w:r>
            <w:r w:rsidRPr="002D162C">
              <w:rPr>
                <w:rStyle w:val="hps"/>
                <w:rFonts w:cs="Times New Roman"/>
                <w:sz w:val="22"/>
                <w:lang w:val="vi-VN"/>
              </w:rPr>
              <w:t xml:space="preserve"> cho phép</w:t>
            </w:r>
            <w:r>
              <w:rPr>
                <w:rStyle w:val="hps"/>
                <w:rFonts w:cs="Times New Roman"/>
                <w:sz w:val="22"/>
                <w:lang w:val="vi-VN"/>
              </w:rPr>
              <w:t xml:space="preserve"> </w:t>
            </w:r>
            <w:r w:rsidRPr="002D162C">
              <w:rPr>
                <w:rStyle w:val="hps"/>
                <w:rFonts w:cs="Times New Roman"/>
                <w:sz w:val="22"/>
                <w:lang w:val="vi-VN"/>
              </w:rPr>
              <w:t>của</w:t>
            </w:r>
            <w:r>
              <w:rPr>
                <w:rStyle w:val="hps"/>
                <w:rFonts w:cs="Times New Roman"/>
                <w:sz w:val="22"/>
              </w:rPr>
              <w:t xml:space="preserve"> </w:t>
            </w:r>
            <w:r w:rsidRPr="002D162C">
              <w:rPr>
                <w:rStyle w:val="hps"/>
                <w:rFonts w:cs="Times New Roman"/>
                <w:sz w:val="22"/>
                <w:lang w:val="vi-VN"/>
              </w:rPr>
              <w:t>QCVN05</w:t>
            </w:r>
            <w:r w:rsidRPr="002D162C">
              <w:rPr>
                <w:rFonts w:cs="Times New Roman"/>
                <w:sz w:val="22"/>
                <w:lang w:val="vi-VN"/>
              </w:rPr>
              <w:t xml:space="preserve">: </w:t>
            </w:r>
            <w:r w:rsidRPr="002D162C">
              <w:rPr>
                <w:rStyle w:val="hps"/>
                <w:rFonts w:cs="Times New Roman"/>
                <w:sz w:val="22"/>
                <w:lang w:val="vi-VN"/>
              </w:rPr>
              <w:t>2013/BTNMT</w:t>
            </w:r>
            <w:r>
              <w:rPr>
                <w:rStyle w:val="hps"/>
                <w:rFonts w:cs="Times New Roman"/>
                <w:sz w:val="22"/>
              </w:rPr>
              <w:t xml:space="preserve"> </w:t>
            </w:r>
            <w:r w:rsidRPr="002D162C">
              <w:rPr>
                <w:rFonts w:cs="Times New Roman"/>
                <w:sz w:val="22"/>
              </w:rPr>
              <w:t>trong bán kính 20m kể từ vị trí đặt trạm trộn</w:t>
            </w:r>
            <w:r w:rsidRPr="002D162C">
              <w:rPr>
                <w:rStyle w:val="hps"/>
                <w:rFonts w:cs="Times New Roman"/>
                <w:sz w:val="22"/>
                <w:lang w:val="vi-VN"/>
              </w:rPr>
              <w:t>.</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Người dân sống xung quanh vị trí xây dựng </w:t>
            </w:r>
            <w:r>
              <w:rPr>
                <w:rFonts w:cs="Times New Roman"/>
                <w:sz w:val="22"/>
              </w:rPr>
              <w:t>(Châu Phong và TP Long Xuyên)</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Công nhân trên công trường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vMerge w:val="restart"/>
          </w:tcPr>
          <w:p w:rsidR="00921E9D" w:rsidRPr="002D162C" w:rsidRDefault="00921E9D" w:rsidP="00E5491B">
            <w:pPr>
              <w:spacing w:before="40" w:after="40" w:line="240" w:lineRule="auto"/>
              <w:jc w:val="center"/>
              <w:rPr>
                <w:rFonts w:cs="Times New Roman"/>
                <w:sz w:val="22"/>
              </w:rPr>
            </w:pPr>
            <w:r w:rsidRPr="002D162C">
              <w:rPr>
                <w:rFonts w:cs="Times New Roman"/>
                <w:sz w:val="22"/>
              </w:rPr>
              <w:t>3</w:t>
            </w:r>
          </w:p>
        </w:tc>
        <w:tc>
          <w:tcPr>
            <w:tcW w:w="2309" w:type="dxa"/>
            <w:vMerge w:val="restart"/>
          </w:tcPr>
          <w:p w:rsidR="00921E9D" w:rsidRPr="002D162C" w:rsidRDefault="00921E9D" w:rsidP="00E5491B">
            <w:pPr>
              <w:spacing w:before="40" w:after="40" w:line="240" w:lineRule="auto"/>
              <w:rPr>
                <w:rFonts w:cs="Times New Roman"/>
                <w:sz w:val="22"/>
              </w:rPr>
            </w:pPr>
            <w:r w:rsidRPr="002D162C">
              <w:rPr>
                <w:rFonts w:cs="Times New Roman"/>
                <w:sz w:val="22"/>
              </w:rPr>
              <w:t xml:space="preserve">Tác động do tiếng ồn và độ rung </w:t>
            </w:r>
          </w:p>
        </w:tc>
        <w:tc>
          <w:tcPr>
            <w:tcW w:w="505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Vận hành máy, phương tiện thi công sẽ gây ra tiếng ồn và tiếng ồn lớn nhất được sinh ra từ đóng cọc. Độ ồn tại vị trí cách nguồn ồn 100m sẽ nằm trong tiêu chuẩn cho phép. </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Người dân sống xung quanh vị trí xây dựng </w:t>
            </w:r>
          </w:p>
          <w:p w:rsidR="00921E9D" w:rsidRPr="002D162C" w:rsidRDefault="00921E9D" w:rsidP="0086113E">
            <w:pPr>
              <w:numPr>
                <w:ilvl w:val="0"/>
                <w:numId w:val="58"/>
              </w:numPr>
              <w:spacing w:before="40" w:after="40" w:line="240" w:lineRule="auto"/>
              <w:ind w:left="230" w:hanging="187"/>
              <w:rPr>
                <w:rFonts w:cs="Times New Roman"/>
                <w:sz w:val="22"/>
              </w:rPr>
            </w:pPr>
            <w:r>
              <w:rPr>
                <w:rFonts w:cs="Times New Roman"/>
                <w:sz w:val="22"/>
              </w:rPr>
              <w:t>Khu dân cư phường Bình Khánh</w:t>
            </w:r>
          </w:p>
          <w:p w:rsidR="00921E9D" w:rsidRPr="002D162C" w:rsidRDefault="00921E9D" w:rsidP="0086113E">
            <w:pPr>
              <w:numPr>
                <w:ilvl w:val="0"/>
                <w:numId w:val="58"/>
              </w:numPr>
              <w:spacing w:before="40" w:after="40" w:line="240" w:lineRule="auto"/>
              <w:ind w:left="230" w:hanging="187"/>
              <w:rPr>
                <w:rFonts w:cs="Times New Roman"/>
                <w:sz w:val="22"/>
              </w:rPr>
            </w:pPr>
            <w:r>
              <w:rPr>
                <w:rFonts w:cs="Times New Roman"/>
                <w:sz w:val="22"/>
              </w:rPr>
              <w:t>Trường Mầm non Hoạ Mi, Vành khuyên phường Bình Khánh</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Công nhân trên công trường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vMerge/>
          </w:tcPr>
          <w:p w:rsidR="00921E9D" w:rsidRPr="002D162C" w:rsidRDefault="00921E9D" w:rsidP="00E5491B">
            <w:pPr>
              <w:spacing w:before="40" w:after="40" w:line="240" w:lineRule="auto"/>
              <w:jc w:val="center"/>
              <w:rPr>
                <w:rFonts w:cs="Times New Roman"/>
                <w:sz w:val="22"/>
              </w:rPr>
            </w:pPr>
          </w:p>
        </w:tc>
        <w:tc>
          <w:tcPr>
            <w:tcW w:w="2309" w:type="dxa"/>
            <w:vMerge/>
          </w:tcPr>
          <w:p w:rsidR="00921E9D" w:rsidRPr="002D162C" w:rsidRDefault="00921E9D" w:rsidP="00E5491B">
            <w:pPr>
              <w:spacing w:before="40" w:after="40" w:line="240" w:lineRule="auto"/>
              <w:rPr>
                <w:rFonts w:cs="Times New Roman"/>
                <w:sz w:val="22"/>
              </w:rPr>
            </w:pPr>
          </w:p>
        </w:tc>
        <w:tc>
          <w:tcPr>
            <w:tcW w:w="5058" w:type="dxa"/>
          </w:tcPr>
          <w:p w:rsidR="00921E9D" w:rsidRPr="002D162C" w:rsidRDefault="00921E9D" w:rsidP="00E5491B">
            <w:pPr>
              <w:spacing w:before="40" w:after="40" w:line="240" w:lineRule="auto"/>
              <w:rPr>
                <w:rFonts w:cs="Times New Roman"/>
              </w:rPr>
            </w:pPr>
            <w:r w:rsidRPr="002D162C">
              <w:rPr>
                <w:rStyle w:val="hps"/>
                <w:rFonts w:cs="Times New Roman"/>
                <w:sz w:val="22"/>
                <w:lang w:val="vi-VN"/>
              </w:rPr>
              <w:t>Hoạt động của</w:t>
            </w:r>
            <w:r>
              <w:rPr>
                <w:rStyle w:val="hps"/>
                <w:rFonts w:cs="Times New Roman"/>
                <w:sz w:val="22"/>
                <w:lang w:val="vi-VN"/>
              </w:rPr>
              <w:t xml:space="preserve"> </w:t>
            </w:r>
            <w:r w:rsidRPr="002D162C">
              <w:rPr>
                <w:rStyle w:val="hps"/>
                <w:rFonts w:cs="Times New Roman"/>
                <w:sz w:val="22"/>
                <w:lang w:val="vi-VN"/>
              </w:rPr>
              <w:t>các trạm trộn</w:t>
            </w:r>
            <w:r>
              <w:rPr>
                <w:rStyle w:val="hps"/>
                <w:rFonts w:cs="Times New Roman"/>
                <w:sz w:val="22"/>
                <w:lang w:val="vi-VN"/>
              </w:rPr>
              <w:t xml:space="preserve"> </w:t>
            </w:r>
            <w:r w:rsidRPr="002D162C">
              <w:rPr>
                <w:rStyle w:val="hps"/>
                <w:rFonts w:cs="Times New Roman"/>
                <w:sz w:val="22"/>
                <w:lang w:val="vi-VN"/>
              </w:rPr>
              <w:t>bê tông có</w:t>
            </w:r>
            <w:r>
              <w:rPr>
                <w:rStyle w:val="hps"/>
                <w:rFonts w:cs="Times New Roman"/>
                <w:sz w:val="22"/>
                <w:lang w:val="vi-VN"/>
              </w:rPr>
              <w:t xml:space="preserve"> </w:t>
            </w:r>
            <w:r w:rsidRPr="002D162C">
              <w:rPr>
                <w:rStyle w:val="hps"/>
                <w:rFonts w:cs="Times New Roman"/>
                <w:sz w:val="22"/>
                <w:lang w:val="vi-VN"/>
              </w:rPr>
              <w:t xml:space="preserve">công suất </w:t>
            </w:r>
            <w:r w:rsidRPr="002D162C">
              <w:rPr>
                <w:rStyle w:val="hps"/>
                <w:rFonts w:cs="Times New Roman"/>
                <w:sz w:val="22"/>
              </w:rPr>
              <w:t>4</w:t>
            </w:r>
            <w:r w:rsidRPr="002D162C">
              <w:rPr>
                <w:rStyle w:val="hps"/>
                <w:rFonts w:cs="Times New Roman"/>
                <w:sz w:val="22"/>
                <w:lang w:val="vi-VN"/>
              </w:rPr>
              <w:t>0m</w:t>
            </w:r>
            <w:r w:rsidRPr="002D162C">
              <w:rPr>
                <w:rStyle w:val="hps"/>
                <w:rFonts w:cs="Times New Roman"/>
                <w:sz w:val="22"/>
                <w:vertAlign w:val="superscript"/>
                <w:lang w:val="vi-VN"/>
              </w:rPr>
              <w:t>3</w:t>
            </w:r>
            <w:r w:rsidRPr="002D162C">
              <w:rPr>
                <w:rStyle w:val="hps"/>
                <w:rFonts w:cs="Times New Roman"/>
                <w:sz w:val="22"/>
                <w:lang w:val="vi-VN"/>
              </w:rPr>
              <w:t>/hsẽ có thể</w:t>
            </w:r>
            <w:r>
              <w:rPr>
                <w:rStyle w:val="hps"/>
                <w:rFonts w:cs="Times New Roman"/>
                <w:sz w:val="22"/>
                <w:lang w:val="vi-VN"/>
              </w:rPr>
              <w:t xml:space="preserve"> </w:t>
            </w:r>
            <w:r w:rsidRPr="002D162C">
              <w:rPr>
                <w:rStyle w:val="hps"/>
                <w:rFonts w:cs="Times New Roman"/>
                <w:sz w:val="22"/>
              </w:rPr>
              <w:t xml:space="preserve">gây  </w:t>
            </w:r>
            <w:r w:rsidRPr="002D162C">
              <w:rPr>
                <w:rStyle w:val="hps"/>
                <w:rFonts w:cs="Times New Roman"/>
                <w:sz w:val="22"/>
                <w:lang w:val="vi-VN"/>
              </w:rPr>
              <w:t>ô nhiễm tiếng ồn</w:t>
            </w:r>
            <w:r>
              <w:rPr>
                <w:rStyle w:val="hps"/>
                <w:rFonts w:cs="Times New Roman"/>
                <w:sz w:val="22"/>
                <w:lang w:val="vi-VN"/>
              </w:rPr>
              <w:t xml:space="preserve"> </w:t>
            </w:r>
            <w:r w:rsidRPr="002D162C">
              <w:rPr>
                <w:rStyle w:val="hps"/>
                <w:rFonts w:cs="Times New Roman"/>
                <w:sz w:val="22"/>
                <w:lang w:val="vi-VN"/>
              </w:rPr>
              <w:t>ở khoảng cách</w:t>
            </w:r>
            <w:r>
              <w:rPr>
                <w:rStyle w:val="hps"/>
                <w:rFonts w:cs="Times New Roman"/>
                <w:sz w:val="22"/>
                <w:lang w:val="vi-VN"/>
              </w:rPr>
              <w:t xml:space="preserve"> </w:t>
            </w:r>
            <w:r w:rsidRPr="002D162C">
              <w:rPr>
                <w:rStyle w:val="hps"/>
                <w:rFonts w:cs="Times New Roman"/>
                <w:sz w:val="22"/>
                <w:lang w:val="vi-VN"/>
              </w:rPr>
              <w:t>khoảng 45</w:t>
            </w:r>
            <w:r w:rsidRPr="002D162C">
              <w:rPr>
                <w:rStyle w:val="hps"/>
                <w:rFonts w:cs="Times New Roman"/>
                <w:sz w:val="22"/>
              </w:rPr>
              <w:t xml:space="preserve">m </w:t>
            </w:r>
            <w:r w:rsidRPr="002D162C">
              <w:rPr>
                <w:rStyle w:val="hps"/>
                <w:rFonts w:cs="Times New Roman"/>
                <w:sz w:val="22"/>
                <w:lang w:val="vi-VN"/>
              </w:rPr>
              <w:t>(</w:t>
            </w:r>
            <w:r w:rsidRPr="002D162C">
              <w:rPr>
                <w:rStyle w:val="hps"/>
                <w:rFonts w:cs="Times New Roman"/>
                <w:sz w:val="22"/>
              </w:rPr>
              <w:t xml:space="preserve">vào </w:t>
            </w:r>
            <w:r w:rsidRPr="002D162C">
              <w:rPr>
                <w:rStyle w:val="hps"/>
                <w:rFonts w:cs="Times New Roman"/>
                <w:sz w:val="22"/>
                <w:lang w:val="vi-VN"/>
              </w:rPr>
              <w:t>ban ngày)và</w:t>
            </w:r>
            <w:r>
              <w:rPr>
                <w:rStyle w:val="hps"/>
                <w:rFonts w:cs="Times New Roman"/>
                <w:sz w:val="22"/>
                <w:lang w:val="vi-VN"/>
              </w:rPr>
              <w:t xml:space="preserve"> </w:t>
            </w:r>
            <w:r w:rsidRPr="002D162C">
              <w:rPr>
                <w:rStyle w:val="hps"/>
                <w:rFonts w:cs="Times New Roman"/>
                <w:sz w:val="22"/>
                <w:lang w:val="vi-VN"/>
              </w:rPr>
              <w:t>90m(</w:t>
            </w:r>
            <w:r w:rsidRPr="002D162C">
              <w:rPr>
                <w:rStyle w:val="hps"/>
                <w:rFonts w:cs="Times New Roman"/>
                <w:sz w:val="22"/>
              </w:rPr>
              <w:t xml:space="preserve">vào ban </w:t>
            </w:r>
            <w:r w:rsidRPr="002D162C">
              <w:rPr>
                <w:rStyle w:val="hps"/>
                <w:rFonts w:cs="Times New Roman"/>
                <w:sz w:val="22"/>
                <w:lang w:val="vi-VN"/>
              </w:rPr>
              <w:t>đêm</w:t>
            </w:r>
            <w:r w:rsidRPr="002D162C">
              <w:rPr>
                <w:rStyle w:val="hps"/>
                <w:rFonts w:cs="Times New Roman"/>
                <w:sz w:val="22"/>
              </w:rPr>
              <w:t>).</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Người dân sống xung quanh vị trí xây dựng </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Công nhân trên công trường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4</w:t>
            </w:r>
          </w:p>
        </w:tc>
        <w:tc>
          <w:tcPr>
            <w:tcW w:w="2309" w:type="dxa"/>
          </w:tcPr>
          <w:p w:rsidR="00921E9D" w:rsidRPr="002D162C" w:rsidRDefault="00921E9D" w:rsidP="00E5491B">
            <w:pPr>
              <w:spacing w:before="40" w:after="40" w:line="240" w:lineRule="auto"/>
              <w:jc w:val="left"/>
              <w:rPr>
                <w:rFonts w:cs="Times New Roman"/>
                <w:sz w:val="22"/>
              </w:rPr>
            </w:pPr>
            <w:r w:rsidRPr="002D162C">
              <w:rPr>
                <w:rFonts w:cs="Times New Roman"/>
                <w:sz w:val="22"/>
              </w:rPr>
              <w:t xml:space="preserve">Ô nhiễm nước mặt do đào, đắp đất, công nhân và thiết bị thi công </w:t>
            </w:r>
          </w:p>
        </w:tc>
        <w:tc>
          <w:tcPr>
            <w:tcW w:w="5058" w:type="dxa"/>
          </w:tcPr>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Nước thải việc bảo trì máy móc và thiết bị xây dựng chứa chất hữu cơ, dầu và các chất không tan không được kiểm soát sẽ gây ô nhiễm nguồn nước xung quanh khu vực TDA. Ước tính nếu hoạt động bảo trì diễn ra định kỳ, thì lượng nước cung cấp cho các hoạt động này mỗi ngày sẽ bao gồm: i) hoạt động bảo trì thiết bị 5m</w:t>
            </w:r>
            <w:r w:rsidRPr="002D162C">
              <w:rPr>
                <w:rFonts w:cs="Times New Roman"/>
                <w:sz w:val="22"/>
                <w:vertAlign w:val="superscript"/>
              </w:rPr>
              <w:t>3</w:t>
            </w:r>
            <w:r w:rsidRPr="002D162C">
              <w:rPr>
                <w:rFonts w:cs="Times New Roman"/>
                <w:sz w:val="22"/>
              </w:rPr>
              <w:t>; i) làm sạch thiết bị 8m</w:t>
            </w:r>
            <w:r w:rsidRPr="002D162C">
              <w:rPr>
                <w:rFonts w:cs="Times New Roman"/>
                <w:sz w:val="22"/>
                <w:vertAlign w:val="superscript"/>
              </w:rPr>
              <w:t>3</w:t>
            </w:r>
            <w:r w:rsidRPr="002D162C">
              <w:rPr>
                <w:rFonts w:cs="Times New Roman"/>
                <w:sz w:val="22"/>
              </w:rPr>
              <w:t xml:space="preserve"> và iii) làm mát 6m</w:t>
            </w:r>
            <w:r w:rsidRPr="002D162C">
              <w:rPr>
                <w:rFonts w:cs="Times New Roman"/>
                <w:sz w:val="22"/>
                <w:vertAlign w:val="superscript"/>
              </w:rPr>
              <w:t>3</w:t>
            </w:r>
            <w:r w:rsidRPr="002D162C">
              <w:rPr>
                <w:rFonts w:cs="Times New Roman"/>
                <w:sz w:val="22"/>
              </w:rPr>
              <w:t xml:space="preserve">. Số lượng các máy thi công khá nhiều nhưng huy động trong một thời gian ngắn, nên nước thải từ các thiết bị là trung bình. </w:t>
            </w:r>
          </w:p>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 xml:space="preserve">Nước mưa chảy tràn trên công trường chứa nhiều chất lơ lửng, dầu mỡ thải dẫn đến việc gia tăng nồng độ SS, COD, dầu mỡ của nguồn nước xung quanh </w:t>
            </w:r>
            <w:r w:rsidRPr="002D162C">
              <w:rPr>
                <w:rFonts w:cs="Times New Roman"/>
                <w:sz w:val="22"/>
              </w:rPr>
              <w:lastRenderedPageBreak/>
              <w:t xml:space="preserve">công trường. </w:t>
            </w:r>
          </w:p>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Nước thải từ sinh hoạt của công nhân (6,84m</w:t>
            </w:r>
            <w:r w:rsidRPr="002D162C">
              <w:rPr>
                <w:rFonts w:cs="Times New Roman"/>
                <w:sz w:val="22"/>
                <w:vertAlign w:val="superscript"/>
              </w:rPr>
              <w:t>3</w:t>
            </w:r>
            <w:r w:rsidRPr="002D162C">
              <w:rPr>
                <w:rFonts w:cs="Times New Roman"/>
                <w:sz w:val="22"/>
              </w:rPr>
              <w:t xml:space="preserve">/ngày) chứa các chất hữu cơ dễ phân hủy, vì vậy nếu nước thải này được thải trực tiếp vào môi trường sẽ làm ô nhiễm nguồn nước tiếp nhận. </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lastRenderedPageBreak/>
              <w:t xml:space="preserve">Chất lượng nước và đời sống thuỷ sinh của sông </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Thuỷ sinh ở khu vực ven biển Tây</w:t>
            </w:r>
            <w:r>
              <w:rPr>
                <w:rFonts w:cs="Times New Roman"/>
                <w:sz w:val="22"/>
              </w:rPr>
              <w:t xml:space="preserve"> và Đông</w:t>
            </w:r>
            <w:r w:rsidRPr="002D162C">
              <w:rPr>
                <w:rFonts w:cs="Times New Roman"/>
                <w:sz w:val="22"/>
              </w:rPr>
              <w:t xml:space="preserve"> (đoạn xây dựng kè)</w:t>
            </w:r>
          </w:p>
          <w:p w:rsidR="00921E9D" w:rsidRPr="002D162C" w:rsidRDefault="00921E9D" w:rsidP="0086113E">
            <w:pPr>
              <w:numPr>
                <w:ilvl w:val="0"/>
                <w:numId w:val="58"/>
              </w:numPr>
              <w:spacing w:before="40" w:after="40" w:line="240" w:lineRule="auto"/>
              <w:ind w:left="230" w:hanging="187"/>
              <w:rPr>
                <w:rFonts w:cs="Times New Roman"/>
                <w:sz w:val="22"/>
              </w:rPr>
            </w:pPr>
            <w:r>
              <w:rPr>
                <w:rFonts w:cs="Times New Roman"/>
                <w:sz w:val="22"/>
              </w:rPr>
              <w:t xml:space="preserve">Nguồn nước quanh </w:t>
            </w:r>
            <w:r w:rsidRPr="002D162C">
              <w:rPr>
                <w:rFonts w:cs="Times New Roman"/>
                <w:sz w:val="22"/>
              </w:rPr>
              <w:t xml:space="preserve">quanh lán trại công nhân </w:t>
            </w:r>
          </w:p>
          <w:p w:rsidR="00921E9D" w:rsidRPr="002D162C" w:rsidRDefault="00921E9D" w:rsidP="00E5491B">
            <w:pPr>
              <w:spacing w:before="40" w:after="40" w:line="240" w:lineRule="auto"/>
              <w:rPr>
                <w:rFonts w:cs="Times New Roman"/>
                <w:sz w:val="22"/>
              </w:rPr>
            </w:pP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lastRenderedPageBreak/>
              <w:t>5</w:t>
            </w:r>
          </w:p>
        </w:tc>
        <w:tc>
          <w:tcPr>
            <w:tcW w:w="2309" w:type="dxa"/>
          </w:tcPr>
          <w:p w:rsidR="00921E9D" w:rsidRPr="002D162C" w:rsidRDefault="00921E9D" w:rsidP="00E5491B">
            <w:pPr>
              <w:spacing w:before="40" w:after="40" w:line="240" w:lineRule="auto"/>
              <w:jc w:val="left"/>
              <w:rPr>
                <w:rFonts w:cs="Times New Roman"/>
                <w:sz w:val="22"/>
              </w:rPr>
            </w:pPr>
            <w:r w:rsidRPr="002D162C">
              <w:rPr>
                <w:rFonts w:cs="Times New Roman"/>
                <w:sz w:val="22"/>
              </w:rPr>
              <w:t xml:space="preserve">Thoát nước và bồi lắng </w:t>
            </w:r>
          </w:p>
        </w:tc>
        <w:tc>
          <w:tcPr>
            <w:tcW w:w="5058" w:type="dxa"/>
          </w:tcPr>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 xml:space="preserve">Thiếu kiểm soát các bãi vật liệu tạm thời trong khu vực TDA có thể dẫn tới các vấn đề xói mòn và bồi lắng. </w:t>
            </w:r>
          </w:p>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Ngập úng khi thi công hồ chứa</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Nguồn nước kênh rạch xung quanh vị trí thi công</w:t>
            </w:r>
          </w:p>
          <w:p w:rsidR="00921E9D" w:rsidRPr="002D162C" w:rsidRDefault="00921E9D" w:rsidP="0086113E">
            <w:pPr>
              <w:numPr>
                <w:ilvl w:val="0"/>
                <w:numId w:val="58"/>
              </w:numPr>
              <w:spacing w:before="40" w:after="40" w:line="240" w:lineRule="auto"/>
              <w:ind w:left="230" w:hanging="187"/>
              <w:rPr>
                <w:rFonts w:cs="Times New Roman"/>
                <w:sz w:val="22"/>
              </w:rPr>
            </w:pP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6</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Chất thải rắn  </w:t>
            </w:r>
          </w:p>
        </w:tc>
        <w:tc>
          <w:tcPr>
            <w:tcW w:w="5058" w:type="dxa"/>
          </w:tcPr>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Chất thải rắn gồm có chất thải xây dựng và sinh hoạt.</w:t>
            </w:r>
          </w:p>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Chất thải rắn xây dựng bao gồm đất đào. Chất thải này một phần được tái sử dụng để san lấp và địa phương đã kế hoạch tái sử dụng phần còn lại để san lấp cho các công trình ở địa phương. Đây là những chất thải không nguy hại nhưng nó cần phải được xử lý để tránh ảnh hưởng đến chất lượng không khí, nước, gây bụi bẩn, sự cố tại các bãi chứa chất thải.</w:t>
            </w:r>
          </w:p>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Chất thải rắn sinh hoạt của công nhân có chứa thành phần hữu cơ như rác, giấy, hộp car</w:t>
            </w:r>
            <w:r>
              <w:rPr>
                <w:rFonts w:cs="Times New Roman"/>
                <w:sz w:val="22"/>
              </w:rPr>
              <w:t>tấn</w:t>
            </w:r>
            <w:r w:rsidRPr="002D162C">
              <w:rPr>
                <w:rFonts w:cs="Times New Roman"/>
                <w:sz w:val="22"/>
              </w:rPr>
              <w:t xml:space="preserve"> và các chất thải khác. Hệ số phát thải trung bình khoảng 0,4 kg/người/ngày.</w:t>
            </w:r>
          </w:p>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Chất này này sẽ được thu gom để tránh ô nhiễm môi trường. Do lượng chất thải này không nhiều nên nó sẽ được thu gom vào thùng rác dọc TDA</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Tại khu vực thi công và lán trại của công nhân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7</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Chất thải nguy hại </w:t>
            </w:r>
          </w:p>
        </w:tc>
        <w:tc>
          <w:tcPr>
            <w:tcW w:w="5058"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Dầu thải: đối với dầu máy thì mỗi thiết bị thi công sẽ thay</w:t>
            </w:r>
            <w:r>
              <w:rPr>
                <w:rFonts w:cs="Times New Roman"/>
                <w:sz w:val="22"/>
              </w:rPr>
              <w:t xml:space="preserve"> 6</w:t>
            </w:r>
            <w:r w:rsidRPr="002D162C">
              <w:rPr>
                <w:rFonts w:cs="Times New Roman"/>
                <w:sz w:val="22"/>
              </w:rPr>
              <w:t xml:space="preserve"> tháng/lần, lượng dầu nhớt thải ra từ các phương tiện vận chuyển và thi công cơ giới trung bình 7 lít/lần thay, tương đương 2</w:t>
            </w:r>
            <w:r>
              <w:rPr>
                <w:rFonts w:cs="Times New Roman"/>
                <w:sz w:val="22"/>
              </w:rPr>
              <w:t>95l</w:t>
            </w:r>
            <w:r w:rsidRPr="002D162C">
              <w:rPr>
                <w:rFonts w:cs="Times New Roman"/>
                <w:sz w:val="22"/>
              </w:rPr>
              <w:t>/quý</w:t>
            </w:r>
          </w:p>
          <w:p w:rsidR="00921E9D" w:rsidRPr="0064305E"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Các chất thải nguy hại khác như giẻ lau nhiễm dầu, thùng đựng dầu, bình ắc quy, bóng đèn hư hỏng </w:t>
            </w:r>
            <w:r w:rsidRPr="002D162C">
              <w:rPr>
                <w:rFonts w:cs="Times New Roman"/>
                <w:sz w:val="22"/>
              </w:rPr>
              <w:lastRenderedPageBreak/>
              <w:t>trên công trường</w:t>
            </w:r>
            <w:r>
              <w:rPr>
                <w:rFonts w:cs="Times New Roman"/>
                <w:sz w:val="22"/>
              </w:rPr>
              <w:t xml:space="preserve">. </w:t>
            </w:r>
            <w:r w:rsidRPr="0064305E">
              <w:rPr>
                <w:rFonts w:cs="Times New Roman"/>
                <w:sz w:val="22"/>
              </w:rPr>
              <w:t>Vì vậy, cần được thu gom, vận chuyển và xử lý thích hợp.</w:t>
            </w:r>
          </w:p>
        </w:tc>
        <w:tc>
          <w:tcPr>
            <w:tcW w:w="3780" w:type="dxa"/>
          </w:tcPr>
          <w:p w:rsidR="00921E9D" w:rsidRPr="002D162C" w:rsidRDefault="00921E9D" w:rsidP="00E5491B">
            <w:pPr>
              <w:spacing w:before="40" w:after="40" w:line="240" w:lineRule="auto"/>
              <w:rPr>
                <w:rFonts w:cs="Times New Roman"/>
                <w:sz w:val="22"/>
              </w:rPr>
            </w:pPr>
            <w:r w:rsidRPr="002D162C">
              <w:rPr>
                <w:rFonts w:cs="Times New Roman"/>
                <w:sz w:val="22"/>
              </w:rPr>
              <w:lastRenderedPageBreak/>
              <w:t xml:space="preserve">Ở khu chứa nguyên vật liệu và máy móc thi công, khu bảo dưỡng thiết bị máy móc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lastRenderedPageBreak/>
              <w:t>9</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An toàn của công nhân và cộng đồng </w:t>
            </w:r>
          </w:p>
        </w:tc>
        <w:tc>
          <w:tcPr>
            <w:tcW w:w="505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Công nhân thi công và người dân địa phương có thể bị nguy hiểm khi đi xung quanh hoặc gần công trường, hoặc rơi vào các hồ, bị chôn vùi trong vật liệu...  </w:t>
            </w:r>
          </w:p>
        </w:tc>
        <w:tc>
          <w:tcPr>
            <w:tcW w:w="378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Trên các công trường xây dựng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10</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An toàn giao thông </w:t>
            </w:r>
          </w:p>
        </w:tc>
        <w:tc>
          <w:tcPr>
            <w:tcW w:w="5058" w:type="dxa"/>
          </w:tcPr>
          <w:p w:rsidR="00921E9D" w:rsidRPr="002D162C" w:rsidRDefault="00921E9D" w:rsidP="0086113E">
            <w:pPr>
              <w:numPr>
                <w:ilvl w:val="0"/>
                <w:numId w:val="58"/>
              </w:numPr>
              <w:spacing w:before="40" w:after="40" w:line="240" w:lineRule="auto"/>
              <w:ind w:left="180" w:hanging="137"/>
              <w:rPr>
                <w:rFonts w:cs="Times New Roman"/>
              </w:rPr>
            </w:pPr>
            <w:r w:rsidRPr="002D162C">
              <w:rPr>
                <w:rFonts w:cs="Times New Roman"/>
                <w:sz w:val="22"/>
              </w:rPr>
              <w:t>Tất cả vật liệu xây dựng sẽ được vận chuyển bằng đường thủy, tai nạn có thể xảy ra do va chạm tàu trong quá trình vận chuyển đến công trườ</w:t>
            </w:r>
            <w:r>
              <w:rPr>
                <w:rFonts w:cs="Times New Roman"/>
                <w:sz w:val="22"/>
              </w:rPr>
              <w:t>ng. Các</w:t>
            </w:r>
            <w:r w:rsidRPr="002D162C">
              <w:rPr>
                <w:rFonts w:cs="Times New Roman"/>
                <w:sz w:val="22"/>
              </w:rPr>
              <w:t xml:space="preserve"> sự cố này có thể gây những tác động nghiêm trọng đến môi trường, đặc biệt là chất lượng nước, chẳng hạn như gia tăng độ đục do rơi vãi vật liệu và tràn dầu.</w:t>
            </w:r>
          </w:p>
          <w:p w:rsidR="00921E9D" w:rsidRPr="002D162C" w:rsidRDefault="00921E9D" w:rsidP="0086113E">
            <w:pPr>
              <w:numPr>
                <w:ilvl w:val="0"/>
                <w:numId w:val="58"/>
              </w:numPr>
              <w:spacing w:before="40" w:after="40" w:line="240" w:lineRule="auto"/>
              <w:ind w:left="180" w:hanging="137"/>
              <w:rPr>
                <w:rFonts w:cs="Times New Roman"/>
                <w:sz w:val="22"/>
              </w:rPr>
            </w:pPr>
            <w:r w:rsidRPr="002D162C">
              <w:rPr>
                <w:rFonts w:cs="Times New Roman"/>
                <w:sz w:val="22"/>
              </w:rPr>
              <w:t xml:space="preserve">Việc </w:t>
            </w:r>
            <w:r>
              <w:rPr>
                <w:rFonts w:cs="Times New Roman"/>
                <w:sz w:val="22"/>
              </w:rPr>
              <w:t>xây kè bảo vệ bờ sông</w:t>
            </w:r>
            <w:r w:rsidRPr="002D162C">
              <w:rPr>
                <w:rFonts w:cs="Times New Roman"/>
                <w:sz w:val="22"/>
              </w:rPr>
              <w:t>: được thi công dựa trên nề</w:t>
            </w:r>
            <w:r>
              <w:rPr>
                <w:rFonts w:cs="Times New Roman"/>
                <w:sz w:val="22"/>
              </w:rPr>
              <w:t>n kênh</w:t>
            </w:r>
            <w:r w:rsidRPr="002D162C">
              <w:rPr>
                <w:rFonts w:cs="Times New Roman"/>
                <w:sz w:val="22"/>
              </w:rPr>
              <w:t xml:space="preserve"> hiện hữu do vậ</w:t>
            </w:r>
            <w:r>
              <w:rPr>
                <w:rFonts w:cs="Times New Roman"/>
                <w:sz w:val="22"/>
              </w:rPr>
              <w:t xml:space="preserve">y khi thi công </w:t>
            </w:r>
            <w:r w:rsidRPr="002D162C">
              <w:rPr>
                <w:rFonts w:cs="Times New Roman"/>
                <w:sz w:val="22"/>
              </w:rPr>
              <w:t xml:space="preserve">và xây dựng chắc chắn sẽ ảnh hưởng đến giao thông đi lại của người dân lưu thông. Nhà thầu cần phải có giải pháp thi công phù hợp để không ảnh hưởng đến giao thông của người dân cũng như có biện pháp tạo các tuyến giao thông tạm khi thi công trực tiếp trên tuyến đường hiện hữu đảm bảo cho giao thông liên tục. </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Dọc tuyến đường vận chuyển </w:t>
            </w:r>
            <w:r>
              <w:rPr>
                <w:rFonts w:cs="Times New Roman"/>
                <w:sz w:val="22"/>
              </w:rPr>
              <w:t xml:space="preserve">đường thuỷ từ TP Cà Mau, Long Xuyên đến công trình </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Tại các tuyến </w:t>
            </w:r>
            <w:r>
              <w:rPr>
                <w:rFonts w:cs="Times New Roman"/>
                <w:sz w:val="22"/>
              </w:rPr>
              <w:t xml:space="preserve">kênh được bảo vệ bờ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Ngắn hạn</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11</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Giao tiếp với cộng đồng địa phương </w:t>
            </w:r>
          </w:p>
        </w:tc>
        <w:tc>
          <w:tcPr>
            <w:tcW w:w="5058" w:type="dxa"/>
          </w:tcPr>
          <w:p w:rsidR="00921E9D" w:rsidRPr="002D162C" w:rsidRDefault="00921E9D" w:rsidP="00E5491B">
            <w:pPr>
              <w:spacing w:before="40" w:after="40" w:line="240" w:lineRule="auto"/>
              <w:rPr>
                <w:rFonts w:cs="Times New Roman"/>
                <w:sz w:val="22"/>
              </w:rPr>
            </w:pPr>
            <w:r w:rsidRPr="002D162C">
              <w:rPr>
                <w:rFonts w:cs="Times New Roman"/>
                <w:sz w:val="22"/>
              </w:rPr>
              <w:t>Thiếu thông tin liên lạc và tham vấn cộng đồng địa phương có thể dẫn đến việc phản đối của người dân dẫn đến sự chậm trễ trong quá trình xây dựng, tăng chi phí và giải pháp không thỏa đáng.</w:t>
            </w:r>
          </w:p>
        </w:tc>
        <w:tc>
          <w:tcPr>
            <w:tcW w:w="378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Người dân và chính quyền địa phương tại khu vực xây dựng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12</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Quản lý công nhân </w:t>
            </w:r>
          </w:p>
        </w:tc>
        <w:tc>
          <w:tcPr>
            <w:tcW w:w="5058" w:type="dxa"/>
          </w:tcPr>
          <w:p w:rsidR="00921E9D" w:rsidRPr="002D162C" w:rsidRDefault="00921E9D" w:rsidP="00E5491B">
            <w:pPr>
              <w:spacing w:before="40" w:after="40" w:line="240" w:lineRule="auto"/>
              <w:rPr>
                <w:rFonts w:cs="Times New Roman"/>
                <w:sz w:val="22"/>
              </w:rPr>
            </w:pPr>
            <w:r w:rsidRPr="002D162C">
              <w:rPr>
                <w:rFonts w:cs="Times New Roman"/>
                <w:sz w:val="22"/>
              </w:rPr>
              <w:t>Tập trung công nhân sẽ gây ra các tác động sau:</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Tăng nhu cầu về cơ sở hạ tầng và tiện ích.</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Ô nhiễm do chất thải và nước thải sinh hoạt.</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Tăng nguy cơ của các bệnh truyền nhiễm như sốt rét, HIV/AIDS, đe dọa sức khỏe của người lao động và người dân địa phương.</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Ảnh hưởng đến trật tự an toàn xã hội, tăng tỷ lệ tội </w:t>
            </w:r>
            <w:r w:rsidRPr="002D162C">
              <w:rPr>
                <w:rFonts w:cs="Times New Roman"/>
                <w:sz w:val="22"/>
              </w:rPr>
              <w:lastRenderedPageBreak/>
              <w:t>phạm, sử dụng ma túy, mại dâm, xung đột xã hội, của địa phương.</w:t>
            </w:r>
          </w:p>
        </w:tc>
        <w:tc>
          <w:tcPr>
            <w:tcW w:w="3780" w:type="dxa"/>
          </w:tcPr>
          <w:p w:rsidR="00921E9D" w:rsidRPr="002D162C" w:rsidRDefault="00921E9D" w:rsidP="00E5491B">
            <w:pPr>
              <w:spacing w:before="40" w:after="40" w:line="240" w:lineRule="auto"/>
              <w:rPr>
                <w:rFonts w:cs="Times New Roman"/>
                <w:sz w:val="22"/>
              </w:rPr>
            </w:pPr>
            <w:r w:rsidRPr="002D162C">
              <w:rPr>
                <w:rFonts w:cs="Times New Roman"/>
                <w:sz w:val="22"/>
              </w:rPr>
              <w:lastRenderedPageBreak/>
              <w:t xml:space="preserve">Người dân và chính quyền địa phương tại khu vực xây dựng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Trung bình</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lastRenderedPageBreak/>
              <w:t>13</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Tác động đến tài nguyên văn hoá vật thể </w:t>
            </w:r>
          </w:p>
        </w:tc>
        <w:tc>
          <w:tcPr>
            <w:tcW w:w="5058"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Trong khu vực thi công không có di tích lịch sử và văn hóa quan trọng. </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Dự kiến hoạt động xây dựng sẽ không gây tác động xấu đến di sản lịch sử và văn hóa khác trong vùng. </w:t>
            </w:r>
          </w:p>
        </w:tc>
        <w:tc>
          <w:tcPr>
            <w:tcW w:w="378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Bất kỳ khu vực nào có phát hiện tình cờ.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Nhỏ </w:t>
            </w:r>
          </w:p>
        </w:tc>
        <w:tc>
          <w:tcPr>
            <w:tcW w:w="1408" w:type="dxa"/>
          </w:tcPr>
          <w:p w:rsidR="00921E9D" w:rsidRPr="002D162C" w:rsidRDefault="00921E9D" w:rsidP="00E5491B">
            <w:pPr>
              <w:spacing w:before="40" w:after="40" w:line="240" w:lineRule="auto"/>
              <w:rPr>
                <w:rFonts w:cs="Times New Roman"/>
                <w:sz w:val="22"/>
              </w:rPr>
            </w:pPr>
            <w:r>
              <w:rPr>
                <w:rFonts w:cs="Times New Roman"/>
                <w:sz w:val="22"/>
              </w:rPr>
              <w:t xml:space="preserve">Dài </w:t>
            </w:r>
            <w:r w:rsidRPr="002D162C">
              <w:rPr>
                <w:rFonts w:cs="Times New Roman"/>
                <w:sz w:val="22"/>
              </w:rPr>
              <w:t xml:space="preserve">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Pr>
                <w:rFonts w:cs="Times New Roman"/>
                <w:sz w:val="22"/>
              </w:rPr>
              <w:t>14</w:t>
            </w:r>
          </w:p>
        </w:tc>
        <w:tc>
          <w:tcPr>
            <w:tcW w:w="2309" w:type="dxa"/>
          </w:tcPr>
          <w:p w:rsidR="00921E9D" w:rsidRPr="002D162C" w:rsidRDefault="00921E9D" w:rsidP="00E5491B">
            <w:pPr>
              <w:spacing w:before="40" w:after="40" w:line="240" w:lineRule="auto"/>
              <w:jc w:val="left"/>
              <w:rPr>
                <w:rFonts w:cs="Times New Roman"/>
                <w:sz w:val="22"/>
              </w:rPr>
            </w:pPr>
            <w:r w:rsidRPr="002D162C">
              <w:rPr>
                <w:rFonts w:cs="Times New Roman"/>
                <w:sz w:val="22"/>
              </w:rPr>
              <w:t xml:space="preserve">Sự cố cháy nổ </w:t>
            </w:r>
          </w:p>
        </w:tc>
        <w:tc>
          <w:tcPr>
            <w:tcW w:w="5058" w:type="dxa"/>
          </w:tcPr>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 xml:space="preserve">Sự cố cháy, nổ có thể xảy ra trong quá trình vận chuyển và lưu trữ nhiên liệu, hoặc do sử dụng không an toàn của hệ thống phát điện tạm thời, gây thiệt hại về người và tài sản trong quá trình xây dựng. Những lý do gây cháy, nổ: </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Các kho chứa nhiên liệu tạm thời thuật (sơn, xăng, dầu DO, FO…) phục vụ việc xây dựng là nguồn gốc của sự cháy, nổ. Khi vụ việc xảy ra, nó có thể gây ảnh hưởng cho con người, kinh tế và môi trường;</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Sử dụng các thiết bị cung cấp điện tạm thời cho máy móc, thiết bị xây dựng có thể gây sốc điện, rò điện, cháy, nổ, gây thiệt hại kinh tế hay tai nạn tại nơi làm việc;</w:t>
            </w:r>
          </w:p>
          <w:p w:rsidR="00921E9D" w:rsidRPr="002D162C" w:rsidRDefault="00921E9D" w:rsidP="0086113E">
            <w:pPr>
              <w:numPr>
                <w:ilvl w:val="0"/>
                <w:numId w:val="58"/>
              </w:numPr>
              <w:spacing w:before="40" w:after="40" w:line="240" w:lineRule="auto"/>
              <w:ind w:left="230" w:hanging="187"/>
              <w:rPr>
                <w:rFonts w:cs="Times New Roman"/>
                <w:sz w:val="22"/>
              </w:rPr>
            </w:pPr>
            <w:r w:rsidRPr="002D162C">
              <w:rPr>
                <w:rFonts w:cs="Times New Roman"/>
                <w:sz w:val="22"/>
              </w:rPr>
              <w:t>Sử dụng các thiết bị gia nhiệt có thể gây cháy, bỏng, tai nạn nếu không có biện pháp phòng ngừa.</w:t>
            </w:r>
          </w:p>
        </w:tc>
        <w:tc>
          <w:tcPr>
            <w:tcW w:w="378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Toàn bộ công trường xây dựng </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Trung bình </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Ngắn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b/>
                <w:sz w:val="22"/>
              </w:rPr>
            </w:pPr>
            <w:r w:rsidRPr="002D162C">
              <w:rPr>
                <w:rFonts w:cs="Times New Roman"/>
                <w:b/>
                <w:sz w:val="22"/>
              </w:rPr>
              <w:t>III</w:t>
            </w:r>
          </w:p>
        </w:tc>
        <w:tc>
          <w:tcPr>
            <w:tcW w:w="13905" w:type="dxa"/>
            <w:gridSpan w:val="5"/>
          </w:tcPr>
          <w:p w:rsidR="00921E9D" w:rsidRPr="002D162C" w:rsidRDefault="00921E9D" w:rsidP="00E5491B">
            <w:pPr>
              <w:spacing w:before="40" w:after="40" w:line="240" w:lineRule="auto"/>
              <w:rPr>
                <w:rFonts w:cs="Times New Roman"/>
                <w:sz w:val="22"/>
              </w:rPr>
            </w:pPr>
            <w:r w:rsidRPr="002D162C">
              <w:rPr>
                <w:rFonts w:cs="Times New Roman"/>
                <w:b/>
                <w:sz w:val="22"/>
              </w:rPr>
              <w:t>Giai đoạn vận hành</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t>1</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Vận hành kè </w:t>
            </w:r>
            <w:r>
              <w:rPr>
                <w:rFonts w:cs="Times New Roman"/>
                <w:sz w:val="22"/>
              </w:rPr>
              <w:t>biển</w:t>
            </w:r>
          </w:p>
        </w:tc>
        <w:tc>
          <w:tcPr>
            <w:tcW w:w="5058" w:type="dxa"/>
          </w:tcPr>
          <w:p w:rsidR="00921E9D" w:rsidRDefault="00921E9D" w:rsidP="00E5491B">
            <w:pPr>
              <w:spacing w:before="40" w:after="40" w:line="240" w:lineRule="auto"/>
              <w:rPr>
                <w:rFonts w:cs="Times New Roman"/>
                <w:sz w:val="22"/>
              </w:rPr>
            </w:pPr>
            <w:r w:rsidRPr="0064305E">
              <w:rPr>
                <w:rFonts w:cs="Times New Roman"/>
                <w:sz w:val="22"/>
              </w:rPr>
              <w:t xml:space="preserve">Công trình chắn sóng khi được đưa vào sử dụng sẽ phát huy tác dụng bảo vệ bờ </w:t>
            </w:r>
            <w:r>
              <w:rPr>
                <w:rFonts w:cs="Times New Roman"/>
                <w:sz w:val="22"/>
              </w:rPr>
              <w:t xml:space="preserve">biển </w:t>
            </w:r>
            <w:r w:rsidRPr="0064305E">
              <w:rPr>
                <w:rFonts w:cs="Times New Roman"/>
                <w:sz w:val="22"/>
              </w:rPr>
              <w:t xml:space="preserve">khỏi sóng và bảo vệ rừng phòng hộ ven biển. </w:t>
            </w:r>
            <w:r>
              <w:rPr>
                <w:rFonts w:cs="Times New Roman"/>
                <w:sz w:val="22"/>
              </w:rPr>
              <w:t xml:space="preserve">Kè chắn sóng có tác dụng </w:t>
            </w:r>
            <w:r w:rsidRPr="0064305E">
              <w:rPr>
                <w:rFonts w:cs="Times New Roman"/>
                <w:sz w:val="22"/>
              </w:rPr>
              <w:t>tạo cặn bên trong làm nền cho rừng ngập mặn phát triển. Sự phát triển của rừng ngập mặn sẽ là nơi cư trú của nhiều loài thủy sản, góp phần nâng cao tính đa dạng sinh học và duy trì các loài thủy sản</w:t>
            </w:r>
            <w:r>
              <w:rPr>
                <w:rFonts w:cs="Times New Roman"/>
                <w:sz w:val="22"/>
              </w:rPr>
              <w:t>.</w:t>
            </w:r>
          </w:p>
          <w:p w:rsidR="00921E9D" w:rsidRDefault="00921E9D" w:rsidP="00E5491B">
            <w:pPr>
              <w:spacing w:before="40" w:after="40" w:line="240" w:lineRule="auto"/>
              <w:rPr>
                <w:rFonts w:cs="Times New Roman"/>
                <w:sz w:val="22"/>
              </w:rPr>
            </w:pPr>
            <w:r>
              <w:rPr>
                <w:rFonts w:cs="Times New Roman"/>
                <w:sz w:val="22"/>
              </w:rPr>
              <w:t xml:space="preserve">Không có tác động tiêu cực. Tác động tích cực là gây </w:t>
            </w:r>
            <w:r>
              <w:rPr>
                <w:rFonts w:cs="Times New Roman"/>
                <w:sz w:val="22"/>
              </w:rPr>
              <w:lastRenderedPageBreak/>
              <w:t>bồi tạo bãi, gia tăng sinh cảnh, tạo điều kiện phục hồi RNM và đa dạng sinh học.</w:t>
            </w:r>
          </w:p>
          <w:p w:rsidR="00921E9D" w:rsidRPr="002D162C" w:rsidRDefault="00921E9D" w:rsidP="00E5491B">
            <w:pPr>
              <w:spacing w:before="40" w:after="40" w:line="240" w:lineRule="auto"/>
              <w:rPr>
                <w:rFonts w:cs="Times New Roman"/>
                <w:sz w:val="22"/>
              </w:rPr>
            </w:pPr>
            <w:r w:rsidRPr="0064305E">
              <w:rPr>
                <w:rFonts w:cs="Times New Roman"/>
                <w:sz w:val="22"/>
              </w:rPr>
              <w:t>Tác động đến môi trường chủ yếu từ các sự cố vận hành xảy ra khi thời tiết xấu, cũng như chất lượng công trình kém</w:t>
            </w:r>
            <w:r>
              <w:rPr>
                <w:rFonts w:cs="Times New Roman"/>
                <w:sz w:val="22"/>
              </w:rPr>
              <w:t xml:space="preserve">, gây </w:t>
            </w:r>
            <w:r w:rsidRPr="0064305E">
              <w:rPr>
                <w:rFonts w:cs="Times New Roman"/>
                <w:sz w:val="22"/>
              </w:rPr>
              <w:t>nguy cơ xói mòn đê chắn sóng</w:t>
            </w:r>
            <w:r>
              <w:rPr>
                <w:rFonts w:cs="Times New Roman"/>
                <w:sz w:val="22"/>
              </w:rPr>
              <w:t>.</w:t>
            </w:r>
          </w:p>
        </w:tc>
        <w:tc>
          <w:tcPr>
            <w:tcW w:w="3780" w:type="dxa"/>
          </w:tcPr>
          <w:p w:rsidR="00921E9D" w:rsidRPr="002D162C" w:rsidRDefault="00921E9D" w:rsidP="00E5491B">
            <w:pPr>
              <w:spacing w:before="40" w:after="40" w:line="240" w:lineRule="auto"/>
              <w:rPr>
                <w:rFonts w:cs="Times New Roman"/>
                <w:sz w:val="22"/>
              </w:rPr>
            </w:pPr>
            <w:r>
              <w:rPr>
                <w:rFonts w:cs="Times New Roman"/>
                <w:sz w:val="22"/>
              </w:rPr>
              <w:lastRenderedPageBreak/>
              <w:t>Khu vực Xẻo Nhàu, Vàm Xoáy, Hồ Gùi</w:t>
            </w:r>
          </w:p>
        </w:tc>
        <w:tc>
          <w:tcPr>
            <w:tcW w:w="1350" w:type="dxa"/>
          </w:tcPr>
          <w:p w:rsidR="00921E9D" w:rsidRPr="002D162C" w:rsidRDefault="00921E9D" w:rsidP="00E5491B">
            <w:pPr>
              <w:spacing w:before="40" w:after="40" w:line="240" w:lineRule="auto"/>
              <w:rPr>
                <w:rFonts w:cs="Times New Roman"/>
                <w:sz w:val="22"/>
              </w:rPr>
            </w:pPr>
            <w:r>
              <w:rPr>
                <w:rFonts w:cs="Times New Roman"/>
                <w:sz w:val="22"/>
              </w:rPr>
              <w:t>Nhỏ</w:t>
            </w:r>
          </w:p>
        </w:tc>
        <w:tc>
          <w:tcPr>
            <w:tcW w:w="1408" w:type="dxa"/>
          </w:tcPr>
          <w:p w:rsidR="00921E9D" w:rsidRPr="002D162C" w:rsidRDefault="00921E9D" w:rsidP="00E5491B">
            <w:pPr>
              <w:spacing w:before="40" w:after="40" w:line="240" w:lineRule="auto"/>
              <w:rPr>
                <w:rFonts w:cs="Times New Roman"/>
                <w:sz w:val="22"/>
              </w:rPr>
            </w:pPr>
            <w:r>
              <w:rPr>
                <w:rFonts w:cs="Times New Roman"/>
                <w:sz w:val="22"/>
              </w:rPr>
              <w:t>Dài hạn</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r w:rsidRPr="002D162C">
              <w:rPr>
                <w:rFonts w:cs="Times New Roman"/>
                <w:sz w:val="22"/>
              </w:rPr>
              <w:lastRenderedPageBreak/>
              <w:t>2</w:t>
            </w:r>
          </w:p>
        </w:tc>
        <w:tc>
          <w:tcPr>
            <w:tcW w:w="2309" w:type="dxa"/>
          </w:tcPr>
          <w:p w:rsidR="00921E9D" w:rsidRPr="002D162C" w:rsidRDefault="00921E9D" w:rsidP="00E5491B">
            <w:pPr>
              <w:spacing w:before="40" w:after="40" w:line="240" w:lineRule="auto"/>
              <w:rPr>
                <w:rFonts w:cs="Times New Roman"/>
                <w:sz w:val="22"/>
              </w:rPr>
            </w:pPr>
            <w:r w:rsidRPr="002D162C">
              <w:rPr>
                <w:rFonts w:cs="Times New Roman"/>
                <w:sz w:val="22"/>
              </w:rPr>
              <w:t>Vậ</w:t>
            </w:r>
            <w:r>
              <w:rPr>
                <w:rFonts w:cs="Times New Roman"/>
                <w:sz w:val="22"/>
              </w:rPr>
              <w:t>n hành kè bờ sông</w:t>
            </w:r>
          </w:p>
        </w:tc>
        <w:tc>
          <w:tcPr>
            <w:tcW w:w="5058" w:type="dxa"/>
          </w:tcPr>
          <w:p w:rsidR="00921E9D" w:rsidRPr="002D162C" w:rsidRDefault="00921E9D" w:rsidP="00E5491B">
            <w:pPr>
              <w:spacing w:before="40" w:after="40" w:line="240" w:lineRule="auto"/>
              <w:rPr>
                <w:rFonts w:cs="Times New Roman"/>
                <w:sz w:val="22"/>
              </w:rPr>
            </w:pPr>
            <w:r w:rsidRPr="0064305E">
              <w:rPr>
                <w:rFonts w:cs="Times New Roman"/>
                <w:sz w:val="22"/>
              </w:rPr>
              <w:t xml:space="preserve">Khi kè hoàn thành sẽ kết nối hệ thống giao thông, </w:t>
            </w:r>
            <w:r>
              <w:rPr>
                <w:rFonts w:cs="Times New Roman"/>
                <w:sz w:val="22"/>
              </w:rPr>
              <w:t>tang mật độ lưu lượng</w:t>
            </w:r>
            <w:r w:rsidRPr="0064305E">
              <w:rPr>
                <w:rFonts w:cs="Times New Roman"/>
                <w:sz w:val="22"/>
              </w:rPr>
              <w:t xml:space="preserve"> </w:t>
            </w:r>
            <w:r>
              <w:rPr>
                <w:rFonts w:cs="Times New Roman"/>
                <w:sz w:val="22"/>
              </w:rPr>
              <w:t xml:space="preserve">giao thông, dẫn đến </w:t>
            </w:r>
            <w:r w:rsidRPr="0064305E">
              <w:rPr>
                <w:rFonts w:cs="Times New Roman"/>
                <w:sz w:val="22"/>
              </w:rPr>
              <w:t>tăng lượng khí thải, bụi và tiếng ồn vào không khí. Đặc biệt đây là tuyến giao thông huyết mạch nên cần có biện pháp duy tu, điều tiết giao thông hợp lý để tránh tình trạng ô nhiễm không khí ngày càng gia tăng.</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Pr>
                <w:rFonts w:cs="Times New Roman"/>
                <w:sz w:val="22"/>
              </w:rPr>
              <w:t>Người dân sống x</w:t>
            </w:r>
            <w:r w:rsidRPr="0064305E">
              <w:rPr>
                <w:rFonts w:cs="Times New Roman"/>
                <w:sz w:val="22"/>
              </w:rPr>
              <w:t>ung quanh sông rạch xã Châu Phong, phường Bình Khánh, xã Mỹ Khánh, An Giang</w:t>
            </w:r>
          </w:p>
        </w:tc>
        <w:tc>
          <w:tcPr>
            <w:tcW w:w="1350" w:type="dxa"/>
          </w:tcPr>
          <w:p w:rsidR="00921E9D" w:rsidRPr="002D162C" w:rsidRDefault="00921E9D" w:rsidP="00E5491B">
            <w:pPr>
              <w:spacing w:before="40" w:after="40" w:line="240" w:lineRule="auto"/>
              <w:rPr>
                <w:rFonts w:cs="Times New Roman"/>
                <w:sz w:val="22"/>
              </w:rPr>
            </w:pPr>
            <w:r w:rsidRPr="002D162C">
              <w:rPr>
                <w:rFonts w:cs="Times New Roman"/>
                <w:sz w:val="22"/>
              </w:rPr>
              <w:t>Nhỏ</w:t>
            </w:r>
          </w:p>
        </w:tc>
        <w:tc>
          <w:tcPr>
            <w:tcW w:w="1408" w:type="dxa"/>
          </w:tcPr>
          <w:p w:rsidR="00921E9D" w:rsidRPr="002D162C" w:rsidRDefault="00921E9D" w:rsidP="00E5491B">
            <w:pPr>
              <w:spacing w:before="40" w:after="40" w:line="240" w:lineRule="auto"/>
              <w:rPr>
                <w:rFonts w:cs="Times New Roman"/>
                <w:sz w:val="22"/>
              </w:rPr>
            </w:pPr>
            <w:r w:rsidRPr="002D162C">
              <w:rPr>
                <w:rFonts w:cs="Times New Roman"/>
                <w:sz w:val="22"/>
              </w:rPr>
              <w:t xml:space="preserve">Dài hạn </w:t>
            </w:r>
          </w:p>
        </w:tc>
      </w:tr>
      <w:tr w:rsidR="00921E9D" w:rsidRPr="002D162C" w:rsidTr="00E5491B">
        <w:tc>
          <w:tcPr>
            <w:tcW w:w="571" w:type="dxa"/>
          </w:tcPr>
          <w:p w:rsidR="00921E9D" w:rsidRPr="002D162C" w:rsidRDefault="00921E9D" w:rsidP="00E5491B">
            <w:pPr>
              <w:spacing w:before="40" w:after="40" w:line="240" w:lineRule="auto"/>
              <w:jc w:val="center"/>
              <w:rPr>
                <w:rFonts w:cs="Times New Roman"/>
                <w:sz w:val="22"/>
              </w:rPr>
            </w:pPr>
          </w:p>
        </w:tc>
        <w:tc>
          <w:tcPr>
            <w:tcW w:w="2309" w:type="dxa"/>
          </w:tcPr>
          <w:p w:rsidR="00921E9D" w:rsidRPr="002D162C" w:rsidRDefault="00921E9D" w:rsidP="00E5491B">
            <w:pPr>
              <w:spacing w:before="40" w:after="40" w:line="240" w:lineRule="auto"/>
              <w:rPr>
                <w:rFonts w:cs="Times New Roman"/>
                <w:sz w:val="22"/>
              </w:rPr>
            </w:pPr>
          </w:p>
        </w:tc>
        <w:tc>
          <w:tcPr>
            <w:tcW w:w="5058" w:type="dxa"/>
          </w:tcPr>
          <w:p w:rsidR="00921E9D" w:rsidRPr="0064305E" w:rsidRDefault="00921E9D" w:rsidP="00E5491B">
            <w:pPr>
              <w:spacing w:before="40" w:after="40" w:line="240" w:lineRule="auto"/>
              <w:rPr>
                <w:rFonts w:cs="Times New Roman"/>
                <w:sz w:val="22"/>
              </w:rPr>
            </w:pPr>
            <w:r w:rsidRPr="0064305E">
              <w:rPr>
                <w:rFonts w:cs="Times New Roman"/>
                <w:sz w:val="22"/>
              </w:rPr>
              <w:t>Rủi ro và sự cố trong quá trình vận hành kè bao gồm nguy cơ tai nạn giao thông gia tăng do mật độ phương tiện trên tuyến tăng cao ảnh hưởng đến sức khỏe và tinh thần của người dân, sự cố xảy ra khi vỡ kè do chất lượng công trình khi xử lý nền và thân kè. Những rủi ro, sự cố này sẽ ảnh hưởng đến sức khỏe, đời sống và sản xuất của người dân.</w:t>
            </w:r>
          </w:p>
          <w:p w:rsidR="00921E9D" w:rsidRPr="0064305E" w:rsidRDefault="00921E9D" w:rsidP="00E5491B">
            <w:pPr>
              <w:spacing w:before="40" w:after="40" w:line="240" w:lineRule="auto"/>
              <w:rPr>
                <w:rFonts w:cs="Times New Roman"/>
                <w:sz w:val="22"/>
              </w:rPr>
            </w:pPr>
            <w:r w:rsidRPr="0064305E">
              <w:rPr>
                <w:rFonts w:cs="Times New Roman"/>
                <w:sz w:val="22"/>
              </w:rPr>
              <w:t xml:space="preserve">Trong trường hợp nước tràn vào ruộng ảnh hưởng đến sản xuất nông nghiệp, nuôi trồng thủy sản, tài sản và đời sống sinh hoạt của nhân dân trong khu </w:t>
            </w:r>
            <w:r>
              <w:rPr>
                <w:rFonts w:cs="Times New Roman"/>
                <w:sz w:val="22"/>
              </w:rPr>
              <w:t>được bảo vệ</w:t>
            </w:r>
            <w:r w:rsidRPr="0064305E">
              <w:rPr>
                <w:rFonts w:cs="Times New Roman"/>
                <w:sz w:val="22"/>
              </w:rPr>
              <w:t xml:space="preserve">, nhất là xảy ra vào thời điểm thu hoạch thì thiệt hại rất lớn. Những thiệt hại này </w:t>
            </w:r>
            <w:r>
              <w:rPr>
                <w:rFonts w:cs="Times New Roman"/>
                <w:sz w:val="22"/>
              </w:rPr>
              <w:t xml:space="preserve">sẽ </w:t>
            </w:r>
            <w:r w:rsidRPr="0064305E">
              <w:rPr>
                <w:rFonts w:cs="Times New Roman"/>
                <w:sz w:val="22"/>
              </w:rPr>
              <w:t xml:space="preserve">ảnh hưởng lớn đến thu nhập của người dân, kinh tế địa phương, </w:t>
            </w:r>
            <w:r>
              <w:rPr>
                <w:rFonts w:cs="Times New Roman"/>
                <w:sz w:val="22"/>
              </w:rPr>
              <w:t>nợ tăng</w:t>
            </w:r>
            <w:r w:rsidRPr="0064305E">
              <w:rPr>
                <w:rFonts w:cs="Times New Roman"/>
                <w:sz w:val="22"/>
              </w:rPr>
              <w:t>. Ngoài ra, sự cố vỡ bờ bao không chỉ gây thiệt hại trước mắt cho sản xuất mà còn ảnh hưởng lâu dài đến vụ sau vì đất bị nhiễm mặn</w:t>
            </w:r>
            <w:r>
              <w:rPr>
                <w:rFonts w:cs="Times New Roman"/>
                <w:sz w:val="22"/>
              </w:rPr>
              <w:t>.</w:t>
            </w:r>
          </w:p>
        </w:tc>
        <w:tc>
          <w:tcPr>
            <w:tcW w:w="3780" w:type="dxa"/>
          </w:tcPr>
          <w:p w:rsidR="00921E9D" w:rsidRPr="002D162C" w:rsidRDefault="00921E9D" w:rsidP="0086113E">
            <w:pPr>
              <w:numPr>
                <w:ilvl w:val="0"/>
                <w:numId w:val="58"/>
              </w:numPr>
              <w:spacing w:before="40" w:after="40" w:line="240" w:lineRule="auto"/>
              <w:ind w:left="230" w:hanging="187"/>
              <w:rPr>
                <w:rFonts w:cs="Times New Roman"/>
                <w:sz w:val="22"/>
              </w:rPr>
            </w:pPr>
            <w:r>
              <w:rPr>
                <w:rFonts w:cs="Times New Roman"/>
                <w:sz w:val="22"/>
              </w:rPr>
              <w:t>Người dân sống x</w:t>
            </w:r>
            <w:r w:rsidRPr="0064305E">
              <w:rPr>
                <w:rFonts w:cs="Times New Roman"/>
                <w:sz w:val="22"/>
              </w:rPr>
              <w:t>ung quanh sông rạch xã Châu Phong, phường Bình Khánh, xã Mỹ Khánh, An Giang</w:t>
            </w:r>
          </w:p>
        </w:tc>
        <w:tc>
          <w:tcPr>
            <w:tcW w:w="1350" w:type="dxa"/>
          </w:tcPr>
          <w:p w:rsidR="00921E9D" w:rsidRPr="002D162C" w:rsidRDefault="00921E9D" w:rsidP="00E5491B">
            <w:pPr>
              <w:spacing w:before="40" w:after="40" w:line="240" w:lineRule="auto"/>
              <w:rPr>
                <w:rFonts w:cs="Times New Roman"/>
                <w:sz w:val="22"/>
              </w:rPr>
            </w:pPr>
            <w:r>
              <w:rPr>
                <w:rFonts w:cs="Times New Roman"/>
                <w:sz w:val="22"/>
              </w:rPr>
              <w:t>Nhỏ</w:t>
            </w:r>
          </w:p>
        </w:tc>
        <w:tc>
          <w:tcPr>
            <w:tcW w:w="1408" w:type="dxa"/>
          </w:tcPr>
          <w:p w:rsidR="00921E9D" w:rsidRPr="002D162C" w:rsidRDefault="00921E9D" w:rsidP="00E5491B">
            <w:pPr>
              <w:spacing w:before="40" w:after="40" w:line="240" w:lineRule="auto"/>
              <w:rPr>
                <w:rFonts w:cs="Times New Roman"/>
                <w:sz w:val="22"/>
              </w:rPr>
            </w:pPr>
            <w:r>
              <w:rPr>
                <w:rFonts w:cs="Times New Roman"/>
                <w:sz w:val="22"/>
              </w:rPr>
              <w:t>Dài hạn</w:t>
            </w:r>
          </w:p>
        </w:tc>
      </w:tr>
    </w:tbl>
    <w:p w:rsidR="003E418B" w:rsidRDefault="003E418B" w:rsidP="00CA05F3">
      <w:pPr>
        <w:spacing w:before="60" w:after="60" w:line="240" w:lineRule="auto"/>
        <w:rPr>
          <w:rFonts w:eastAsia="Calibri" w:cs="Times New Roman"/>
          <w:i/>
          <w:iCs/>
          <w:szCs w:val="24"/>
        </w:rPr>
      </w:pPr>
    </w:p>
    <w:p w:rsidR="00921E9D" w:rsidRPr="002D162C" w:rsidRDefault="00921E9D" w:rsidP="00CA05F3">
      <w:pPr>
        <w:spacing w:before="60" w:after="60" w:line="240" w:lineRule="auto"/>
        <w:rPr>
          <w:rFonts w:eastAsia="Calibri" w:cs="Times New Roman"/>
          <w:i/>
          <w:iCs/>
          <w:szCs w:val="24"/>
        </w:rPr>
      </w:pPr>
    </w:p>
    <w:p w:rsidR="003E418B" w:rsidRPr="002D162C" w:rsidRDefault="003E418B" w:rsidP="00CA05F3">
      <w:pPr>
        <w:spacing w:before="60" w:after="60" w:line="240" w:lineRule="auto"/>
        <w:rPr>
          <w:rFonts w:eastAsia="Calibri" w:cs="Times New Roman"/>
          <w:i/>
          <w:iCs/>
          <w:szCs w:val="24"/>
        </w:rPr>
        <w:sectPr w:rsidR="003E418B" w:rsidRPr="002D162C" w:rsidSect="00CA05F3">
          <w:pgSz w:w="16840" w:h="11907" w:orient="landscape" w:code="9"/>
          <w:pgMar w:top="1699" w:right="1138" w:bottom="1138" w:left="1138" w:header="706" w:footer="562" w:gutter="0"/>
          <w:cols w:space="708"/>
          <w:docGrid w:linePitch="360"/>
        </w:sectPr>
      </w:pPr>
    </w:p>
    <w:p w:rsidR="003E418B" w:rsidRPr="00921E9D" w:rsidRDefault="003E418B" w:rsidP="0086113E">
      <w:pPr>
        <w:pStyle w:val="Heading2"/>
        <w:numPr>
          <w:ilvl w:val="1"/>
          <w:numId w:val="139"/>
        </w:numPr>
      </w:pPr>
      <w:bookmarkStart w:id="712" w:name="_Toc54618364"/>
      <w:r w:rsidRPr="00921E9D">
        <w:lastRenderedPageBreak/>
        <w:t>CÁC BIỆN PHÁP GIẢM THIỂU TÁC ĐỘNG CHÍNH</w:t>
      </w:r>
      <w:bookmarkEnd w:id="712"/>
    </w:p>
    <w:p w:rsidR="003E418B" w:rsidRPr="00921E9D" w:rsidRDefault="003E418B" w:rsidP="0086113E">
      <w:pPr>
        <w:pStyle w:val="Heading3"/>
        <w:numPr>
          <w:ilvl w:val="2"/>
          <w:numId w:val="139"/>
        </w:numPr>
      </w:pPr>
      <w:bookmarkStart w:id="713" w:name="_Toc54618365"/>
      <w:r w:rsidRPr="00921E9D">
        <w:t>Biện pháp giảm thiểu tác động chung</w:t>
      </w:r>
      <w:bookmarkEnd w:id="713"/>
    </w:p>
    <w:p w:rsidR="003E418B" w:rsidRPr="00921E9D" w:rsidRDefault="003E418B" w:rsidP="00A862D4">
      <w:pPr>
        <w:spacing w:line="240" w:lineRule="auto"/>
        <w:ind w:left="-14"/>
        <w:rPr>
          <w:rFonts w:cs="Times New Roman"/>
        </w:rPr>
      </w:pPr>
      <w:r w:rsidRPr="00921E9D">
        <w:rPr>
          <w:rStyle w:val="hps"/>
          <w:rFonts w:cs="Times New Roman"/>
          <w:lang w:val="vi-VN"/>
        </w:rPr>
        <w:t>Cácbiện pháp giảm thiểu</w:t>
      </w:r>
      <w:r w:rsidRPr="00921E9D">
        <w:rPr>
          <w:rStyle w:val="hps"/>
          <w:rFonts w:cs="Times New Roman"/>
        </w:rPr>
        <w:t xml:space="preserve"> </w:t>
      </w:r>
      <w:r w:rsidRPr="00921E9D">
        <w:rPr>
          <w:rStyle w:val="hps"/>
          <w:rFonts w:cs="Times New Roman"/>
          <w:lang w:val="vi-VN"/>
        </w:rPr>
        <w:t>các tác động</w:t>
      </w:r>
      <w:r w:rsidRPr="00921E9D">
        <w:rPr>
          <w:rStyle w:val="hps"/>
          <w:rFonts w:cs="Times New Roman"/>
        </w:rPr>
        <w:t xml:space="preserve"> </w:t>
      </w:r>
      <w:r w:rsidRPr="00921E9D">
        <w:rPr>
          <w:rStyle w:val="hps"/>
          <w:rFonts w:cs="Times New Roman"/>
          <w:lang w:val="vi-VN"/>
        </w:rPr>
        <w:t>chung trong</w:t>
      </w:r>
      <w:r w:rsidRPr="00921E9D">
        <w:rPr>
          <w:rStyle w:val="hps"/>
          <w:rFonts w:cs="Times New Roman"/>
        </w:rPr>
        <w:t xml:space="preserve"> giai đoạn chuẩn bị</w:t>
      </w:r>
      <w:r w:rsidRPr="00921E9D">
        <w:rPr>
          <w:rStyle w:val="hps"/>
          <w:rFonts w:cs="Times New Roman"/>
          <w:lang w:val="vi-VN"/>
        </w:rPr>
        <w:t>,</w:t>
      </w:r>
      <w:r w:rsidRPr="00921E9D">
        <w:rPr>
          <w:rStyle w:val="hps"/>
          <w:rFonts w:cs="Times New Roman"/>
        </w:rPr>
        <w:t xml:space="preserve"> </w:t>
      </w:r>
      <w:r w:rsidRPr="00921E9D">
        <w:rPr>
          <w:rFonts w:cs="Times New Roman"/>
        </w:rPr>
        <w:t>thi công và vận hành</w:t>
      </w:r>
      <w:r w:rsidRPr="00921E9D">
        <w:rPr>
          <w:rStyle w:val="hps"/>
          <w:rFonts w:cs="Times New Roman"/>
          <w:lang w:val="vi-VN"/>
        </w:rPr>
        <w:t xml:space="preserve">,các </w:t>
      </w:r>
      <w:r w:rsidRPr="00921E9D">
        <w:rPr>
          <w:rStyle w:val="hps"/>
          <w:rFonts w:cs="Times New Roman"/>
        </w:rPr>
        <w:t xml:space="preserve">quy tắc thực hành môi trường (ECOP) </w:t>
      </w:r>
      <w:r w:rsidRPr="00921E9D">
        <w:rPr>
          <w:rStyle w:val="hps"/>
          <w:rFonts w:cs="Times New Roman"/>
          <w:lang w:val="vi-VN"/>
        </w:rPr>
        <w:t xml:space="preserve">liên quan đến hoạt động xây dựng chung </w:t>
      </w:r>
      <w:r w:rsidRPr="00921E9D">
        <w:rPr>
          <w:rStyle w:val="hps"/>
          <w:rFonts w:cs="Times New Roman"/>
        </w:rPr>
        <w:t xml:space="preserve">tuyến kè giảm song bảo vệ bờ biển, kè bảo vệ bờ sông </w:t>
      </w:r>
      <w:r w:rsidRPr="00921E9D">
        <w:rPr>
          <w:rStyle w:val="hps"/>
          <w:rFonts w:cs="Times New Roman"/>
          <w:lang w:val="vi-VN"/>
        </w:rPr>
        <w:t>được thể hiện trong</w:t>
      </w:r>
      <w:r w:rsidRPr="00921E9D">
        <w:rPr>
          <w:rStyle w:val="hps"/>
          <w:rFonts w:cs="Times New Roman"/>
        </w:rPr>
        <w:t xml:space="preserve"> </w:t>
      </w:r>
      <w:r w:rsidRPr="00921E9D">
        <w:fldChar w:fldCharType="begin"/>
      </w:r>
      <w:r w:rsidRPr="00921E9D">
        <w:instrText xml:space="preserve"> REF _Ref527427731 \h  \* MERGEFORMAT </w:instrText>
      </w:r>
      <w:r w:rsidRPr="00921E9D">
        <w:fldChar w:fldCharType="separate"/>
      </w:r>
      <w:r w:rsidRPr="00921E9D">
        <w:rPr>
          <w:rFonts w:cs="Times New Roman"/>
          <w:i/>
        </w:rPr>
        <w:t xml:space="preserve">Bảng </w:t>
      </w:r>
      <w:r w:rsidRPr="00921E9D">
        <w:rPr>
          <w:rFonts w:cs="Times New Roman"/>
          <w:i/>
          <w:noProof/>
        </w:rPr>
        <w:t>6.2</w:t>
      </w:r>
      <w:r w:rsidRPr="00921E9D">
        <w:fldChar w:fldCharType="end"/>
      </w:r>
      <w:r w:rsidRPr="00921E9D">
        <w:rPr>
          <w:rFonts w:cs="Times New Roman"/>
          <w:lang w:val="vi-VN"/>
        </w:rPr>
        <w:t>.</w:t>
      </w:r>
    </w:p>
    <w:p w:rsidR="003E418B" w:rsidRPr="00921E9D" w:rsidRDefault="003E418B" w:rsidP="00740EE5">
      <w:pPr>
        <w:rPr>
          <w:rFonts w:cs="Times New Roman"/>
          <w:shd w:val="clear" w:color="auto" w:fill="FFFFFF"/>
        </w:rPr>
      </w:pPr>
      <w:r w:rsidRPr="00921E9D">
        <w:rPr>
          <w:rFonts w:cs="Times New Roman"/>
          <w:lang w:val="vi-VN"/>
        </w:rPr>
        <w:t xml:space="preserve">Ngoài ra, để quản lý các tác động tiêu cực </w:t>
      </w:r>
      <w:r w:rsidRPr="00921E9D">
        <w:rPr>
          <w:rFonts w:cs="Times New Roman"/>
        </w:rPr>
        <w:t xml:space="preserve">tiềm tang </w:t>
      </w:r>
      <w:r w:rsidRPr="00921E9D">
        <w:rPr>
          <w:rFonts w:cs="Times New Roman"/>
          <w:lang w:val="vi-VN"/>
        </w:rPr>
        <w:t xml:space="preserve">về xã hội liên quan đến </w:t>
      </w:r>
      <w:r w:rsidRPr="00921E9D">
        <w:rPr>
          <w:rFonts w:cs="Times New Roman"/>
        </w:rPr>
        <w:t>những người lao động từ nơi khác đến</w:t>
      </w:r>
      <w:r w:rsidRPr="00921E9D">
        <w:rPr>
          <w:rFonts w:cs="Times New Roman"/>
          <w:lang w:val="vi-VN"/>
        </w:rPr>
        <w:t xml:space="preserve"> đến làm việc trong khu vực tiểu dự án, </w:t>
      </w:r>
      <w:r w:rsidRPr="00921E9D">
        <w:rPr>
          <w:rFonts w:cs="Times New Roman"/>
          <w:shd w:val="clear" w:color="auto" w:fill="FFFFFF"/>
        </w:rPr>
        <w:t xml:space="preserve">Quy tắc ứng xử </w:t>
      </w:r>
      <w:r w:rsidRPr="00921E9D">
        <w:rPr>
          <w:rFonts w:cs="Times New Roman"/>
          <w:lang w:val="vi-VN"/>
        </w:rPr>
        <w:t>phải được đưa vào hồ sơ mời thầu và hợp đồng mua sắm cùng với ECOP</w:t>
      </w:r>
      <w:r w:rsidRPr="00921E9D">
        <w:rPr>
          <w:rFonts w:cs="Times New Roman"/>
        </w:rPr>
        <w:t xml:space="preserve"> (</w:t>
      </w:r>
      <w:r w:rsidRPr="00921E9D">
        <w:fldChar w:fldCharType="begin"/>
      </w:r>
      <w:r w:rsidRPr="00921E9D">
        <w:instrText xml:space="preserve"> REF _Ref530844977 \h  \* MERGEFORMAT </w:instrText>
      </w:r>
      <w:r w:rsidRPr="00921E9D">
        <w:fldChar w:fldCharType="separate"/>
      </w:r>
      <w:r w:rsidRPr="00921E9D">
        <w:rPr>
          <w:rFonts w:cs="Times New Roman"/>
          <w:i/>
        </w:rPr>
        <w:t xml:space="preserve">Bảng </w:t>
      </w:r>
      <w:r w:rsidRPr="00921E9D">
        <w:rPr>
          <w:rFonts w:cs="Times New Roman"/>
          <w:i/>
          <w:noProof/>
        </w:rPr>
        <w:t>6.3</w:t>
      </w:r>
      <w:r w:rsidRPr="00921E9D">
        <w:fldChar w:fldCharType="end"/>
      </w:r>
      <w:r w:rsidRPr="00921E9D">
        <w:rPr>
          <w:rFonts w:cs="Times New Roman"/>
        </w:rPr>
        <w:t>)</w:t>
      </w:r>
      <w:r w:rsidRPr="00921E9D">
        <w:rPr>
          <w:rFonts w:cs="Times New Roman"/>
          <w:shd w:val="clear" w:color="auto" w:fill="FFFFFF"/>
        </w:rPr>
        <w:t>.</w:t>
      </w:r>
    </w:p>
    <w:p w:rsidR="003E418B" w:rsidRPr="00921E9D" w:rsidRDefault="003E418B" w:rsidP="00740EE5">
      <w:pPr>
        <w:rPr>
          <w:rFonts w:cs="Times New Roman"/>
        </w:rPr>
        <w:sectPr w:rsidR="003E418B" w:rsidRPr="00921E9D" w:rsidSect="00284F77">
          <w:pgSz w:w="11907" w:h="16840" w:code="9"/>
          <w:pgMar w:top="1134" w:right="1134" w:bottom="1134" w:left="1701" w:header="709" w:footer="567" w:gutter="0"/>
          <w:cols w:space="708"/>
          <w:docGrid w:linePitch="360"/>
        </w:sectPr>
      </w:pPr>
    </w:p>
    <w:p w:rsidR="003E418B" w:rsidRPr="00921E9D" w:rsidRDefault="003E418B" w:rsidP="00881C8F">
      <w:pPr>
        <w:pStyle w:val="Caption"/>
      </w:pPr>
      <w:bookmarkStart w:id="714" w:name="_Toc54619773"/>
      <w:r w:rsidRPr="00921E9D">
        <w:lastRenderedPageBreak/>
        <w:t xml:space="preserve">Bảng </w:t>
      </w:r>
      <w:r w:rsidR="00A146C6">
        <w:fldChar w:fldCharType="begin"/>
      </w:r>
      <w:r w:rsidR="00A146C6">
        <w:instrText xml:space="preserve"> STYLEREF 1 \s </w:instrText>
      </w:r>
      <w:r w:rsidR="00A146C6">
        <w:fldChar w:fldCharType="separate"/>
      </w:r>
      <w:r w:rsidRPr="00921E9D">
        <w:rPr>
          <w:noProof/>
        </w:rPr>
        <w:t>6</w:t>
      </w:r>
      <w:r w:rsidR="00A146C6">
        <w:rPr>
          <w:noProof/>
        </w:rPr>
        <w:fldChar w:fldCharType="end"/>
      </w:r>
      <w:r w:rsidRPr="00921E9D">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Pr="00921E9D">
        <w:rPr>
          <w:noProof/>
        </w:rPr>
        <w:t>2</w:t>
      </w:r>
      <w:r w:rsidR="00A146C6">
        <w:rPr>
          <w:noProof/>
        </w:rPr>
        <w:fldChar w:fldCharType="end"/>
      </w:r>
      <w:r w:rsidRPr="00921E9D">
        <w:t>: Các biện pháp giảm thiểu tác động chung của tiểu dự án</w:t>
      </w:r>
      <w:bookmarkEnd w:id="714"/>
    </w:p>
    <w:tbl>
      <w:tblPr>
        <w:tblStyle w:val="TableGrid1"/>
        <w:tblW w:w="15765" w:type="dxa"/>
        <w:tblInd w:w="-298" w:type="dxa"/>
        <w:tblLayout w:type="fixed"/>
        <w:tblCellMar>
          <w:top w:w="12" w:type="dxa"/>
          <w:left w:w="108" w:type="dxa"/>
          <w:right w:w="48" w:type="dxa"/>
        </w:tblCellMar>
        <w:tblLook w:val="04A0" w:firstRow="1" w:lastRow="0" w:firstColumn="1" w:lastColumn="0" w:noHBand="0" w:noVBand="1"/>
      </w:tblPr>
      <w:tblGrid>
        <w:gridCol w:w="2107"/>
        <w:gridCol w:w="5139"/>
        <w:gridCol w:w="3260"/>
        <w:gridCol w:w="2410"/>
        <w:gridCol w:w="2849"/>
      </w:tblGrid>
      <w:tr w:rsidR="003E418B" w:rsidRPr="00921E9D" w:rsidTr="00A862D4">
        <w:trPr>
          <w:trHeight w:val="562"/>
          <w:tblHeader/>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left="34"/>
              <w:jc w:val="center"/>
              <w:rPr>
                <w:rFonts w:ascii="Times New Roman" w:hAnsi="Times New Roman" w:cs="Times New Roman"/>
              </w:rPr>
            </w:pPr>
            <w:r w:rsidRPr="00921E9D">
              <w:rPr>
                <w:rFonts w:ascii="Times New Roman" w:hAnsi="Times New Roman" w:cs="Times New Roman"/>
                <w:b/>
              </w:rPr>
              <w:t>Vấn đề môi trường và xã hội</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jc w:val="center"/>
              <w:rPr>
                <w:rFonts w:ascii="Times New Roman" w:hAnsi="Times New Roman" w:cs="Times New Roman"/>
              </w:rPr>
            </w:pPr>
            <w:r w:rsidRPr="00921E9D">
              <w:rPr>
                <w:rFonts w:ascii="Times New Roman" w:hAnsi="Times New Roman" w:cs="Times New Roman"/>
                <w:b/>
              </w:rPr>
              <w:t>Biện pháp giảm thiểu</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rPr>
            </w:pPr>
            <w:r w:rsidRPr="00921E9D">
              <w:rPr>
                <w:rFonts w:ascii="Times New Roman" w:hAnsi="Times New Roman" w:cs="Times New Roman"/>
                <w:b/>
              </w:rPr>
              <w:t>Tiêu chuẩn, quy định của Việt Nam</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852"/>
                <w:tab w:val="center" w:pos="1552"/>
              </w:tabs>
              <w:spacing w:before="40" w:after="40" w:line="240" w:lineRule="auto"/>
              <w:jc w:val="center"/>
              <w:rPr>
                <w:rFonts w:ascii="Times New Roman" w:hAnsi="Times New Roman" w:cs="Times New Roman"/>
                <w:b/>
              </w:rPr>
            </w:pPr>
            <w:r w:rsidRPr="00921E9D">
              <w:rPr>
                <w:rFonts w:ascii="Times New Roman" w:hAnsi="Times New Roman" w:cs="Times New Roman"/>
                <w:b/>
              </w:rPr>
              <w:t>Trách nhiệm thực hiện</w:t>
            </w: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rPr>
            </w:pPr>
            <w:r w:rsidRPr="00921E9D">
              <w:rPr>
                <w:rFonts w:ascii="Times New Roman" w:hAnsi="Times New Roman" w:cs="Times New Roman"/>
                <w:b/>
              </w:rPr>
              <w:t>Kiểm chứng xác định hiệu quả của các biện pháp giảm thiểu</w:t>
            </w:r>
          </w:p>
        </w:tc>
      </w:tr>
      <w:tr w:rsidR="003E418B" w:rsidRPr="00921E9D" w:rsidTr="00A862D4">
        <w:trPr>
          <w:trHeight w:val="338"/>
        </w:trPr>
        <w:tc>
          <w:tcPr>
            <w:tcW w:w="15765" w:type="dxa"/>
            <w:gridSpan w:val="5"/>
            <w:tcBorders>
              <w:top w:val="single" w:sz="4" w:space="0" w:color="000000"/>
              <w:left w:val="single" w:sz="4" w:space="0" w:color="000000"/>
              <w:bottom w:val="single" w:sz="4" w:space="0" w:color="000000"/>
              <w:right w:val="single" w:sz="4" w:space="0" w:color="000000"/>
            </w:tcBorders>
            <w:vAlign w:val="center"/>
          </w:tcPr>
          <w:p w:rsidR="003E418B" w:rsidRPr="00921E9D" w:rsidRDefault="003E418B" w:rsidP="00A862D4">
            <w:pPr>
              <w:spacing w:before="40" w:after="40" w:line="240" w:lineRule="auto"/>
              <w:rPr>
                <w:rFonts w:ascii="Times New Roman" w:hAnsi="Times New Roman" w:cs="Times New Roman"/>
                <w:b/>
              </w:rPr>
            </w:pPr>
            <w:r w:rsidRPr="00921E9D">
              <w:rPr>
                <w:rFonts w:ascii="Times New Roman" w:hAnsi="Times New Roman" w:cs="Times New Roman"/>
                <w:b/>
              </w:rPr>
              <w:t xml:space="preserve">I. Trong giai đoạn chuẩn bị </w:t>
            </w:r>
          </w:p>
        </w:tc>
      </w:tr>
      <w:tr w:rsidR="003E418B" w:rsidRPr="00921E9D" w:rsidTr="00A862D4">
        <w:trPr>
          <w:trHeight w:val="562"/>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left="34"/>
              <w:rPr>
                <w:rFonts w:ascii="Times New Roman" w:hAnsi="Times New Roman" w:cs="Times New Roman"/>
                <w:b/>
              </w:rPr>
            </w:pPr>
            <w:r w:rsidRPr="00921E9D">
              <w:rPr>
                <w:rFonts w:ascii="Times New Roman" w:hAnsi="Times New Roman" w:cs="Times New Roman"/>
                <w:b/>
              </w:rPr>
              <w:t xml:space="preserve">1. </w:t>
            </w:r>
            <w:r w:rsidRPr="00921E9D">
              <w:rPr>
                <w:rFonts w:ascii="Times New Roman" w:hAnsi="Times New Roman" w:cs="Times New Roman"/>
                <w:b/>
                <w:bCs/>
              </w:rPr>
              <w:t>Khiếu nại do thực hiện TDA</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Trước khi bắt đầu thi công, nhà thầu sẽ xây dựng một cơ chế/hệ thống giải quyết khiếu nại (GRM) để nhận/ ghi nhận và giải quyết kịp thời khiếu nại liên quan đến xây dựng. Các GRM này phải phù hợp với GRM mô tả trong ESIA.</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Nhà thầu sẽ thông báo cho các cộng đồng trong vùng TDA và các bên liên quan khác bị ảnh hưởng bởi các TDA về địa điểm để giải quyết khiếu nại và thắc mắc về TDA.</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Nhà thầu cũng dán bảng thông báo tại địa điểm xây dựng để công bố tên và số điện thoại của các những người chịu trách nhiệm về vấn đề khiếu nại.</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Luật đất đai số 45/2013/QH13</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Luật bảo vệ môi trường số 55/2014/QH13</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PPMU</w:t>
            </w: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An Giang, Kiên Giang</w:t>
            </w:r>
          </w:p>
        </w:tc>
      </w:tr>
      <w:tr w:rsidR="003E418B" w:rsidRPr="00921E9D" w:rsidTr="00A862D4">
        <w:trPr>
          <w:trHeight w:val="562"/>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left="34"/>
              <w:rPr>
                <w:rFonts w:ascii="Times New Roman" w:hAnsi="Times New Roman" w:cs="Times New Roman"/>
                <w:b/>
              </w:rPr>
            </w:pPr>
            <w:r w:rsidRPr="00921E9D">
              <w:rPr>
                <w:rFonts w:ascii="Times New Roman" w:hAnsi="Times New Roman" w:cs="Times New Roman"/>
                <w:b/>
              </w:rPr>
              <w:t>2.</w:t>
            </w:r>
            <w:r w:rsidRPr="00921E9D">
              <w:rPr>
                <w:rFonts w:ascii="Times New Roman" w:hAnsi="Times New Roman" w:cs="Times New Roman"/>
                <w:b/>
                <w:bCs/>
              </w:rPr>
              <w:t>Công bố thông tin về TDA trước khi thi công</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Trước khi lựa chọn địa điểm và giải phóng mặt bằng, nhà thầu sẽ gặp gỡ các bên liên quan như chính quyền huyện và địa phương, ví dụ như, DONRE; Văn phòng phụ trách thủy lợi, giao thông thủy, và giao thông vận tải; và các nhà lãnh đạo của cộng đồng bị ảnh hưởng để cung cấp thông tin liên quan đến TDA (ví dụ: các hạng mục của TDA, kế hoạch thi công...) và thảo luận cũng như giải quyết các vấn đề mà các bên liên quan quan tâm.</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Thông báo cho cộng đồng và chính quyền địa phương trước ít nhất 1 tháng về kế hoạch xây dựng, CEMP</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Luật đất đai số 45/2013/QH13</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Luật bảo vệ môi trường số 55/2014/QH13</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left" w:pos="176"/>
              </w:tabs>
              <w:spacing w:before="40" w:after="40" w:line="240" w:lineRule="auto"/>
              <w:ind w:right="105"/>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 An Giang, Kiên Giang</w:t>
            </w:r>
          </w:p>
        </w:tc>
      </w:tr>
      <w:tr w:rsidR="003E418B" w:rsidRPr="00921E9D" w:rsidTr="00A862D4">
        <w:trPr>
          <w:trHeight w:val="140"/>
        </w:trPr>
        <w:tc>
          <w:tcPr>
            <w:tcW w:w="15765" w:type="dxa"/>
            <w:gridSpan w:val="5"/>
            <w:tcBorders>
              <w:top w:val="single" w:sz="4" w:space="0" w:color="000000"/>
              <w:left w:val="single" w:sz="4" w:space="0" w:color="000000"/>
              <w:bottom w:val="single" w:sz="4" w:space="0" w:color="000000"/>
              <w:right w:val="single" w:sz="4" w:space="0" w:color="000000"/>
            </w:tcBorders>
            <w:vAlign w:val="center"/>
          </w:tcPr>
          <w:p w:rsidR="003E418B" w:rsidRPr="00921E9D" w:rsidRDefault="003E418B" w:rsidP="00A862D4">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b/>
              </w:rPr>
              <w:t xml:space="preserve">II. Trong giai đoạn thi công  </w:t>
            </w:r>
          </w:p>
        </w:tc>
      </w:tr>
      <w:tr w:rsidR="003E418B" w:rsidRPr="00921E9D" w:rsidTr="00A862D4">
        <w:trPr>
          <w:trHeight w:val="455"/>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156" w:hanging="142"/>
              <w:rPr>
                <w:rFonts w:ascii="Times New Roman" w:hAnsi="Times New Roman" w:cs="Times New Roman"/>
              </w:rPr>
            </w:pPr>
            <w:r w:rsidRPr="00921E9D">
              <w:rPr>
                <w:rFonts w:ascii="Times New Roman" w:hAnsi="Times New Roman" w:cs="Times New Roman"/>
                <w:b/>
              </w:rPr>
              <w:t xml:space="preserve">Phát thải bụi </w:t>
            </w:r>
          </w:p>
          <w:p w:rsidR="003E418B" w:rsidRPr="00921E9D" w:rsidRDefault="003E418B" w:rsidP="00A862D4">
            <w:pPr>
              <w:pStyle w:val="ListParagraph"/>
              <w:tabs>
                <w:tab w:val="left" w:pos="298"/>
              </w:tabs>
              <w:spacing w:before="40" w:after="40" w:line="240" w:lineRule="auto"/>
              <w:ind w:left="156"/>
              <w:contextualSpacing w:val="0"/>
              <w:rPr>
                <w:rFonts w:ascii="Times New Roman" w:hAnsi="Times New Roman" w:cs="Times New Roman"/>
              </w:rPr>
            </w:pP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Nhà thầu sẽ có trách nhiệm tuân thủ các quy định liên quan của Việt Nam về yêu cầu đối với chất lượng </w:t>
            </w:r>
            <w:r w:rsidRPr="00921E9D">
              <w:rPr>
                <w:rFonts w:ascii="Times New Roman" w:hAnsi="Times New Roman" w:cs="Times New Roman"/>
              </w:rPr>
              <w:lastRenderedPageBreak/>
              <w:t xml:space="preserve">không khí xung quanh.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Nhà thầu sẽ đảm bảo việc phát thải bụi được giảm thiểu, không gây phiền toái đến khu dân cư địa phương và phải thực hiện kế hoạch kiểm soát bụi để duy trì môi trường làm việc an toàn, giảm thiểu tác động đến khu vực dân cư/ đất ở xung quanh.</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Nhà thầu sẽ thực hiện các biện pháp ngăn bụi phát sinh (ví dụ sử dụng phương tiện tưới nước, che phủ các bãi tập kết vật liệu, lắp đặt rào chắn xung quanh công trường...) khi cần.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Vật liệu cần được che phủ thích hợp và đảm bảo trong quá trình vận chuyển để ngăn chặn rơi vãi đất, cát, các loại vật liệu và bụi xuống tuyến đường vận chuyển. </w:t>
            </w:r>
          </w:p>
          <w:p w:rsidR="003E418B" w:rsidRPr="00921E9D" w:rsidRDefault="003E418B" w:rsidP="0086113E">
            <w:pPr>
              <w:numPr>
                <w:ilvl w:val="0"/>
                <w:numId w:val="32"/>
              </w:numPr>
              <w:tabs>
                <w:tab w:val="left" w:pos="176"/>
              </w:tabs>
              <w:spacing w:before="40" w:after="40" w:line="240" w:lineRule="auto"/>
              <w:ind w:left="176" w:hanging="176"/>
              <w:jc w:val="both"/>
              <w:rPr>
                <w:rFonts w:ascii="Times New Roman" w:hAnsi="Times New Roman" w:cs="Times New Roman"/>
              </w:rPr>
            </w:pPr>
            <w:r w:rsidRPr="00921E9D">
              <w:rPr>
                <w:rFonts w:ascii="Times New Roman" w:hAnsi="Times New Roman" w:cs="Times New Roman"/>
              </w:rPr>
              <w:t xml:space="preserve">Đất đào và các bãi chứa vật liệu cần được che chắn chống xói mòn do gió. Vị trí các bãi chứa cần phải xem xét đến các hướng gió thịnh hành và vị trí của các đối tượng nhạy cảm. </w:t>
            </w:r>
          </w:p>
          <w:p w:rsidR="003E418B" w:rsidRPr="00921E9D" w:rsidRDefault="003E418B" w:rsidP="0086113E">
            <w:pPr>
              <w:numPr>
                <w:ilvl w:val="0"/>
                <w:numId w:val="32"/>
              </w:numPr>
              <w:tabs>
                <w:tab w:val="left" w:pos="176"/>
              </w:tabs>
              <w:spacing w:before="40" w:after="40" w:line="240" w:lineRule="auto"/>
              <w:ind w:left="176" w:hanging="176"/>
              <w:jc w:val="both"/>
              <w:rPr>
                <w:rFonts w:ascii="Times New Roman" w:hAnsi="Times New Roman" w:cs="Times New Roman"/>
              </w:rPr>
            </w:pPr>
            <w:r w:rsidRPr="00921E9D">
              <w:rPr>
                <w:rFonts w:ascii="Times New Roman" w:hAnsi="Times New Roman" w:cs="Times New Roman"/>
              </w:rPr>
              <w:t xml:space="preserve">Không đốt các chất thải hoặc vật liệu xây dựng trên công trường.  </w:t>
            </w:r>
          </w:p>
          <w:p w:rsidR="003E418B" w:rsidRPr="00921E9D" w:rsidRDefault="003E418B" w:rsidP="0086113E">
            <w:pPr>
              <w:numPr>
                <w:ilvl w:val="0"/>
                <w:numId w:val="32"/>
              </w:numPr>
              <w:tabs>
                <w:tab w:val="left" w:pos="176"/>
              </w:tabs>
              <w:spacing w:before="40" w:after="40" w:line="240" w:lineRule="auto"/>
              <w:ind w:left="176" w:hanging="176"/>
              <w:jc w:val="both"/>
              <w:rPr>
                <w:rFonts w:ascii="Times New Roman" w:hAnsi="Times New Roman" w:cs="Times New Roman"/>
              </w:rPr>
            </w:pPr>
            <w:r w:rsidRPr="00921E9D">
              <w:rPr>
                <w:rFonts w:ascii="Times New Roman" w:hAnsi="Times New Roman" w:cs="Times New Roman"/>
              </w:rPr>
              <w:t>Trạm trộn bê tông phải đặt xa nguồn nước, khu dân cư và các điểm nhạy cảm.</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 xml:space="preserve">TCVN 6438:2005 Phương tiện giao thông đường bộ. Giới hạn </w:t>
            </w:r>
            <w:r w:rsidRPr="00921E9D">
              <w:rPr>
                <w:rFonts w:ascii="Times New Roman" w:hAnsi="Times New Roman" w:cs="Times New Roman"/>
              </w:rPr>
              <w:lastRenderedPageBreak/>
              <w:t>lớn nhất cho phép của khí thải</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Quyết định số 35/2005/QĐ-BGTVTquy định về kiểm tra chất lượng, an toàn kỹ thuật và bảo vệ môi trường xe cơ giới nhập khẩu vào Việt Nam</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QCVN 05:2013/BTNMT: Quy chuẩn kỹ thuật quốc gia về chất lượng không khí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QCVN 06:2009/BTNMT: Quy huẩn kỹ thuật Quốc gia về một số chất độc hại trong không khí xung quanh. </w:t>
            </w:r>
          </w:p>
          <w:p w:rsidR="003E418B" w:rsidRPr="00921E9D" w:rsidRDefault="003E418B" w:rsidP="00A862D4">
            <w:pPr>
              <w:spacing w:before="40" w:after="40" w:line="240" w:lineRule="auto"/>
              <w:ind w:left="1"/>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Nhà thầu</w:t>
            </w:r>
          </w:p>
          <w:p w:rsidR="003E418B" w:rsidRPr="00921E9D" w:rsidRDefault="003E418B" w:rsidP="0086113E">
            <w:pPr>
              <w:numPr>
                <w:ilvl w:val="0"/>
                <w:numId w:val="32"/>
              </w:numPr>
              <w:tabs>
                <w:tab w:val="left" w:pos="176"/>
              </w:tabs>
              <w:spacing w:before="40" w:after="40" w:line="240" w:lineRule="auto"/>
              <w:ind w:right="105" w:hanging="176"/>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Các báo cáo giám sát của PPMU Cà Mau , An Giang, Kiên Giang</w:t>
            </w:r>
          </w:p>
        </w:tc>
      </w:tr>
      <w:tr w:rsidR="003E418B" w:rsidRPr="00921E9D" w:rsidTr="00A862D4">
        <w:tblPrEx>
          <w:tblCellMar>
            <w:right w:w="0" w:type="dxa"/>
          </w:tblCellMar>
        </w:tblPrEx>
        <w:trPr>
          <w:trHeight w:val="2657"/>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156" w:hanging="142"/>
              <w:rPr>
                <w:rFonts w:ascii="Times New Roman" w:hAnsi="Times New Roman" w:cs="Times New Roman"/>
              </w:rPr>
            </w:pPr>
            <w:r w:rsidRPr="00921E9D">
              <w:rPr>
                <w:rFonts w:ascii="Times New Roman" w:hAnsi="Times New Roman" w:cs="Times New Roman"/>
                <w:b/>
              </w:rPr>
              <w:lastRenderedPageBreak/>
              <w:t xml:space="preserve">Tác động do ồn và rung </w:t>
            </w:r>
          </w:p>
          <w:p w:rsidR="003E418B" w:rsidRPr="00921E9D" w:rsidRDefault="003E418B" w:rsidP="00A862D4">
            <w:pPr>
              <w:spacing w:before="40" w:after="40" w:line="240" w:lineRule="auto"/>
              <w:rPr>
                <w:rFonts w:ascii="Times New Roman" w:hAnsi="Times New Roman" w:cs="Times New Roman"/>
              </w:rPr>
            </w:pP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Nhà thầu có trách nhiệm tuân thủ các quy định, quy chuẩn kỹ thuật quốc gia liên quan về tiếng ồn và độ rung.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Tất cả các phương tiện phải có "Giấy chứng nhận phù hợp về kiểm tra chất lượng, an toàn kỹ thuật và bảo vệ môi trường" theo Thông tư số 31/2011/TT-BGTVT để tránh mức ồn vượt quá quy định từ các máy móc ít được bảo dưỡng.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Cố gắng kiểm soát các hoạt động gây ồn ở mức độ thấp nhất.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Hạn chế tất cả các hoạt động gây ra mức ồn lớn cho cộng đồng địa phương /nhà ở vào ban ngày của các ngày trong tuần.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Sử dụng các tấm ngăn ồn tạm thời để giảm thiểu tiếng ồn sinh ra do các thiết bị thi công.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Cung cấp các miếng bịt tai cho công nhân làm việc với các máy có độ ồn cao như là máy đóng cọc, máy trộn...  để kiểm soát mức ồn và bảo vệ công nhân.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Bảo dưỡng các thiết bị trong tình trạng vận hành tốt nhất và hạn chế thấp nhất mức ồn có thể.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Trong phạm vi có thể, hạn chế tới mức thấp nhất các hoạt động vào ban đêm và cấm các hoạt động gần các khu vực nhạy cảm.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Kế hoạch, thời gian vận hành của các trạm trộn cần phải  được lập tránh các thời gian nghỉ ngơi của cộng đồng </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rPr>
            </w:pPr>
            <w:r w:rsidRPr="00921E9D">
              <w:rPr>
                <w:rFonts w:ascii="Times New Roman" w:hAnsi="Times New Roman" w:cs="Times New Roman"/>
              </w:rPr>
              <w:t xml:space="preserve">QCVN 26:2010/BTNMT, quy chuẩn kỹ thuật Quốc gia về tiếng ồn; </w:t>
            </w:r>
          </w:p>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rPr>
            </w:pPr>
            <w:r w:rsidRPr="00921E9D">
              <w:rPr>
                <w:rFonts w:ascii="Times New Roman" w:hAnsi="Times New Roman" w:cs="Times New Roman"/>
              </w:rPr>
              <w:t xml:space="preserve">QCVN 27:2010/BTNMT, quy chuẩn kỹ thuật Quốc gia về độ rung. </w:t>
            </w:r>
          </w:p>
          <w:p w:rsidR="003E418B" w:rsidRPr="00921E9D" w:rsidRDefault="003E418B" w:rsidP="00A862D4">
            <w:pPr>
              <w:spacing w:before="40" w:after="40" w:line="240" w:lineRule="auto"/>
              <w:ind w:left="1"/>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spacing w:before="40" w:after="40" w:line="240" w:lineRule="auto"/>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b/>
              </w:rPr>
            </w:pPr>
            <w:r w:rsidRPr="00921E9D">
              <w:rPr>
                <w:rFonts w:ascii="Times New Roman" w:hAnsi="Times New Roman" w:cs="Times New Roman"/>
              </w:rPr>
              <w:t>Các báo cáo giám sát của PPMU Cà Mau , An Giang, Kiên Giang</w:t>
            </w:r>
          </w:p>
        </w:tc>
      </w:tr>
      <w:tr w:rsidR="003E418B" w:rsidRPr="00921E9D" w:rsidTr="00A862D4">
        <w:tblPrEx>
          <w:tblCellMar>
            <w:right w:w="0" w:type="dxa"/>
          </w:tblCellMar>
        </w:tblPrEx>
        <w:trPr>
          <w:trHeight w:val="384"/>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before="40" w:after="40" w:line="240" w:lineRule="auto"/>
              <w:ind w:left="156" w:hanging="142"/>
              <w:contextualSpacing w:val="0"/>
              <w:rPr>
                <w:rFonts w:ascii="Times New Roman" w:hAnsi="Times New Roman" w:cs="Times New Roman"/>
              </w:rPr>
            </w:pPr>
            <w:r w:rsidRPr="00921E9D">
              <w:rPr>
                <w:rFonts w:ascii="Times New Roman" w:hAnsi="Times New Roman" w:cs="Times New Roman"/>
                <w:b/>
              </w:rPr>
              <w:t xml:space="preserve">Ô nhiễm nguồn nước </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Nhà thầu phải tuân thủ các điều luật Việt Nam liên quan đến việc xả nước thải vào các nguồn nước.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Lập kế hoạch thi công hợp lý để tránh mùa mưa.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Bố trí nhà vệ sinh di động trên công trường phục vụ </w:t>
            </w:r>
            <w:r w:rsidRPr="00921E9D">
              <w:rPr>
                <w:rFonts w:ascii="Times New Roman" w:hAnsi="Times New Roman" w:cs="Times New Roman"/>
              </w:rPr>
              <w:lastRenderedPageBreak/>
              <w:t xml:space="preserve">công nhân thi công. Nước thải sinh hoạt từ nhà vệ sinh, nhà ăn, nhà tắm... sẽ được thu gom vào các bể chứa hoặc vào hệ thống cống hiện có; không được thải trực tiếp vào bất kỳ nguồn nước nào.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Nước thải sinh hoạt từ văn phòng công trường và nhà vệ sinh phải được thu gom bởi đơn vị thu gom chất thải chuyên trách hoặc được xử lý bằng các phương tiện xử lý tại hiện trường. Việc xả nước thải đã qua xử lý phải tuân thủ các quy định theo Quy chuẩn kỹ thuật quốc gia về nước thải sinh hoạt QCVN 14:2008/BTNMT. </w:t>
            </w:r>
          </w:p>
          <w:p w:rsidR="003E418B" w:rsidRPr="00921E9D" w:rsidRDefault="003E418B" w:rsidP="0086113E">
            <w:pPr>
              <w:numPr>
                <w:ilvl w:val="0"/>
                <w:numId w:val="32"/>
              </w:numPr>
              <w:tabs>
                <w:tab w:val="left" w:pos="176"/>
              </w:tabs>
              <w:spacing w:before="40" w:after="40" w:line="240" w:lineRule="auto"/>
              <w:ind w:left="176" w:right="60" w:hanging="176"/>
              <w:jc w:val="both"/>
              <w:rPr>
                <w:rFonts w:ascii="Times New Roman" w:hAnsi="Times New Roman" w:cs="Times New Roman"/>
              </w:rPr>
            </w:pPr>
            <w:r w:rsidRPr="00921E9D">
              <w:rPr>
                <w:rFonts w:ascii="Times New Roman" w:hAnsi="Times New Roman" w:cs="Times New Roman"/>
              </w:rPr>
              <w:t xml:space="preserve">Nước chảy tràn từ các kho nhiên liệu/khu vực rửa máy móc thiết bị và các khu vực trộn bê tông phải được thu gom vào bể chứa và chuyển ra khỏi công trường. </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A146C6" w:rsidP="0086113E">
            <w:pPr>
              <w:numPr>
                <w:ilvl w:val="0"/>
                <w:numId w:val="32"/>
              </w:numPr>
              <w:tabs>
                <w:tab w:val="left" w:pos="176"/>
              </w:tabs>
              <w:spacing w:before="40" w:after="40" w:line="240" w:lineRule="auto"/>
              <w:ind w:left="176" w:right="105" w:hanging="176"/>
              <w:rPr>
                <w:rFonts w:ascii="Times New Roman" w:hAnsi="Times New Roman" w:cs="Times New Roman"/>
              </w:rPr>
            </w:pPr>
            <w:hyperlink r:id="rId188" w:history="1">
              <w:r w:rsidR="003E418B" w:rsidRPr="00921E9D">
                <w:rPr>
                  <w:rFonts w:ascii="Times New Roman" w:hAnsi="Times New Roman" w:cs="Times New Roman"/>
                </w:rPr>
                <w:t>QCVN 08-MT:2015/BTNMT</w:t>
              </w:r>
            </w:hyperlink>
            <w:r w:rsidR="003E418B" w:rsidRPr="00921E9D">
              <w:rPr>
                <w:rFonts w:ascii="Times New Roman" w:hAnsi="Times New Roman" w:cs="Times New Roman"/>
              </w:rPr>
              <w:t xml:space="preserve">: Quy chuẩn kỹ thuật quốc gia về chất lượng nước mặt;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QCVN 14: 2008/BTNMT: Quy </w:t>
            </w:r>
            <w:r w:rsidRPr="00921E9D">
              <w:rPr>
                <w:rFonts w:ascii="Times New Roman" w:hAnsi="Times New Roman" w:cs="Times New Roman"/>
              </w:rPr>
              <w:lastRenderedPageBreak/>
              <w:t xml:space="preserve">chuẩn Kỹ thuật Quốc gia về nước thải sinh hoạt;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QCVN 40:2011/BTNMT: Quy chuẩn kỹ thuật quốc gia về chất lượng nước thải công nghiệp;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Nhà thầu</w:t>
            </w: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b/>
              </w:rPr>
            </w:pPr>
            <w:r w:rsidRPr="00921E9D">
              <w:rPr>
                <w:rFonts w:ascii="Times New Roman" w:hAnsi="Times New Roman" w:cs="Times New Roman"/>
              </w:rPr>
              <w:t xml:space="preserve">Các báo cáo giám sát của PPMU Cà Mau , An Giang, </w:t>
            </w:r>
            <w:r w:rsidRPr="00921E9D">
              <w:rPr>
                <w:rFonts w:ascii="Times New Roman" w:hAnsi="Times New Roman" w:cs="Times New Roman"/>
              </w:rPr>
              <w:lastRenderedPageBreak/>
              <w:t>Kiên Giang</w:t>
            </w:r>
          </w:p>
        </w:tc>
      </w:tr>
      <w:tr w:rsidR="003E418B" w:rsidRPr="00921E9D" w:rsidTr="00A862D4">
        <w:tblPrEx>
          <w:tblCellMar>
            <w:top w:w="4" w:type="dxa"/>
            <w:right w:w="51" w:type="dxa"/>
          </w:tblCellMar>
        </w:tblPrEx>
        <w:trPr>
          <w:trHeight w:val="1106"/>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156" w:hanging="142"/>
              <w:rPr>
                <w:rFonts w:ascii="Times New Roman" w:hAnsi="Times New Roman" w:cs="Times New Roman"/>
              </w:rPr>
            </w:pPr>
            <w:r w:rsidRPr="00921E9D">
              <w:rPr>
                <w:rFonts w:ascii="Times New Roman" w:hAnsi="Times New Roman" w:cs="Times New Roman"/>
                <w:b/>
              </w:rPr>
              <w:lastRenderedPageBreak/>
              <w:t xml:space="preserve">Thoát nước và bồi lắng </w:t>
            </w:r>
          </w:p>
          <w:p w:rsidR="003E418B" w:rsidRPr="00921E9D" w:rsidRDefault="003E418B" w:rsidP="00A862D4">
            <w:pPr>
              <w:spacing w:before="40" w:after="40" w:line="240" w:lineRule="auto"/>
              <w:rPr>
                <w:rFonts w:ascii="Times New Roman" w:hAnsi="Times New Roman" w:cs="Times New Roman"/>
              </w:rPr>
            </w:pP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Kho chứa vật liệu được đặt cách xa nguồn nước và có rãnh xung quanh để thu gom nước chảy tràn, sau đó thoát vào hệ thống thoát nước của dự án, tránh chảy tràn lan ra ngoài môi trường. Nguyên vật liệu và chất thải được phủ bạt để ngăn nước mưa cuốn trôi gây bồi lắng.</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Nước thải chỉ được thải ra môi trường sau khi lắng.</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Các biện pháp kiểm soát thoát nước, xói mòn và bồi lắng:</w:t>
            </w:r>
          </w:p>
          <w:p w:rsidR="003E418B" w:rsidRPr="00921E9D" w:rsidRDefault="003E418B" w:rsidP="0086113E">
            <w:pPr>
              <w:numPr>
                <w:ilvl w:val="0"/>
                <w:numId w:val="33"/>
              </w:numPr>
              <w:tabs>
                <w:tab w:val="left" w:pos="459"/>
              </w:tabs>
              <w:spacing w:after="25" w:line="237" w:lineRule="auto"/>
              <w:ind w:left="459" w:hanging="141"/>
              <w:jc w:val="both"/>
              <w:rPr>
                <w:rFonts w:ascii="Times New Roman" w:hAnsi="Times New Roman" w:cs="Times New Roman"/>
              </w:rPr>
            </w:pPr>
            <w:r w:rsidRPr="00921E9D">
              <w:rPr>
                <w:rFonts w:ascii="Times New Roman" w:hAnsi="Times New Roman" w:cs="Times New Roman"/>
              </w:rPr>
              <w:t xml:space="preserve">Thoát nước trên công trường; </w:t>
            </w:r>
          </w:p>
          <w:p w:rsidR="003E418B" w:rsidRPr="00921E9D" w:rsidRDefault="003E418B" w:rsidP="0086113E">
            <w:pPr>
              <w:numPr>
                <w:ilvl w:val="0"/>
                <w:numId w:val="33"/>
              </w:numPr>
              <w:tabs>
                <w:tab w:val="left" w:pos="459"/>
              </w:tabs>
              <w:spacing w:after="25" w:line="237" w:lineRule="auto"/>
              <w:ind w:left="459" w:hanging="141"/>
              <w:jc w:val="both"/>
              <w:rPr>
                <w:rFonts w:ascii="Times New Roman" w:hAnsi="Times New Roman" w:cs="Times New Roman"/>
              </w:rPr>
            </w:pPr>
            <w:r w:rsidRPr="00921E9D">
              <w:rPr>
                <w:rFonts w:ascii="Times New Roman" w:hAnsi="Times New Roman" w:cs="Times New Roman"/>
              </w:rPr>
              <w:t xml:space="preserve">Bố trí rãnh tạm để dẫn nước đến hệ thống thoát nước tạm thời hoặc vĩnh viễn; </w:t>
            </w:r>
          </w:p>
          <w:p w:rsidR="003E418B" w:rsidRPr="00921E9D" w:rsidRDefault="003E418B" w:rsidP="0086113E">
            <w:pPr>
              <w:numPr>
                <w:ilvl w:val="0"/>
                <w:numId w:val="33"/>
              </w:numPr>
              <w:tabs>
                <w:tab w:val="left" w:pos="459"/>
              </w:tabs>
              <w:spacing w:after="25" w:line="237" w:lineRule="auto"/>
              <w:ind w:left="459" w:hanging="141"/>
              <w:jc w:val="both"/>
              <w:rPr>
                <w:rFonts w:ascii="Times New Roman" w:hAnsi="Times New Roman" w:cs="Times New Roman"/>
              </w:rPr>
            </w:pPr>
            <w:r w:rsidRPr="00921E9D">
              <w:rPr>
                <w:rFonts w:ascii="Times New Roman" w:hAnsi="Times New Roman" w:cs="Times New Roman"/>
              </w:rPr>
              <w:t xml:space="preserve">Lắp đặt hệ thống bậc thang hoặc rào cản để giảm vận tốc dòng chảy; </w:t>
            </w:r>
          </w:p>
          <w:p w:rsidR="003E418B" w:rsidRPr="00921E9D" w:rsidRDefault="003E418B" w:rsidP="0086113E">
            <w:pPr>
              <w:numPr>
                <w:ilvl w:val="0"/>
                <w:numId w:val="33"/>
              </w:numPr>
              <w:tabs>
                <w:tab w:val="left" w:pos="459"/>
              </w:tabs>
              <w:spacing w:after="25" w:line="237" w:lineRule="auto"/>
              <w:ind w:left="459" w:hanging="141"/>
              <w:jc w:val="both"/>
              <w:rPr>
                <w:rFonts w:ascii="Times New Roman" w:hAnsi="Times New Roman" w:cs="Times New Roman"/>
              </w:rPr>
            </w:pPr>
            <w:r w:rsidRPr="00921E9D">
              <w:rPr>
                <w:rFonts w:ascii="Times New Roman" w:hAnsi="Times New Roman" w:cs="Times New Roman"/>
              </w:rPr>
              <w:t xml:space="preserve">Sử dụng thiết bị thu gom trầm tích hoặc tấm chắn </w:t>
            </w:r>
            <w:r w:rsidRPr="00921E9D">
              <w:rPr>
                <w:rFonts w:ascii="Times New Roman" w:hAnsi="Times New Roman" w:cs="Times New Roman"/>
              </w:rPr>
              <w:lastRenderedPageBreak/>
              <w:t xml:space="preserve">bùn để thu gom bùn;   </w:t>
            </w:r>
          </w:p>
          <w:p w:rsidR="003E418B" w:rsidRPr="00921E9D" w:rsidRDefault="003E418B" w:rsidP="0086113E">
            <w:pPr>
              <w:numPr>
                <w:ilvl w:val="0"/>
                <w:numId w:val="33"/>
              </w:numPr>
              <w:tabs>
                <w:tab w:val="left" w:pos="459"/>
              </w:tabs>
              <w:spacing w:after="25" w:line="237" w:lineRule="auto"/>
              <w:ind w:left="459" w:hanging="141"/>
              <w:jc w:val="both"/>
              <w:rPr>
                <w:rFonts w:ascii="Times New Roman" w:hAnsi="Times New Roman" w:cs="Times New Roman"/>
              </w:rPr>
            </w:pPr>
            <w:r w:rsidRPr="00921E9D">
              <w:rPr>
                <w:rFonts w:ascii="Times New Roman" w:hAnsi="Times New Roman" w:cs="Times New Roman"/>
              </w:rPr>
              <w:t>Xây dựng bể lắng để lắng bùn trước khi xả ra môi trường</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Các công trình như hồ chứa nước, thu gom trầm tích và các công trình khác sẽ được xây dựng trước khi thi công. Vị trí và kích thước của các công trình này phải được tính toán sao cho nó có thể thu gom được hết nước mưa chảy tràn trên toàn mặt bằng công trường.</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Hệ thống thoát nước, nước mưa chảy tràn, xói mòn và bồi lắng sẽ được kiểm tra, bảo trì thường xuyên và khi phát hiện hư hỏng phải sửa chữa ngay.   </w:t>
            </w:r>
          </w:p>
          <w:p w:rsidR="003E418B" w:rsidRPr="00921E9D" w:rsidRDefault="003E418B" w:rsidP="0086113E">
            <w:pPr>
              <w:numPr>
                <w:ilvl w:val="0"/>
                <w:numId w:val="32"/>
              </w:numPr>
              <w:tabs>
                <w:tab w:val="left" w:pos="176"/>
              </w:tabs>
              <w:spacing w:before="40" w:after="40" w:line="240" w:lineRule="auto"/>
              <w:ind w:left="176" w:right="105" w:hanging="176"/>
              <w:jc w:val="both"/>
              <w:rPr>
                <w:rFonts w:ascii="Times New Roman" w:hAnsi="Times New Roman" w:cs="Times New Roman"/>
              </w:rPr>
            </w:pPr>
            <w:r w:rsidRPr="00921E9D">
              <w:rPr>
                <w:rFonts w:ascii="Times New Roman" w:hAnsi="Times New Roman" w:cs="Times New Roman"/>
              </w:rPr>
              <w:t>Số lượng đất đào sẽ được lưu trữ tại các địa điểm đã thỏa thuận với chính quyền địa phương và người dân. Đồng thời, nhà thầu sẽ không có kế hoạch xây dựng, đào đắp trong mùa mưa để tránh rửa trôi, ô nhiễm nguồn nước. Trong trường hợp thi công trong mùa mưa, các nhà thầu cần phải có biện pháp thi công thích hợp để ngăn chặn ngập úng cụt bộ như như xây bờ kè, che chắn đất đào bằng vải bạt, đào mương thoát nước tạm thời và bơm nước ra để tránh ngập úng cục bộ</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 xml:space="preserve">TCVN 4447: 2012: Công tác đất: Thi công và nghiệm thu;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Thông tư số 22/2010/TT-BXD quy định về an toàn lao động trong thi công xây dựng công trình</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QCVN 08-MT:2015/BTNMT: Quy chuẩn kỹ thuật quốc gia về chất lượng nước mặt</w:t>
            </w:r>
          </w:p>
          <w:p w:rsidR="003E418B" w:rsidRPr="00921E9D" w:rsidRDefault="003E418B" w:rsidP="00A862D4">
            <w:pPr>
              <w:tabs>
                <w:tab w:val="left" w:pos="176"/>
              </w:tabs>
              <w:spacing w:before="40" w:after="40" w:line="240" w:lineRule="auto"/>
              <w:ind w:right="105"/>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left" w:pos="176"/>
              </w:tabs>
              <w:spacing w:before="40" w:after="40" w:line="240" w:lineRule="auto"/>
              <w:ind w:left="176" w:right="105"/>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 An Giang, Kiên Giang</w:t>
            </w:r>
          </w:p>
        </w:tc>
      </w:tr>
      <w:tr w:rsidR="003E418B" w:rsidRPr="00921E9D" w:rsidTr="00A862D4">
        <w:tblPrEx>
          <w:tblCellMar>
            <w:top w:w="4" w:type="dxa"/>
            <w:right w:w="51" w:type="dxa"/>
          </w:tblCellMar>
        </w:tblPrEx>
        <w:trPr>
          <w:trHeight w:val="121"/>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156" w:hanging="142"/>
              <w:rPr>
                <w:rFonts w:ascii="Times New Roman" w:eastAsia="Calibri" w:hAnsi="Times New Roman" w:cs="Times New Roman"/>
              </w:rPr>
            </w:pPr>
            <w:r w:rsidRPr="00921E9D">
              <w:rPr>
                <w:rFonts w:ascii="Times New Roman" w:hAnsi="Times New Roman" w:cs="Times New Roman"/>
                <w:b/>
              </w:rPr>
              <w:lastRenderedPageBreak/>
              <w:t>Quản lý bãi thải, mỏ đất đá</w:t>
            </w:r>
          </w:p>
          <w:p w:rsidR="003E418B" w:rsidRPr="00921E9D" w:rsidRDefault="003E418B" w:rsidP="00A862D4">
            <w:pPr>
              <w:tabs>
                <w:tab w:val="center" w:pos="90"/>
                <w:tab w:val="center" w:pos="1417"/>
              </w:tabs>
              <w:spacing w:before="40" w:after="40" w:line="240" w:lineRule="auto"/>
              <w:rPr>
                <w:rFonts w:ascii="Times New Roman" w:eastAsia="Calibri" w:hAnsi="Times New Roman" w:cs="Times New Roman"/>
              </w:rPr>
            </w:pP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Thiết kê mương thoát nước xung quanh bãi chứa đất đào hố móng để tránh ô nhiễm do nước từ bùn nạo vét xâm nhập vào các vườn cây ăn trái của người dân xung quanh.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Giữ lại lớp phủ bề mặt và sử dụng nó để khôi phục lại hiện trạng cho các khu vực có tính chất tương tự.</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Trong trường hợp cần thiết thì xây dựng tường chắn tại các bãi thải.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Trường hợp cần thêm bãi thải mới thì vị trí của các </w:t>
            </w:r>
            <w:r w:rsidRPr="00921E9D">
              <w:rPr>
                <w:rFonts w:ascii="Times New Roman" w:hAnsi="Times New Roman" w:cs="Times New Roman"/>
              </w:rPr>
              <w:lastRenderedPageBreak/>
              <w:t>bãi thải này phải được các Kỹ sư xây dựng chấp thuận</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Các hộ bị lấy đất để làm bãi chứa chất thải, bãi chứa nguyên vật liệu thì phải được đưa vào kế hoạch tái định cư của TDA.</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Cần đánh giá môi trường nếu xây dựng đường công vụ</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Cán bộ môi trường của PPMU cần thực hiện đánh giá thẩm tra để chắc chắn rằng các mỏ đất đá phục vụ cho TDA được cấp phép hoạt động một cách hợp pháp và đảm bảo các quy định về môi trường và xã hội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Đưa các yêu cầu Nhà thầu cần phải mua vật liệu xây dựng tại các đơn vị có giấy phép hoạt động vào tài liệu hợp đồng thi công gói thầu.</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Cán bộ môi trường của PPMU cần đánh giá nhanh về việc tuân thủ các quy định của Việt Nam và WB đối với vị trí của các mỏ vật liệu trước khi thi công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Giám sát các mỏ vật liệu </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 xml:space="preserve">Nghị định số 59/2015/ND-CP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Nghị định số 38/2015/NĐ-CP</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spacing w:before="40" w:after="40" w:line="240" w:lineRule="auto"/>
              <w:ind w:left="1"/>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 An Giang, Kiên Giang</w:t>
            </w:r>
          </w:p>
          <w:p w:rsidR="003E418B" w:rsidRPr="00921E9D" w:rsidRDefault="003E418B" w:rsidP="00A862D4">
            <w:pPr>
              <w:spacing w:before="40" w:after="40" w:line="240" w:lineRule="auto"/>
              <w:ind w:left="1"/>
              <w:rPr>
                <w:rFonts w:ascii="Times New Roman" w:hAnsi="Times New Roman" w:cs="Times New Roman"/>
              </w:rPr>
            </w:pPr>
          </w:p>
        </w:tc>
      </w:tr>
      <w:tr w:rsidR="003E418B" w:rsidRPr="00921E9D" w:rsidTr="00A862D4">
        <w:tblPrEx>
          <w:tblCellMar>
            <w:top w:w="7" w:type="dxa"/>
            <w:right w:w="50" w:type="dxa"/>
          </w:tblCellMar>
        </w:tblPrEx>
        <w:trPr>
          <w:trHeight w:val="1114"/>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before="40" w:after="40" w:line="240" w:lineRule="auto"/>
              <w:ind w:left="156" w:hanging="142"/>
              <w:contextualSpacing w:val="0"/>
              <w:rPr>
                <w:rFonts w:ascii="Times New Roman" w:hAnsi="Times New Roman" w:cs="Times New Roman"/>
              </w:rPr>
            </w:pPr>
            <w:r w:rsidRPr="00921E9D">
              <w:rPr>
                <w:rFonts w:ascii="Times New Roman" w:hAnsi="Times New Roman" w:cs="Times New Roman"/>
                <w:b/>
              </w:rPr>
              <w:lastRenderedPageBreak/>
              <w:t xml:space="preserve">Quản lý chất thải </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Nhà thầu phải cung cấp thùng rác, thùng chứa và các thiết bị thu gom phế thải tại tất cả các nơi làm việc.</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Trước khi xây dựng, cần có các giấy phép hoặc giấy chứng nhận đổ thải.</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Nếu có thể, đất đá đào cần phải được tận dụng tối đa cho việc san lấp.</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Các biện pháp sẽ được áp dụng để giảm khả năng xả rác và các hành vi bất cẩn liên quan đến việc xả thải. Tại tất cả các nơi thi công, nhà thầu cần cung cấp các thùng rác, thùng chứa và các phương tiện thu gom phế thải.</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lastRenderedPageBreak/>
              <w:t>Chất thải rắn có thể được lưu giữ tạm thời trên công trường trong khu vực được chỉ định được sự chấp thuận của Tư vấn giám sát thi công và chính quyền địa phương có liên quan trước khi thu gom và xử lý thông qua một đơn vị thu gom được cấp phép (ví dụ như Công ty công ích của tỉnh. Các thùng chứa chất thải phải có nắp, chống tràn và tránh được mưa gió.</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Không đốt, chôn hoặc xả chất thải tại công trường.</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Nếu không được chuyển khỏi công trường, chất thải rắn và chất thải xây dựng sẽ chỉ được xử lý tại các địa điểm được xác định và chấp thuận bởi Tư vấn giám sát xây dựng và được đưa vào kế hoạch quản lý chất thải rắn. Trong mọi trường hợp nhà thầu sẽ không thải bất kỳ vật liệu nào trong khu vực nhạy cảm với môi trường, chẳng hạn như trong khu vực môi trường sống tự nhiên hoặc các nguồn nước.</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Chất thải rắn phải được chuyển đến bãi đổ thải đã được chấp thuận bằng xe tải hoặc Container được phủ kín.</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Việc thu gom và xử lý chất thải rắn phải có sự phối hợp với chính quyền địa phương.</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jc w:val="both"/>
              <w:rPr>
                <w:rFonts w:ascii="Times New Roman" w:hAnsi="Times New Roman" w:cs="Times New Roman"/>
              </w:rPr>
            </w:pPr>
            <w:r w:rsidRPr="00921E9D">
              <w:rPr>
                <w:rFonts w:ascii="Times New Roman" w:hAnsi="Times New Roman" w:cs="Times New Roman"/>
              </w:rPr>
              <w:lastRenderedPageBreak/>
              <w:t xml:space="preserve">Nghị định 38/2015/NĐ-CP về quản lý chất thải rắn </w:t>
            </w:r>
          </w:p>
          <w:p w:rsidR="003E418B" w:rsidRPr="00921E9D" w:rsidRDefault="003E418B" w:rsidP="0086113E">
            <w:pPr>
              <w:numPr>
                <w:ilvl w:val="0"/>
                <w:numId w:val="32"/>
              </w:numPr>
              <w:tabs>
                <w:tab w:val="left" w:pos="176"/>
              </w:tabs>
              <w:spacing w:before="40" w:after="40" w:line="240" w:lineRule="auto"/>
              <w:ind w:left="176" w:right="105" w:hanging="176"/>
              <w:jc w:val="both"/>
              <w:rPr>
                <w:rFonts w:ascii="Times New Roman" w:hAnsi="Times New Roman" w:cs="Times New Roman"/>
              </w:rPr>
            </w:pPr>
            <w:r w:rsidRPr="00921E9D">
              <w:rPr>
                <w:rFonts w:ascii="Times New Roman" w:hAnsi="Times New Roman" w:cs="Times New Roman"/>
              </w:rPr>
              <w:t xml:space="preserve">Thông tư số 36/2015/TT-BTNMT về quản lý chất thải nguy hại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left" w:pos="176"/>
              </w:tabs>
              <w:spacing w:before="40" w:after="40" w:line="240" w:lineRule="auto"/>
              <w:ind w:left="176" w:right="105"/>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 An Giang, Kiên Giang</w:t>
            </w:r>
          </w:p>
        </w:tc>
      </w:tr>
      <w:tr w:rsidR="003E418B" w:rsidRPr="00921E9D" w:rsidTr="00A862D4">
        <w:tblPrEx>
          <w:tblCellMar>
            <w:top w:w="7" w:type="dxa"/>
            <w:right w:w="50" w:type="dxa"/>
          </w:tblCellMar>
        </w:tblPrEx>
        <w:trPr>
          <w:trHeight w:val="819"/>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156" w:hanging="142"/>
              <w:rPr>
                <w:rFonts w:ascii="Times New Roman" w:hAnsi="Times New Roman" w:cs="Times New Roman"/>
              </w:rPr>
            </w:pPr>
            <w:r w:rsidRPr="00921E9D">
              <w:rPr>
                <w:rFonts w:ascii="Times New Roman" w:hAnsi="Times New Roman" w:cs="Times New Roman"/>
                <w:b/>
              </w:rPr>
              <w:lastRenderedPageBreak/>
              <w:t xml:space="preserve">Quản lý hoá chất, chất thải nguy hại </w:t>
            </w:r>
          </w:p>
          <w:p w:rsidR="003E418B" w:rsidRPr="00921E9D" w:rsidRDefault="003E418B" w:rsidP="00A862D4">
            <w:pPr>
              <w:tabs>
                <w:tab w:val="left" w:pos="298"/>
              </w:tabs>
              <w:spacing w:before="40" w:after="40" w:line="240" w:lineRule="auto"/>
              <w:rPr>
                <w:rFonts w:ascii="Times New Roman" w:hAnsi="Times New Roman" w:cs="Times New Roman"/>
              </w:rPr>
            </w:pP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Hạn chế dự trữ hóa chất, chất độc hại và nhiên liệu trên công trường và trữ trong một khu vực an toàn, khu vực này được đặt trên lớp lót không thấm nước và bao quanh nó bằng tường không thấm nước, có dung tích tối thiểu bằng 150% khối lượng trữ lớn nhất. Khu vực lưu trữ sẽ được đặt cách xa nguồn nước, các khu vực có nguy cơ lũ lụt, lán trại của công nhân và các khu vực nguy hiểm.</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Kế hoạch sẽ được xây dựng và triển khai thực hiện để đảm bảo an toàn cho việc xử lý và lưu trữ các chất </w:t>
            </w:r>
            <w:r w:rsidRPr="00921E9D">
              <w:rPr>
                <w:rFonts w:ascii="Times New Roman" w:hAnsi="Times New Roman" w:cs="Times New Roman"/>
              </w:rPr>
              <w:lastRenderedPageBreak/>
              <w:t>độc hại, như diesel, dầu thải, hóa chất và sơn. Về cơ bản, hoá chất và sơn sẽ được quản lý và lưu trữ cùng một cách thức với dầu diesel và dầu thải (xem ở trên).</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Biển báo an toàn vật liệu (MSDS) sẽ treo ở vị trí nổi bật trong kho lưu trữ và tại các trạm cấp cứu.</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Kế hoạch ứng phó khẩn cấp (ECRP) sẽ là cơ sở để xử lý sự cố tràn dầu và hóa chất ra môi trường và đảm bảo nguyên vật liệu để xử lý sự cố luôn có sẵn nhằm mục đích kiểm soát sự cố tràn dầu và hóa chất. Nội dung của ECRP gồm: </w:t>
            </w:r>
          </w:p>
          <w:p w:rsidR="003E418B" w:rsidRPr="00921E9D" w:rsidRDefault="003E418B" w:rsidP="0086113E">
            <w:pPr>
              <w:numPr>
                <w:ilvl w:val="0"/>
                <w:numId w:val="33"/>
              </w:numPr>
              <w:tabs>
                <w:tab w:val="left" w:pos="420"/>
              </w:tabs>
              <w:spacing w:before="40" w:after="40" w:line="240" w:lineRule="auto"/>
              <w:ind w:left="420" w:right="58" w:hanging="180"/>
              <w:jc w:val="both"/>
              <w:rPr>
                <w:rFonts w:ascii="Times New Roman" w:hAnsi="Times New Roman" w:cs="Times New Roman"/>
              </w:rPr>
            </w:pPr>
            <w:r w:rsidRPr="00921E9D">
              <w:rPr>
                <w:rFonts w:ascii="Times New Roman" w:hAnsi="Times New Roman" w:cs="Times New Roman"/>
              </w:rPr>
              <w:t>Xác định vị trí và những cán bộ chịu trách nhiệm cho hành động ứng phó khẩn cấp (ví dụ: cán bộ an toàn lao động, sức khỏe và môi trường (EHS), kỹ sư thi công, DDIS, giám sát viên)</w:t>
            </w:r>
          </w:p>
          <w:p w:rsidR="003E418B" w:rsidRPr="00921E9D" w:rsidRDefault="003E418B" w:rsidP="0086113E">
            <w:pPr>
              <w:numPr>
                <w:ilvl w:val="0"/>
                <w:numId w:val="33"/>
              </w:numPr>
              <w:tabs>
                <w:tab w:val="left" w:pos="420"/>
              </w:tabs>
              <w:spacing w:before="40" w:after="40" w:line="240" w:lineRule="auto"/>
              <w:ind w:left="420" w:right="58" w:hanging="180"/>
              <w:jc w:val="both"/>
              <w:rPr>
                <w:rFonts w:ascii="Times New Roman" w:hAnsi="Times New Roman" w:cs="Times New Roman"/>
              </w:rPr>
            </w:pPr>
            <w:r w:rsidRPr="00921E9D">
              <w:rPr>
                <w:rFonts w:ascii="Times New Roman" w:hAnsi="Times New Roman" w:cs="Times New Roman"/>
              </w:rPr>
              <w:t>Thiết lập sơ đồ tổ chức xác định vị trí và người có trách nhiệm trong Đội ứng phó khẩn cấp, công việc và số điện thoại nhà của từng người, và những hành động được thực hiện trong trường hợp có thương tích, sơ tán nhân viên và tràn dầu, diesel hoặc chất nguy hại.</w:t>
            </w:r>
          </w:p>
          <w:p w:rsidR="003E418B" w:rsidRPr="00921E9D" w:rsidRDefault="003E418B" w:rsidP="0086113E">
            <w:pPr>
              <w:numPr>
                <w:ilvl w:val="0"/>
                <w:numId w:val="33"/>
              </w:numPr>
              <w:tabs>
                <w:tab w:val="left" w:pos="420"/>
              </w:tabs>
              <w:spacing w:before="40" w:after="40" w:line="240" w:lineRule="auto"/>
              <w:ind w:left="420" w:right="58" w:hanging="180"/>
              <w:jc w:val="both"/>
              <w:rPr>
                <w:rFonts w:ascii="Times New Roman" w:hAnsi="Times New Roman" w:cs="Times New Roman"/>
              </w:rPr>
            </w:pPr>
            <w:r w:rsidRPr="00921E9D">
              <w:rPr>
                <w:rFonts w:ascii="Times New Roman" w:hAnsi="Times New Roman" w:cs="Times New Roman"/>
              </w:rPr>
              <w:t>Đảm bảo hóa chất xử lý và vật liệu để hấp thụ và loại bỏ các chất bị tràn ra luôn có sẵn và được lưu trữ cạnh các trạm cấp cứu trên công trường và các vị trí thuận lợi (kho bãi và kho dịch vụ phương tiện/ thiết bị).</w:t>
            </w:r>
          </w:p>
          <w:p w:rsidR="003E418B" w:rsidRPr="00921E9D" w:rsidRDefault="003E418B" w:rsidP="0086113E">
            <w:pPr>
              <w:numPr>
                <w:ilvl w:val="0"/>
                <w:numId w:val="33"/>
              </w:numPr>
              <w:tabs>
                <w:tab w:val="left" w:pos="420"/>
              </w:tabs>
              <w:spacing w:before="40" w:after="40" w:line="240" w:lineRule="auto"/>
              <w:ind w:left="420" w:right="58" w:hanging="180"/>
              <w:jc w:val="both"/>
              <w:rPr>
                <w:rFonts w:ascii="Times New Roman" w:hAnsi="Times New Roman" w:cs="Times New Roman"/>
              </w:rPr>
            </w:pPr>
            <w:r w:rsidRPr="00921E9D">
              <w:rPr>
                <w:rFonts w:ascii="Times New Roman" w:hAnsi="Times New Roman" w:cs="Times New Roman"/>
              </w:rPr>
              <w:t>Đào tạo cách thức quản lý độc hại và rủi ro cho Cán bộ EHS (do nhà thầu chỉ định), giám sát công trình và tất cả các cán bộ quản lý hóa chất và chất độc hại.</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Đảm bảo tất cả các cán bộ, công nhân viên thực hiện </w:t>
            </w:r>
            <w:r w:rsidRPr="00921E9D">
              <w:rPr>
                <w:rFonts w:ascii="Times New Roman" w:hAnsi="Times New Roman" w:cs="Times New Roman"/>
              </w:rPr>
              <w:lastRenderedPageBreak/>
              <w:t xml:space="preserve">dự án đều tham gia các cuộc hội thảo về an toàn được tổ chức mỗi quý một lần.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Trong trường hợp xảy ra sự cố tràn dầu diesel, dầu thải và chất độc hại khác, nhanh chóng thu gom vật liệu tràn vào trong thùng phi. Các khu vực bị tràn sẽ được làm sạch một cách kịp thời để ngăn chặn nguy cơ ô nhiễm đất, nước mặt và nước ngầm. Đất, đất sét hoặc các vật liệu khác bị nhiễm bẩn bởi sự cố cũng sẽ được thu gom và chứa trong thùng phi. Tất cả các vật liệu bị đổ, đất và đất sét nhiễm bẩn... sẽ được xử lý như chất thải nguy hại và được đơn vị có chức năng vận chuyển và thải bỏ tại vị trí đã được Sở Tài nguyên và Môi trường phê duyệt.</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center" w:pos="56"/>
                <w:tab w:val="center" w:pos="1320"/>
              </w:tabs>
              <w:spacing w:before="40" w:after="40" w:line="240" w:lineRule="auto"/>
              <w:rPr>
                <w:rFonts w:ascii="Times New Roman" w:hAnsi="Times New Roman" w:cs="Times New Roman"/>
              </w:rPr>
            </w:pPr>
            <w:r w:rsidRPr="00921E9D">
              <w:rPr>
                <w:rFonts w:ascii="Times New Roman" w:eastAsia="Calibri" w:hAnsi="Times New Roman" w:cs="Times New Roman"/>
              </w:rPr>
              <w:lastRenderedPageBreak/>
              <w:tab/>
            </w:r>
            <w:r w:rsidRPr="00921E9D">
              <w:rPr>
                <w:rFonts w:ascii="Times New Roman" w:hAnsi="Times New Roman" w:cs="Times New Roman"/>
              </w:rPr>
              <w:t xml:space="preserve">Thông tư số 36/2015/TT-BTNMT về quản lý chất thải nguy hại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center" w:pos="56"/>
                <w:tab w:val="center" w:pos="1320"/>
              </w:tabs>
              <w:spacing w:before="40" w:after="40" w:line="240" w:lineRule="auto"/>
              <w:rPr>
                <w:rFonts w:ascii="Times New Roman" w:eastAsia="Calibri"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eastAsia="Calibri" w:hAnsi="Times New Roman" w:cs="Times New Roman"/>
              </w:rPr>
            </w:pPr>
            <w:r w:rsidRPr="00921E9D">
              <w:rPr>
                <w:rFonts w:ascii="Times New Roman" w:hAnsi="Times New Roman" w:cs="Times New Roman"/>
              </w:rPr>
              <w:t>Các báo cáo giám sát của PPMU Cà Mau , An Giang, Kiên Giang</w:t>
            </w:r>
          </w:p>
        </w:tc>
      </w:tr>
      <w:tr w:rsidR="003E418B" w:rsidRPr="00921E9D" w:rsidTr="00A862D4">
        <w:tblPrEx>
          <w:tblCellMar>
            <w:top w:w="7" w:type="dxa"/>
            <w:right w:w="50" w:type="dxa"/>
          </w:tblCellMar>
        </w:tblPrEx>
        <w:trPr>
          <w:trHeight w:val="577"/>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156" w:hanging="142"/>
              <w:rPr>
                <w:rFonts w:ascii="Times New Roman" w:hAnsi="Times New Roman" w:cs="Times New Roman"/>
              </w:rPr>
            </w:pPr>
            <w:r w:rsidRPr="00921E9D">
              <w:rPr>
                <w:rFonts w:ascii="Times New Roman" w:hAnsi="Times New Roman" w:cs="Times New Roman"/>
                <w:b/>
              </w:rPr>
              <w:lastRenderedPageBreak/>
              <w:t xml:space="preserve">Quản lý vật liệu đào, đắp </w:t>
            </w:r>
          </w:p>
          <w:p w:rsidR="003E418B" w:rsidRPr="00921E9D" w:rsidRDefault="003E418B" w:rsidP="00A862D4">
            <w:pPr>
              <w:tabs>
                <w:tab w:val="left" w:pos="298"/>
              </w:tabs>
              <w:spacing w:before="40" w:after="40" w:line="240" w:lineRule="auto"/>
              <w:rPr>
                <w:rFonts w:ascii="Times New Roman" w:hAnsi="Times New Roman" w:cs="Times New Roman"/>
              </w:rPr>
            </w:pP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3E418B" w:rsidRPr="00921E9D" w:rsidRDefault="003E418B" w:rsidP="00E13DB5">
            <w:pPr>
              <w:tabs>
                <w:tab w:val="left" w:pos="176"/>
              </w:tabs>
              <w:spacing w:before="40" w:after="40" w:line="240" w:lineRule="auto"/>
              <w:ind w:right="58"/>
              <w:jc w:val="both"/>
              <w:rPr>
                <w:rFonts w:ascii="Times New Roman" w:hAnsi="Times New Roman" w:cs="Times New Roman"/>
              </w:rPr>
            </w:pPr>
            <w:r w:rsidRPr="00921E9D">
              <w:rPr>
                <w:rFonts w:ascii="Times New Roman" w:hAnsi="Times New Roman" w:cs="Times New Roman"/>
              </w:rPr>
              <w:t xml:space="preserve">Đất đào phải được xử lý cẩn thận để giảm bụi và tắc nghẽn có thể và gây ra phiền toái và ảnh hưởng sức khỏe cho cư dân địa phương. Việc đào đất có ảnh hưởng đến đường giao thông công cộng (như đường dẫn vào cầu và cầu) và phải có kế hoạch tham vấn với chính quyền địa phương và thông báo cho người dân trước. Tất cả bùn nạo vét cũng như vật liệu đào sẽ được tái sử dụng cho xây dựng công trình và/hay chôn lấp tại hoặc gần địa điểm làm việc. Cần chú ý với việc đào, vận chuyển và /hoặc đổ đất phèn và/hoặc đất bị ô nhiễm.  </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Nghị định 38/2015/NĐ-CP về quản lý chất thải rắn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Thông tư số 36/2015/TT-BTNMT về quản lý chất thải nguy hại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left" w:pos="176"/>
              </w:tabs>
              <w:spacing w:before="40" w:after="40" w:line="240" w:lineRule="auto"/>
              <w:ind w:right="105"/>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 An Giang, Kiên Giang</w:t>
            </w:r>
          </w:p>
        </w:tc>
      </w:tr>
      <w:tr w:rsidR="003E418B" w:rsidRPr="00921E9D" w:rsidTr="00A862D4">
        <w:tblPrEx>
          <w:tblCellMar>
            <w:top w:w="7" w:type="dxa"/>
            <w:right w:w="50" w:type="dxa"/>
          </w:tblCellMar>
        </w:tblPrEx>
        <w:trPr>
          <w:trHeight w:val="1114"/>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before="40" w:after="40" w:line="240" w:lineRule="auto"/>
              <w:ind w:left="298" w:hanging="284"/>
              <w:contextualSpacing w:val="0"/>
              <w:rPr>
                <w:rFonts w:ascii="Times New Roman" w:hAnsi="Times New Roman" w:cs="Times New Roman"/>
              </w:rPr>
            </w:pPr>
            <w:r w:rsidRPr="00921E9D">
              <w:rPr>
                <w:rFonts w:ascii="Times New Roman" w:hAnsi="Times New Roman" w:cs="Times New Roman"/>
                <w:b/>
              </w:rPr>
              <w:t xml:space="preserve">Lớp phủ thực vật và tài nguyên sinh thái </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Hạn chế phá bỏ thảm thực vật. Tại lề đường, thảm thực vật được giữ lại sẽ được đánh dấu rõ ràng, cần giữ lại thân hoặc hốc cây bị chết nếu nó là môi trường sống của các loài khác.</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Lớp phủ thực vật ở khu vực thi công sau khi bị bóc sẽ được tái sử dụng nếu có thể (cung cấp hạt giống, hạn chế xói mòn, giữ lại độ ẩm của đất và chất dinh </w:t>
            </w:r>
            <w:r w:rsidRPr="00921E9D">
              <w:rPr>
                <w:rFonts w:ascii="Times New Roman" w:hAnsi="Times New Roman" w:cs="Times New Roman"/>
              </w:rPr>
              <w:lastRenderedPageBreak/>
              <w:t xml:space="preserve">dưỡng, khuyến khích tái phát triển và bảo vệ chống lại cỏ dại).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Thi công đến đâu phát quang mặt bằng đến đó, đảm bảo ổn định và trồng lại cây ngay sau khi xây dựng để giảm thiểu diện tích đất trống và đảm bảo tính toàn vẹn của công trình.</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Không sử dụng hoá chất để phát quang thảm phủ thực vật.</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Không chặt cây cối để làm lán trại, săn bắt cá, chim thú để ăn </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 xml:space="preserve">Luật bảo vệ môi trường số 55/2014/QH13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center" w:pos="56"/>
                <w:tab w:val="center" w:pos="1083"/>
              </w:tabs>
              <w:spacing w:before="40" w:after="40" w:line="240" w:lineRule="auto"/>
              <w:rPr>
                <w:rFonts w:ascii="Times New Roman" w:eastAsia="Calibri"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eastAsia="Calibri" w:hAnsi="Times New Roman" w:cs="Times New Roman"/>
              </w:rPr>
            </w:pPr>
            <w:r w:rsidRPr="00921E9D">
              <w:rPr>
                <w:rFonts w:ascii="Times New Roman" w:hAnsi="Times New Roman" w:cs="Times New Roman"/>
              </w:rPr>
              <w:t xml:space="preserve">Các báo cáo giám sát của PPMU Cà Mau , An Giang, Kiên Giang </w:t>
            </w:r>
          </w:p>
        </w:tc>
      </w:tr>
      <w:tr w:rsidR="003E418B" w:rsidRPr="00921E9D" w:rsidTr="00A862D4">
        <w:tblPrEx>
          <w:tblCellMar>
            <w:top w:w="7" w:type="dxa"/>
            <w:right w:w="50" w:type="dxa"/>
          </w:tblCellMar>
        </w:tblPrEx>
        <w:trPr>
          <w:trHeight w:val="252"/>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before="40" w:after="40" w:line="240" w:lineRule="auto"/>
              <w:ind w:left="298" w:hanging="284"/>
              <w:contextualSpacing w:val="0"/>
              <w:rPr>
                <w:rFonts w:ascii="Times New Roman" w:hAnsi="Times New Roman" w:cs="Times New Roman"/>
              </w:rPr>
            </w:pPr>
            <w:r w:rsidRPr="00921E9D">
              <w:rPr>
                <w:rFonts w:ascii="Times New Roman" w:hAnsi="Times New Roman" w:cs="Times New Roman"/>
                <w:b/>
              </w:rPr>
              <w:lastRenderedPageBreak/>
              <w:t xml:space="preserve">Quản lý giao thông </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E13DB5">
            <w:pPr>
              <w:tabs>
                <w:tab w:val="left" w:pos="176"/>
              </w:tabs>
              <w:spacing w:before="40" w:after="40" w:line="240" w:lineRule="auto"/>
              <w:ind w:right="58"/>
              <w:jc w:val="both"/>
              <w:rPr>
                <w:rFonts w:ascii="Times New Roman" w:hAnsi="Times New Roman" w:cs="Times New Roman"/>
              </w:rPr>
            </w:pPr>
            <w:r w:rsidRPr="00921E9D">
              <w:rPr>
                <w:rFonts w:ascii="Times New Roman" w:hAnsi="Times New Roman" w:cs="Times New Roman"/>
              </w:rPr>
              <w:t>Trước khi thi công Nhà thầu sẽ chuẩn bị một bản dự thảo Kế hoạch Quản lý giao thông để cộng đồng bị ảnh hưởng, cơ quan quản lý giao thông và cảnh sát giao thông xem xét trước khi hoàn thiện. Kế hoạch Quản lý giao thông bao gồm các nội dung sau:</w:t>
            </w:r>
          </w:p>
          <w:p w:rsidR="003E418B" w:rsidRPr="00921E9D" w:rsidRDefault="003E418B" w:rsidP="0086113E">
            <w:pPr>
              <w:numPr>
                <w:ilvl w:val="0"/>
                <w:numId w:val="32"/>
              </w:numPr>
              <w:tabs>
                <w:tab w:val="left" w:pos="176"/>
              </w:tabs>
              <w:spacing w:before="40" w:after="40" w:line="240" w:lineRule="auto"/>
              <w:ind w:right="58"/>
              <w:rPr>
                <w:rFonts w:ascii="Times New Roman" w:hAnsi="Times New Roman" w:cs="Times New Roman"/>
              </w:rPr>
            </w:pPr>
            <w:r w:rsidRPr="00921E9D">
              <w:rPr>
                <w:rFonts w:ascii="Times New Roman" w:hAnsi="Times New Roman" w:cs="Times New Roman"/>
              </w:rPr>
              <w:t>Người vận chuyển vật liệu phải khảo sát luồng trước khi vận chuyển để đảm bảo lựa chọn sức tải sà lan phù hợp.</w:t>
            </w:r>
          </w:p>
          <w:p w:rsidR="003E418B" w:rsidRPr="00921E9D" w:rsidRDefault="003E418B" w:rsidP="0086113E">
            <w:pPr>
              <w:numPr>
                <w:ilvl w:val="0"/>
                <w:numId w:val="32"/>
              </w:numPr>
              <w:tabs>
                <w:tab w:val="left" w:pos="176"/>
              </w:tabs>
              <w:spacing w:before="40" w:after="40" w:line="240" w:lineRule="auto"/>
              <w:ind w:right="58"/>
              <w:rPr>
                <w:rFonts w:ascii="Times New Roman" w:hAnsi="Times New Roman" w:cs="Times New Roman"/>
              </w:rPr>
            </w:pPr>
            <w:r w:rsidRPr="00921E9D">
              <w:rPr>
                <w:rFonts w:ascii="Times New Roman" w:hAnsi="Times New Roman" w:cs="Times New Roman"/>
              </w:rPr>
              <w:t>Các nhà quản lý vận tải phải tổ chức cắm biển đầy đủ trên các kênh vận chuyển.</w:t>
            </w:r>
          </w:p>
          <w:p w:rsidR="003E418B" w:rsidRPr="00921E9D" w:rsidRDefault="003E418B" w:rsidP="0086113E">
            <w:pPr>
              <w:numPr>
                <w:ilvl w:val="0"/>
                <w:numId w:val="32"/>
              </w:numPr>
              <w:tabs>
                <w:tab w:val="left" w:pos="176"/>
              </w:tabs>
              <w:spacing w:before="40" w:after="40" w:line="240" w:lineRule="auto"/>
              <w:ind w:right="58" w:hanging="173"/>
              <w:jc w:val="both"/>
              <w:rPr>
                <w:rFonts w:ascii="Times New Roman" w:hAnsi="Times New Roman" w:cs="Times New Roman"/>
              </w:rPr>
            </w:pPr>
            <w:r w:rsidRPr="00921E9D">
              <w:rPr>
                <w:rFonts w:ascii="Times New Roman" w:hAnsi="Times New Roman" w:cs="Times New Roman"/>
              </w:rPr>
              <w:t>- Các phương tiện neo đậu vào ban đêm phải có đèn tín hiệu để cảnh báo các phương tiện tham gia giao thông khác.</w:t>
            </w:r>
          </w:p>
          <w:p w:rsidR="003E418B" w:rsidRPr="00921E9D" w:rsidRDefault="003E418B" w:rsidP="0086113E">
            <w:pPr>
              <w:numPr>
                <w:ilvl w:val="0"/>
                <w:numId w:val="32"/>
              </w:numPr>
              <w:tabs>
                <w:tab w:val="left" w:pos="176"/>
              </w:tabs>
              <w:spacing w:before="40" w:after="40" w:line="240" w:lineRule="auto"/>
              <w:ind w:right="58" w:hanging="173"/>
              <w:jc w:val="both"/>
              <w:rPr>
                <w:rFonts w:ascii="Times New Roman" w:hAnsi="Times New Roman" w:cs="Times New Roman"/>
              </w:rPr>
            </w:pPr>
            <w:r w:rsidRPr="00921E9D">
              <w:rPr>
                <w:rFonts w:ascii="Times New Roman" w:hAnsi="Times New Roman" w:cs="Times New Roman"/>
              </w:rPr>
              <w:t>- Lựa chọn các tuyến đường vận chuyển một cách kỹ lưỡng để giảm thiểu đến mức tối đa sự gián đoạn giao thông của người dân.</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Làm rõ tuyến vận chuyển, thiết lập tốc độ giới hạn và thời gian vận chuyển (vận chuyển chủ yếu vào ban ngày).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Phủ bạt tàu thuyền vận chuyển nguyên vật liệu.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lastRenderedPageBreak/>
              <w:t>Phương tiện giao thông phục vụ cho quá trình xây dựng phải nhường đường cho giao thông thường xuyên.</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Lắp đặt và duy trì các biển báo, ký hiệu, tín hiệu giao thông, rào chắn và thiết bị chiếu sáng tạm thời phục vụ cho quá trình xây dựng tiểu dự án. Đảm bảo đủ ánh sáng cho các hoạt động thi công vào ban đêm.</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Các phương tiện phục vụ vận chuyển nguyên vật liệu sẽ được bảo trì để ngăn chặn tình trạng rò rỉ nhiên liệu nhằm giảm thiểu ô nhiễm không khí, tiếng ồn và độ rung.</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 xml:space="preserve">Luật giao thông đường bộ số 23/2008/QH12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Luật xây dựng số 50/2014/QH13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Thông tư số 22/2010/TT-BDX quy định về an toàn lao động trong thi công xây dựng công trình</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left" w:pos="176"/>
              </w:tabs>
              <w:spacing w:before="40" w:after="40" w:line="240" w:lineRule="auto"/>
              <w:ind w:left="176" w:right="105"/>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PPMU Cà Mau </w:t>
            </w:r>
          </w:p>
        </w:tc>
      </w:tr>
      <w:tr w:rsidR="003E418B" w:rsidRPr="00921E9D" w:rsidTr="00A862D4">
        <w:tblPrEx>
          <w:tblCellMar>
            <w:top w:w="7" w:type="dxa"/>
            <w:right w:w="50" w:type="dxa"/>
          </w:tblCellMar>
        </w:tblPrEx>
        <w:trPr>
          <w:trHeight w:val="280"/>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298" w:hanging="284"/>
              <w:rPr>
                <w:rFonts w:ascii="Times New Roman" w:hAnsi="Times New Roman" w:cs="Times New Roman"/>
              </w:rPr>
            </w:pPr>
            <w:r w:rsidRPr="00921E9D">
              <w:rPr>
                <w:rFonts w:ascii="Times New Roman" w:hAnsi="Times New Roman" w:cs="Times New Roman"/>
                <w:b/>
              </w:rPr>
              <w:lastRenderedPageBreak/>
              <w:t xml:space="preserve">Gián đoạn các dịch vụ tiện ích </w:t>
            </w:r>
          </w:p>
          <w:p w:rsidR="003E418B" w:rsidRPr="00921E9D" w:rsidRDefault="003E418B" w:rsidP="00A862D4">
            <w:pPr>
              <w:pStyle w:val="ListParagraph"/>
              <w:tabs>
                <w:tab w:val="left" w:pos="298"/>
              </w:tabs>
              <w:spacing w:before="40" w:after="40" w:line="240" w:lineRule="auto"/>
              <w:ind w:left="298"/>
              <w:contextualSpacing w:val="0"/>
              <w:rPr>
                <w:rFonts w:ascii="Times New Roman" w:hAnsi="Times New Roman" w:cs="Times New Roman"/>
              </w:rPr>
            </w:pP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Cung cấp thông tin cho các hộ bị ảnh hưởng về lịch làm việc cũng như sự gián đoạn kế hoạch (ít nhất trước 5 ngày).</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Nhà thầu phải đảm bảo cung cấp nước thay thế cho người dân bị ảnh hưởng trong trường hợp gián đoạn kéo dài hơn một ngày.</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Bất kỳ thiệt hại cho hệ thống tiện ích hiện có phải được báo cáo cho cơ quan chức năng và sửa chữa càng sớm càng tốt.</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left="1"/>
              <w:rPr>
                <w:rFonts w:ascii="Times New Roman" w:hAnsi="Times New Roman" w:cs="Times New Roman"/>
              </w:rPr>
            </w:pPr>
            <w:r w:rsidRPr="00921E9D">
              <w:rPr>
                <w:rFonts w:ascii="Times New Roman" w:hAnsi="Times New Roman" w:cs="Times New Roman"/>
              </w:rPr>
              <w:t xml:space="preserve">Nghị định số 73/2010/NĐ-CP quy định xử phạt vi phạm hành chính trong lĩnh vực an ninh và trật tự, an toàn xã hội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spacing w:before="40" w:after="40" w:line="240" w:lineRule="auto"/>
              <w:ind w:left="1"/>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 An Giang, Kiên Giang</w:t>
            </w:r>
          </w:p>
        </w:tc>
      </w:tr>
      <w:tr w:rsidR="003E418B" w:rsidRPr="00921E9D" w:rsidTr="00A862D4">
        <w:tblPrEx>
          <w:tblCellMar>
            <w:top w:w="7" w:type="dxa"/>
            <w:right w:w="50" w:type="dxa"/>
          </w:tblCellMar>
        </w:tblPrEx>
        <w:trPr>
          <w:trHeight w:val="1114"/>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before="40" w:after="40" w:line="240" w:lineRule="auto"/>
              <w:ind w:left="298" w:hanging="284"/>
              <w:contextualSpacing w:val="0"/>
              <w:rPr>
                <w:rFonts w:ascii="Times New Roman" w:hAnsi="Times New Roman" w:cs="Times New Roman"/>
              </w:rPr>
            </w:pPr>
            <w:r w:rsidRPr="00921E9D">
              <w:rPr>
                <w:rFonts w:ascii="Times New Roman" w:hAnsi="Times New Roman" w:cs="Times New Roman"/>
                <w:b/>
              </w:rPr>
              <w:t xml:space="preserve">Khôi phục các khu vực bị ảnh hưởng </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Khôi phục lại hiện trạng ban đầu các khu vực chứa chất thải, công trường tạm, lán trại công nhân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Khôi phục lại thảm phủ thực vật ngay khi có thể trong đó sử dụng các loài bản địa</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FF789B">
            <w:pPr>
              <w:spacing w:before="40" w:after="40" w:line="240" w:lineRule="auto"/>
              <w:ind w:left="1"/>
              <w:jc w:val="both"/>
              <w:rPr>
                <w:rFonts w:ascii="Times New Roman" w:hAnsi="Times New Roman" w:cs="Times New Roman"/>
              </w:rPr>
            </w:pPr>
            <w:r w:rsidRPr="00921E9D">
              <w:rPr>
                <w:rFonts w:ascii="Times New Roman" w:hAnsi="Times New Roman" w:cs="Times New Roman"/>
              </w:rPr>
              <w:t xml:space="preserve">Luật bảo vệ môi trường số 55/2014/QH13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 w:right="105" w:hanging="176"/>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 w:right="105" w:hanging="176"/>
              <w:rPr>
                <w:rFonts w:ascii="Times New Roman" w:hAnsi="Times New Roman" w:cs="Times New Roman"/>
              </w:rPr>
            </w:pPr>
          </w:p>
        </w:tc>
      </w:tr>
      <w:tr w:rsidR="003E418B" w:rsidRPr="00921E9D" w:rsidTr="006B6D34">
        <w:tblPrEx>
          <w:tblCellMar>
            <w:top w:w="7" w:type="dxa"/>
            <w:right w:w="50" w:type="dxa"/>
          </w:tblCellMar>
        </w:tblPrEx>
        <w:trPr>
          <w:trHeight w:val="1180"/>
        </w:trPr>
        <w:tc>
          <w:tcPr>
            <w:tcW w:w="2107" w:type="dxa"/>
            <w:tcBorders>
              <w:top w:val="single" w:sz="4" w:space="0" w:color="000000"/>
              <w:left w:val="single" w:sz="4" w:space="0" w:color="000000"/>
              <w:bottom w:val="single" w:sz="4" w:space="0" w:color="auto"/>
              <w:right w:val="single" w:sz="4" w:space="0" w:color="000000"/>
            </w:tcBorders>
          </w:tcPr>
          <w:p w:rsidR="003E418B" w:rsidRPr="00921E9D" w:rsidRDefault="003E418B" w:rsidP="0086113E">
            <w:pPr>
              <w:pStyle w:val="ListParagraph"/>
              <w:numPr>
                <w:ilvl w:val="2"/>
                <w:numId w:val="59"/>
              </w:numPr>
              <w:tabs>
                <w:tab w:val="left" w:pos="298"/>
              </w:tabs>
              <w:spacing w:line="259" w:lineRule="auto"/>
              <w:ind w:left="298" w:hanging="284"/>
              <w:rPr>
                <w:rFonts w:ascii="Times New Roman" w:hAnsi="Times New Roman" w:cs="Times New Roman"/>
              </w:rPr>
            </w:pPr>
            <w:r w:rsidRPr="00921E9D">
              <w:rPr>
                <w:rFonts w:ascii="Times New Roman" w:hAnsi="Times New Roman" w:cs="Times New Roman"/>
                <w:b/>
              </w:rPr>
              <w:t xml:space="preserve">An toàn cho công nhân và cộng đồng </w:t>
            </w:r>
          </w:p>
          <w:p w:rsidR="003E418B" w:rsidRPr="00921E9D" w:rsidRDefault="003E418B" w:rsidP="00A862D4">
            <w:pPr>
              <w:pStyle w:val="ListParagraph"/>
              <w:tabs>
                <w:tab w:val="left" w:pos="298"/>
              </w:tabs>
              <w:spacing w:before="40" w:after="40" w:line="240" w:lineRule="auto"/>
              <w:ind w:left="298"/>
              <w:contextualSpacing w:val="0"/>
              <w:rPr>
                <w:rFonts w:ascii="Times New Roman" w:hAnsi="Times New Roman" w:cs="Times New Roman"/>
              </w:rPr>
            </w:pPr>
          </w:p>
        </w:tc>
        <w:tc>
          <w:tcPr>
            <w:tcW w:w="5139" w:type="dxa"/>
            <w:tcBorders>
              <w:top w:val="single" w:sz="4" w:space="0" w:color="000000"/>
              <w:left w:val="single" w:sz="4" w:space="0" w:color="000000"/>
              <w:bottom w:val="single" w:sz="4" w:space="0" w:color="auto"/>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Tập huấn cho nhân viên về các quy định an toàn lao động và cung cấp quần áo bảo hộ đầy đủ cho người lao động theo quy định của pháp luật Việt Nam.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Chuẩn bị và triển khai kế hoạch hành động ứng phó với những rủi ro và tình trạng khẩn cấp.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lastRenderedPageBreak/>
              <w:t>Chuẩn bị các dịch vụ hỗ trợ khẩn cấp tại công trường</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Nhà thầu sẽ cung cấp các biện pháp an toàn như lắp đặt hàng rào, rào cản, biển cảnh báo, hệ thống chiếu sáng để tránh gây tai nạn giao thông cũng như các rủi ro khác đối với người dân và các khu vực nhạy cảm.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Để đảm bảo an toàn cho con người và trang thiết bị tham gia vào công tác thi công và vận hành tiểu dự án, Chủ TDA có trách nhiệm thực hiện di dời vật liệu chưa nổ. Công tác này dự kiến sẽ được thực hiện cùng thời điểm thực hiện công tác GPMB. Đây là nhiệm vụ đặc biệt và sẽ được thực hiện bởi cơ quan quân sự.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Hợp đồng của nhà thầu bao gồm các điều kiện để đảm bảo sức khỏe và an toàn lao động; không phân biệt giữa phụ nữ và nam giới, và những người thuộc dân tộc Khmer; ngăn ngừa sử dụng lao động trẻ em; và tuân thủ luật lao động của chính phủ và điều ước quốc tế có liên quan,</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Ưu tiên sử dụng lao động nữ và lao động nghèo trong quá trình xây dựng.</w:t>
            </w:r>
          </w:p>
        </w:tc>
        <w:tc>
          <w:tcPr>
            <w:tcW w:w="3260" w:type="dxa"/>
            <w:tcBorders>
              <w:top w:val="single" w:sz="4" w:space="0" w:color="000000"/>
              <w:left w:val="single" w:sz="4" w:space="0" w:color="000000"/>
              <w:bottom w:val="single" w:sz="4" w:space="0" w:color="auto"/>
              <w:right w:val="single" w:sz="4" w:space="0" w:color="000000"/>
            </w:tcBorders>
          </w:tcPr>
          <w:p w:rsidR="003E418B" w:rsidRPr="00921E9D" w:rsidRDefault="003E418B" w:rsidP="0086113E">
            <w:pPr>
              <w:numPr>
                <w:ilvl w:val="0"/>
                <w:numId w:val="32"/>
              </w:numPr>
              <w:tabs>
                <w:tab w:val="left" w:pos="176"/>
              </w:tabs>
              <w:spacing w:after="25" w:line="237" w:lineRule="auto"/>
              <w:ind w:left="176" w:right="84" w:hanging="176"/>
              <w:jc w:val="both"/>
              <w:rPr>
                <w:rFonts w:ascii="Times New Roman" w:hAnsi="Times New Roman" w:cs="Times New Roman"/>
              </w:rPr>
            </w:pPr>
            <w:r w:rsidRPr="00921E9D">
              <w:rPr>
                <w:rFonts w:ascii="Times New Roman" w:hAnsi="Times New Roman" w:cs="Times New Roman"/>
              </w:rPr>
              <w:lastRenderedPageBreak/>
              <w:t xml:space="preserve">Thông tư số 22/2010/TT-BXD quy định về an toàn lao động trong thi công xây dựng công trình; </w:t>
            </w:r>
          </w:p>
          <w:p w:rsidR="003E418B" w:rsidRPr="00921E9D" w:rsidRDefault="003E418B" w:rsidP="0086113E">
            <w:pPr>
              <w:numPr>
                <w:ilvl w:val="0"/>
                <w:numId w:val="32"/>
              </w:numPr>
              <w:tabs>
                <w:tab w:val="left" w:pos="176"/>
              </w:tabs>
              <w:spacing w:after="25" w:line="237" w:lineRule="auto"/>
              <w:ind w:left="176" w:right="84" w:hanging="176"/>
              <w:jc w:val="both"/>
              <w:rPr>
                <w:rFonts w:ascii="Times New Roman" w:hAnsi="Times New Roman" w:cs="Times New Roman"/>
              </w:rPr>
            </w:pPr>
            <w:r w:rsidRPr="00921E9D">
              <w:rPr>
                <w:rFonts w:ascii="Times New Roman" w:hAnsi="Times New Roman" w:cs="Times New Roman"/>
              </w:rPr>
              <w:t xml:space="preserve">Chỉ thị 02/2008/CT-BXD ngày 27 tháng 3 năm 2008. Về việc </w:t>
            </w:r>
            <w:r w:rsidRPr="00921E9D">
              <w:rPr>
                <w:rFonts w:ascii="Times New Roman" w:hAnsi="Times New Roman" w:cs="Times New Roman"/>
              </w:rPr>
              <w:lastRenderedPageBreak/>
              <w:t>chấn chỉnh và tăng cường các biện pháp đảm bảo an toàn lao động, vệ sinh lao động trong các đơn vị thuộc ngành xây dựng.</w:t>
            </w:r>
          </w:p>
          <w:p w:rsidR="003E418B" w:rsidRPr="00921E9D" w:rsidRDefault="003E418B" w:rsidP="0086113E">
            <w:pPr>
              <w:numPr>
                <w:ilvl w:val="0"/>
                <w:numId w:val="32"/>
              </w:numPr>
              <w:tabs>
                <w:tab w:val="left" w:pos="176"/>
              </w:tabs>
              <w:spacing w:after="25" w:line="237" w:lineRule="auto"/>
              <w:ind w:left="176" w:right="84" w:hanging="176"/>
              <w:jc w:val="both"/>
              <w:rPr>
                <w:rFonts w:ascii="Times New Roman" w:hAnsi="Times New Roman" w:cs="Times New Roman"/>
              </w:rPr>
            </w:pPr>
            <w:r w:rsidRPr="00921E9D">
              <w:rPr>
                <w:rFonts w:ascii="Times New Roman" w:hAnsi="Times New Roman" w:cs="Times New Roman"/>
              </w:rPr>
              <w:t>TCVN 5308-91: Quy chuẩn kỹ thuật về an toàn trong xây dựng</w:t>
            </w:r>
          </w:p>
          <w:p w:rsidR="003E418B" w:rsidRPr="00921E9D" w:rsidRDefault="003E418B" w:rsidP="0086113E">
            <w:pPr>
              <w:numPr>
                <w:ilvl w:val="0"/>
                <w:numId w:val="32"/>
              </w:numPr>
              <w:tabs>
                <w:tab w:val="left" w:pos="176"/>
              </w:tabs>
              <w:spacing w:after="25" w:line="237" w:lineRule="auto"/>
              <w:ind w:left="176" w:right="84" w:hanging="176"/>
              <w:jc w:val="both"/>
              <w:rPr>
                <w:rFonts w:ascii="Times New Roman" w:hAnsi="Times New Roman" w:cs="Times New Roman"/>
              </w:rPr>
            </w:pPr>
            <w:r w:rsidRPr="00921E9D">
              <w:rPr>
                <w:rFonts w:ascii="Times New Roman" w:hAnsi="Times New Roman" w:cs="Times New Roman"/>
              </w:rPr>
              <w:t xml:space="preserve">Quyết định số 96/2006/QĐ-Ttg ngày 4/5/2006 của Thủ tướng Chính phủ về việc quản lý và thực hiện công tác rà phá bom, mìn, vật nổ </w:t>
            </w:r>
          </w:p>
        </w:tc>
        <w:tc>
          <w:tcPr>
            <w:tcW w:w="2410" w:type="dxa"/>
            <w:tcBorders>
              <w:top w:val="single" w:sz="4" w:space="0" w:color="000000"/>
              <w:left w:val="single" w:sz="4" w:space="0" w:color="000000"/>
              <w:bottom w:val="single" w:sz="4" w:space="0" w:color="auto"/>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lastRenderedPageBreak/>
              <w:t>Nhà thầu</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p>
        </w:tc>
        <w:tc>
          <w:tcPr>
            <w:tcW w:w="2849" w:type="dxa"/>
            <w:tcBorders>
              <w:top w:val="single" w:sz="4" w:space="0" w:color="000000"/>
              <w:left w:val="single" w:sz="4" w:space="0" w:color="000000"/>
              <w:bottom w:val="single" w:sz="4" w:space="0" w:color="auto"/>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Các báo cáo giám sát của PPMU Cà Mau , An Giang, Kiên Giang</w:t>
            </w:r>
          </w:p>
        </w:tc>
      </w:tr>
      <w:tr w:rsidR="003E418B" w:rsidRPr="00921E9D" w:rsidTr="006B6D34">
        <w:tblPrEx>
          <w:tblCellMar>
            <w:top w:w="7" w:type="dxa"/>
            <w:right w:w="50" w:type="dxa"/>
          </w:tblCellMar>
        </w:tblPrEx>
        <w:trPr>
          <w:trHeight w:val="7700"/>
        </w:trPr>
        <w:tc>
          <w:tcPr>
            <w:tcW w:w="2107" w:type="dxa"/>
            <w:tcBorders>
              <w:top w:val="single" w:sz="4" w:space="0" w:color="auto"/>
              <w:left w:val="single" w:sz="4" w:space="0" w:color="auto"/>
              <w:bottom w:val="single" w:sz="4" w:space="0" w:color="auto"/>
              <w:right w:val="single" w:sz="4" w:space="0" w:color="auto"/>
            </w:tcBorders>
          </w:tcPr>
          <w:p w:rsidR="003E418B" w:rsidRPr="00921E9D" w:rsidRDefault="003E418B" w:rsidP="0086113E">
            <w:pPr>
              <w:pStyle w:val="ListParagraph"/>
              <w:numPr>
                <w:ilvl w:val="2"/>
                <w:numId w:val="59"/>
              </w:numPr>
              <w:tabs>
                <w:tab w:val="left" w:pos="298"/>
              </w:tabs>
              <w:spacing w:before="40" w:after="40" w:line="240" w:lineRule="auto"/>
              <w:ind w:left="298" w:hanging="284"/>
              <w:contextualSpacing w:val="0"/>
              <w:rPr>
                <w:rFonts w:ascii="Times New Roman" w:hAnsi="Times New Roman" w:cs="Times New Roman"/>
              </w:rPr>
            </w:pPr>
            <w:r w:rsidRPr="00921E9D">
              <w:rPr>
                <w:rFonts w:ascii="Times New Roman" w:hAnsi="Times New Roman" w:cs="Times New Roman"/>
                <w:b/>
              </w:rPr>
              <w:lastRenderedPageBreak/>
              <w:t xml:space="preserve">Giao tiếp với cộng đồng địa phương </w:t>
            </w:r>
          </w:p>
        </w:tc>
        <w:tc>
          <w:tcPr>
            <w:tcW w:w="5139" w:type="dxa"/>
            <w:tcBorders>
              <w:top w:val="single" w:sz="4" w:space="0" w:color="auto"/>
              <w:left w:val="single" w:sz="4" w:space="0" w:color="auto"/>
              <w:bottom w:val="single" w:sz="4" w:space="0" w:color="auto"/>
              <w:right w:val="single" w:sz="4" w:space="0" w:color="auto"/>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Duy trì các mối liên hệ với chính quyền địa phương và cộng đồng liên quan; nhà thầu sẽ phối hợp với chính quyền địa phương (lãnh đạo các phường, xã, lãnh đạo thôn) để thống nhất về lịch thi công tại các khu vực lân cận những vị trí nhạy cảm, hoặc vào giờ giấc nhạy cảm (ví dụ như các ngày lễ hội tôn giáo).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Bản sao bằng tiếng Việt của ECOPs và các tài liệu an toàn môi trường liên quan sẽ được sẽ được cung cấp cho các cộng đồng địa phương và công nhân tại công trường.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Phổ biến thông tin TDA cho các bên BAH (ví dụ chính quyền địa phương, doanh nghiệp và các hộ BAH…) thông qua các cuộc họp cộng đồng trước khi bắt đầu thi công.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Cung cấp địa chỉ liên lạc với cộng đồng mà từ đó các bên quan tâm có thể nhận thông tin về các hoạt động tại hiện trường, tình trạng dự án và kết quả thực hiện TDA.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Thông báo với người dân địa phương về kế hoạchthi công, việc gián đoạn các dịch vụ, các tuyến đường tránh giao thông, công tác phá dỡ một cách thích hợp.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Các bảng thông báo sẽ được dựng tại tất cả các công trường cung cấp các thông tin về TDA cũng như thông tin liên hệ với những người quản lý công trường, nhân viên môi trường, nhân viên sức khỏe an toàn, số điện thoại và các thông tin liên hệ khác để cho tất cả những người bị ảnh hưởng có thể có một kênh thông tin nêu lên những mối quan tâm và đề xuất của họ. </w:t>
            </w:r>
          </w:p>
        </w:tc>
        <w:tc>
          <w:tcPr>
            <w:tcW w:w="3260" w:type="dxa"/>
            <w:tcBorders>
              <w:top w:val="single" w:sz="4" w:space="0" w:color="auto"/>
              <w:left w:val="single" w:sz="4" w:space="0" w:color="auto"/>
              <w:bottom w:val="single" w:sz="4" w:space="0" w:color="auto"/>
              <w:right w:val="single" w:sz="4" w:space="0" w:color="auto"/>
            </w:tcBorders>
          </w:tcPr>
          <w:p w:rsidR="003E418B" w:rsidRPr="00921E9D" w:rsidRDefault="003E418B" w:rsidP="0086113E">
            <w:pPr>
              <w:numPr>
                <w:ilvl w:val="0"/>
                <w:numId w:val="32"/>
              </w:numPr>
              <w:tabs>
                <w:tab w:val="left" w:pos="176"/>
              </w:tabs>
              <w:spacing w:after="25" w:line="237" w:lineRule="auto"/>
              <w:ind w:left="176" w:right="84" w:hanging="176"/>
              <w:jc w:val="both"/>
              <w:rPr>
                <w:rFonts w:ascii="Times New Roman" w:hAnsi="Times New Roman" w:cs="Times New Roman"/>
              </w:rPr>
            </w:pPr>
            <w:r w:rsidRPr="00921E9D">
              <w:rPr>
                <w:rFonts w:ascii="Times New Roman" w:hAnsi="Times New Roman" w:cs="Times New Roman"/>
              </w:rPr>
              <w:t xml:space="preserve">Nghị định 167/2013/NĐ-CP Quy định xử phạt vi phạm hành chính trong lĩnh vực an ninh, trật tự, an toàn xã hội; phòng, chống tệ nạn xã hội; phòng cháy và chữa cháy; phòng, chống, chống bạo lực gia đình; </w:t>
            </w:r>
          </w:p>
          <w:p w:rsidR="003E418B" w:rsidRPr="00921E9D" w:rsidRDefault="003E418B" w:rsidP="0086113E">
            <w:pPr>
              <w:numPr>
                <w:ilvl w:val="0"/>
                <w:numId w:val="32"/>
              </w:numPr>
              <w:tabs>
                <w:tab w:val="left" w:pos="176"/>
              </w:tabs>
              <w:spacing w:after="25" w:line="237" w:lineRule="auto"/>
              <w:ind w:left="176" w:right="84" w:hanging="176"/>
              <w:jc w:val="both"/>
              <w:rPr>
                <w:rFonts w:ascii="Times New Roman" w:hAnsi="Times New Roman" w:cs="Times New Roman"/>
              </w:rPr>
            </w:pPr>
            <w:r w:rsidRPr="00921E9D">
              <w:rPr>
                <w:rFonts w:ascii="Times New Roman" w:hAnsi="Times New Roman" w:cs="Times New Roman"/>
              </w:rPr>
              <w:t>Nghị định 81/2013/NĐ-CP Quy định chi tiết một số điều và biện pháp thi hành Luật xử lý vi phạm hành chính</w:t>
            </w:r>
          </w:p>
        </w:tc>
        <w:tc>
          <w:tcPr>
            <w:tcW w:w="2410" w:type="dxa"/>
            <w:tcBorders>
              <w:top w:val="single" w:sz="4" w:space="0" w:color="auto"/>
              <w:left w:val="single" w:sz="4" w:space="0" w:color="auto"/>
              <w:bottom w:val="single" w:sz="4" w:space="0" w:color="auto"/>
              <w:right w:val="single" w:sz="4" w:space="0" w:color="auto"/>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center" w:pos="56"/>
                <w:tab w:val="center" w:pos="1059"/>
                <w:tab w:val="center" w:pos="2486"/>
              </w:tabs>
              <w:spacing w:before="40" w:after="40" w:line="240" w:lineRule="auto"/>
              <w:rPr>
                <w:rFonts w:ascii="Times New Roman" w:eastAsia="Calibri" w:hAnsi="Times New Roman" w:cs="Times New Roman"/>
              </w:rPr>
            </w:pPr>
          </w:p>
        </w:tc>
        <w:tc>
          <w:tcPr>
            <w:tcW w:w="2849" w:type="dxa"/>
            <w:tcBorders>
              <w:top w:val="single" w:sz="4" w:space="0" w:color="auto"/>
              <w:left w:val="single" w:sz="4" w:space="0" w:color="auto"/>
              <w:bottom w:val="single" w:sz="4" w:space="0" w:color="auto"/>
              <w:right w:val="single" w:sz="4" w:space="0" w:color="auto"/>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eastAsia="Calibri" w:hAnsi="Times New Roman" w:cs="Times New Roman"/>
              </w:rPr>
            </w:pPr>
            <w:r w:rsidRPr="00921E9D">
              <w:rPr>
                <w:rFonts w:ascii="Times New Roman" w:hAnsi="Times New Roman" w:cs="Times New Roman"/>
              </w:rPr>
              <w:t xml:space="preserve">Các báo cáo giám sát của PPMU Cà Mau </w:t>
            </w:r>
          </w:p>
        </w:tc>
      </w:tr>
      <w:tr w:rsidR="003E418B" w:rsidRPr="00921E9D" w:rsidTr="006B6D34">
        <w:tblPrEx>
          <w:tblCellMar>
            <w:top w:w="7" w:type="dxa"/>
            <w:right w:w="50" w:type="dxa"/>
          </w:tblCellMar>
        </w:tblPrEx>
        <w:trPr>
          <w:trHeight w:val="1662"/>
        </w:trPr>
        <w:tc>
          <w:tcPr>
            <w:tcW w:w="2107" w:type="dxa"/>
            <w:tcBorders>
              <w:top w:val="single" w:sz="4" w:space="0" w:color="auto"/>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before="40" w:after="40" w:line="240" w:lineRule="auto"/>
              <w:ind w:left="298" w:hanging="284"/>
              <w:contextualSpacing w:val="0"/>
              <w:rPr>
                <w:rFonts w:ascii="Times New Roman" w:hAnsi="Times New Roman" w:cs="Times New Roman"/>
                <w:b/>
              </w:rPr>
            </w:pPr>
            <w:r w:rsidRPr="00921E9D">
              <w:rPr>
                <w:rFonts w:ascii="Times New Roman" w:hAnsi="Times New Roman" w:cs="Times New Roman"/>
                <w:b/>
              </w:rPr>
              <w:lastRenderedPageBreak/>
              <w:t xml:space="preserve">Quản lý lán trại công nhân </w:t>
            </w:r>
          </w:p>
        </w:tc>
        <w:tc>
          <w:tcPr>
            <w:tcW w:w="5139" w:type="dxa"/>
            <w:tcBorders>
              <w:top w:val="single" w:sz="4" w:space="0" w:color="auto"/>
              <w:left w:val="single" w:sz="4" w:space="0" w:color="000000"/>
              <w:bottom w:val="single" w:sz="4" w:space="0" w:color="000000"/>
              <w:right w:val="single" w:sz="4" w:space="0" w:color="000000"/>
            </w:tcBorders>
          </w:tcPr>
          <w:p w:rsidR="003E418B" w:rsidRPr="00921E9D" w:rsidRDefault="003E418B" w:rsidP="00E13DB5">
            <w:pPr>
              <w:tabs>
                <w:tab w:val="left" w:pos="176"/>
              </w:tabs>
              <w:spacing w:before="40" w:after="40" w:line="240" w:lineRule="auto"/>
              <w:ind w:right="58"/>
              <w:jc w:val="both"/>
              <w:rPr>
                <w:rFonts w:ascii="Times New Roman" w:hAnsi="Times New Roman" w:cs="Times New Roman"/>
              </w:rPr>
            </w:pPr>
            <w:r w:rsidRPr="00921E9D">
              <w:rPr>
                <w:rFonts w:ascii="Times New Roman" w:hAnsi="Times New Roman" w:cs="Times New Roman"/>
              </w:rPr>
              <w:t>Nhà thầu sẽ tham khảo ý kiến với chính quyền địa phương liên quan đến vị trí của các lán trại và sẽ cung cấp nước sinh hoạt hợp vệ sinh, thùng rác, nhà vệ sinh, màn chống muỗi, và các biện pháp bảo vệ sức khỏe khác cho tất cả công nhân. Câu cá, săn bắn động vật hoang dã, và sự xáo trộn xã hội khác đến môi trường xã hội địa phương đều bị cấm. Đào tạo cho công nhân về an toàn, vệ sinh thực phẩm, và các hoạt động cấm</w:t>
            </w:r>
          </w:p>
        </w:tc>
        <w:tc>
          <w:tcPr>
            <w:tcW w:w="3260" w:type="dxa"/>
            <w:tcBorders>
              <w:top w:val="single" w:sz="4" w:space="0" w:color="auto"/>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Luật lao động số 10/2012/QH13</w:t>
            </w:r>
          </w:p>
        </w:tc>
        <w:tc>
          <w:tcPr>
            <w:tcW w:w="2410" w:type="dxa"/>
            <w:tcBorders>
              <w:top w:val="single" w:sz="4" w:space="0" w:color="auto"/>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spacing w:before="40" w:after="40" w:line="240" w:lineRule="auto"/>
              <w:ind w:left="1"/>
              <w:rPr>
                <w:rFonts w:ascii="Times New Roman" w:hAnsi="Times New Roman" w:cs="Times New Roman"/>
              </w:rPr>
            </w:pPr>
          </w:p>
        </w:tc>
        <w:tc>
          <w:tcPr>
            <w:tcW w:w="2849" w:type="dxa"/>
            <w:tcBorders>
              <w:top w:val="single" w:sz="4" w:space="0" w:color="auto"/>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PPMU Cà Mau </w:t>
            </w:r>
          </w:p>
        </w:tc>
      </w:tr>
      <w:tr w:rsidR="003E418B" w:rsidRPr="00921E9D" w:rsidTr="00A862D4">
        <w:tblPrEx>
          <w:tblCellMar>
            <w:top w:w="7" w:type="dxa"/>
            <w:right w:w="50" w:type="dxa"/>
          </w:tblCellMar>
        </w:tblPrEx>
        <w:trPr>
          <w:trHeight w:val="1108"/>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pStyle w:val="ListParagraph"/>
              <w:numPr>
                <w:ilvl w:val="2"/>
                <w:numId w:val="59"/>
              </w:numPr>
              <w:tabs>
                <w:tab w:val="left" w:pos="298"/>
              </w:tabs>
              <w:spacing w:before="40" w:after="40" w:line="240" w:lineRule="auto"/>
              <w:ind w:left="298" w:hanging="284"/>
              <w:contextualSpacing w:val="0"/>
              <w:rPr>
                <w:rFonts w:ascii="Times New Roman" w:hAnsi="Times New Roman" w:cs="Times New Roman"/>
              </w:rPr>
            </w:pPr>
            <w:r w:rsidRPr="00921E9D">
              <w:rPr>
                <w:rFonts w:ascii="Times New Roman" w:hAnsi="Times New Roman" w:cs="Times New Roman"/>
                <w:b/>
              </w:rPr>
              <w:t xml:space="preserve">Thủ tục phát hiện di tích, hiện vật </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E13DB5">
            <w:pPr>
              <w:tabs>
                <w:tab w:val="left" w:pos="176"/>
              </w:tabs>
              <w:spacing w:before="40" w:after="40" w:line="240" w:lineRule="auto"/>
              <w:ind w:right="58"/>
              <w:jc w:val="both"/>
              <w:rPr>
                <w:rFonts w:ascii="Times New Roman" w:hAnsi="Times New Roman" w:cs="Times New Roman"/>
              </w:rPr>
            </w:pPr>
            <w:r w:rsidRPr="00921E9D">
              <w:rPr>
                <w:rFonts w:ascii="Times New Roman" w:hAnsi="Times New Roman" w:cs="Times New Roman"/>
              </w:rPr>
              <w:t xml:space="preserve">Nếu nhà thầu phát hiện ra địa điểm khảo cổ, di tích lịch sử, các di tích và di vật, bao gồm cả nghĩa địa và/hoặc phần mộ cá nhân trong quá trình khai quật, xây dựng, nhà thầu sẽ có trách nhiệm: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Dừng các hoạt động thi công tại khu vực có các phát hiện.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Khoanh vùng vị trí hoặc khu vực phát hiện.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Bảo vệ khu vực để ngăn chặn việc phá hủy hoặc mất các di vật. Trong trường hợp các di vật hoặc các di tích nhạy cảm có thể di chuyển, cần bố trí canh gác cả đêm đến khi các cơ quan chức năng địa phương hoặc Sở Văn hóa và thông tin tiếp quản.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Thông báo cho Tư vấn giám sát thi công để báo cho chính quyền địa phương hoặc trung ương phụ trách di sản văn hóa Việt Nam (trong vòng 24 giờ).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Chính quyền trung ương hay địa phương liên quan sẽ chịu trách nhiệm bảo vệ và bảo tồn các các khu vực này trước khi quyết định các thủ tục phù hợp tiếp theo. Triển khai việc đánh giá sơ bộ kết quả phát hiện. Ý nghĩa và tầm quan trọng của các phát hiện này cần được đánh giá theo các tiêu chí khác nhau liên quan đến di sản văn hóa, bao gồm các giá trị thẩm mỹ, lịch sử, khoa học hoặc nghiên cứu, giá trị </w:t>
            </w:r>
            <w:r w:rsidRPr="00921E9D">
              <w:rPr>
                <w:rFonts w:ascii="Times New Roman" w:hAnsi="Times New Roman" w:cs="Times New Roman"/>
              </w:rPr>
              <w:lastRenderedPageBreak/>
              <w:t xml:space="preserve">kinh tế và xã hội.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Các quyết định xử lý phát hiện này sẽ được thực hiện bởi các cơ quan chuyên trách. Quyết định này bao gồm các thay đổi về giữ gìn mặt bằng (như khi phát hiện các di tích văn hóa không thể di chuyển được hoặc rất quan trọng về khảo cổ), bảo tồn, hoàn trả và thu hồi.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Nếu khu vực văn hóa và/hoặc di tích được các chuyên gia và quy định của cơ quan quản lý di tích văn hóa đánh là có giá trị cao và cần phải bảo tồn, Chủ TDA sẽ phải thay đổi thiết kế phù hợp với yêu cầu bảo tồn khu vực đó.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Các quyết định về quản lý phát hiện sẽ được cơ quan liên quan thông báo bằng văn bản.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Các công việc thi công có thể tiếp tục ngay sau khi được sự cho phép của chính quyền địa phương liên quan đến sự an toàn của di sản.   </w:t>
            </w: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rPr>
            </w:pPr>
            <w:r w:rsidRPr="00921E9D">
              <w:rPr>
                <w:rFonts w:ascii="Times New Roman" w:hAnsi="Times New Roman" w:cs="Times New Roman"/>
              </w:rPr>
              <w:lastRenderedPageBreak/>
              <w:t xml:space="preserve">Luật di sản văn hóa 28/2001/QH10 </w:t>
            </w:r>
          </w:p>
          <w:p w:rsidR="003E418B" w:rsidRPr="00921E9D" w:rsidRDefault="003E418B" w:rsidP="0086113E">
            <w:pPr>
              <w:numPr>
                <w:ilvl w:val="0"/>
                <w:numId w:val="32"/>
              </w:numPr>
              <w:tabs>
                <w:tab w:val="left" w:pos="176"/>
              </w:tabs>
              <w:spacing w:after="25" w:line="237" w:lineRule="auto"/>
              <w:ind w:left="176" w:right="105" w:hanging="176"/>
              <w:jc w:val="both"/>
              <w:rPr>
                <w:rFonts w:ascii="Times New Roman" w:hAnsi="Times New Roman" w:cs="Times New Roman"/>
              </w:rPr>
            </w:pPr>
            <w:r w:rsidRPr="00921E9D">
              <w:rPr>
                <w:rFonts w:ascii="Times New Roman" w:hAnsi="Times New Roman" w:cs="Times New Roman"/>
              </w:rPr>
              <w:t xml:space="preserve">Luật 32/2009/QH12 sửa đổi, bổ sung một số điều của Luật Di sản văn hóa </w:t>
            </w:r>
          </w:p>
          <w:p w:rsidR="003E418B" w:rsidRPr="00921E9D" w:rsidRDefault="003E418B" w:rsidP="0086113E">
            <w:pPr>
              <w:numPr>
                <w:ilvl w:val="0"/>
                <w:numId w:val="32"/>
              </w:numPr>
              <w:tabs>
                <w:tab w:val="left" w:pos="176"/>
              </w:tabs>
              <w:spacing w:before="40" w:after="40" w:line="240" w:lineRule="auto"/>
              <w:ind w:left="176" w:right="105" w:hanging="176"/>
              <w:jc w:val="both"/>
              <w:rPr>
                <w:rFonts w:ascii="Times New Roman" w:hAnsi="Times New Roman" w:cs="Times New Roman"/>
              </w:rPr>
            </w:pPr>
            <w:r w:rsidRPr="00921E9D">
              <w:rPr>
                <w:rFonts w:ascii="Times New Roman" w:hAnsi="Times New Roman" w:cs="Times New Roman"/>
              </w:rPr>
              <w:t xml:space="preserve">Nghị định số 98/2010/ND-CP Quy định chi tiết thi hành một số điều của Luật Di sản văn hóa và Luật sửa đổi, bổ sung một số điều của Luật Di sản văn hóa </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Nhà thầu</w:t>
            </w:r>
          </w:p>
          <w:p w:rsidR="003E418B" w:rsidRPr="00921E9D" w:rsidRDefault="003E418B" w:rsidP="00A862D4">
            <w:pPr>
              <w:tabs>
                <w:tab w:val="left" w:pos="176"/>
              </w:tabs>
              <w:spacing w:before="40" w:after="40" w:line="240" w:lineRule="auto"/>
              <w:ind w:left="176" w:right="105"/>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CSC </w:t>
            </w:r>
          </w:p>
          <w:p w:rsidR="003E418B" w:rsidRPr="00921E9D" w:rsidRDefault="003E418B" w:rsidP="0086113E">
            <w:pPr>
              <w:numPr>
                <w:ilvl w:val="0"/>
                <w:numId w:val="32"/>
              </w:numPr>
              <w:tabs>
                <w:tab w:val="left" w:pos="176"/>
              </w:tabs>
              <w:spacing w:before="40" w:after="40" w:line="240" w:lineRule="auto"/>
              <w:ind w:left="176" w:right="105" w:hanging="176"/>
              <w:rPr>
                <w:rFonts w:ascii="Times New Roman" w:hAnsi="Times New Roman" w:cs="Times New Roman"/>
              </w:rPr>
            </w:pPr>
            <w:r w:rsidRPr="00921E9D">
              <w:rPr>
                <w:rFonts w:ascii="Times New Roman" w:hAnsi="Times New Roman" w:cs="Times New Roman"/>
              </w:rPr>
              <w:t xml:space="preserve">Các báo cáo giám sát của PPMU Cà Mau </w:t>
            </w:r>
          </w:p>
        </w:tc>
      </w:tr>
      <w:tr w:rsidR="003E418B" w:rsidRPr="00921E9D" w:rsidTr="00A862D4">
        <w:tblPrEx>
          <w:tblCellMar>
            <w:top w:w="7" w:type="dxa"/>
            <w:right w:w="50" w:type="dxa"/>
          </w:tblCellMar>
        </w:tblPrEx>
        <w:trPr>
          <w:trHeight w:val="51"/>
        </w:trPr>
        <w:tc>
          <w:tcPr>
            <w:tcW w:w="15765" w:type="dxa"/>
            <w:gridSpan w:val="5"/>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b/>
              </w:rPr>
              <w:lastRenderedPageBreak/>
              <w:t xml:space="preserve">III. Trong giai đoạn vận hành </w:t>
            </w:r>
          </w:p>
        </w:tc>
      </w:tr>
      <w:tr w:rsidR="003E418B" w:rsidRPr="00921E9D" w:rsidTr="00A862D4">
        <w:tblPrEx>
          <w:tblCellMar>
            <w:top w:w="7" w:type="dxa"/>
            <w:right w:w="50" w:type="dxa"/>
          </w:tblCellMar>
        </w:tblPrEx>
        <w:trPr>
          <w:trHeight w:val="201"/>
        </w:trPr>
        <w:tc>
          <w:tcPr>
            <w:tcW w:w="2107"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298"/>
              </w:tabs>
              <w:spacing w:before="40" w:after="40" w:line="240" w:lineRule="auto"/>
              <w:rPr>
                <w:rFonts w:ascii="Times New Roman" w:hAnsi="Times New Roman" w:cs="Times New Roman"/>
              </w:rPr>
            </w:pPr>
            <w:r w:rsidRPr="00921E9D">
              <w:rPr>
                <w:rFonts w:ascii="Times New Roman" w:hAnsi="Times New Roman" w:cs="Times New Roman"/>
              </w:rPr>
              <w:t>1. Phát thải bụi và khí thải phương tiện</w:t>
            </w:r>
          </w:p>
        </w:tc>
        <w:tc>
          <w:tcPr>
            <w:tcW w:w="5139"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 xml:space="preserve">Lắp đặt các biển báo giới hạn tốc độ giao thông </w:t>
            </w:r>
          </w:p>
          <w:p w:rsidR="003E418B" w:rsidRPr="00921E9D" w:rsidRDefault="003E418B" w:rsidP="0086113E">
            <w:pPr>
              <w:numPr>
                <w:ilvl w:val="0"/>
                <w:numId w:val="32"/>
              </w:numPr>
              <w:tabs>
                <w:tab w:val="left" w:pos="176"/>
              </w:tabs>
              <w:spacing w:before="40" w:after="40" w:line="240" w:lineRule="auto"/>
              <w:ind w:left="173" w:right="58" w:hanging="173"/>
              <w:jc w:val="both"/>
              <w:rPr>
                <w:rFonts w:ascii="Times New Roman" w:hAnsi="Times New Roman" w:cs="Times New Roman"/>
              </w:rPr>
            </w:pPr>
            <w:r w:rsidRPr="00921E9D">
              <w:rPr>
                <w:rFonts w:ascii="Times New Roman" w:hAnsi="Times New Roman" w:cs="Times New Roman"/>
              </w:rPr>
              <w:t>Lắp đặt biển báo thông thủy trên bờ song.</w:t>
            </w:r>
          </w:p>
          <w:p w:rsidR="003E418B" w:rsidRPr="00921E9D" w:rsidRDefault="003E418B" w:rsidP="00A862D4">
            <w:pPr>
              <w:tabs>
                <w:tab w:val="left" w:pos="176"/>
              </w:tabs>
              <w:spacing w:before="40" w:after="40" w:line="240" w:lineRule="auto"/>
              <w:ind w:right="105"/>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76" w:right="105" w:hanging="176"/>
              <w:jc w:val="both"/>
              <w:rPr>
                <w:rFonts w:ascii="Times New Roman" w:hAnsi="Times New Roman" w:cs="Times New Roman"/>
              </w:rPr>
            </w:pPr>
            <w:r w:rsidRPr="00921E9D">
              <w:rPr>
                <w:rFonts w:ascii="Times New Roman" w:hAnsi="Times New Roman" w:cs="Times New Roman"/>
              </w:rPr>
              <w:t xml:space="preserve">QCVN 06:2009/BTNMT, quy chuẩn kỹ thuật Quốc gia về một số chất độc hại trong không khí xung quanh; </w:t>
            </w:r>
          </w:p>
          <w:p w:rsidR="003E418B" w:rsidRPr="00921E9D" w:rsidRDefault="003E418B" w:rsidP="0086113E">
            <w:pPr>
              <w:numPr>
                <w:ilvl w:val="0"/>
                <w:numId w:val="32"/>
              </w:numPr>
              <w:tabs>
                <w:tab w:val="left" w:pos="176"/>
              </w:tabs>
              <w:spacing w:before="40" w:after="40" w:line="240" w:lineRule="auto"/>
              <w:ind w:left="176" w:right="105" w:hanging="176"/>
              <w:jc w:val="both"/>
              <w:rPr>
                <w:rFonts w:ascii="Times New Roman" w:hAnsi="Times New Roman" w:cs="Times New Roman"/>
              </w:rPr>
            </w:pPr>
            <w:r w:rsidRPr="00921E9D">
              <w:rPr>
                <w:rFonts w:ascii="Times New Roman" w:hAnsi="Times New Roman" w:cs="Times New Roman"/>
              </w:rPr>
              <w:t xml:space="preserve">TCVN 6438:2005 Phương tiện giao thông đường bộ. Giới hạn lớn nhất cho phép của khí thải;  </w:t>
            </w:r>
          </w:p>
          <w:p w:rsidR="003E418B" w:rsidRPr="00921E9D" w:rsidRDefault="003E418B" w:rsidP="0086113E">
            <w:pPr>
              <w:numPr>
                <w:ilvl w:val="0"/>
                <w:numId w:val="32"/>
              </w:numPr>
              <w:tabs>
                <w:tab w:val="left" w:pos="176"/>
              </w:tabs>
              <w:spacing w:before="40" w:after="40" w:line="240" w:lineRule="auto"/>
              <w:ind w:left="176" w:right="105" w:hanging="176"/>
              <w:jc w:val="both"/>
              <w:rPr>
                <w:rFonts w:ascii="Times New Roman" w:hAnsi="Times New Roman" w:cs="Times New Roman"/>
              </w:rPr>
            </w:pPr>
            <w:r w:rsidRPr="00921E9D">
              <w:rPr>
                <w:rFonts w:ascii="Times New Roman" w:hAnsi="Times New Roman" w:cs="Times New Roman"/>
              </w:rPr>
              <w:t>Quyết định số 249/2005/ QĐ-TTg Quy định lộ trình áp dụng tiêu chuẩn khí thải đối với phương tiện giao thông cơ giới đường bộ</w:t>
            </w:r>
          </w:p>
        </w:tc>
        <w:tc>
          <w:tcPr>
            <w:tcW w:w="241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bCs/>
              </w:rPr>
              <w:t xml:space="preserve">Chính quyền và cơ giao thông của địa phương </w:t>
            </w:r>
          </w:p>
        </w:tc>
        <w:tc>
          <w:tcPr>
            <w:tcW w:w="2849"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UBND tỉnh An Giang</w:t>
            </w:r>
          </w:p>
        </w:tc>
      </w:tr>
    </w:tbl>
    <w:p w:rsidR="003E418B" w:rsidRPr="00921E9D" w:rsidRDefault="003E418B" w:rsidP="00A862D4">
      <w:pPr>
        <w:rPr>
          <w:rFonts w:cs="Times New Roman"/>
        </w:rPr>
        <w:sectPr w:rsidR="003E418B" w:rsidRPr="00921E9D" w:rsidSect="00A862D4">
          <w:pgSz w:w="16840" w:h="11907" w:orient="landscape" w:code="9"/>
          <w:pgMar w:top="1699" w:right="1138" w:bottom="1138" w:left="1138" w:header="706" w:footer="562" w:gutter="0"/>
          <w:cols w:space="708"/>
          <w:docGrid w:linePitch="360"/>
        </w:sectPr>
      </w:pPr>
    </w:p>
    <w:p w:rsidR="003E418B" w:rsidRPr="00921E9D" w:rsidRDefault="003E418B" w:rsidP="00881C8F">
      <w:pPr>
        <w:pStyle w:val="Caption"/>
      </w:pPr>
      <w:bookmarkStart w:id="715" w:name="_Toc54619774"/>
      <w:r w:rsidRPr="00921E9D">
        <w:lastRenderedPageBreak/>
        <w:t xml:space="preserve">Bảng </w:t>
      </w:r>
      <w:r w:rsidR="00A146C6">
        <w:fldChar w:fldCharType="begin"/>
      </w:r>
      <w:r w:rsidR="00A146C6">
        <w:instrText xml:space="preserve"> STYLEREF 1 \s </w:instrText>
      </w:r>
      <w:r w:rsidR="00A146C6">
        <w:fldChar w:fldCharType="separate"/>
      </w:r>
      <w:r w:rsidRPr="00921E9D">
        <w:rPr>
          <w:noProof/>
        </w:rPr>
        <w:t>6</w:t>
      </w:r>
      <w:r w:rsidR="00A146C6">
        <w:rPr>
          <w:noProof/>
        </w:rPr>
        <w:fldChar w:fldCharType="end"/>
      </w:r>
      <w:r w:rsidRPr="00921E9D">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Pr="00921E9D">
        <w:rPr>
          <w:noProof/>
        </w:rPr>
        <w:t>3</w:t>
      </w:r>
      <w:r w:rsidR="00A146C6">
        <w:rPr>
          <w:noProof/>
        </w:rPr>
        <w:fldChar w:fldCharType="end"/>
      </w:r>
      <w:r w:rsidRPr="00921E9D">
        <w:t xml:space="preserve">: </w:t>
      </w:r>
      <w:r w:rsidRPr="00921E9D">
        <w:rPr>
          <w:spacing w:val="-8"/>
          <w:shd w:val="clear" w:color="auto" w:fill="FFFFFF"/>
        </w:rPr>
        <w:t>Quy tắc Ứng xử của Người lao động</w:t>
      </w:r>
      <w:bookmarkEnd w:id="715"/>
    </w:p>
    <w:tbl>
      <w:tblPr>
        <w:tblStyle w:val="TableGrid"/>
        <w:tblW w:w="0" w:type="auto"/>
        <w:tblLook w:val="04A0" w:firstRow="1" w:lastRow="0" w:firstColumn="1" w:lastColumn="0" w:noHBand="0" w:noVBand="1"/>
      </w:tblPr>
      <w:tblGrid>
        <w:gridCol w:w="9288"/>
      </w:tblGrid>
      <w:tr w:rsidR="003E418B" w:rsidRPr="00921E9D" w:rsidTr="00BE6C95">
        <w:tc>
          <w:tcPr>
            <w:tcW w:w="9288" w:type="dxa"/>
          </w:tcPr>
          <w:p w:rsidR="003E418B" w:rsidRPr="00921E9D" w:rsidRDefault="003E418B" w:rsidP="006B6D34">
            <w:pPr>
              <w:tabs>
                <w:tab w:val="left" w:pos="450"/>
              </w:tabs>
              <w:rPr>
                <w:rFonts w:eastAsia="Times New Roman" w:cs="Times New Roman"/>
                <w:szCs w:val="24"/>
              </w:rPr>
            </w:pPr>
            <w:r w:rsidRPr="00921E9D">
              <w:rPr>
                <w:rFonts w:cs="Times New Roman"/>
                <w:b/>
                <w:szCs w:val="24"/>
              </w:rPr>
              <w:t>Quy tắc Ứng xử của Người lao động</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Tuân thủ luật pháp và quy định của Việt Nam, các yêu cầu về giảm thiểu tác động môi trường xã hội, sức khỏe và đảm bảo an toàn theo yêu cầu.</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Ưu tiên sử dụng lao động địa phương, đặc biệt là đồng bào người dân tộc.</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Cấm vận chuyển, tàng trữ, sử dụng các chất cấm và vũ khí.</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Cấm tham gia tệ nạn xã hội. Không cãi lộn, đánh nhau hoặc gây mất trật tự tại địa phương.</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Cấm săn bắt, mua bán, nuôi nhốt động vật hoang dã hoặc sử dụng sản phẩm động vật hoang dã.  Không mang vật nuôi vào khu lán trại.</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Không sử dụng đồ uống có cồn trong giờ làm việc, cấm hút thuốc ở nơi làm việc. </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Không phân biệt đối xử (như tình trạng gia đình/hôn nhân, dân tộc, giới, tôn giáo, ngôn ngữ, tuổi, bệnh tật hoặc quan điểm chính trị).</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Tiếp xúc và giao tiếp đúng mực với các thành viên cộng đồng địa phuong, tỏ rõ sự tôn trọng và không phân biệt đối xử</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Cấm quấy rối tình dục (cấm sử dụng những ngôn ngữ hoặc hành vi, đặc biệt đối với phụ nữ và trẻ em, có tính chất quấy rối, lạm dụng, có chủ đích quấy rối tình dục, không phù hợp đối với phẩm giá con người hoặc không phù hợp về văn hóa).</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Cấm các hành động bạo lực hoặc lợi dụng phụ nữ (cấm dùng tiền, việc làm, hàng hóa hoặc dịch vụ để trao đổi tình dục, bao gồm cả môi giới tình dục hoặc các hình thức làm nhục khác, hành vi hạ phẩm giá hoặc lợi dụng). </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Bảo vệ trẻ em (bao gồm cấm lạm dụng và các hành vi không thể chấp nhận đối với trẻ em, hạn chế tiếp xúc với trẻ em và đảm bảo sự an toàn cho trẻ em tại khu vực thi công công trình).</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Tránh xung đột lợi ích (không cung cấp lợi ích, hợp đồng, việc làm, đối xử thiên vị đối với bất kỳ ai có mối liên hệ về tài chính, gia đình hoặc quan hệ cá nhân).</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Tôn trọng yêu cầu công việc (bao gồm cả các chuẩn mực về môi trường và xã hội).</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Bảo vệ và sử dụng hợp lý tài sản. Giữ vệ sinh và đảm bảo an toàn ở khu vực lán trại và công trường, Cấm các hành động trộm cắp, sử dụng bừa bãi nguồn lực, đốt lửa tùy tiện hoặc xả thải gây ô nhiễm môi trường.</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Báo cáo với người có trách nhiệm về những vi phạm Nội quy này.</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Những trường hợp vi phạm Quy tắc Ứng xử sẽ bị kỷ luật.</w:t>
            </w:r>
          </w:p>
          <w:p w:rsidR="003E418B" w:rsidRPr="00921E9D" w:rsidRDefault="003E418B" w:rsidP="0060170A">
            <w:pPr>
              <w:tabs>
                <w:tab w:val="left" w:pos="450"/>
              </w:tabs>
              <w:rPr>
                <w:rFonts w:cs="Times New Roman"/>
                <w:szCs w:val="24"/>
                <w:lang w:val="af-ZA"/>
              </w:rPr>
            </w:pPr>
          </w:p>
          <w:p w:rsidR="003E418B" w:rsidRPr="00921E9D" w:rsidRDefault="003E418B" w:rsidP="0060170A">
            <w:pPr>
              <w:tabs>
                <w:tab w:val="left" w:pos="450"/>
              </w:tabs>
              <w:rPr>
                <w:b/>
                <w:szCs w:val="24"/>
              </w:rPr>
            </w:pPr>
            <w:r w:rsidRPr="00921E9D">
              <w:rPr>
                <w:b/>
                <w:szCs w:val="24"/>
              </w:rPr>
              <w:t>Đặc biệt lưu ý đến công tác xây dựng đê chắn sóng (khu Ramsar):</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Thông báo cho cộng đồng địa phương về kế hoạch xây dựng, kế hoạch quản lý môi trường thi công của Nhà thầu trước ít nhất 1 tháng.</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Không xâm phạm diện tích rừng ngập mặn và khai thác bất kỳ loại tài nguyên thiên nhiên nào.</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Không xả rác và nước thải ra biển.</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Không đốt lửa trong khu vực rừng ngập mặn</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Không đánh bắt cá bên trong hoặc gần khu vực rừng ngập mặn</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Không săn bắn chim di cư</w:t>
            </w:r>
          </w:p>
          <w:p w:rsidR="003E418B" w:rsidRPr="00921E9D" w:rsidRDefault="003E418B" w:rsidP="0086113E">
            <w:pPr>
              <w:pStyle w:val="ListParagraph"/>
              <w:numPr>
                <w:ilvl w:val="0"/>
                <w:numId w:val="61"/>
              </w:numPr>
              <w:tabs>
                <w:tab w:val="left" w:pos="450"/>
              </w:tabs>
              <w:ind w:left="450"/>
              <w:rPr>
                <w:rFonts w:cs="Times New Roman"/>
                <w:szCs w:val="24"/>
                <w:lang w:val="af-ZA"/>
              </w:rPr>
            </w:pPr>
            <w:r w:rsidRPr="00921E9D">
              <w:rPr>
                <w:rFonts w:cs="Times New Roman"/>
                <w:szCs w:val="24"/>
                <w:lang w:val="af-ZA"/>
              </w:rPr>
              <w:t>Sử dụng nhà vệ sinh di động</w:t>
            </w:r>
          </w:p>
          <w:p w:rsidR="003E418B" w:rsidRPr="00921E9D" w:rsidRDefault="003E418B" w:rsidP="0086113E">
            <w:pPr>
              <w:pStyle w:val="ListParagraph"/>
              <w:numPr>
                <w:ilvl w:val="0"/>
                <w:numId w:val="61"/>
              </w:numPr>
              <w:tabs>
                <w:tab w:val="left" w:pos="450"/>
              </w:tabs>
              <w:ind w:left="450"/>
              <w:rPr>
                <w:szCs w:val="24"/>
                <w:lang w:val="af-ZA"/>
              </w:rPr>
            </w:pPr>
            <w:r w:rsidRPr="00921E9D">
              <w:rPr>
                <w:rFonts w:cs="Times New Roman"/>
                <w:szCs w:val="24"/>
                <w:lang w:val="af-ZA"/>
              </w:rPr>
              <w:t>Rác thải sẽ được cơ quan có thẩm quyền thu gom đúng quy cách vào thùng rác và chuyển đến bãi đổ thải.</w:t>
            </w:r>
          </w:p>
        </w:tc>
      </w:tr>
    </w:tbl>
    <w:p w:rsidR="003E418B" w:rsidRPr="00921E9D" w:rsidRDefault="003E418B" w:rsidP="0086113E">
      <w:pPr>
        <w:pStyle w:val="Heading3"/>
        <w:numPr>
          <w:ilvl w:val="2"/>
          <w:numId w:val="139"/>
        </w:numPr>
      </w:pPr>
      <w:bookmarkStart w:id="716" w:name="_Toc54618366"/>
      <w:r w:rsidRPr="00921E9D">
        <w:lastRenderedPageBreak/>
        <w:t>Biện pháp giảm thiểu tác động đặc thù</w:t>
      </w:r>
      <w:bookmarkEnd w:id="716"/>
    </w:p>
    <w:p w:rsidR="003E418B" w:rsidRPr="00921E9D" w:rsidRDefault="003E418B" w:rsidP="00A862D4">
      <w:pPr>
        <w:spacing w:line="240" w:lineRule="auto"/>
        <w:rPr>
          <w:rFonts w:cs="Times New Roman"/>
          <w:szCs w:val="24"/>
          <w:lang w:val="af-ZA"/>
        </w:rPr>
      </w:pPr>
      <w:r w:rsidRPr="00921E9D">
        <w:fldChar w:fldCharType="begin"/>
      </w:r>
      <w:r w:rsidRPr="00921E9D">
        <w:instrText xml:space="preserve"> REF _Ref530844960 \h  \* MERGEFORMAT </w:instrText>
      </w:r>
      <w:r w:rsidRPr="00921E9D">
        <w:fldChar w:fldCharType="separate"/>
      </w:r>
      <w:r w:rsidRPr="00921E9D">
        <w:rPr>
          <w:rFonts w:cs="Times New Roman"/>
          <w:i/>
        </w:rPr>
        <w:t xml:space="preserve">Bảng </w:t>
      </w:r>
      <w:r w:rsidRPr="00921E9D">
        <w:rPr>
          <w:rFonts w:cs="Times New Roman"/>
          <w:i/>
          <w:noProof/>
        </w:rPr>
        <w:t>6.4</w:t>
      </w:r>
      <w:r w:rsidRPr="00921E9D">
        <w:fldChar w:fldCharType="end"/>
      </w:r>
      <w:r w:rsidRPr="00921E9D">
        <w:t xml:space="preserve"> </w:t>
      </w:r>
      <w:r w:rsidRPr="00921E9D">
        <w:rPr>
          <w:rFonts w:cs="Times New Roman"/>
          <w:szCs w:val="24"/>
          <w:lang w:val="af-ZA"/>
        </w:rPr>
        <w:t>trình bày tác động đặc thù và các biện pháp giảm thiểu mà không được giải quyết hoàn toàn thông qua việc áp dụng ECOPs. Điều này có thể là do những tác động rất đặc thù ở vị trí xây dựng và do đó đòi hỏi các biện pháp giảm thiểu rất cụ thể.</w:t>
      </w:r>
    </w:p>
    <w:p w:rsidR="003E418B" w:rsidRPr="00921E9D" w:rsidRDefault="003E418B" w:rsidP="00A862D4">
      <w:pPr>
        <w:rPr>
          <w:rFonts w:cs="Times New Roman"/>
        </w:rPr>
        <w:sectPr w:rsidR="003E418B" w:rsidRPr="00921E9D" w:rsidSect="00284F77">
          <w:pgSz w:w="11907" w:h="16840" w:code="9"/>
          <w:pgMar w:top="1134" w:right="1134" w:bottom="1134" w:left="1701" w:header="709" w:footer="567" w:gutter="0"/>
          <w:cols w:space="708"/>
          <w:docGrid w:linePitch="360"/>
        </w:sectPr>
      </w:pPr>
    </w:p>
    <w:p w:rsidR="003E418B" w:rsidRPr="006D0CF2" w:rsidRDefault="003E418B" w:rsidP="006D0CF2">
      <w:pPr>
        <w:spacing w:before="60" w:after="60" w:line="240" w:lineRule="auto"/>
        <w:jc w:val="center"/>
        <w:rPr>
          <w:rFonts w:cs="Times New Roman"/>
          <w:b/>
          <w:bCs/>
          <w:i/>
        </w:rPr>
      </w:pPr>
      <w:bookmarkStart w:id="717" w:name="_Toc54619775"/>
      <w:r w:rsidRPr="006D0CF2">
        <w:rPr>
          <w:rFonts w:cs="Times New Roman"/>
          <w:b/>
          <w:bCs/>
          <w:i/>
        </w:rPr>
        <w:lastRenderedPageBreak/>
        <w:t xml:space="preserve">Bảng </w:t>
      </w:r>
      <w:r w:rsidRPr="006D0CF2">
        <w:rPr>
          <w:rFonts w:cs="Times New Roman"/>
          <w:b/>
          <w:bCs/>
          <w:i/>
        </w:rPr>
        <w:fldChar w:fldCharType="begin"/>
      </w:r>
      <w:r w:rsidRPr="006D0CF2">
        <w:rPr>
          <w:rFonts w:cs="Times New Roman"/>
          <w:b/>
          <w:bCs/>
          <w:i/>
        </w:rPr>
        <w:instrText xml:space="preserve"> STYLEREF 1 \s </w:instrText>
      </w:r>
      <w:r w:rsidRPr="006D0CF2">
        <w:rPr>
          <w:rFonts w:cs="Times New Roman"/>
          <w:b/>
          <w:bCs/>
          <w:i/>
        </w:rPr>
        <w:fldChar w:fldCharType="separate"/>
      </w:r>
      <w:r w:rsidRPr="006D0CF2">
        <w:rPr>
          <w:rFonts w:cs="Times New Roman"/>
          <w:b/>
          <w:bCs/>
          <w:i/>
          <w:noProof/>
        </w:rPr>
        <w:t>6</w:t>
      </w:r>
      <w:r w:rsidRPr="006D0CF2">
        <w:rPr>
          <w:rFonts w:cs="Times New Roman"/>
          <w:b/>
          <w:bCs/>
          <w:i/>
        </w:rPr>
        <w:fldChar w:fldCharType="end"/>
      </w:r>
      <w:r w:rsidRPr="006D0CF2">
        <w:rPr>
          <w:rFonts w:cs="Times New Roman"/>
          <w:b/>
          <w:bCs/>
          <w:i/>
        </w:rPr>
        <w:t>.</w:t>
      </w:r>
      <w:r w:rsidRPr="006D0CF2">
        <w:rPr>
          <w:rFonts w:cs="Times New Roman"/>
          <w:b/>
          <w:bCs/>
          <w:i/>
        </w:rPr>
        <w:fldChar w:fldCharType="begin"/>
      </w:r>
      <w:r w:rsidRPr="006D0CF2">
        <w:rPr>
          <w:rFonts w:cs="Times New Roman"/>
          <w:b/>
          <w:bCs/>
          <w:i/>
        </w:rPr>
        <w:instrText xml:space="preserve"> SEQ Bảng \* ARABIC \s 1 </w:instrText>
      </w:r>
      <w:r w:rsidRPr="006D0CF2">
        <w:rPr>
          <w:rFonts w:cs="Times New Roman"/>
          <w:b/>
          <w:bCs/>
          <w:i/>
        </w:rPr>
        <w:fldChar w:fldCharType="separate"/>
      </w:r>
      <w:r w:rsidRPr="006D0CF2">
        <w:rPr>
          <w:rFonts w:cs="Times New Roman"/>
          <w:b/>
          <w:bCs/>
          <w:i/>
          <w:noProof/>
        </w:rPr>
        <w:t>4</w:t>
      </w:r>
      <w:r w:rsidRPr="006D0CF2">
        <w:rPr>
          <w:rFonts w:cs="Times New Roman"/>
          <w:b/>
          <w:bCs/>
          <w:i/>
        </w:rPr>
        <w:fldChar w:fldCharType="end"/>
      </w:r>
      <w:r w:rsidRPr="006D0CF2">
        <w:rPr>
          <w:rFonts w:cs="Times New Roman"/>
          <w:b/>
          <w:bCs/>
          <w:i/>
        </w:rPr>
        <w:t>: Biện pháp giảm thiểu tác động đặc thù của tiểu dự án</w:t>
      </w:r>
      <w:bookmarkEnd w:id="717"/>
    </w:p>
    <w:tbl>
      <w:tblPr>
        <w:tblStyle w:val="TableGrid1"/>
        <w:tblW w:w="15616" w:type="dxa"/>
        <w:tblInd w:w="-298" w:type="dxa"/>
        <w:tblLayout w:type="fixed"/>
        <w:tblCellMar>
          <w:top w:w="12" w:type="dxa"/>
          <w:left w:w="108" w:type="dxa"/>
          <w:right w:w="48" w:type="dxa"/>
        </w:tblCellMar>
        <w:tblLook w:val="04A0" w:firstRow="1" w:lastRow="0" w:firstColumn="1" w:lastColumn="0" w:noHBand="0" w:noVBand="1"/>
      </w:tblPr>
      <w:tblGrid>
        <w:gridCol w:w="676"/>
        <w:gridCol w:w="3156"/>
        <w:gridCol w:w="5371"/>
        <w:gridCol w:w="2340"/>
        <w:gridCol w:w="1823"/>
        <w:gridCol w:w="2250"/>
      </w:tblGrid>
      <w:tr w:rsidR="003E418B" w:rsidRPr="00921E9D" w:rsidTr="005257E8">
        <w:trPr>
          <w:trHeight w:val="562"/>
          <w:tblHeader/>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rPr>
            </w:pPr>
            <w:r w:rsidRPr="00921E9D">
              <w:rPr>
                <w:rFonts w:ascii="Times New Roman" w:hAnsi="Times New Roman" w:cs="Times New Roman"/>
                <w:b/>
              </w:rPr>
              <w:t>TT</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jc w:val="center"/>
              <w:rPr>
                <w:rFonts w:ascii="Times New Roman" w:hAnsi="Times New Roman" w:cs="Times New Roman"/>
                <w:b/>
              </w:rPr>
            </w:pPr>
            <w:r w:rsidRPr="00921E9D">
              <w:rPr>
                <w:rFonts w:ascii="Times New Roman" w:hAnsi="Times New Roman" w:cs="Times New Roman"/>
                <w:b/>
              </w:rPr>
              <w:t xml:space="preserve">Vị trí hoặc hoạt động nhạy cảm </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rPr>
            </w:pPr>
            <w:r w:rsidRPr="00921E9D">
              <w:rPr>
                <w:rFonts w:ascii="Times New Roman" w:hAnsi="Times New Roman" w:cs="Times New Roman"/>
                <w:b/>
              </w:rPr>
              <w:t>Biện pháp giảm thiểu</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rPr>
            </w:pPr>
            <w:r w:rsidRPr="00921E9D">
              <w:rPr>
                <w:rFonts w:ascii="Times New Roman" w:hAnsi="Times New Roman" w:cs="Times New Roman"/>
                <w:b/>
              </w:rPr>
              <w:t>Tiêu chuẩn, quy định của Việt Nam</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852"/>
                <w:tab w:val="center" w:pos="1552"/>
              </w:tabs>
              <w:spacing w:before="40" w:after="40" w:line="240" w:lineRule="auto"/>
              <w:jc w:val="center"/>
              <w:rPr>
                <w:rFonts w:ascii="Times New Roman" w:hAnsi="Times New Roman" w:cs="Times New Roman"/>
                <w:b/>
              </w:rPr>
            </w:pPr>
            <w:r w:rsidRPr="00921E9D">
              <w:rPr>
                <w:rFonts w:ascii="Times New Roman" w:hAnsi="Times New Roman" w:cs="Times New Roman"/>
                <w:b/>
              </w:rPr>
              <w:t>Trách nhiệm thực hiện</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rPr>
            </w:pPr>
            <w:r w:rsidRPr="00921E9D">
              <w:rPr>
                <w:rFonts w:ascii="Times New Roman" w:hAnsi="Times New Roman" w:cs="Times New Roman"/>
                <w:b/>
              </w:rPr>
              <w:t>Kiểm chứng xác định hiệu quả của các biện pháp giảm thiểu</w:t>
            </w: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i/>
              </w:rPr>
            </w:pPr>
            <w:r w:rsidRPr="00921E9D">
              <w:rPr>
                <w:rFonts w:ascii="Times New Roman" w:hAnsi="Times New Roman" w:cs="Times New Roman"/>
                <w:b/>
                <w:i/>
              </w:rPr>
              <w:t>A</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rPr>
                <w:rFonts w:ascii="Times New Roman" w:hAnsi="Times New Roman" w:cs="Times New Roman"/>
                <w:b/>
                <w:i/>
              </w:rPr>
            </w:pPr>
            <w:r w:rsidRPr="00921E9D">
              <w:rPr>
                <w:rFonts w:ascii="Times New Roman" w:hAnsi="Times New Roman" w:cs="Times New Roman"/>
                <w:b/>
                <w:i/>
              </w:rPr>
              <w:t xml:space="preserve">Xây dựng các hạng mục công trình  </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852"/>
                <w:tab w:val="center" w:pos="1552"/>
              </w:tabs>
              <w:spacing w:before="40" w:after="40" w:line="240" w:lineRule="auto"/>
              <w:rPr>
                <w:rFonts w:ascii="Times New Roman" w:hAnsi="Times New Roman" w:cs="Times New Roman"/>
                <w:b/>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i/>
              </w:rPr>
            </w:pPr>
            <w:r w:rsidRPr="00921E9D">
              <w:rPr>
                <w:rFonts w:ascii="Times New Roman" w:hAnsi="Times New Roman" w:cs="Times New Roman"/>
                <w:b/>
                <w:i/>
              </w:rPr>
              <w:t>I</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rPr>
                <w:rFonts w:ascii="Times New Roman" w:hAnsi="Times New Roman" w:cs="Times New Roman"/>
                <w:b/>
                <w:i/>
              </w:rPr>
            </w:pPr>
            <w:r w:rsidRPr="00921E9D">
              <w:rPr>
                <w:rFonts w:ascii="Times New Roman" w:hAnsi="Times New Roman" w:cs="Times New Roman"/>
                <w:b/>
                <w:i/>
              </w:rPr>
              <w:t xml:space="preserve">Trong giai đoạn chuẩn bị </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852"/>
                <w:tab w:val="center" w:pos="1552"/>
              </w:tabs>
              <w:spacing w:before="40" w:after="40" w:line="240" w:lineRule="auto"/>
              <w:rPr>
                <w:rFonts w:ascii="Times New Roman" w:hAnsi="Times New Roman" w:cs="Times New Roman"/>
                <w:b/>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rPr>
            </w:pPr>
            <w:r w:rsidRPr="00921E9D">
              <w:rPr>
                <w:rFonts w:ascii="Times New Roman" w:hAnsi="Times New Roman" w:cs="Times New Roman"/>
                <w:b/>
              </w:rPr>
              <w:t>1</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rPr>
                <w:rFonts w:ascii="Times New Roman" w:hAnsi="Times New Roman" w:cs="Times New Roman"/>
                <w:b/>
              </w:rPr>
            </w:pPr>
            <w:r w:rsidRPr="00921E9D">
              <w:rPr>
                <w:rFonts w:ascii="Times New Roman" w:hAnsi="Times New Roman" w:cs="Times New Roman"/>
                <w:b/>
              </w:rPr>
              <w:t xml:space="preserve">Thu hồi đất và tái định cư </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E13DB5">
            <w:pPr>
              <w:tabs>
                <w:tab w:val="left" w:pos="176"/>
              </w:tabs>
              <w:spacing w:before="40" w:after="40" w:line="240" w:lineRule="auto"/>
              <w:ind w:right="42"/>
              <w:jc w:val="both"/>
              <w:rPr>
                <w:rFonts w:ascii="Times New Roman" w:hAnsi="Times New Roman" w:cs="Times New Roman"/>
              </w:rPr>
            </w:pPr>
            <w:r w:rsidRPr="00921E9D">
              <w:rPr>
                <w:rFonts w:ascii="Times New Roman" w:hAnsi="Times New Roman" w:cs="Times New Roman"/>
              </w:rPr>
              <w:t xml:space="preserve">Thu hồi đất và tái định cư sẽ tuân thủ Khung Chính sách tái định cư của dự án và Kế hoạch hành động tái định cư của TDA, cụ thể:   </w:t>
            </w:r>
          </w:p>
          <w:p w:rsidR="003E418B" w:rsidRPr="00921E9D" w:rsidRDefault="003E418B" w:rsidP="0086113E">
            <w:pPr>
              <w:numPr>
                <w:ilvl w:val="0"/>
                <w:numId w:val="32"/>
              </w:numPr>
              <w:tabs>
                <w:tab w:val="left" w:pos="176"/>
              </w:tabs>
              <w:spacing w:before="40" w:after="40" w:line="240" w:lineRule="auto"/>
              <w:ind w:left="130" w:right="42" w:hanging="187"/>
              <w:jc w:val="both"/>
              <w:rPr>
                <w:rFonts w:ascii="Times New Roman" w:hAnsi="Times New Roman" w:cs="Times New Roman"/>
              </w:rPr>
            </w:pPr>
            <w:r w:rsidRPr="00921E9D">
              <w:rPr>
                <w:rFonts w:ascii="Times New Roman" w:hAnsi="Times New Roman" w:cs="Times New Roman"/>
              </w:rPr>
              <w:t>Chuẩn bị thủ tục để các hộ đồng ý hiến đất.</w:t>
            </w:r>
          </w:p>
          <w:p w:rsidR="003E418B" w:rsidRPr="00921E9D" w:rsidRDefault="003E418B" w:rsidP="0086113E">
            <w:pPr>
              <w:numPr>
                <w:ilvl w:val="0"/>
                <w:numId w:val="32"/>
              </w:numPr>
              <w:tabs>
                <w:tab w:val="left" w:pos="176"/>
              </w:tabs>
              <w:spacing w:before="40" w:after="40" w:line="240" w:lineRule="auto"/>
              <w:ind w:left="130" w:right="42" w:hanging="187"/>
              <w:jc w:val="both"/>
              <w:rPr>
                <w:rFonts w:ascii="Times New Roman" w:hAnsi="Times New Roman" w:cs="Times New Roman"/>
              </w:rPr>
            </w:pPr>
            <w:r w:rsidRPr="00921E9D">
              <w:rPr>
                <w:rFonts w:ascii="Times New Roman" w:hAnsi="Times New Roman" w:cs="Times New Roman"/>
              </w:rPr>
              <w:t xml:space="preserve">Bố trí kinh phí bồi thường và hỗ trợ cho những hộ không đồng ý hiến đất hoặc hỗ trợ các hộ hiến đất nhưng gặp khó khăn để họ có thể ổn định cuộc sống sau khi nhường đất cho công trình. </w:t>
            </w:r>
          </w:p>
          <w:p w:rsidR="003E418B" w:rsidRPr="00921E9D" w:rsidRDefault="003E418B" w:rsidP="0086113E">
            <w:pPr>
              <w:numPr>
                <w:ilvl w:val="0"/>
                <w:numId w:val="32"/>
              </w:numPr>
              <w:tabs>
                <w:tab w:val="left" w:pos="176"/>
              </w:tabs>
              <w:spacing w:before="40" w:after="40" w:line="240" w:lineRule="auto"/>
              <w:ind w:left="130" w:right="42" w:hanging="187"/>
              <w:jc w:val="both"/>
              <w:rPr>
                <w:rFonts w:ascii="Times New Roman" w:hAnsi="Times New Roman" w:cs="Times New Roman"/>
              </w:rPr>
            </w:pPr>
            <w:r w:rsidRPr="00921E9D">
              <w:rPr>
                <w:rFonts w:ascii="Times New Roman" w:hAnsi="Times New Roman" w:cs="Times New Roman"/>
              </w:rPr>
              <w:t>Tổ chức cắm mốc ranh giới vị trí xây dựng công trình, vị trí bãi chứa đất đào làm căn cứ để triển khai thực hiện.</w:t>
            </w:r>
          </w:p>
          <w:p w:rsidR="003E418B" w:rsidRPr="00921E9D" w:rsidRDefault="003E418B" w:rsidP="0086113E">
            <w:pPr>
              <w:numPr>
                <w:ilvl w:val="0"/>
                <w:numId w:val="32"/>
              </w:numPr>
              <w:tabs>
                <w:tab w:val="left" w:pos="176"/>
              </w:tabs>
              <w:spacing w:before="40" w:after="40" w:line="240" w:lineRule="auto"/>
              <w:ind w:left="130" w:right="42" w:hanging="187"/>
              <w:jc w:val="both"/>
              <w:rPr>
                <w:rFonts w:ascii="Times New Roman" w:hAnsi="Times New Roman" w:cs="Times New Roman"/>
              </w:rPr>
            </w:pPr>
            <w:r w:rsidRPr="00921E9D">
              <w:rPr>
                <w:rFonts w:ascii="Times New Roman" w:hAnsi="Times New Roman" w:cs="Times New Roman"/>
              </w:rPr>
              <w:t>Xây dựng kế hoạch khai thác tràm trước khi hoàn trả mặt bằng sạch để thi công TDA.</w:t>
            </w:r>
          </w:p>
          <w:p w:rsidR="003E418B" w:rsidRPr="00921E9D" w:rsidRDefault="003E418B" w:rsidP="0086113E">
            <w:pPr>
              <w:numPr>
                <w:ilvl w:val="0"/>
                <w:numId w:val="32"/>
              </w:numPr>
              <w:tabs>
                <w:tab w:val="left" w:pos="176"/>
              </w:tabs>
              <w:spacing w:before="40" w:after="40" w:line="240" w:lineRule="auto"/>
              <w:ind w:left="130" w:right="42" w:hanging="187"/>
              <w:jc w:val="both"/>
              <w:rPr>
                <w:rFonts w:ascii="Times New Roman" w:hAnsi="Times New Roman" w:cs="Times New Roman"/>
              </w:rPr>
            </w:pPr>
            <w:r w:rsidRPr="00921E9D">
              <w:rPr>
                <w:rFonts w:ascii="Times New Roman" w:hAnsi="Times New Roman" w:cs="Times New Roman"/>
              </w:rPr>
              <w:t>Hỗ trợ các hộ bị di dời để họ khôi phục sinh kế và điều kiện sống bằng hoặc cao hơn khi chưa có TDA.</w:t>
            </w:r>
          </w:p>
          <w:p w:rsidR="003E418B" w:rsidRPr="00921E9D" w:rsidRDefault="003E418B" w:rsidP="0086113E">
            <w:pPr>
              <w:numPr>
                <w:ilvl w:val="0"/>
                <w:numId w:val="32"/>
              </w:numPr>
              <w:tabs>
                <w:tab w:val="left" w:pos="176"/>
              </w:tabs>
              <w:spacing w:before="40" w:after="40" w:line="240" w:lineRule="auto"/>
              <w:ind w:left="130" w:right="42" w:hanging="187"/>
              <w:jc w:val="both"/>
              <w:rPr>
                <w:rFonts w:ascii="Times New Roman" w:hAnsi="Times New Roman" w:cs="Times New Roman"/>
                <w:b/>
              </w:rPr>
            </w:pPr>
            <w:r w:rsidRPr="00921E9D">
              <w:rPr>
                <w:rFonts w:ascii="Times New Roman" w:hAnsi="Times New Roman" w:cs="Times New Roman"/>
              </w:rPr>
              <w:t>Được ưu tiên tuyển dụng làm việc cho TDA nếu đáp ứng yêu cầu.</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after="25" w:line="237" w:lineRule="auto"/>
              <w:ind w:left="162" w:right="105" w:hanging="162"/>
              <w:rPr>
                <w:rFonts w:ascii="Times New Roman" w:hAnsi="Times New Roman" w:cs="Times New Roman"/>
              </w:rPr>
            </w:pPr>
            <w:r w:rsidRPr="00921E9D">
              <w:rPr>
                <w:rFonts w:ascii="Times New Roman" w:hAnsi="Times New Roman" w:cs="Times New Roman"/>
              </w:rPr>
              <w:t>Luật đất đai số 45/2013/QH13</w:t>
            </w:r>
          </w:p>
          <w:p w:rsidR="003E418B" w:rsidRPr="00921E9D" w:rsidRDefault="003E418B" w:rsidP="0086113E">
            <w:pPr>
              <w:numPr>
                <w:ilvl w:val="0"/>
                <w:numId w:val="32"/>
              </w:numPr>
              <w:tabs>
                <w:tab w:val="left" w:pos="176"/>
              </w:tabs>
              <w:spacing w:after="25" w:line="237" w:lineRule="auto"/>
              <w:ind w:left="162" w:right="105" w:hanging="162"/>
              <w:rPr>
                <w:rFonts w:ascii="Times New Roman" w:hAnsi="Times New Roman" w:cs="Times New Roman"/>
              </w:rPr>
            </w:pPr>
            <w:r w:rsidRPr="00921E9D">
              <w:rPr>
                <w:rFonts w:ascii="Times New Roman" w:hAnsi="Times New Roman" w:cs="Times New Roman"/>
              </w:rPr>
              <w:t>Nghị định số 43/2014/ND-CP</w:t>
            </w:r>
          </w:p>
          <w:p w:rsidR="003E418B" w:rsidRPr="00921E9D" w:rsidRDefault="003E418B" w:rsidP="0086113E">
            <w:pPr>
              <w:numPr>
                <w:ilvl w:val="0"/>
                <w:numId w:val="32"/>
              </w:numPr>
              <w:tabs>
                <w:tab w:val="left" w:pos="176"/>
              </w:tabs>
              <w:spacing w:after="25" w:line="237" w:lineRule="auto"/>
              <w:ind w:left="162" w:hanging="162"/>
              <w:rPr>
                <w:rFonts w:ascii="Times New Roman" w:hAnsi="Times New Roman" w:cs="Times New Roman"/>
              </w:rPr>
            </w:pPr>
            <w:r w:rsidRPr="00921E9D">
              <w:rPr>
                <w:rFonts w:ascii="Times New Roman" w:hAnsi="Times New Roman" w:cs="Times New Roman"/>
              </w:rPr>
              <w:t>Nghị định số 44/2014/ND-CP</w:t>
            </w:r>
          </w:p>
          <w:p w:rsidR="003E418B" w:rsidRPr="00921E9D" w:rsidRDefault="003E418B" w:rsidP="0086113E">
            <w:pPr>
              <w:numPr>
                <w:ilvl w:val="0"/>
                <w:numId w:val="32"/>
              </w:numPr>
              <w:tabs>
                <w:tab w:val="left" w:pos="176"/>
              </w:tabs>
              <w:spacing w:after="25" w:line="237" w:lineRule="auto"/>
              <w:ind w:left="162" w:right="105" w:hanging="162"/>
              <w:rPr>
                <w:rFonts w:ascii="Times New Roman" w:hAnsi="Times New Roman" w:cs="Times New Roman"/>
              </w:rPr>
            </w:pPr>
            <w:r w:rsidRPr="00921E9D">
              <w:rPr>
                <w:rFonts w:ascii="Times New Roman" w:hAnsi="Times New Roman" w:cs="Times New Roman"/>
              </w:rPr>
              <w:t>Nghị định số 47/2014/NĐ-CP</w:t>
            </w:r>
          </w:p>
          <w:p w:rsidR="003E418B" w:rsidRPr="00921E9D" w:rsidRDefault="003E418B" w:rsidP="0086113E">
            <w:pPr>
              <w:numPr>
                <w:ilvl w:val="0"/>
                <w:numId w:val="32"/>
              </w:numPr>
              <w:tabs>
                <w:tab w:val="left" w:pos="176"/>
              </w:tabs>
              <w:spacing w:after="25" w:line="237" w:lineRule="auto"/>
              <w:ind w:left="162" w:right="105" w:hanging="162"/>
              <w:rPr>
                <w:rFonts w:ascii="Times New Roman" w:hAnsi="Times New Roman" w:cs="Times New Roman"/>
              </w:rPr>
            </w:pPr>
            <w:r w:rsidRPr="00921E9D">
              <w:rPr>
                <w:rFonts w:ascii="Times New Roman" w:hAnsi="Times New Roman" w:cs="Times New Roman"/>
              </w:rPr>
              <w:t>Thông tư số 36/2014/TT-BTNMT</w:t>
            </w:r>
          </w:p>
          <w:p w:rsidR="003E418B" w:rsidRPr="00921E9D" w:rsidRDefault="003E418B" w:rsidP="0086113E">
            <w:pPr>
              <w:numPr>
                <w:ilvl w:val="0"/>
                <w:numId w:val="32"/>
              </w:numPr>
              <w:tabs>
                <w:tab w:val="left" w:pos="176"/>
              </w:tabs>
              <w:spacing w:after="25" w:line="237" w:lineRule="auto"/>
              <w:ind w:left="162" w:right="105" w:hanging="162"/>
              <w:rPr>
                <w:rFonts w:ascii="Times New Roman" w:hAnsi="Times New Roman" w:cs="Times New Roman"/>
              </w:rPr>
            </w:pPr>
            <w:r w:rsidRPr="00921E9D">
              <w:rPr>
                <w:rFonts w:ascii="Times New Roman" w:hAnsi="Times New Roman" w:cs="Times New Roman"/>
              </w:rPr>
              <w:t>Thông tư số 37/2014/TT-BTNMT</w:t>
            </w:r>
          </w:p>
          <w:p w:rsidR="003E418B" w:rsidRPr="00921E9D" w:rsidRDefault="003E418B" w:rsidP="0086113E">
            <w:pPr>
              <w:numPr>
                <w:ilvl w:val="0"/>
                <w:numId w:val="32"/>
              </w:numPr>
              <w:tabs>
                <w:tab w:val="left" w:pos="176"/>
              </w:tabs>
              <w:spacing w:after="25" w:line="237" w:lineRule="auto"/>
              <w:ind w:left="162" w:right="105" w:hanging="162"/>
              <w:rPr>
                <w:rFonts w:ascii="Times New Roman" w:hAnsi="Times New Roman" w:cs="Times New Roman"/>
              </w:rPr>
            </w:pPr>
            <w:r w:rsidRPr="00921E9D">
              <w:rPr>
                <w:rFonts w:ascii="Times New Roman" w:hAnsi="Times New Roman" w:cs="Times New Roman"/>
              </w:rPr>
              <w:t>Quyết định số 52/2012/QD-TT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62"/>
              </w:tabs>
              <w:spacing w:after="25" w:line="237" w:lineRule="auto"/>
              <w:ind w:left="162" w:right="105" w:hanging="162"/>
              <w:rPr>
                <w:rFonts w:ascii="Times New Roman" w:hAnsi="Times New Roman" w:cs="Times New Roman"/>
              </w:rPr>
            </w:pPr>
            <w:r w:rsidRPr="00921E9D">
              <w:rPr>
                <w:rFonts w:ascii="Times New Roman" w:hAnsi="Times New Roman" w:cs="Times New Roman"/>
              </w:rPr>
              <w:t>Ủy ban nhân dân huyện An Minh, huyện Ngọc Hiển, TX Tân Châu, TP Long Xuyên</w:t>
            </w:r>
          </w:p>
          <w:p w:rsidR="003E418B" w:rsidRPr="00921E9D" w:rsidRDefault="003E418B" w:rsidP="0086113E">
            <w:pPr>
              <w:numPr>
                <w:ilvl w:val="0"/>
                <w:numId w:val="32"/>
              </w:numPr>
              <w:tabs>
                <w:tab w:val="left" w:pos="162"/>
              </w:tabs>
              <w:spacing w:after="25" w:line="237" w:lineRule="auto"/>
              <w:ind w:left="162" w:right="105" w:hanging="162"/>
              <w:rPr>
                <w:rFonts w:ascii="Times New Roman" w:hAnsi="Times New Roman" w:cs="Times New Roman"/>
                <w:b/>
              </w:rPr>
            </w:pPr>
            <w:r w:rsidRPr="00921E9D">
              <w:rPr>
                <w:rFonts w:ascii="Times New Roman" w:hAnsi="Times New Roman" w:cs="Times New Roman"/>
              </w:rPr>
              <w:t>PPMU An Giang.</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176"/>
              </w:tabs>
              <w:spacing w:before="40" w:after="40" w:line="240" w:lineRule="auto"/>
              <w:ind w:left="130" w:right="105"/>
              <w:rPr>
                <w:rFonts w:ascii="Times New Roman" w:hAnsi="Times New Roman" w:cs="Times New Roman"/>
                <w:b/>
              </w:rPr>
            </w:pPr>
            <w:r w:rsidRPr="00921E9D">
              <w:rPr>
                <w:rFonts w:ascii="Times New Roman" w:hAnsi="Times New Roman" w:cs="Times New Roman"/>
              </w:rPr>
              <w:t>Báo cáo giám sát của Tư vấn giám sát độc lập, PPMU Cà Mau</w:t>
            </w: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jc w:val="center"/>
              <w:rPr>
                <w:rFonts w:ascii="Times New Roman" w:hAnsi="Times New Roman" w:cs="Times New Roman"/>
                <w:b/>
              </w:rPr>
            </w:pPr>
            <w:r w:rsidRPr="00921E9D">
              <w:rPr>
                <w:rFonts w:ascii="Times New Roman" w:hAnsi="Times New Roman" w:cs="Times New Roman"/>
                <w:b/>
              </w:rPr>
              <w:t>2</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rPr>
                <w:rFonts w:ascii="Times New Roman" w:hAnsi="Times New Roman" w:cs="Times New Roman"/>
                <w:b/>
              </w:rPr>
            </w:pPr>
            <w:r w:rsidRPr="00921E9D">
              <w:rPr>
                <w:rFonts w:ascii="Times New Roman" w:hAnsi="Times New Roman" w:cs="Times New Roman"/>
                <w:b/>
              </w:rPr>
              <w:t>Rà phá bom mìn, vật liệu nổ</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62"/>
              </w:tabs>
              <w:spacing w:before="40" w:after="40" w:line="240" w:lineRule="auto"/>
              <w:ind w:left="130" w:right="42" w:hanging="187"/>
              <w:jc w:val="both"/>
              <w:rPr>
                <w:rFonts w:ascii="Times New Roman" w:hAnsi="Times New Roman" w:cs="Times New Roman"/>
              </w:rPr>
            </w:pPr>
            <w:r w:rsidRPr="00921E9D">
              <w:rPr>
                <w:rFonts w:ascii="Times New Roman" w:hAnsi="Times New Roman" w:cs="Times New Roman"/>
              </w:rPr>
              <w:t>TDA sẽ bố trí kinh phí để rà soát và xử lý bom mìn tại khu vực xây dựng. Chủ TDA sẽ ký hợp đồng với các đơn vị có chức năng trong tỉnh để thực hiện việc rà phá bom mìn tại địa điểm xây dựng. Hoạt động này sẽ được thực hiện ngay sau khi hoàn thành việc thu hồi đất và bồi thường, trước khi tháo dỡ, phá hủy hoặc san lấp mặt bằng diễn ra.</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Phối hợp với đơn vị có chức năng để xác định nguy cơ rủi ro bom mìn trên công trường </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Đảm bảo rằng nhà thầu chỉ thi công khi có xác nhận an toàn bom mìn </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rPr>
            </w:pPr>
            <w:r w:rsidRPr="00921E9D">
              <w:rPr>
                <w:rFonts w:ascii="Times New Roman" w:hAnsi="Times New Roman" w:cs="Times New Roman"/>
              </w:rPr>
              <w:t xml:space="preserve">Nhà thầu thực hiện gói thầu rà phá bom mìn </w:t>
            </w:r>
          </w:p>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b/>
              </w:rPr>
            </w:pPr>
            <w:r w:rsidRPr="00921E9D">
              <w:rPr>
                <w:rFonts w:ascii="Times New Roman" w:hAnsi="Times New Roman" w:cs="Times New Roman"/>
              </w:rPr>
              <w:t>PPMU Cà Mau, PPMU An Giang, PPMU Kiên Giang</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b/>
              </w:rPr>
            </w:pPr>
            <w:r w:rsidRPr="00921E9D">
              <w:rPr>
                <w:rFonts w:ascii="Times New Roman" w:hAnsi="Times New Roman" w:cs="Times New Roman"/>
              </w:rPr>
              <w:t xml:space="preserve">Báo cáo thực hiện </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b/>
              </w:rPr>
            </w:pPr>
            <w:r w:rsidRPr="00921E9D">
              <w:rPr>
                <w:rFonts w:ascii="Times New Roman" w:hAnsi="Times New Roman" w:cs="Times New Roman"/>
              </w:rPr>
              <w:t>Báo cáo giám sát của PPMU Cà Mau</w:t>
            </w: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i/>
              </w:rPr>
            </w:pPr>
            <w:r w:rsidRPr="00921E9D">
              <w:rPr>
                <w:rFonts w:ascii="Times New Roman" w:hAnsi="Times New Roman" w:cs="Times New Roman"/>
                <w:b/>
                <w:i/>
              </w:rPr>
              <w:lastRenderedPageBreak/>
              <w:t>II</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rPr>
                <w:rFonts w:ascii="Times New Roman" w:hAnsi="Times New Roman" w:cs="Times New Roman"/>
                <w:b/>
                <w:i/>
              </w:rPr>
            </w:pPr>
            <w:r w:rsidRPr="00921E9D">
              <w:rPr>
                <w:rFonts w:ascii="Times New Roman" w:hAnsi="Times New Roman" w:cs="Times New Roman"/>
                <w:b/>
                <w:i/>
              </w:rPr>
              <w:t xml:space="preserve">Trong giai đoạn thi công </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852"/>
                <w:tab w:val="center" w:pos="1552"/>
              </w:tabs>
              <w:spacing w:before="40" w:after="40" w:line="240" w:lineRule="auto"/>
              <w:rPr>
                <w:rFonts w:ascii="Times New Roman" w:hAnsi="Times New Roman" w:cs="Times New Roman"/>
                <w:b/>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i/>
              </w:rPr>
            </w:pPr>
            <w:r w:rsidRPr="00921E9D">
              <w:rPr>
                <w:rFonts w:ascii="Times New Roman" w:hAnsi="Times New Roman" w:cs="Times New Roman"/>
                <w:b/>
              </w:rPr>
              <w:t>1</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ind w:right="66"/>
              <w:rPr>
                <w:rFonts w:ascii="Times New Roman" w:hAnsi="Times New Roman" w:cs="Times New Roman"/>
                <w:b/>
                <w:i/>
              </w:rPr>
            </w:pPr>
            <w:r w:rsidRPr="00921E9D">
              <w:rPr>
                <w:rFonts w:ascii="Times New Roman" w:hAnsi="Times New Roman" w:cs="Times New Roman"/>
                <w:b/>
              </w:rPr>
              <w:t>Thi công kè giảm song bảo vệ bờ biển</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tabs>
                <w:tab w:val="left" w:pos="852"/>
                <w:tab w:val="center" w:pos="1552"/>
              </w:tabs>
              <w:spacing w:before="40" w:after="40" w:line="240" w:lineRule="auto"/>
              <w:rPr>
                <w:rFonts w:ascii="Times New Roman" w:hAnsi="Times New Roman" w:cs="Times New Roman"/>
                <w:b/>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A862D4">
            <w:pPr>
              <w:spacing w:before="40" w:after="40" w:line="240" w:lineRule="auto"/>
              <w:rPr>
                <w:rFonts w:ascii="Times New Roman" w:hAnsi="Times New Roman" w:cs="Times New Roman"/>
                <w:b/>
              </w:rPr>
            </w:pP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rPr>
                <w:rFonts w:ascii="Times New Roman" w:hAnsi="Times New Roman" w:cs="Times New Roman"/>
                <w:b/>
                <w:i/>
              </w:rPr>
            </w:pPr>
            <w:r w:rsidRPr="00921E9D">
              <w:rPr>
                <w:rFonts w:ascii="Times New Roman" w:hAnsi="Times New Roman" w:cs="Times New Roman"/>
              </w:rPr>
              <w:t>1.1</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Môi trường sống tự nhiên ven biển gần xã Đất Mũi, xã Nguyễn Huân, huyện Ngọc Hiển, tỉnh Cà Mau</w:t>
            </w:r>
          </w:p>
          <w:p w:rsidR="003E418B" w:rsidRPr="00921E9D" w:rsidRDefault="003E418B" w:rsidP="00D5756B">
            <w:pPr>
              <w:spacing w:before="40" w:after="40" w:line="240" w:lineRule="auto"/>
              <w:ind w:right="66"/>
              <w:rPr>
                <w:rFonts w:ascii="Times New Roman" w:hAnsi="Times New Roman" w:cs="Times New Roman"/>
              </w:rPr>
            </w:pPr>
          </w:p>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Môi trường sống tự nhiên tại xã Tân Thành, Đông Hưng A, Vân Khánh Đông, huyện An Minh, tỉnh Kiên Giang</w:t>
            </w:r>
          </w:p>
          <w:p w:rsidR="003E418B" w:rsidRPr="00921E9D" w:rsidRDefault="003E418B" w:rsidP="00D5756B">
            <w:pPr>
              <w:spacing w:before="40" w:after="40" w:line="240" w:lineRule="auto"/>
              <w:ind w:right="66"/>
              <w:rPr>
                <w:rFonts w:ascii="Times New Roman" w:hAnsi="Times New Roman" w:cs="Times New Roman"/>
                <w:b/>
                <w:i/>
              </w:rPr>
            </w:pP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Thông báo cho Ban quản lý Vườn quốc gia Mũi Cà Mau (khu Ramsar, Cà Mau), Ban quản lý rừng phòng hộ An Minh-An Biên (Kiên Giang), chính quyền địa phương xã Đất Mũi, xã Nguyễn Huân tỉnh Cà Mau, xã Tân Thành, Đông Hưng A, Vân Khánh Đông, huyện An Minh, tỉnh Kiên Giang và cụ thể là cộng đồng địa phương về quy hoạch chi tiết xây dựng, CESMP trước khi thi công ít nhất 1 tháng.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Thu gom nước thải, chất thải đưa vào bờ để tránh ô nhiễm nguồn nước mặt.</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Áp dụng các biện pháp thi công thích hợp để giảm đến mức thấp nhất việc mất và làm biến động môi trường sống của động vật đáy và các loài sinh vật  </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Đặt phao nổi xung quanh vị trí thi công để thuận tiện trong việc thu gom chất thải rắn, chất thải rơi xuống nước</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b/>
              </w:rPr>
            </w:pPr>
            <w:r w:rsidRPr="00921E9D">
              <w:rPr>
                <w:rFonts w:ascii="Times New Roman" w:hAnsi="Times New Roman" w:cs="Times New Roman"/>
              </w:rPr>
              <w:t>Bố trí 2 thùng rác khác nhau trên mỗi xà lan một đựng giẻ lau nhiễm dầu và một đựng các loại chất thải rắn khác.</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b/>
              </w:rPr>
            </w:pPr>
            <w:r w:rsidRPr="00921E9D">
              <w:rPr>
                <w:rFonts w:ascii="Times New Roman" w:hAnsi="Times New Roman" w:cs="Times New Roman"/>
              </w:rPr>
              <w:t xml:space="preserve"> Ban hành quy tắc ứng xử nghiêm khắc để xử phạt người lao động xâm phạm khu vực rừng ngập mặn để săn bắt động vật hoang dã và có hành vi gây hại đến hệ sinh thái tự nhiên của khu vực, đặc biệt là khu Ramsar thuộc Vườn Quốc gia Mũi Cà Mau.</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bCs/>
              </w:rPr>
            </w:pPr>
            <w:r w:rsidRPr="00921E9D">
              <w:rPr>
                <w:rFonts w:ascii="Times New Roman" w:hAnsi="Times New Roman" w:cs="Times New Roman"/>
                <w:bCs/>
              </w:rPr>
              <w:t>Vật liệu tập kết trên sà lan phải được che chắn cẩn thận để tránh bụi bị gió phát tán và đất cát trôi ra biển.</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Luật Đa dạng sinh học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10-MT:2015/ 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Thông tư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852"/>
                <w:tab w:val="center" w:pos="1552"/>
              </w:tabs>
              <w:spacing w:before="40" w:after="40" w:line="240" w:lineRule="auto"/>
              <w:rPr>
                <w:rFonts w:ascii="Times New Roman" w:hAnsi="Times New Roman" w:cs="Times New Roman"/>
                <w:b/>
              </w:rPr>
            </w:pPr>
            <w:r w:rsidRPr="00921E9D">
              <w:rPr>
                <w:rFonts w:ascii="Times New Roman" w:hAnsi="Times New Roman" w:cs="Times New Roman"/>
              </w:rPr>
              <w:t>Nhà thầu</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PMU Cà Mau</w:t>
            </w: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523B80">
            <w:pPr>
              <w:spacing w:before="40" w:after="40" w:line="240" w:lineRule="auto"/>
              <w:ind w:right="66"/>
              <w:rPr>
                <w:rFonts w:ascii="Times New Roman" w:hAnsi="Times New Roman" w:cs="Times New Roman"/>
              </w:rPr>
            </w:pPr>
            <w:r w:rsidRPr="00921E9D">
              <w:rPr>
                <w:rFonts w:ascii="Times New Roman" w:hAnsi="Times New Roman" w:cs="Times New Roman"/>
              </w:rPr>
              <w:lastRenderedPageBreak/>
              <w:t>1.2</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523B80">
            <w:pPr>
              <w:spacing w:before="40" w:after="40" w:line="240" w:lineRule="auto"/>
              <w:ind w:right="66"/>
              <w:rPr>
                <w:rFonts w:ascii="Times New Roman" w:hAnsi="Times New Roman" w:cs="Times New Roman"/>
              </w:rPr>
            </w:pPr>
            <w:r w:rsidRPr="00921E9D">
              <w:rPr>
                <w:rFonts w:ascii="Times New Roman" w:hAnsi="Times New Roman" w:cs="Times New Roman"/>
              </w:rPr>
              <w:t>Đền Bà Chúa Xứ khu vực Vàm Xoáy</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right="66"/>
              <w:rPr>
                <w:rFonts w:ascii="Times New Roman" w:hAnsi="Times New Roman" w:cs="Times New Roman"/>
              </w:rPr>
            </w:pPr>
            <w:r w:rsidRPr="00921E9D">
              <w:rPr>
                <w:rFonts w:ascii="Times New Roman" w:hAnsi="Times New Roman" w:cs="Times New Roman"/>
              </w:rPr>
              <w:t>Cấm sử dụng các biện pháp thi công gây tiếng ồn.</w:t>
            </w:r>
          </w:p>
          <w:p w:rsidR="003E418B" w:rsidRPr="00921E9D" w:rsidRDefault="003E418B" w:rsidP="0086113E">
            <w:pPr>
              <w:numPr>
                <w:ilvl w:val="0"/>
                <w:numId w:val="32"/>
              </w:numPr>
              <w:tabs>
                <w:tab w:val="left" w:pos="176"/>
              </w:tabs>
              <w:spacing w:before="40" w:after="40" w:line="240" w:lineRule="auto"/>
              <w:ind w:right="66" w:hanging="130"/>
              <w:rPr>
                <w:rFonts w:ascii="Times New Roman" w:hAnsi="Times New Roman" w:cs="Times New Roman"/>
              </w:rPr>
            </w:pPr>
            <w:r w:rsidRPr="00921E9D">
              <w:rPr>
                <w:rFonts w:ascii="Times New Roman" w:hAnsi="Times New Roman" w:cs="Times New Roman"/>
              </w:rPr>
              <w:t>Hoạt động giao thông đường thủy cần tránh vào các ngày lễ (mùng 1, 15 âm lịch và từ 23-27/4 Âm lịch): rất đông người dân địa phương và du khách đến viếng chùa.</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05:2013/BTNMT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06:2008/BTNMT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08-MT:2015/BTNMT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QCVN 19: 2009/BTNMT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26:2010/BTNMT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27:2010/BTNMT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Thông tư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523B80">
            <w:pPr>
              <w:tabs>
                <w:tab w:val="left" w:pos="852"/>
                <w:tab w:val="center" w:pos="1552"/>
              </w:tabs>
              <w:spacing w:before="40" w:after="40" w:line="240" w:lineRule="auto"/>
              <w:ind w:right="66"/>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66"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right="66"/>
              <w:rPr>
                <w:rFonts w:ascii="Times New Roman" w:hAnsi="Times New Roman" w:cs="Times New Roman"/>
              </w:rPr>
            </w:pPr>
            <w:r w:rsidRPr="00921E9D">
              <w:rPr>
                <w:rFonts w:ascii="Times New Roman" w:hAnsi="Times New Roman" w:cs="Times New Roman"/>
              </w:rPr>
              <w:t>1.3</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right="66"/>
              <w:rPr>
                <w:rFonts w:ascii="Times New Roman" w:hAnsi="Times New Roman" w:cs="Times New Roman"/>
              </w:rPr>
            </w:pPr>
            <w:r w:rsidRPr="00921E9D">
              <w:rPr>
                <w:rFonts w:ascii="Times New Roman" w:hAnsi="Times New Roman" w:cs="Times New Roman"/>
              </w:rPr>
              <w:t>Chợ Đất Mới khu vực Vàm Xoáy</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right="66"/>
              <w:rPr>
                <w:rFonts w:ascii="Times New Roman" w:hAnsi="Times New Roman" w:cs="Times New Roman"/>
              </w:rPr>
            </w:pPr>
            <w:r w:rsidRPr="00921E9D">
              <w:rPr>
                <w:rFonts w:ascii="Times New Roman" w:hAnsi="Times New Roman" w:cs="Times New Roman"/>
              </w:rPr>
              <w:t>Cấm sử dụng các biện pháp thi công gây tiếng ồn.</w:t>
            </w:r>
          </w:p>
          <w:p w:rsidR="003E418B" w:rsidRPr="00921E9D" w:rsidRDefault="003E418B" w:rsidP="0086113E">
            <w:pPr>
              <w:numPr>
                <w:ilvl w:val="0"/>
                <w:numId w:val="32"/>
              </w:numPr>
              <w:tabs>
                <w:tab w:val="left" w:pos="176"/>
              </w:tabs>
              <w:spacing w:before="40" w:after="40" w:line="240" w:lineRule="auto"/>
              <w:ind w:right="66"/>
              <w:rPr>
                <w:rFonts w:ascii="Times New Roman" w:hAnsi="Times New Roman" w:cs="Times New Roman"/>
              </w:rPr>
            </w:pPr>
            <w:r w:rsidRPr="00921E9D">
              <w:rPr>
                <w:rFonts w:ascii="Times New Roman" w:hAnsi="Times New Roman" w:cs="Times New Roman"/>
              </w:rPr>
              <w:t>Cần tránh các hoạt động Vận tải đường thủy gần khu vực chợ</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05:2013/BTNMT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06:2008/BTNMT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08-MT:2015/BTNMT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QCVN 19: 2009/BTNMT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26:2010/BTNMT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27:2010/BTNMT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Thông tư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852"/>
                <w:tab w:val="center" w:pos="1552"/>
              </w:tabs>
              <w:spacing w:before="40" w:after="40" w:line="240" w:lineRule="auto"/>
              <w:ind w:right="66"/>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29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right="66"/>
              <w:rPr>
                <w:rFonts w:ascii="Times New Roman" w:hAnsi="Times New Roman" w:cs="Times New Roman"/>
              </w:rPr>
            </w:pPr>
            <w:r w:rsidRPr="00921E9D">
              <w:rPr>
                <w:rFonts w:ascii="Times New Roman" w:hAnsi="Times New Roman" w:cs="Times New Roman"/>
              </w:rPr>
              <w:t>1.4</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right="66"/>
              <w:rPr>
                <w:rFonts w:ascii="Times New Roman" w:hAnsi="Times New Roman" w:cs="Times New Roman"/>
              </w:rPr>
            </w:pPr>
            <w:r w:rsidRPr="00921E9D">
              <w:rPr>
                <w:rFonts w:ascii="Times New Roman" w:hAnsi="Times New Roman" w:cs="Times New Roman"/>
              </w:rPr>
              <w:t>Trạm y tế xã Đất Mới</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right="66"/>
              <w:rPr>
                <w:rFonts w:ascii="Times New Roman" w:hAnsi="Times New Roman" w:cs="Times New Roman"/>
              </w:rPr>
            </w:pPr>
            <w:r w:rsidRPr="00921E9D">
              <w:rPr>
                <w:rFonts w:ascii="Times New Roman" w:hAnsi="Times New Roman" w:cs="Times New Roman"/>
              </w:rPr>
              <w:t>Cấm sử dụng các biện pháp thi công gây tiếng ồn.</w:t>
            </w:r>
          </w:p>
          <w:p w:rsidR="003E418B" w:rsidRPr="00921E9D" w:rsidRDefault="003E418B" w:rsidP="0086113E">
            <w:pPr>
              <w:numPr>
                <w:ilvl w:val="0"/>
                <w:numId w:val="32"/>
              </w:numPr>
              <w:tabs>
                <w:tab w:val="left" w:pos="176"/>
              </w:tabs>
              <w:spacing w:before="40" w:after="40" w:line="240" w:lineRule="auto"/>
              <w:ind w:right="66"/>
              <w:rPr>
                <w:rFonts w:cs="Times New Roman"/>
              </w:rPr>
            </w:pPr>
            <w:r w:rsidRPr="00921E9D">
              <w:rPr>
                <w:rFonts w:ascii="Times New Roman" w:hAnsi="Times New Roman" w:cs="Times New Roman"/>
              </w:rPr>
              <w:lastRenderedPageBreak/>
              <w:t>Cần tránh các hoạt động giao thông đường thủy gần khu vực TYT</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lastRenderedPageBreak/>
              <w:t xml:space="preserve">QCVN </w:t>
            </w:r>
            <w:r w:rsidRPr="00921E9D">
              <w:rPr>
                <w:rFonts w:ascii="Times New Roman" w:hAnsi="Times New Roman" w:cs="Times New Roman"/>
              </w:rPr>
              <w:lastRenderedPageBreak/>
              <w:t>05:2013/BTNMT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06:2008/BTNMT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08-MT:2015/BTNMT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QCVN 19: 2009/BTNMT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26:2010/BTNMT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27:2010/BTNMT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Thông tư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852"/>
                <w:tab w:val="center" w:pos="1552"/>
              </w:tabs>
              <w:spacing w:before="40" w:after="40" w:line="240" w:lineRule="auto"/>
              <w:ind w:right="66"/>
              <w:rPr>
                <w:rFonts w:ascii="Times New Roman" w:hAnsi="Times New Roman" w:cs="Times New Roman"/>
              </w:rPr>
            </w:pPr>
            <w:r w:rsidRPr="00921E9D">
              <w:rPr>
                <w:rFonts w:ascii="Times New Roman" w:hAnsi="Times New Roman" w:cs="Times New Roman"/>
              </w:rPr>
              <w:lastRenderedPageBreak/>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Báo cáo giám sát </w:t>
            </w:r>
            <w:r w:rsidRPr="00921E9D">
              <w:rPr>
                <w:rFonts w:ascii="Times New Roman" w:hAnsi="Times New Roman" w:cs="Times New Roman"/>
              </w:rPr>
              <w:lastRenderedPageBreak/>
              <w:t>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20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left="34"/>
              <w:rPr>
                <w:rFonts w:ascii="Times New Roman" w:hAnsi="Times New Roman" w:cs="Times New Roman"/>
                <w:b/>
              </w:rPr>
            </w:pPr>
            <w:r w:rsidRPr="00921E9D">
              <w:rPr>
                <w:rFonts w:ascii="Times New Roman" w:hAnsi="Times New Roman" w:cs="Times New Roman"/>
                <w:b/>
              </w:rPr>
              <w:lastRenderedPageBreak/>
              <w:t>2</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3174"/>
              </w:tabs>
              <w:spacing w:before="40" w:after="40" w:line="240" w:lineRule="auto"/>
              <w:ind w:right="105"/>
              <w:rPr>
                <w:rFonts w:ascii="Times New Roman" w:hAnsi="Times New Roman" w:cs="Times New Roman"/>
                <w:b/>
              </w:rPr>
            </w:pPr>
            <w:r w:rsidRPr="00921E9D">
              <w:rPr>
                <w:rFonts w:ascii="Times New Roman" w:hAnsi="Times New Roman" w:cs="Times New Roman"/>
                <w:b/>
              </w:rPr>
              <w:t>Thi công kè bảo vệ bờ sông</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right="105"/>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left="130" w:right="105"/>
              <w:rPr>
                <w:rFonts w:ascii="Times New Roman" w:hAnsi="Times New Roman" w:cs="Times New Roman"/>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left="176" w:right="105"/>
              <w:rPr>
                <w:rFonts w:ascii="Times New Roman" w:hAnsi="Times New Roman" w:cs="Times New Roman"/>
                <w:b/>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right="105"/>
              <w:rPr>
                <w:rFonts w:ascii="Times New Roman" w:hAnsi="Times New Roman" w:cs="Times New Roman"/>
              </w:rPr>
            </w:pPr>
          </w:p>
        </w:tc>
      </w:tr>
      <w:tr w:rsidR="003E418B" w:rsidRPr="00921E9D" w:rsidTr="005257E8">
        <w:trPr>
          <w:trHeight w:val="205"/>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left="34"/>
              <w:rPr>
                <w:rFonts w:cs="Times New Roman"/>
                <w:b/>
              </w:rPr>
            </w:pP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3174"/>
              </w:tabs>
              <w:spacing w:before="40" w:after="40" w:line="240" w:lineRule="auto"/>
              <w:ind w:right="105"/>
              <w:rPr>
                <w:rFonts w:cs="Times New Roman"/>
                <w:b/>
              </w:rPr>
            </w:pPr>
            <w:r w:rsidRPr="00921E9D">
              <w:rPr>
                <w:rFonts w:ascii="Times New Roman" w:hAnsi="Times New Roman" w:cs="Times New Roman"/>
                <w:b/>
              </w:rPr>
              <w:t>Kè sông Hậu, xã Châu Phong</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right="105"/>
              <w:rPr>
                <w:rFonts w:cs="Times New Roman"/>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left="130" w:right="105"/>
              <w:rPr>
                <w:rFonts w:cs="Times New Roman"/>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left="176" w:right="105"/>
              <w:rPr>
                <w:rFonts w:cs="Times New Roman"/>
                <w:b/>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right="105"/>
              <w:rPr>
                <w:rFonts w:cs="Times New Roman"/>
              </w:rPr>
            </w:pP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left="34"/>
              <w:rPr>
                <w:rFonts w:ascii="Times New Roman" w:hAnsi="Times New Roman" w:cs="Times New Roman"/>
                <w:lang w:val="af-ZA"/>
              </w:rPr>
            </w:pPr>
            <w:r w:rsidRPr="00921E9D">
              <w:rPr>
                <w:rFonts w:ascii="Times New Roman" w:hAnsi="Times New Roman" w:cs="Times New Roman"/>
              </w:rPr>
              <w:t>2.1</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spacing w:before="40" w:after="40" w:line="240" w:lineRule="auto"/>
              <w:ind w:right="66"/>
              <w:rPr>
                <w:rFonts w:ascii="Times New Roman" w:hAnsi="Times New Roman" w:cs="Times New Roman"/>
              </w:rPr>
            </w:pPr>
            <w:r w:rsidRPr="00921E9D">
              <w:rPr>
                <w:rFonts w:ascii="Times New Roman" w:hAnsi="Times New Roman" w:cs="Times New Roman"/>
              </w:rPr>
              <w:t>Trường tiểu học A, B xã Châu Phong</w:t>
            </w:r>
          </w:p>
          <w:p w:rsidR="003E418B" w:rsidRPr="00921E9D" w:rsidRDefault="003E418B" w:rsidP="004B242F">
            <w:pPr>
              <w:spacing w:before="40" w:after="40" w:line="240" w:lineRule="auto"/>
              <w:ind w:right="66"/>
              <w:rPr>
                <w:rFonts w:ascii="Times New Roman" w:hAnsi="Times New Roman" w:cs="Times New Roman"/>
              </w:rPr>
            </w:pPr>
            <w:r w:rsidRPr="00921E9D">
              <w:rPr>
                <w:rFonts w:ascii="Times New Roman" w:hAnsi="Times New Roman" w:cs="Times New Roman"/>
              </w:rPr>
              <w:t>Trường THPT xã Châu Phong</w:t>
            </w:r>
          </w:p>
          <w:p w:rsidR="003E418B" w:rsidRPr="00921E9D" w:rsidRDefault="003E418B" w:rsidP="004B242F">
            <w:pPr>
              <w:spacing w:before="40" w:after="40" w:line="240" w:lineRule="auto"/>
              <w:ind w:left="72" w:right="105" w:hanging="72"/>
              <w:rPr>
                <w:rFonts w:ascii="Times New Roman" w:hAnsi="Times New Roman" w:cs="Times New Roman"/>
              </w:rPr>
            </w:pP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Tưới nước trong những ngày khô và gió để tránh bụi phát tán xung quanh trường.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Cấm sử dụng các biện pháp xây dựng, gây ồn trong giờ học của trường.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Không vận chuyển nguyên vật liệu vào giờ đến lớp và ra về của học sinh</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Đảm bảo an toàn giao thông bằng cách lắp đặt hàng rào an toàn và biển hiệu cảnh báo, cung cấp chỉ dẫn giao thông khi các em học sinh đi học và tan trường xung quanh khu vực xây dựng.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Ngay lập tức thu nhặt bất kỳ chất thải sinh hoạt và chất thải xây dựng xung quanh hu vực trường và đưa đến khu vực được chỉ định.</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Giải quyết ngay bất kỳ vấn đề/khiếu nại của trường học.</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Luật giao thông đường thuỷ nội địa số 48/2014/QH13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08:2008/BTNMT</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Thông tư số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4B242F">
            <w:pPr>
              <w:tabs>
                <w:tab w:val="left" w:pos="176"/>
              </w:tabs>
              <w:spacing w:before="40" w:after="40" w:line="240" w:lineRule="auto"/>
              <w:ind w:left="176" w:right="105"/>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rPr>
            </w:pPr>
            <w:r w:rsidRPr="00921E9D">
              <w:rPr>
                <w:rFonts w:ascii="Times New Roman" w:hAnsi="Times New Roman" w:cs="Times New Roman"/>
              </w:rPr>
              <w:lastRenderedPageBreak/>
              <w:t>2.2</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Trạm y tế xã Châu Phong và Phòng khám BS Nghĩa</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Phun đủ nước trong những ngày khô để tránh bụi phát tán xung quanh TYT.</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Cấm sử dụng các biện pháp xây dựng, gây ồn.</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Không vận chuyển nguyên vật liệu qua khu vực TYT.</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Đảm bảo an toàn giao thông bằng cách lắp đặt hàng rào an toàn và biển hiệu cảnh báo, cung cấp chỉ dẫn giao thông xung quanh khu vực xây dựng.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Ngay lập tức thu nhặt bất kỳ chất thải sinh hoạt và chất thải xây dựng xung quanh khu vực TYT và đưa đến khu vực được chỉ định.</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Giải quyết ngay bất kỳ vấn đề/khiếu nại của TYT.</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Luật giao thông đường thuỷ nội địa số 48/2014/QH13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08:2008/BTNMT</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Thông tư số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rPr>
            </w:pPr>
            <w:r w:rsidRPr="00921E9D">
              <w:rPr>
                <w:rFonts w:ascii="Times New Roman" w:hAnsi="Times New Roman" w:cs="Times New Roman"/>
              </w:rPr>
              <w:t>2.3</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Nhà thờ giáo xứ</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Phun đủ nước trong những ngày khô để tránh bụi phát tán xung quanh nhà thờ.</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Cấm sử dụng các biện pháp xây dựng, gây ồn.</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Không vận chuyển nguyên vật liệu qua khu vực nhà thờ.</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Đảm bảo an toàn giao thông bằng cách lắp đặt hàng rào an toàn và biển hiệu cảnh báo, cung cấp chỉ dẫn giao thông xung quanh khu vực xây dựng.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Ngay lập tức thu nhặt bất kỳ chất thải sinh hoạt và chất thải xây dựng xung quanh khu vực nhà thờ và đưa đến nơi đổ thải theo quy định (vườn nhà dân nếu được đồng ý).</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Giải quyết ngay bất kỳ vấn đề/khiếu nại của người dân.</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Tránh xây dựng vào thời gian của nhà thờ (3:00 sáng, 12:00 trưa, 16:00 chiều, 19:00 tối).</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Luật giao thông đường thuỷ nội địa số 48/2014/QH13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08:2008/BTNMT</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Thông tư số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rPr>
            </w:pPr>
            <w:r w:rsidRPr="00921E9D">
              <w:rPr>
                <w:rFonts w:ascii="Times New Roman" w:hAnsi="Times New Roman" w:cs="Times New Roman"/>
              </w:rPr>
              <w:t>2.4</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Trạm cấp nước Châu Phong</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Thông báo cho chủ sở hữu trạm cấp nước Châu Phong trước ít nhất 1 tháng để họ có thể chủ động kế hoạch lấy nước.</w:t>
            </w:r>
          </w:p>
          <w:p w:rsidR="003E418B" w:rsidRPr="00921E9D" w:rsidRDefault="003E418B" w:rsidP="0086113E">
            <w:pPr>
              <w:numPr>
                <w:ilvl w:val="0"/>
                <w:numId w:val="32"/>
              </w:numPr>
              <w:tabs>
                <w:tab w:val="left" w:pos="176"/>
              </w:tabs>
              <w:spacing w:before="40" w:after="40" w:line="240" w:lineRule="auto"/>
              <w:ind w:right="105" w:hanging="130"/>
              <w:rPr>
                <w:rFonts w:ascii="Times New Roman" w:hAnsi="Times New Roman" w:cs="Times New Roman"/>
              </w:rPr>
            </w:pPr>
            <w:r w:rsidRPr="00921E9D">
              <w:rPr>
                <w:rFonts w:ascii="Times New Roman" w:hAnsi="Times New Roman" w:cs="Times New Roman"/>
              </w:rPr>
              <w:lastRenderedPageBreak/>
              <w:t>Giữ khoảng cách an toàn với điểm lấy nước trong quá trình thi công đường thủy.</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lastRenderedPageBreak/>
              <w:t xml:space="preserve">Luật giao thông đường thuỷ nội địa số 48/2014/QH13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lastRenderedPageBreak/>
              <w:t>QCVN 08:2008/BTNMT</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Thông tư số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r w:rsidRPr="00921E9D">
              <w:rPr>
                <w:rFonts w:ascii="Times New Roman" w:hAnsi="Times New Roman" w:cs="Times New Roman"/>
              </w:rPr>
              <w:lastRenderedPageBreak/>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Báo cáo giám sát </w:t>
            </w:r>
            <w:r w:rsidRPr="00921E9D">
              <w:rPr>
                <w:rFonts w:ascii="Times New Roman" w:hAnsi="Times New Roman" w:cs="Times New Roman"/>
              </w:rPr>
              <w:lastRenderedPageBreak/>
              <w:t>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rPr>
            </w:pPr>
            <w:r w:rsidRPr="00921E9D">
              <w:rPr>
                <w:rFonts w:ascii="Times New Roman" w:hAnsi="Times New Roman" w:cs="Times New Roman"/>
              </w:rPr>
              <w:lastRenderedPageBreak/>
              <w:t>2.5</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Cống lấy nước tưới tiêu</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Thông báo cho người dân địa phương và UBND xã Châu Phong trước ít nhất 1 tháng.</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Bố trí thời gian tưới tiêu tránh ảnh hưởng đến chất lượng nước của công trình.</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Bố trí điểm lấy nước tạm thời ở vị trí thích hợp</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Bồi thường nếu chất lượng nước kém do hoạt động xây dựng.</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Luật giao thông đường thuỷ nội địa số 48/2014/QH13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08:2008/BTNMT</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Thông tư số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rPr>
            </w:pPr>
            <w:r w:rsidRPr="00921E9D">
              <w:rPr>
                <w:rFonts w:ascii="Times New Roman" w:hAnsi="Times New Roman" w:cs="Times New Roman"/>
              </w:rPr>
              <w:t>2.6</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Cảng Hà Bảo và cảng Vĩnh Tường</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Thông báo cho người dân địa phương và UBND xã Châu Phong trước ít nhất 1 tháng để họ chủ động bố trí phương tiện đi lại.</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Bố trí điểm cảng tạm thời ở thượng nguồn hoặc hạ lưu nếu có thể trong thời gian thi công.</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Đẩy nhanh tiến độ vận chuyển tại ga cảng Hà Bảo để cảng đi vào hoạt động bình thường trong thời gian sớm nhất.</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Luật giao thông đường thuỷ nội địa số 48/2014/QH13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08:2008/BTNMT</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Thông tư số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rPr>
            </w:pP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b/>
                <w:bCs/>
              </w:rPr>
            </w:pPr>
            <w:r w:rsidRPr="00921E9D">
              <w:rPr>
                <w:rFonts w:ascii="Times New Roman" w:hAnsi="Times New Roman" w:cs="Times New Roman"/>
                <w:b/>
                <w:bCs/>
              </w:rPr>
              <w:t>Rạch Kiên Giang – Long Xuyên</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lang w:val="af-ZA"/>
              </w:rPr>
            </w:pPr>
            <w:r w:rsidRPr="00921E9D">
              <w:rPr>
                <w:rFonts w:ascii="Times New Roman" w:hAnsi="Times New Roman" w:cs="Times New Roman"/>
              </w:rPr>
              <w:t>2.1</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 xml:space="preserve">Trường Mầm non Họa Mi, Trường Mầm non Vành Khuyên, phường Bình Khánh, xã Mỹ Khánh, TP. Long Xuyên </w:t>
            </w:r>
          </w:p>
          <w:p w:rsidR="003E418B" w:rsidRPr="00921E9D" w:rsidRDefault="003E418B" w:rsidP="00D5756B">
            <w:pPr>
              <w:tabs>
                <w:tab w:val="left" w:pos="176"/>
              </w:tabs>
              <w:spacing w:before="40" w:after="40" w:line="240" w:lineRule="auto"/>
              <w:ind w:right="105"/>
              <w:rPr>
                <w:rFonts w:ascii="Times New Roman" w:hAnsi="Times New Roman" w:cs="Times New Roman"/>
                <w:b/>
              </w:rPr>
            </w:pP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Phun đủ nước trong những ngày khô để tránh bụi phát tán xung quanh trường.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Cấm sử dụng các biện pháp xây dựng, gây ồn trong giờ học của trường.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Không vận chuyển nguyên vật liệu vào giờ đến lớp và ra về của học sinh</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Đảm bảo an toàn giao thông bằng cách lắp đặt hàng rào an toàn và biển hiệu cảnh báo, cung cấp chỉ dẫn giao </w:t>
            </w:r>
            <w:r w:rsidRPr="00921E9D">
              <w:rPr>
                <w:rFonts w:ascii="Times New Roman" w:hAnsi="Times New Roman" w:cs="Times New Roman"/>
              </w:rPr>
              <w:lastRenderedPageBreak/>
              <w:t>thông khi các em học sinh đi học và tan trường xung quanh khu vực xây dựng.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Ngay lập tức thu nhặt bất kỳ chất thải sinh hoạt và chất thải xây dựng xung quanh hu vực trường và đưa đến khu vực được chỉ định.</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Giải quyết ngay bất kỳ vấn đề/khiếu nại của trường học.</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lastRenderedPageBreak/>
              <w:t>QCVN 05:2013/BTNMT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06:2008/BTNMT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08-MT:2015/BTNMT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QCVN 19: 2009/BTNMT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lastRenderedPageBreak/>
              <w:t>QCVN 26:2010/BTNMT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27:2010/BTNMT</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Thông tư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r w:rsidRPr="00921E9D">
              <w:rPr>
                <w:rFonts w:ascii="Times New Roman" w:hAnsi="Times New Roman" w:cs="Times New Roman"/>
              </w:rPr>
              <w:lastRenderedPageBreak/>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rPr>
                <w:rFonts w:ascii="Times New Roman" w:hAnsi="Times New Roman" w:cs="Times New Roman"/>
                <w:b/>
                <w:i/>
              </w:rPr>
            </w:pPr>
            <w:r w:rsidRPr="00921E9D">
              <w:rPr>
                <w:rFonts w:ascii="Times New Roman" w:hAnsi="Times New Roman" w:cs="Times New Roman"/>
              </w:rPr>
              <w:lastRenderedPageBreak/>
              <w:t>2.2</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right="66"/>
              <w:rPr>
                <w:rFonts w:ascii="Times New Roman" w:hAnsi="Times New Roman" w:cs="Times New Roman"/>
              </w:rPr>
            </w:pPr>
            <w:r w:rsidRPr="00921E9D">
              <w:rPr>
                <w:rFonts w:ascii="Times New Roman" w:hAnsi="Times New Roman" w:cs="Times New Roman"/>
              </w:rPr>
              <w:t>Chùa Huỳnh Phúc</w:t>
            </w:r>
          </w:p>
          <w:p w:rsidR="003E418B" w:rsidRPr="00921E9D" w:rsidRDefault="003E418B" w:rsidP="00D5756B">
            <w:pPr>
              <w:tabs>
                <w:tab w:val="left" w:pos="176"/>
              </w:tabs>
              <w:spacing w:before="40" w:after="40" w:line="240" w:lineRule="auto"/>
              <w:ind w:right="105"/>
              <w:rPr>
                <w:rFonts w:ascii="Times New Roman" w:hAnsi="Times New Roman" w:cs="Times New Roman"/>
                <w:b/>
                <w:i/>
              </w:rPr>
            </w:pP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Cần tránh các hoạt động vận tải và xây dựng gần chùa vào những ngày lễ của chùa (ngày 1 và 15 âm lịch): rất đông người dân địa phương và du khách đến lễ chùa.</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Không được thi công trước 6:30 sáng và sau 8:00 tối. Trong trường hợp bắt buộc phải thi công vào ban đêm thì không được sử dụng các biện pháp thi công gây ồn.</w:t>
            </w:r>
          </w:p>
          <w:p w:rsidR="003E418B" w:rsidRPr="00921E9D" w:rsidRDefault="003E418B" w:rsidP="0086113E">
            <w:pPr>
              <w:numPr>
                <w:ilvl w:val="0"/>
                <w:numId w:val="32"/>
              </w:numPr>
              <w:tabs>
                <w:tab w:val="left" w:pos="176"/>
              </w:tabs>
              <w:spacing w:before="40" w:after="40" w:line="240" w:lineRule="auto"/>
              <w:ind w:right="105"/>
              <w:jc w:val="both"/>
              <w:rPr>
                <w:rFonts w:ascii="Times New Roman" w:hAnsi="Times New Roman" w:cs="Times New Roman"/>
              </w:rPr>
            </w:pPr>
            <w:r w:rsidRPr="00921E9D">
              <w:rPr>
                <w:rFonts w:ascii="Times New Roman" w:hAnsi="Times New Roman" w:cs="Times New Roman"/>
              </w:rPr>
              <w:t>Đảm bảo an toàn giao thông bằng cách lắp đặt hàng rào an toàn và biển cảnh báo, chỉ dẫn giao thông xung quanh khu vực xây dựng tiếp giáp với khu dân cư.</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05:2013/BTNMT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06:2008/BTNMT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08-MT:2015/BTNMT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QCVN 19: 2009/BTNMT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26:2010/BTNMT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27:2010/BTNMT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Thông tư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14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lang w:val="af-ZA"/>
              </w:rPr>
            </w:pPr>
            <w:r w:rsidRPr="00921E9D">
              <w:rPr>
                <w:rFonts w:ascii="Times New Roman" w:hAnsi="Times New Roman" w:cs="Times New Roman"/>
              </w:rPr>
              <w:t>5.5</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Khu dân cư phường Bình Khánh</w:t>
            </w:r>
          </w:p>
          <w:p w:rsidR="003E418B" w:rsidRPr="00921E9D" w:rsidRDefault="003E418B" w:rsidP="00D5756B">
            <w:pPr>
              <w:tabs>
                <w:tab w:val="left" w:pos="176"/>
              </w:tabs>
              <w:spacing w:before="40" w:after="40" w:line="240" w:lineRule="auto"/>
              <w:ind w:right="105"/>
              <w:rPr>
                <w:rFonts w:ascii="Times New Roman" w:hAnsi="Times New Roman" w:cs="Times New Roman"/>
                <w:b/>
              </w:rPr>
            </w:pP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Phun nước vào các ngày nắng để tránh phát tán bụi xung quanh cụm dân cư.</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Không được thi công trước 6:30 sáng và sau 8:00 tối. Trong trường hợp bắt buộc phải thi công vào ban đêm thì không được sử dụng các biện pháp thi công gây ồn. </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Đảm bảo an toàn giao thông bằng cách lắp rào chắn, bảng cảnh báo xung quanh công trường ở gần cụm dân cư.</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Cung cấp thoát nước để tránh nước chảy ra khu dân cư. </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lastRenderedPageBreak/>
              <w:t>Thu gom ngay lập tức chất thải sinh hoạt và chất thải xây dựng khi thi công gần cụm dân cư và thải bỏ chất thải này ở vị trí đã được quy định.</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Tổ chức họp dân hàng tháng để thông báo tiến độ và các vấn đề về xây dựng và giải quyết ngay lập tức các vấn đề được cộng đồng đưa ra.</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lastRenderedPageBreak/>
              <w:t>QCVN 05:2013/BTNMT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06:2008/BTNMT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08-MT:2015/BTNMT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QCVN 19: 2009/BTNMT </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 xml:space="preserve">QCVN </w:t>
            </w:r>
            <w:r w:rsidRPr="00921E9D">
              <w:rPr>
                <w:rFonts w:ascii="Times New Roman" w:hAnsi="Times New Roman" w:cs="Times New Roman"/>
              </w:rPr>
              <w:lastRenderedPageBreak/>
              <w:t>26:2010/BTNMT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QCVN 27:2010/BTNMT</w:t>
            </w:r>
          </w:p>
          <w:p w:rsidR="003E418B" w:rsidRPr="00921E9D" w:rsidRDefault="003E418B" w:rsidP="0086113E">
            <w:pPr>
              <w:numPr>
                <w:ilvl w:val="0"/>
                <w:numId w:val="32"/>
              </w:numPr>
              <w:tabs>
                <w:tab w:val="left" w:pos="176"/>
              </w:tabs>
              <w:spacing w:before="40" w:after="40" w:line="240" w:lineRule="auto"/>
              <w:ind w:left="130" w:right="105" w:hanging="130"/>
              <w:rPr>
                <w:rFonts w:ascii="Times New Roman" w:hAnsi="Times New Roman" w:cs="Times New Roman"/>
              </w:rPr>
            </w:pPr>
            <w:r w:rsidRPr="00921E9D">
              <w:rPr>
                <w:rFonts w:ascii="Times New Roman" w:hAnsi="Times New Roman" w:cs="Times New Roman"/>
              </w:rPr>
              <w:t>Thông tư 36/2015/BTNMT</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30" w:right="105"/>
              <w:rPr>
                <w:rFonts w:ascii="Times New Roman" w:hAnsi="Times New Roman" w:cs="Times New Roman"/>
              </w:rPr>
            </w:pPr>
            <w:r w:rsidRPr="00921E9D">
              <w:rPr>
                <w:rFonts w:ascii="Times New Roman" w:hAnsi="Times New Roman" w:cs="Times New Roman"/>
              </w:rPr>
              <w:lastRenderedPageBreak/>
              <w:t xml:space="preserve">Nhà thầu </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Báo cáo giám sát của CSC</w:t>
            </w:r>
          </w:p>
          <w:p w:rsidR="003E418B" w:rsidRPr="00921E9D" w:rsidRDefault="003E418B" w:rsidP="00D5756B">
            <w:pPr>
              <w:tabs>
                <w:tab w:val="left" w:pos="176"/>
              </w:tabs>
              <w:spacing w:before="40" w:after="40" w:line="240" w:lineRule="auto"/>
              <w:ind w:left="130" w:right="105"/>
              <w:rPr>
                <w:rFonts w:ascii="Times New Roman" w:hAnsi="Times New Roman" w:cs="Times New Roman"/>
              </w:rPr>
            </w:pPr>
            <w:r w:rsidRPr="00921E9D">
              <w:rPr>
                <w:rFonts w:ascii="Times New Roman" w:hAnsi="Times New Roman" w:cs="Times New Roman"/>
              </w:rPr>
              <w:t>Báo cáo giám sát của PPMU Cà Mau</w:t>
            </w:r>
          </w:p>
        </w:tc>
      </w:tr>
      <w:tr w:rsidR="003E418B" w:rsidRPr="00921E9D" w:rsidTr="005257E8">
        <w:trPr>
          <w:trHeight w:val="410"/>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rPr>
                <w:rFonts w:ascii="Times New Roman" w:hAnsi="Times New Roman" w:cs="Times New Roman"/>
                <w:b/>
                <w:lang w:val="af-ZA"/>
              </w:rPr>
            </w:pPr>
            <w:r w:rsidRPr="00921E9D">
              <w:rPr>
                <w:rFonts w:ascii="Times New Roman" w:hAnsi="Times New Roman" w:cs="Times New Roman"/>
                <w:b/>
                <w:lang w:val="af-ZA"/>
              </w:rPr>
              <w:lastRenderedPageBreak/>
              <w:t>III</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b/>
              </w:rPr>
            </w:pPr>
            <w:r w:rsidRPr="00921E9D">
              <w:rPr>
                <w:rFonts w:ascii="Times New Roman" w:hAnsi="Times New Roman" w:cs="Times New Roman"/>
                <w:b/>
              </w:rPr>
              <w:t xml:space="preserve">Trong giai đoạn vận hành </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30" w:right="105"/>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left="176" w:right="105"/>
              <w:rPr>
                <w:rFonts w:ascii="Times New Roman" w:hAnsi="Times New Roman" w:cs="Times New Roman"/>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p>
        </w:tc>
      </w:tr>
      <w:tr w:rsidR="003E418B" w:rsidRPr="00921E9D" w:rsidTr="005257E8">
        <w:trPr>
          <w:trHeight w:val="817"/>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jc w:val="center"/>
              <w:rPr>
                <w:rFonts w:ascii="Times New Roman" w:hAnsi="Times New Roman" w:cs="Times New Roman"/>
                <w:lang w:val="af-ZA"/>
              </w:rPr>
            </w:pPr>
            <w:r w:rsidRPr="00921E9D">
              <w:rPr>
                <w:rFonts w:ascii="Times New Roman" w:hAnsi="Times New Roman" w:cs="Times New Roman"/>
                <w:lang w:val="af-ZA"/>
              </w:rPr>
              <w:t>1</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Sự cố rủi ro trong quá trình vận hành kè giảm sóng</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Để các công trình chắn sóng hoạt động hiệu quả, trong quá trình vận hành, đơn vị quản lý vận hành kè cần thực hiện các biện pháp sau:</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Trước tác động của sóng làm giảm tuổi thọ của kè chắn sóng, cần thường xuyên kiểm tra các khuyết tật trên kè chắn sóng để có biện pháp vá, sửa chữa những phần bị hỏng, bổ sung đá, cấu kiện bê tông vào những đoạn cấu kiện bị trôi do sóng.</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Khi phát hiện sạt lở lớn, trước hết phải kiểm tra độ sâu xói lở tại chân cột chắn sóng để chuẩn bị đá, cấu kiện khắc phục sạt lở. Chuẩn bị cọc với kích thước và chiều dài phù hợp cho từng đoạn sạt lở. Các cọc được đóng gần nhau để tránh sóng lớn. Đầu cọc cao hơn mực nước bình thường khoảng 30 đến 50 cm để giảm tác động do chuyển động của sóng. Lắp đặt đá và các cấu kiện phía sau cọc đóng để lấp các phần bị hư hỏng.</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Kiểm tra định kỳ tại mép chắn sóng để có biện pháp xử lý kịp thời khi có bùn cát. Đối với cửa biển bị bồi lắng, căn cứ vào tình hình thực tế, nạo vét bùn cát để đảm bảo an toàn giao thông thủy.</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 xml:space="preserve">Thường xuyên kiểm tra các khuyết tật trên kè chắn sóng để có biện pháp vá, sửa chữa những phần bị hỏng, bổ sung đá và các cấu kiện để khắc phục những đoạn bị </w:t>
            </w:r>
            <w:r w:rsidRPr="00921E9D">
              <w:rPr>
                <w:rFonts w:ascii="Times New Roman" w:hAnsi="Times New Roman" w:cs="Times New Roman"/>
                <w:lang w:val="af-ZA"/>
              </w:rPr>
              <w:lastRenderedPageBreak/>
              <w:t>sóng cuốn trôi.</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Theo dõi các biến dạng và khuyết tật trên kè chắn sóng để có biện pháp xử lý thích hợp.</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Không để tàu thuyền neo đậu trong kè chắn sóng gây mất an toàn công trình.</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Cấm thực hiện công tác đào gần kè chắn sóng.</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Trong quá trình quản lý nếu phát hiện có sự cố phải báo cáo cấp có thẩm quyền giải quyết kịp thời.</w:t>
            </w:r>
          </w:p>
          <w:p w:rsidR="003E418B" w:rsidRPr="00921E9D" w:rsidRDefault="003E418B" w:rsidP="0086113E">
            <w:pPr>
              <w:numPr>
                <w:ilvl w:val="0"/>
                <w:numId w:val="32"/>
              </w:num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Trong quá trình vận hành, cơ quan chịu trách nhiệm quản lý và trồng rừng ngập mặn của khu vực cần đảm bảo lắp đặt và duy trì các biển báo thông thủy thích hợp, đặc biệt là vào ban đêm. Cần nỗ lực thu hút cộng đồng địa phương tham gia vào việc trồng và duy trì rừng ngập mặn.</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lang w:val="af-ZA"/>
              </w:rPr>
            </w:pPr>
            <w:r w:rsidRPr="00921E9D">
              <w:rPr>
                <w:rFonts w:ascii="Times New Roman" w:hAnsi="Times New Roman" w:cs="Times New Roman"/>
                <w:lang w:val="af-ZA"/>
              </w:rPr>
              <w:lastRenderedPageBreak/>
              <w:t>Luật đê điều</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lang w:val="af-ZA"/>
              </w:rPr>
            </w:pPr>
            <w:r w:rsidRPr="00921E9D">
              <w:rPr>
                <w:rFonts w:ascii="Times New Roman" w:hAnsi="Times New Roman" w:cs="Times New Roman"/>
                <w:lang w:val="af-ZA"/>
              </w:rPr>
              <w:t>Phòng Tài nguyên nước tỉnh Cà Mau, tỉnh Kiên Giang</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lang w:val="af-ZA"/>
              </w:rPr>
            </w:pPr>
            <w:r w:rsidRPr="00921E9D">
              <w:rPr>
                <w:rFonts w:ascii="Times New Roman" w:hAnsi="Times New Roman" w:cs="Times New Roman"/>
                <w:lang w:val="af-ZA"/>
              </w:rPr>
              <w:t>Sở NN&amp;PTNT tỉnh Cà Mau, Kiên Giang</w:t>
            </w:r>
          </w:p>
        </w:tc>
      </w:tr>
      <w:tr w:rsidR="003E418B" w:rsidRPr="00921E9D" w:rsidTr="005257E8">
        <w:trPr>
          <w:trHeight w:val="817"/>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jc w:val="center"/>
              <w:rPr>
                <w:rFonts w:cs="Times New Roman"/>
                <w:lang w:val="af-ZA"/>
              </w:rPr>
            </w:pPr>
            <w:r w:rsidRPr="00921E9D">
              <w:rPr>
                <w:rFonts w:ascii="Times New Roman" w:hAnsi="Times New Roman" w:cs="Times New Roman"/>
                <w:lang w:val="af-ZA"/>
              </w:rPr>
              <w:lastRenderedPageBreak/>
              <w:t>2</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cs="Times New Roman"/>
                <w:lang w:val="af-ZA"/>
              </w:rPr>
            </w:pPr>
            <w:r w:rsidRPr="00921E9D">
              <w:rPr>
                <w:rFonts w:ascii="Times New Roman" w:hAnsi="Times New Roman" w:cs="Times New Roman"/>
              </w:rPr>
              <w:t>Ô nhiễm không khí và an toàn giao thông trên tuyến kè sông</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Thiết bị an toàn đường bộ đã được đưa vào hai giai đoạn chuẩn bị và thiết kế chi tiết, sẽ được các nhà thầu (trong quá trình xây dựng) và đơn vị quản lý (trong quá trình vận hành) thực hiện. </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Sử dụng phương tiện và thiết bị thân thiện với môi trường. </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Định kỳ kiểm tra phương tiện 6 tháng một lần và luôn duy trì phương tiện trong điều kiện hoạt động tốt. </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Luật giao thông đường bộ số 23/2008/QH12.</w:t>
            </w:r>
          </w:p>
          <w:p w:rsidR="003E418B" w:rsidRPr="00921E9D" w:rsidRDefault="003E418B" w:rsidP="0086113E">
            <w:pPr>
              <w:numPr>
                <w:ilvl w:val="0"/>
                <w:numId w:val="32"/>
              </w:numPr>
              <w:tabs>
                <w:tab w:val="left" w:pos="176"/>
              </w:tabs>
              <w:spacing w:before="40" w:after="40" w:line="240" w:lineRule="auto"/>
              <w:ind w:left="130" w:right="105" w:hanging="187"/>
              <w:rPr>
                <w:rFonts w:cs="Times New Roman"/>
                <w:lang w:val="af-ZA"/>
              </w:rPr>
            </w:pPr>
            <w:r w:rsidRPr="00921E9D">
              <w:rPr>
                <w:rFonts w:ascii="Times New Roman" w:hAnsi="Times New Roman" w:cs="Times New Roman"/>
              </w:rPr>
              <w:t xml:space="preserve">Thông tư số 22/2010/TT-BXD </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rPr>
            </w:pPr>
            <w:r w:rsidRPr="00921E9D">
              <w:rPr>
                <w:rFonts w:ascii="Times New Roman" w:hAnsi="Times New Roman" w:cs="Times New Roman"/>
              </w:rPr>
              <w:t xml:space="preserve">Chính quyền và cơ quan giao thông của địa phương </w:t>
            </w:r>
          </w:p>
          <w:p w:rsidR="003E418B" w:rsidRPr="00921E9D" w:rsidRDefault="003E418B" w:rsidP="0086113E">
            <w:pPr>
              <w:numPr>
                <w:ilvl w:val="0"/>
                <w:numId w:val="32"/>
              </w:numPr>
              <w:tabs>
                <w:tab w:val="left" w:pos="176"/>
              </w:tabs>
              <w:spacing w:after="25" w:line="237" w:lineRule="auto"/>
              <w:ind w:left="176" w:right="105" w:hanging="176"/>
              <w:rPr>
                <w:rFonts w:cs="Times New Roman"/>
                <w:lang w:val="af-ZA"/>
              </w:rPr>
            </w:pP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cs="Times New Roman"/>
                <w:lang w:val="af-ZA"/>
              </w:rPr>
            </w:pPr>
            <w:r w:rsidRPr="00921E9D">
              <w:rPr>
                <w:rFonts w:ascii="Times New Roman" w:hAnsi="Times New Roman" w:cs="Times New Roman"/>
              </w:rPr>
              <w:t>UBND tỉnh An Giang</w:t>
            </w:r>
          </w:p>
        </w:tc>
      </w:tr>
      <w:tr w:rsidR="003E418B" w:rsidRPr="00921E9D" w:rsidTr="005257E8">
        <w:trPr>
          <w:trHeight w:val="817"/>
        </w:trPr>
        <w:tc>
          <w:tcPr>
            <w:tcW w:w="67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spacing w:before="40" w:after="40" w:line="240" w:lineRule="auto"/>
              <w:ind w:left="34"/>
              <w:jc w:val="center"/>
              <w:rPr>
                <w:rFonts w:ascii="Times New Roman" w:hAnsi="Times New Roman" w:cs="Times New Roman"/>
                <w:lang w:val="af-ZA"/>
              </w:rPr>
            </w:pPr>
            <w:r w:rsidRPr="00921E9D">
              <w:rPr>
                <w:rFonts w:ascii="Times New Roman" w:hAnsi="Times New Roman" w:cs="Times New Roman"/>
                <w:lang w:val="af-ZA"/>
              </w:rPr>
              <w:t>3</w:t>
            </w:r>
          </w:p>
        </w:tc>
        <w:tc>
          <w:tcPr>
            <w:tcW w:w="3156"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Sự cố rủi ro trong quá trình vận hành kè sông</w:t>
            </w:r>
          </w:p>
        </w:tc>
        <w:tc>
          <w:tcPr>
            <w:tcW w:w="5371"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Cắm biển báo giao thông để cấm các phương tiện cơ giới đi vào kè sông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Thực hiện bảo dưỡng, bảo trì tuyến kè sông</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Để chống xói lở, các mái bờ sông được thiết kế để giảm tốc độ cực đại và tác động của sóng ghe thuyền. </w:t>
            </w:r>
          </w:p>
          <w:p w:rsidR="003E418B" w:rsidRPr="00921E9D" w:rsidRDefault="003E418B" w:rsidP="0086113E">
            <w:pPr>
              <w:numPr>
                <w:ilvl w:val="0"/>
                <w:numId w:val="32"/>
              </w:numPr>
              <w:tabs>
                <w:tab w:val="left" w:pos="176"/>
              </w:tabs>
              <w:spacing w:before="40" w:after="40" w:line="240" w:lineRule="auto"/>
              <w:ind w:left="130" w:right="105" w:hanging="130"/>
              <w:jc w:val="both"/>
              <w:rPr>
                <w:rFonts w:ascii="Times New Roman" w:hAnsi="Times New Roman" w:cs="Times New Roman"/>
              </w:rPr>
            </w:pPr>
            <w:r w:rsidRPr="00921E9D">
              <w:rPr>
                <w:rFonts w:ascii="Times New Roman" w:hAnsi="Times New Roman" w:cs="Times New Roman"/>
              </w:rPr>
              <w:t xml:space="preserve">Sau khi xây dựng kè sông, tạo các thảm thực vật kênh để chống xói mòn, bảo vệ hành lang an toàn, điều chỉnh </w:t>
            </w:r>
            <w:r w:rsidRPr="00921E9D">
              <w:rPr>
                <w:rFonts w:ascii="Times New Roman" w:hAnsi="Times New Roman" w:cs="Times New Roman"/>
              </w:rPr>
              <w:lastRenderedPageBreak/>
              <w:t>tốc độ các tàu để hạn chế tác động sóng trên bờ.</w:t>
            </w:r>
          </w:p>
        </w:tc>
        <w:tc>
          <w:tcPr>
            <w:tcW w:w="2340"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lastRenderedPageBreak/>
              <w:t>Luật giao thông đường bộ số 23/2008/QH12.</w:t>
            </w:r>
          </w:p>
          <w:p w:rsidR="003E418B" w:rsidRPr="00921E9D" w:rsidRDefault="003E418B" w:rsidP="0086113E">
            <w:pPr>
              <w:numPr>
                <w:ilvl w:val="0"/>
                <w:numId w:val="32"/>
              </w:numPr>
              <w:tabs>
                <w:tab w:val="left" w:pos="176"/>
              </w:tabs>
              <w:spacing w:before="40" w:after="40" w:line="240" w:lineRule="auto"/>
              <w:ind w:left="130" w:right="105" w:hanging="187"/>
              <w:rPr>
                <w:rFonts w:ascii="Times New Roman" w:hAnsi="Times New Roman" w:cs="Times New Roman"/>
              </w:rPr>
            </w:pPr>
            <w:r w:rsidRPr="00921E9D">
              <w:rPr>
                <w:rFonts w:ascii="Times New Roman" w:hAnsi="Times New Roman" w:cs="Times New Roman"/>
              </w:rPr>
              <w:t xml:space="preserve">Luật đê điều </w:t>
            </w:r>
          </w:p>
        </w:tc>
        <w:tc>
          <w:tcPr>
            <w:tcW w:w="1823" w:type="dxa"/>
            <w:tcBorders>
              <w:top w:val="single" w:sz="4" w:space="0" w:color="000000"/>
              <w:left w:val="single" w:sz="4" w:space="0" w:color="000000"/>
              <w:bottom w:val="single" w:sz="4" w:space="0" w:color="000000"/>
              <w:right w:val="single" w:sz="4" w:space="0" w:color="000000"/>
            </w:tcBorders>
          </w:tcPr>
          <w:p w:rsidR="003E418B" w:rsidRPr="00921E9D" w:rsidRDefault="003E418B" w:rsidP="0086113E">
            <w:pPr>
              <w:numPr>
                <w:ilvl w:val="0"/>
                <w:numId w:val="32"/>
              </w:numPr>
              <w:tabs>
                <w:tab w:val="left" w:pos="176"/>
              </w:tabs>
              <w:spacing w:after="25" w:line="237" w:lineRule="auto"/>
              <w:ind w:left="176" w:right="105" w:hanging="176"/>
              <w:rPr>
                <w:rFonts w:ascii="Times New Roman" w:hAnsi="Times New Roman" w:cs="Times New Roman"/>
              </w:rPr>
            </w:pPr>
            <w:r w:rsidRPr="00921E9D">
              <w:rPr>
                <w:rFonts w:ascii="Times New Roman" w:hAnsi="Times New Roman" w:cs="Times New Roman"/>
              </w:rPr>
              <w:t>UBND TX Tân Châu và TP Long Xuyên</w:t>
            </w:r>
          </w:p>
        </w:tc>
        <w:tc>
          <w:tcPr>
            <w:tcW w:w="2250" w:type="dxa"/>
            <w:tcBorders>
              <w:top w:val="single" w:sz="4" w:space="0" w:color="000000"/>
              <w:left w:val="single" w:sz="4" w:space="0" w:color="000000"/>
              <w:bottom w:val="single" w:sz="4" w:space="0" w:color="000000"/>
              <w:right w:val="single" w:sz="4" w:space="0" w:color="000000"/>
            </w:tcBorders>
          </w:tcPr>
          <w:p w:rsidR="003E418B" w:rsidRPr="00921E9D" w:rsidRDefault="003E418B" w:rsidP="00D5756B">
            <w:pPr>
              <w:tabs>
                <w:tab w:val="left" w:pos="176"/>
              </w:tabs>
              <w:spacing w:before="40" w:after="40" w:line="240" w:lineRule="auto"/>
              <w:ind w:right="105"/>
              <w:rPr>
                <w:rFonts w:ascii="Times New Roman" w:hAnsi="Times New Roman" w:cs="Times New Roman"/>
              </w:rPr>
            </w:pPr>
            <w:r w:rsidRPr="00921E9D">
              <w:rPr>
                <w:rFonts w:ascii="Times New Roman" w:hAnsi="Times New Roman" w:cs="Times New Roman"/>
              </w:rPr>
              <w:t>UBND tỉnh An Giang</w:t>
            </w:r>
          </w:p>
        </w:tc>
      </w:tr>
    </w:tbl>
    <w:p w:rsidR="003E418B" w:rsidRPr="00921E9D" w:rsidRDefault="003E418B" w:rsidP="00A862D4">
      <w:pPr>
        <w:rPr>
          <w:rFonts w:cs="Times New Roman"/>
        </w:rPr>
        <w:sectPr w:rsidR="003E418B" w:rsidRPr="00921E9D" w:rsidSect="00A862D4">
          <w:pgSz w:w="16840" w:h="11907" w:orient="landscape" w:code="9"/>
          <w:pgMar w:top="1699" w:right="1138" w:bottom="1138" w:left="1138" w:header="706" w:footer="562" w:gutter="0"/>
          <w:cols w:space="708"/>
          <w:docGrid w:linePitch="360"/>
        </w:sectPr>
      </w:pPr>
    </w:p>
    <w:p w:rsidR="003E418B" w:rsidRPr="00921E9D" w:rsidRDefault="003E418B" w:rsidP="0086113E">
      <w:pPr>
        <w:pStyle w:val="Heading2"/>
        <w:numPr>
          <w:ilvl w:val="1"/>
          <w:numId w:val="139"/>
        </w:numPr>
      </w:pPr>
      <w:bookmarkStart w:id="718" w:name="_Toc54618367"/>
      <w:r w:rsidRPr="00921E9D">
        <w:lastRenderedPageBreak/>
        <w:t>CHƯƠNG TRÌNH GIÁM SÁT MÔI TRƯỜNG</w:t>
      </w:r>
      <w:bookmarkEnd w:id="718"/>
    </w:p>
    <w:p w:rsidR="003E418B" w:rsidRPr="00921E9D" w:rsidRDefault="003E418B" w:rsidP="009A68CB">
      <w:pPr>
        <w:ind w:left="-17" w:right="6"/>
        <w:rPr>
          <w:rFonts w:cs="Times New Roman"/>
          <w:szCs w:val="24"/>
        </w:rPr>
      </w:pPr>
      <w:r w:rsidRPr="00921E9D">
        <w:rPr>
          <w:rFonts w:cs="Times New Roman"/>
          <w:szCs w:val="24"/>
        </w:rPr>
        <w:t>Mục tiêu chính của chương trình giám sát môi trường là để đảm bảo rằng: (a) các tác động tiêu cực của TDA được giảm thiểu; (b) ESMP được thực hiện một cách có hiệu quả; và (c) ESMP là đủ để giảm thiểu các tác động tiêu cực. Giám sát việc thực hiện RAP sẽ được tiến hành riêng biệt thì chương trình giám sát môi trường sẽ bao gồm: (a) giám sát việc tuân thủ các yêu cầu về an toàn của nhà thầu trong quá trình giải phóng mặt bằng và xây dựng; (b) giám sát chất lượng môi trường; (c) giám sát hiệu quả thực hiện ESMP.</w:t>
      </w:r>
    </w:p>
    <w:p w:rsidR="003E418B" w:rsidRPr="00921E9D" w:rsidRDefault="003E418B" w:rsidP="009A68CB">
      <w:pPr>
        <w:spacing w:line="240" w:lineRule="auto"/>
        <w:ind w:left="-17" w:right="6"/>
        <w:rPr>
          <w:rFonts w:cs="Times New Roman"/>
          <w:szCs w:val="24"/>
        </w:rPr>
      </w:pPr>
      <w:r w:rsidRPr="00921E9D">
        <w:rPr>
          <w:rFonts w:cs="Times New Roman"/>
          <w:szCs w:val="24"/>
        </w:rPr>
        <w:t>Chương trình giám sát an toàn xã hội để đảm bảo rằng sinh kế của họ sẽ không bị xấu đi do việc xây dựng tiểu dự án. Giám sát tệ nạn xã hội giảm thiểu rủi ro tiếp xúc lây nhiễm trong quá trình xây dựng. Giám sát hợp đồng lao độngđảm bảo sức khỏe và an toàn lao động; không phân biệt chi trả tiền lương giữa phụ nữ và nam giới, ngăn ngừa sử dụng lao động trẻ em; và tuân thủ pháp luật lao động của chính phủ và nghĩa vụ điều ước quốc tế có liên quan.</w:t>
      </w:r>
    </w:p>
    <w:p w:rsidR="003E418B" w:rsidRPr="00921E9D" w:rsidRDefault="003E418B" w:rsidP="0086113E">
      <w:pPr>
        <w:pStyle w:val="Heading3"/>
        <w:numPr>
          <w:ilvl w:val="2"/>
          <w:numId w:val="139"/>
        </w:numPr>
      </w:pPr>
      <w:bookmarkStart w:id="719" w:name="_Toc54618368"/>
      <w:r w:rsidRPr="00921E9D">
        <w:t>Giám sát việc tuân thủ chính sách an toàn của nhà thầu</w:t>
      </w:r>
      <w:bookmarkEnd w:id="719"/>
    </w:p>
    <w:p w:rsidR="003E418B" w:rsidRPr="00921E9D" w:rsidRDefault="003E418B" w:rsidP="008B6C83">
      <w:pPr>
        <w:spacing w:line="240" w:lineRule="auto"/>
        <w:ind w:left="-17" w:right="6"/>
        <w:rPr>
          <w:rFonts w:cs="Times New Roman"/>
          <w:szCs w:val="24"/>
        </w:rPr>
      </w:pPr>
      <w:r w:rsidRPr="00921E9D">
        <w:rPr>
          <w:rFonts w:cs="Times New Roman"/>
          <w:szCs w:val="24"/>
        </w:rPr>
        <w:t>Giám sát việc tuân thủ chính sách an toàn của Nhà thầu bao gồm 3 mức giám sát: giám sát thường xuyên, giám sát định kỳ và giám sát dự vào cộng đồng, trong đó:</w:t>
      </w:r>
    </w:p>
    <w:p w:rsidR="003E418B" w:rsidRPr="00921E9D" w:rsidRDefault="003E418B" w:rsidP="00F7728D">
      <w:pPr>
        <w:numPr>
          <w:ilvl w:val="0"/>
          <w:numId w:val="10"/>
        </w:numPr>
        <w:tabs>
          <w:tab w:val="left" w:pos="284"/>
          <w:tab w:val="num" w:pos="928"/>
        </w:tabs>
        <w:spacing w:line="240" w:lineRule="auto"/>
        <w:ind w:left="142" w:hangingChars="59" w:hanging="142"/>
        <w:rPr>
          <w:rFonts w:eastAsia="Times New Roman" w:cs="Times New Roman"/>
          <w:szCs w:val="24"/>
          <w:lang w:val="af-ZA"/>
        </w:rPr>
      </w:pPr>
      <w:r w:rsidRPr="00921E9D">
        <w:rPr>
          <w:rFonts w:eastAsia="Times New Roman" w:cs="Times New Roman"/>
          <w:szCs w:val="24"/>
          <w:lang w:val="af-ZA"/>
        </w:rPr>
        <w:t xml:space="preserve">Giám sát thường xuyên: do CSC thực hiện dưới sự chỉ định của PPMU. CSC sẽ báo cáo kết quả giám sát định kỳ trong báo cáo tiến độ của TDA. Điều khoản tham chiếu cho CSC được trình bày trong Phụ lục 7. </w:t>
      </w:r>
    </w:p>
    <w:p w:rsidR="003E418B" w:rsidRPr="00921E9D" w:rsidRDefault="003E418B" w:rsidP="00F7728D">
      <w:pPr>
        <w:numPr>
          <w:ilvl w:val="0"/>
          <w:numId w:val="10"/>
        </w:numPr>
        <w:tabs>
          <w:tab w:val="left" w:pos="284"/>
          <w:tab w:val="num" w:pos="928"/>
        </w:tabs>
        <w:spacing w:line="240" w:lineRule="auto"/>
        <w:ind w:left="142" w:hangingChars="59" w:hanging="142"/>
        <w:rPr>
          <w:rFonts w:eastAsia="Times New Roman" w:cs="Times New Roman"/>
          <w:szCs w:val="24"/>
          <w:lang w:val="af-ZA"/>
        </w:rPr>
      </w:pPr>
      <w:r w:rsidRPr="00921E9D">
        <w:rPr>
          <w:rFonts w:eastAsia="Times New Roman" w:cs="Times New Roman"/>
          <w:szCs w:val="24"/>
          <w:lang w:val="af-ZA"/>
        </w:rPr>
        <w:t xml:space="preserve">Giám sát định kỳ (mỗi 6 tháng): do IEMC thực hiện mỗi 6 tháng một lần và báo cáo kết quả cho </w:t>
      </w:r>
      <w:r w:rsidRPr="00921E9D">
        <w:rPr>
          <w:rFonts w:eastAsia="Times New Roman" w:cs="Times New Roman"/>
          <w:szCs w:val="24"/>
        </w:rPr>
        <w:t>PPMU</w:t>
      </w:r>
      <w:r w:rsidRPr="00921E9D">
        <w:rPr>
          <w:rFonts w:eastAsia="Times New Roman" w:cs="Times New Roman"/>
          <w:szCs w:val="24"/>
          <w:lang w:val="af-ZA"/>
        </w:rPr>
        <w:t xml:space="preserve"> và WB.  Điều khoản tham chiếu cho IEMC được trình bày trong Phụ lục 8.</w:t>
      </w:r>
    </w:p>
    <w:p w:rsidR="003E418B" w:rsidRPr="00921E9D" w:rsidRDefault="003E418B" w:rsidP="00F7728D">
      <w:pPr>
        <w:numPr>
          <w:ilvl w:val="0"/>
          <w:numId w:val="10"/>
        </w:numPr>
        <w:tabs>
          <w:tab w:val="left" w:pos="284"/>
          <w:tab w:val="num" w:pos="928"/>
        </w:tabs>
        <w:spacing w:line="240" w:lineRule="auto"/>
        <w:ind w:left="142" w:hangingChars="59" w:hanging="142"/>
        <w:rPr>
          <w:rFonts w:eastAsia="Times New Roman" w:cs="Times New Roman"/>
          <w:szCs w:val="24"/>
          <w:lang w:val="af-ZA"/>
        </w:rPr>
      </w:pPr>
      <w:r w:rsidRPr="00921E9D">
        <w:rPr>
          <w:rFonts w:eastAsia="Times New Roman" w:cs="Times New Roman"/>
          <w:szCs w:val="24"/>
          <w:lang w:val="af-ZA"/>
        </w:rPr>
        <w:t xml:space="preserve">Giám sát cộng đồng: </w:t>
      </w:r>
      <w:r w:rsidRPr="00921E9D">
        <w:rPr>
          <w:rFonts w:eastAsia="Times New Roman" w:cs="Times New Roman"/>
          <w:szCs w:val="24"/>
          <w:lang w:val="vi-VN"/>
        </w:rPr>
        <w:t xml:space="preserve">Ban giám sát cộng đồng cấp được thành lập theo </w:t>
      </w:r>
      <w:r w:rsidRPr="00921E9D">
        <w:rPr>
          <w:rFonts w:eastAsia="Times New Roman" w:cs="Times New Roman"/>
          <w:szCs w:val="24"/>
        </w:rPr>
        <w:t>quy định của Chính phủ và dưới sự hỗ trợ của PPMU</w:t>
      </w:r>
      <w:r w:rsidRPr="00921E9D">
        <w:rPr>
          <w:rFonts w:eastAsia="Times New Roman" w:cs="Times New Roman"/>
          <w:szCs w:val="24"/>
          <w:lang w:val="vi-VN"/>
        </w:rPr>
        <w:t>.</w:t>
      </w:r>
    </w:p>
    <w:p w:rsidR="003E418B" w:rsidRPr="00921E9D" w:rsidRDefault="003E418B" w:rsidP="0086113E">
      <w:pPr>
        <w:pStyle w:val="Heading3"/>
        <w:numPr>
          <w:ilvl w:val="2"/>
          <w:numId w:val="139"/>
        </w:numPr>
      </w:pPr>
      <w:bookmarkStart w:id="720" w:name="_Toc54618369"/>
      <w:r w:rsidRPr="00921E9D">
        <w:t>Giám sát cộng đồng</w:t>
      </w:r>
      <w:bookmarkEnd w:id="720"/>
    </w:p>
    <w:p w:rsidR="003E418B" w:rsidRPr="00921E9D" w:rsidRDefault="003E418B" w:rsidP="009D1C25">
      <w:pPr>
        <w:spacing w:line="240" w:lineRule="auto"/>
        <w:ind w:left="-17" w:right="6"/>
        <w:rPr>
          <w:rFonts w:cs="Times New Roman"/>
          <w:szCs w:val="24"/>
        </w:rPr>
      </w:pPr>
      <w:r w:rsidRPr="00921E9D">
        <w:rPr>
          <w:rFonts w:cs="Times New Roman"/>
          <w:szCs w:val="24"/>
        </w:rPr>
        <w:t>Giám sát đầu tư của cộng đồng là hoạt động</w:t>
      </w:r>
      <w:r w:rsidRPr="00921E9D">
        <w:rPr>
          <w:rFonts w:cs="Times New Roman"/>
          <w:szCs w:val="24"/>
        </w:rPr>
        <w:tab/>
        <w:t>tự nguyện của</w:t>
      </w:r>
      <w:r w:rsidRPr="00921E9D">
        <w:rPr>
          <w:rFonts w:cs="Times New Roman"/>
          <w:szCs w:val="24"/>
        </w:rPr>
        <w:tab/>
        <w:t>dân cư</w:t>
      </w:r>
      <w:r w:rsidRPr="00921E9D">
        <w:rPr>
          <w:rFonts w:cs="Times New Roman"/>
          <w:szCs w:val="24"/>
        </w:rPr>
        <w:tab/>
        <w:t>sinh sống trên địa bàn xã trong vùng TDA theo Quyết định số 80/2005/QĐ-TTg và các quy định pháp luật khác có liên quan, nhằm:</w:t>
      </w:r>
    </w:p>
    <w:p w:rsidR="003E418B" w:rsidRPr="00921E9D" w:rsidRDefault="003E418B" w:rsidP="00727914">
      <w:pPr>
        <w:numPr>
          <w:ilvl w:val="0"/>
          <w:numId w:val="17"/>
        </w:numPr>
        <w:tabs>
          <w:tab w:val="left" w:pos="284"/>
        </w:tabs>
        <w:spacing w:line="240" w:lineRule="auto"/>
        <w:ind w:left="284" w:hanging="142"/>
        <w:rPr>
          <w:rFonts w:eastAsia="Times New Roman" w:cs="Times New Roman"/>
          <w:szCs w:val="24"/>
        </w:rPr>
      </w:pPr>
      <w:r w:rsidRPr="00921E9D">
        <w:rPr>
          <w:rFonts w:eastAsia="Times New Roman" w:cs="Times New Roman"/>
          <w:szCs w:val="24"/>
        </w:rPr>
        <w:t>Theo dõi, đánh giá việc chấp hành các quy định về quản lý đầu tư của cơ quan có thẩm quyền quyết quyền quyết định đầu tư, chủ đầu tư, ban quản lý dự án, các nhà thầu và đơn vị thi công tiểu dự án trong quá trình đầu tư (bao gồm cả khía cạnh môi trường).</w:t>
      </w:r>
    </w:p>
    <w:p w:rsidR="003E418B" w:rsidRPr="00921E9D" w:rsidRDefault="003E418B" w:rsidP="00727914">
      <w:pPr>
        <w:numPr>
          <w:ilvl w:val="0"/>
          <w:numId w:val="17"/>
        </w:numPr>
        <w:tabs>
          <w:tab w:val="left" w:pos="284"/>
        </w:tabs>
        <w:spacing w:line="240" w:lineRule="auto"/>
        <w:ind w:left="284" w:hanging="142"/>
        <w:rPr>
          <w:rFonts w:eastAsia="Times New Roman" w:cs="Times New Roman"/>
          <w:szCs w:val="24"/>
        </w:rPr>
      </w:pPr>
      <w:r w:rsidRPr="00921E9D">
        <w:rPr>
          <w:rFonts w:eastAsia="Times New Roman" w:cs="Times New Roman"/>
          <w:szCs w:val="24"/>
        </w:rPr>
        <w:t>Phát hiện, kiến nghị với các cơ quan nhà nước có thẩm quyền về các việc làm vi phạm các quy định về quản lý đầu tư (bao gồm cả khía cạnh môi trường); để kịp thời ngăn chặn và xử lý các việc làm sai quy định, gây lãng phí, thất thoát vốn và tài sản nhà nước, xâm hại lợi ích của cộng đồng.</w:t>
      </w:r>
    </w:p>
    <w:p w:rsidR="003E418B" w:rsidRPr="00921E9D" w:rsidRDefault="003E418B" w:rsidP="0086113E">
      <w:pPr>
        <w:pStyle w:val="Heading3"/>
        <w:numPr>
          <w:ilvl w:val="2"/>
          <w:numId w:val="139"/>
        </w:numPr>
      </w:pPr>
      <w:bookmarkStart w:id="721" w:name="_Toc54618370"/>
      <w:r w:rsidRPr="00921E9D">
        <w:t>Giám sát hiệu quả của ESMP</w:t>
      </w:r>
      <w:bookmarkEnd w:id="721"/>
    </w:p>
    <w:p w:rsidR="003E418B" w:rsidRPr="00921E9D" w:rsidRDefault="003E418B" w:rsidP="009D1C25">
      <w:pPr>
        <w:spacing w:line="240" w:lineRule="auto"/>
        <w:ind w:left="-17" w:right="6"/>
        <w:rPr>
          <w:rFonts w:cs="Times New Roman"/>
          <w:szCs w:val="24"/>
        </w:rPr>
      </w:pPr>
      <w:r w:rsidRPr="00921E9D">
        <w:rPr>
          <w:rFonts w:cs="Times New Roman"/>
          <w:szCs w:val="24"/>
        </w:rPr>
        <w:t>ESU dưới sự hỗ trợ của IEMC sẽ theo dõi hiệu quả của việc thực hiện ESMP trong giai đoạn thiết kế chi tiết/đấu thầu cũng như trong quá trình xây dựng và trong 2 năm đầu tiên vận hành TDA để đảm bảo rằng: (a) các chỉ tiêu kỹ thuật sẽ được thực hiện như thiết kế trong giai đoạn xây dựng; b) các tác động khác được xác định trong ESMP được quản lý và giảm thiểu một cách hiệu quả; và (c) giao thông được quản lý hiệu quả và mức độ ảnh hưởng này là chấp nhận được (không có khiếu nại hoặc không phát sinh vấn đề ngoài tác động đã nhận diện). Kết quả sẽ được lưu giữ trong hồ sơ của TDA để CPMU và WB có thể xem xét. Chi phí cho việc giám sát sẽ là một phần trong chi phí quản lý của CPMU.</w:t>
      </w:r>
    </w:p>
    <w:p w:rsidR="003E418B" w:rsidRPr="00921E9D" w:rsidRDefault="003E418B" w:rsidP="0086113E">
      <w:pPr>
        <w:pStyle w:val="Heading3"/>
        <w:numPr>
          <w:ilvl w:val="2"/>
          <w:numId w:val="139"/>
        </w:numPr>
      </w:pPr>
      <w:bookmarkStart w:id="722" w:name="_Toc54618371"/>
      <w:r w:rsidRPr="00921E9D">
        <w:lastRenderedPageBreak/>
        <w:t>Giám sát chất lượng môi trường</w:t>
      </w:r>
      <w:bookmarkEnd w:id="722"/>
    </w:p>
    <w:p w:rsidR="003E418B" w:rsidRPr="00921E9D" w:rsidRDefault="003E418B" w:rsidP="009A68CB">
      <w:pPr>
        <w:ind w:left="-17" w:right="6"/>
        <w:rPr>
          <w:rStyle w:val="hps"/>
          <w:rFonts w:cs="Times New Roman"/>
          <w:szCs w:val="24"/>
        </w:rPr>
      </w:pPr>
      <w:r w:rsidRPr="00921E9D">
        <w:rPr>
          <w:rStyle w:val="hps"/>
          <w:rFonts w:cs="Times New Roman"/>
          <w:szCs w:val="24"/>
        </w:rPr>
        <w:t>Để đảm bảo một mức độ chất lượng môi trường chấp nhận được</w:t>
      </w:r>
      <w:r w:rsidRPr="00921E9D">
        <w:rPr>
          <w:rStyle w:val="hps"/>
        </w:rPr>
        <w:t xml:space="preserve">, việc </w:t>
      </w:r>
      <w:r w:rsidRPr="00921E9D">
        <w:rPr>
          <w:rStyle w:val="hps"/>
          <w:rFonts w:cs="Times New Roman"/>
          <w:szCs w:val="24"/>
        </w:rPr>
        <w:t>giám sát bụi</w:t>
      </w:r>
      <w:r w:rsidRPr="00921E9D">
        <w:rPr>
          <w:rStyle w:val="hps"/>
        </w:rPr>
        <w:t xml:space="preserve">, </w:t>
      </w:r>
      <w:r w:rsidRPr="00921E9D">
        <w:rPr>
          <w:rStyle w:val="hps"/>
          <w:rFonts w:cs="Times New Roman"/>
          <w:szCs w:val="24"/>
        </w:rPr>
        <w:t>tiếng ồn</w:t>
      </w:r>
      <w:r w:rsidRPr="00921E9D">
        <w:rPr>
          <w:rStyle w:val="hps"/>
        </w:rPr>
        <w:t xml:space="preserve">, độ rung, </w:t>
      </w:r>
      <w:r w:rsidRPr="00921E9D">
        <w:rPr>
          <w:rStyle w:val="hps"/>
          <w:rFonts w:cs="Times New Roman"/>
          <w:szCs w:val="24"/>
        </w:rPr>
        <w:t xml:space="preserve">chất lượng không khí và chất lượng nước sẽ được thực hiện </w:t>
      </w:r>
      <w:r w:rsidRPr="00921E9D">
        <w:rPr>
          <w:rStyle w:val="hps"/>
        </w:rPr>
        <w:t xml:space="preserve">tại các </w:t>
      </w:r>
      <w:r w:rsidRPr="00921E9D">
        <w:rPr>
          <w:rStyle w:val="hps"/>
          <w:rFonts w:cs="Times New Roman"/>
          <w:szCs w:val="24"/>
        </w:rPr>
        <w:t>địa điểm cụ thể có khả năng bị ảnh hưởng đáng kể bởi các hoạt động xây dựng</w:t>
      </w:r>
      <w:r w:rsidRPr="00921E9D">
        <w:rPr>
          <w:rStyle w:val="hps"/>
        </w:rPr>
        <w:t xml:space="preserve">, </w:t>
      </w:r>
      <w:r w:rsidRPr="00921E9D">
        <w:rPr>
          <w:rStyle w:val="hps"/>
          <w:rFonts w:cs="Times New Roman"/>
          <w:szCs w:val="24"/>
        </w:rPr>
        <w:t xml:space="preserve">hoặc theo yêu cầu cụ thể của chính quyền và cộng đồng địa phương. ESU/IEMC chịu trách nhiệm </w:t>
      </w:r>
      <w:r w:rsidRPr="00921E9D">
        <w:rPr>
          <w:rStyle w:val="hps"/>
        </w:rPr>
        <w:t xml:space="preserve">thực hiện </w:t>
      </w:r>
      <w:r w:rsidRPr="00921E9D">
        <w:rPr>
          <w:rStyle w:val="hps"/>
          <w:rFonts w:cs="Times New Roman"/>
          <w:szCs w:val="24"/>
        </w:rPr>
        <w:t>chương trình giám sát.</w:t>
      </w:r>
    </w:p>
    <w:p w:rsidR="003E418B" w:rsidRPr="00921E9D" w:rsidRDefault="003E418B" w:rsidP="009A68CB">
      <w:pPr>
        <w:ind w:left="-17" w:right="6"/>
        <w:rPr>
          <w:rStyle w:val="hps"/>
          <w:rFonts w:cs="Times New Roman"/>
          <w:szCs w:val="24"/>
        </w:rPr>
      </w:pPr>
      <w:r w:rsidRPr="00921E9D">
        <w:rPr>
          <w:rStyle w:val="hps"/>
          <w:rFonts w:cs="Times New Roman"/>
          <w:szCs w:val="24"/>
        </w:rPr>
        <w:t xml:space="preserve">Nội dung của công tác giám sát </w:t>
      </w:r>
      <w:r w:rsidRPr="00921E9D">
        <w:rPr>
          <w:rStyle w:val="hps"/>
          <w:rFonts w:cs="Times New Roman"/>
          <w:szCs w:val="24"/>
          <w:lang w:val="vi-VN"/>
        </w:rPr>
        <w:t>môi trường xung quanh bao gồm:</w:t>
      </w:r>
      <w:r w:rsidRPr="00921E9D">
        <w:rPr>
          <w:rStyle w:val="hps"/>
          <w:rFonts w:cs="Times New Roman"/>
          <w:szCs w:val="24"/>
        </w:rPr>
        <w:t xml:space="preserve"> giám sát </w:t>
      </w:r>
      <w:r w:rsidRPr="00921E9D">
        <w:rPr>
          <w:rStyle w:val="hps"/>
          <w:rFonts w:cs="Times New Roman"/>
          <w:szCs w:val="24"/>
          <w:lang w:val="vi-VN"/>
        </w:rPr>
        <w:t>môi trường không khí, độ ồn</w:t>
      </w:r>
      <w:r w:rsidRPr="00921E9D">
        <w:rPr>
          <w:rStyle w:val="hps"/>
          <w:rFonts w:cs="Times New Roman"/>
          <w:szCs w:val="24"/>
        </w:rPr>
        <w:t>,</w:t>
      </w:r>
      <w:r w:rsidRPr="00921E9D">
        <w:rPr>
          <w:rStyle w:val="hps"/>
          <w:rFonts w:cs="Times New Roman"/>
          <w:szCs w:val="24"/>
          <w:lang w:val="vi-VN"/>
        </w:rPr>
        <w:t xml:space="preserve"> rung, môi trường nước, chất lượng nước, trầm tích trong quá trình thi công. Công việc này do các đơn vị thi công trực tiếp thực hiện, chủ đầu tư sẽ kiểm tra hoạt động giám sát của các đơn vị thi công và báo cáo kết quả lên Sở Tài nguyên và môi trường </w:t>
      </w:r>
      <w:r w:rsidRPr="00921E9D">
        <w:rPr>
          <w:rStyle w:val="hps"/>
          <w:rFonts w:cs="Times New Roman"/>
          <w:szCs w:val="24"/>
        </w:rPr>
        <w:t>của các tỉnh</w:t>
      </w:r>
      <w:r w:rsidRPr="00921E9D">
        <w:rPr>
          <w:rStyle w:val="hps"/>
          <w:rFonts w:cs="Times New Roman"/>
          <w:szCs w:val="24"/>
          <w:lang w:val="vi-VN"/>
        </w:rPr>
        <w:t>.  Trong quá trình vận hành tiểu dự án, chất lượng nước, đất và trầm tích sẽ được giám sát</w:t>
      </w:r>
      <w:r w:rsidRPr="00921E9D">
        <w:rPr>
          <w:rStyle w:val="hps"/>
          <w:rFonts w:cs="Times New Roman"/>
          <w:szCs w:val="24"/>
        </w:rPr>
        <w:t>.</w:t>
      </w:r>
    </w:p>
    <w:p w:rsidR="003E418B" w:rsidRPr="00921E9D" w:rsidRDefault="003E418B" w:rsidP="009A68CB">
      <w:pPr>
        <w:spacing w:line="240" w:lineRule="auto"/>
        <w:ind w:right="6"/>
        <w:rPr>
          <w:rStyle w:val="hps"/>
          <w:rFonts w:cs="Times New Roman"/>
          <w:szCs w:val="24"/>
          <w:lang w:val="vi-VN"/>
        </w:rPr>
      </w:pPr>
      <w:r w:rsidRPr="00921E9D">
        <w:fldChar w:fldCharType="begin"/>
      </w:r>
      <w:r w:rsidRPr="00921E9D">
        <w:instrText xml:space="preserve"> REF _Ref443836132 \h  \* MERGEFORMAT </w:instrText>
      </w:r>
      <w:r w:rsidRPr="00921E9D">
        <w:fldChar w:fldCharType="separate"/>
      </w:r>
      <w:r w:rsidRPr="00921E9D">
        <w:rPr>
          <w:rFonts w:cs="Times New Roman"/>
          <w:i/>
          <w:szCs w:val="24"/>
        </w:rPr>
        <w:t xml:space="preserve">Bảng </w:t>
      </w:r>
      <w:r w:rsidRPr="00921E9D">
        <w:rPr>
          <w:rFonts w:cs="Times New Roman"/>
          <w:i/>
          <w:noProof/>
          <w:szCs w:val="24"/>
        </w:rPr>
        <w:t>6.5</w:t>
      </w:r>
      <w:r w:rsidRPr="00921E9D">
        <w:fldChar w:fldCharType="end"/>
      </w:r>
      <w:r w:rsidRPr="00921E9D">
        <w:rPr>
          <w:rFonts w:cs="Times New Roman"/>
          <w:szCs w:val="24"/>
        </w:rPr>
        <w:t xml:space="preserve"> cung cấp chi tiết nội dung của chương trình giám sát chất lượng môi trường và ước tính chi phí để thực hiện việc giám sát trong quá trình thực hiện TDA. </w:t>
      </w:r>
      <w:r w:rsidRPr="00921E9D">
        <w:rPr>
          <w:rStyle w:val="hps"/>
          <w:rFonts w:cs="Times New Roman"/>
          <w:szCs w:val="24"/>
          <w:lang w:val="vi-VN"/>
        </w:rPr>
        <w:t>Chương trình</w:t>
      </w:r>
      <w:r w:rsidRPr="00921E9D">
        <w:rPr>
          <w:rStyle w:val="hps"/>
          <w:rFonts w:cs="Times New Roman"/>
          <w:szCs w:val="24"/>
        </w:rPr>
        <w:t xml:space="preserve"> </w:t>
      </w:r>
      <w:r w:rsidRPr="00921E9D">
        <w:rPr>
          <w:rStyle w:val="hps"/>
          <w:rFonts w:cs="Times New Roman"/>
          <w:szCs w:val="24"/>
          <w:lang w:val="vi-VN"/>
        </w:rPr>
        <w:t>giám sát chi tiết</w:t>
      </w:r>
      <w:r w:rsidRPr="00921E9D">
        <w:rPr>
          <w:rStyle w:val="hps"/>
          <w:rFonts w:cs="Times New Roman"/>
          <w:szCs w:val="24"/>
        </w:rPr>
        <w:t xml:space="preserve"> </w:t>
      </w:r>
      <w:r w:rsidRPr="00921E9D">
        <w:rPr>
          <w:rStyle w:val="hps"/>
          <w:rFonts w:cs="Times New Roman"/>
          <w:szCs w:val="24"/>
          <w:lang w:val="vi-VN"/>
        </w:rPr>
        <w:t>sẽ được chuẩn bị</w:t>
      </w:r>
      <w:r w:rsidRPr="00921E9D">
        <w:rPr>
          <w:rStyle w:val="hps"/>
          <w:rFonts w:cs="Times New Roman"/>
          <w:szCs w:val="24"/>
        </w:rPr>
        <w:t xml:space="preserve"> </w:t>
      </w:r>
      <w:r w:rsidRPr="00921E9D">
        <w:rPr>
          <w:rStyle w:val="hps"/>
          <w:rFonts w:cs="Times New Roman"/>
          <w:szCs w:val="24"/>
          <w:lang w:val="vi-VN"/>
        </w:rPr>
        <w:t>trong giai đoạn</w:t>
      </w:r>
      <w:r w:rsidRPr="00921E9D">
        <w:rPr>
          <w:rStyle w:val="hps"/>
          <w:rFonts w:cs="Times New Roman"/>
          <w:szCs w:val="24"/>
        </w:rPr>
        <w:t xml:space="preserve"> </w:t>
      </w:r>
      <w:r w:rsidRPr="00921E9D">
        <w:rPr>
          <w:rStyle w:val="hps"/>
          <w:rFonts w:cs="Times New Roman"/>
          <w:szCs w:val="24"/>
          <w:lang w:val="vi-VN"/>
        </w:rPr>
        <w:t>thiết kế chi tiết</w:t>
      </w:r>
      <w:r w:rsidRPr="00921E9D">
        <w:rPr>
          <w:rFonts w:cs="Times New Roman"/>
          <w:szCs w:val="24"/>
          <w:lang w:val="vi-VN"/>
        </w:rPr>
        <w:t xml:space="preserve">, </w:t>
      </w:r>
      <w:r w:rsidRPr="00921E9D">
        <w:rPr>
          <w:rStyle w:val="hps"/>
          <w:rFonts w:cs="Times New Roman"/>
          <w:szCs w:val="24"/>
        </w:rPr>
        <w:t>vị trí các điểm giám sá</w:t>
      </w:r>
      <w:r w:rsidRPr="00921E9D">
        <w:rPr>
          <w:rStyle w:val="hps"/>
          <w:rFonts w:cs="Times New Roman"/>
          <w:szCs w:val="24"/>
          <w:lang w:val="vi-VN"/>
        </w:rPr>
        <w:t>t được</w:t>
      </w:r>
      <w:r w:rsidRPr="00921E9D">
        <w:rPr>
          <w:rStyle w:val="hps"/>
          <w:rFonts w:cs="Times New Roman"/>
          <w:szCs w:val="24"/>
        </w:rPr>
        <w:t xml:space="preserve"> trình bày trong </w:t>
      </w:r>
      <w:r w:rsidRPr="00921E9D">
        <w:fldChar w:fldCharType="begin"/>
      </w:r>
      <w:r w:rsidRPr="00921E9D">
        <w:instrText xml:space="preserve"> REF _Ref499329171 \h  \* MERGEFORMAT </w:instrText>
      </w:r>
      <w:r w:rsidRPr="00921E9D">
        <w:fldChar w:fldCharType="separate"/>
      </w:r>
      <w:r w:rsidRPr="00921E9D">
        <w:rPr>
          <w:rFonts w:cs="Times New Roman"/>
          <w:i/>
          <w:szCs w:val="24"/>
        </w:rPr>
        <w:t xml:space="preserve">Hình </w:t>
      </w:r>
      <w:r w:rsidRPr="00921E9D">
        <w:rPr>
          <w:rFonts w:cs="Times New Roman"/>
          <w:i/>
          <w:noProof/>
          <w:szCs w:val="24"/>
        </w:rPr>
        <w:t>6.1</w:t>
      </w:r>
      <w:r w:rsidRPr="00921E9D">
        <w:fldChar w:fldCharType="end"/>
      </w:r>
      <w:r w:rsidRPr="00921E9D">
        <w:t xml:space="preserve"> </w:t>
      </w:r>
      <w:r w:rsidRPr="00921E9D">
        <w:rPr>
          <w:rStyle w:val="hps"/>
          <w:rFonts w:cs="Times New Roman"/>
          <w:szCs w:val="24"/>
        </w:rPr>
        <w:t xml:space="preserve">đến </w:t>
      </w:r>
      <w:r w:rsidRPr="00921E9D">
        <w:fldChar w:fldCharType="begin"/>
      </w:r>
      <w:r w:rsidRPr="00921E9D">
        <w:instrText xml:space="preserve"> REF _Ref499329175 \h  \* MERGEFORMAT </w:instrText>
      </w:r>
      <w:r w:rsidRPr="00921E9D">
        <w:fldChar w:fldCharType="separate"/>
      </w:r>
      <w:r w:rsidRPr="00921E9D">
        <w:rPr>
          <w:rFonts w:cs="Times New Roman"/>
          <w:i/>
          <w:szCs w:val="24"/>
        </w:rPr>
        <w:t xml:space="preserve">Hình </w:t>
      </w:r>
      <w:r w:rsidRPr="00921E9D">
        <w:rPr>
          <w:rFonts w:cs="Times New Roman"/>
          <w:i/>
          <w:noProof/>
          <w:szCs w:val="24"/>
        </w:rPr>
        <w:t>6.6</w:t>
      </w:r>
      <w:r w:rsidRPr="00921E9D">
        <w:fldChar w:fldCharType="end"/>
      </w:r>
      <w:r w:rsidRPr="00921E9D">
        <w:rPr>
          <w:rStyle w:val="hps"/>
          <w:rFonts w:cs="Times New Roman"/>
          <w:szCs w:val="24"/>
          <w:lang w:val="vi-VN"/>
        </w:rPr>
        <w:t>.</w:t>
      </w:r>
      <w:r w:rsidRPr="00921E9D">
        <w:rPr>
          <w:rStyle w:val="hps"/>
          <w:rFonts w:cs="Times New Roman"/>
          <w:szCs w:val="24"/>
        </w:rPr>
        <w:t xml:space="preserve"> </w:t>
      </w:r>
      <w:r w:rsidRPr="00921E9D">
        <w:rPr>
          <w:rStyle w:val="hps"/>
          <w:rFonts w:cs="Times New Roman"/>
          <w:szCs w:val="24"/>
          <w:lang w:val="vi-VN"/>
        </w:rPr>
        <w:t>Chi phí cho việc giám sát</w:t>
      </w:r>
      <w:r w:rsidRPr="00921E9D">
        <w:rPr>
          <w:rStyle w:val="hps"/>
          <w:rFonts w:cs="Times New Roman"/>
          <w:szCs w:val="24"/>
        </w:rPr>
        <w:t xml:space="preserve"> </w:t>
      </w:r>
      <w:r w:rsidRPr="00921E9D">
        <w:rPr>
          <w:rStyle w:val="hps"/>
          <w:rFonts w:cs="Times New Roman"/>
          <w:szCs w:val="24"/>
          <w:lang w:val="vi-VN"/>
        </w:rPr>
        <w:t>đượcđưa vào</w:t>
      </w:r>
      <w:r w:rsidRPr="00921E9D">
        <w:rPr>
          <w:rStyle w:val="hps"/>
          <w:rFonts w:cs="Times New Roman"/>
          <w:szCs w:val="24"/>
        </w:rPr>
        <w:t xml:space="preserve"> </w:t>
      </w:r>
      <w:r w:rsidRPr="00921E9D">
        <w:rPr>
          <w:rStyle w:val="hps"/>
          <w:rFonts w:cs="Times New Roman"/>
          <w:szCs w:val="24"/>
          <w:lang w:val="vi-VN"/>
        </w:rPr>
        <w:t>chi phí</w:t>
      </w:r>
      <w:r w:rsidRPr="00921E9D">
        <w:rPr>
          <w:rStyle w:val="hps"/>
          <w:rFonts w:cs="Times New Roman"/>
          <w:szCs w:val="24"/>
        </w:rPr>
        <w:t xml:space="preserve"> thực hiện ESMP </w:t>
      </w:r>
      <w:r w:rsidRPr="00921E9D">
        <w:rPr>
          <w:rStyle w:val="hps"/>
          <w:rFonts w:cs="Times New Roman"/>
          <w:szCs w:val="24"/>
          <w:lang w:val="vi-VN"/>
        </w:rPr>
        <w:t>(</w:t>
      </w:r>
      <w:r w:rsidRPr="00921E9D">
        <w:rPr>
          <w:rStyle w:val="hps"/>
          <w:rFonts w:cs="Times New Roman"/>
          <w:szCs w:val="24"/>
        </w:rPr>
        <w:t xml:space="preserve">Mục </w:t>
      </w:r>
      <w:r w:rsidRPr="00921E9D">
        <w:rPr>
          <w:rStyle w:val="hps"/>
          <w:rFonts w:cs="Times New Roman"/>
          <w:szCs w:val="24"/>
          <w:lang w:val="vi-VN"/>
        </w:rPr>
        <w:t>6.7)</w:t>
      </w:r>
      <w:r w:rsidRPr="00921E9D">
        <w:rPr>
          <w:rFonts w:cs="Times New Roman"/>
          <w:szCs w:val="24"/>
          <w:lang w:val="vi-VN"/>
        </w:rPr>
        <w:t xml:space="preserve">. </w:t>
      </w:r>
      <w:r w:rsidRPr="00921E9D">
        <w:rPr>
          <w:rFonts w:cs="Times New Roman"/>
          <w:szCs w:val="24"/>
        </w:rPr>
        <w:t xml:space="preserve">Các chỉ tiêu giám sát lựa chọn theo </w:t>
      </w:r>
      <w:r w:rsidRPr="00921E9D">
        <w:rPr>
          <w:rStyle w:val="hps"/>
          <w:rFonts w:cs="Times New Roman"/>
          <w:szCs w:val="24"/>
          <w:lang w:val="vi-VN"/>
        </w:rPr>
        <w:t>quy định</w:t>
      </w:r>
      <w:r w:rsidRPr="00921E9D">
        <w:rPr>
          <w:rStyle w:val="hps"/>
          <w:rFonts w:cs="Times New Roman"/>
          <w:szCs w:val="24"/>
        </w:rPr>
        <w:t xml:space="preserve"> </w:t>
      </w:r>
      <w:r w:rsidRPr="00921E9D">
        <w:rPr>
          <w:rStyle w:val="hps"/>
          <w:rFonts w:cs="Times New Roman"/>
          <w:szCs w:val="24"/>
          <w:lang w:val="vi-VN"/>
        </w:rPr>
        <w:t>của Việt Nam và</w:t>
      </w:r>
      <w:r w:rsidRPr="00921E9D">
        <w:rPr>
          <w:rStyle w:val="hps"/>
          <w:rFonts w:cs="Times New Roman"/>
          <w:szCs w:val="24"/>
        </w:rPr>
        <w:t xml:space="preserve"> </w:t>
      </w:r>
      <w:r w:rsidRPr="00921E9D">
        <w:rPr>
          <w:rStyle w:val="hps"/>
          <w:rFonts w:cs="Times New Roman"/>
          <w:szCs w:val="24"/>
          <w:lang w:val="vi-VN"/>
        </w:rPr>
        <w:t>cần phải</w:t>
      </w:r>
      <w:r w:rsidRPr="00921E9D">
        <w:rPr>
          <w:rStyle w:val="hps"/>
          <w:rFonts w:cs="Times New Roman"/>
          <w:szCs w:val="24"/>
        </w:rPr>
        <w:t xml:space="preserve"> </w:t>
      </w:r>
      <w:r w:rsidRPr="00921E9D">
        <w:rPr>
          <w:rStyle w:val="hps"/>
          <w:rFonts w:cs="Times New Roman"/>
          <w:szCs w:val="24"/>
          <w:lang w:val="vi-VN"/>
        </w:rPr>
        <w:t>thực hiện</w:t>
      </w:r>
      <w:r w:rsidRPr="00921E9D">
        <w:rPr>
          <w:rStyle w:val="hps"/>
          <w:rFonts w:cs="Times New Roman"/>
          <w:szCs w:val="24"/>
        </w:rPr>
        <w:t xml:space="preserve"> </w:t>
      </w:r>
      <w:r w:rsidRPr="00921E9D">
        <w:rPr>
          <w:rStyle w:val="hps"/>
          <w:rFonts w:cs="Times New Roman"/>
          <w:szCs w:val="24"/>
          <w:lang w:val="vi-VN"/>
        </w:rPr>
        <w:t xml:space="preserve">ngay cả khi </w:t>
      </w:r>
      <w:r w:rsidRPr="00921E9D">
        <w:rPr>
          <w:rStyle w:val="hps"/>
          <w:rFonts w:cs="Times New Roman"/>
          <w:szCs w:val="24"/>
        </w:rPr>
        <w:t xml:space="preserve">các chỉ tiêu này không </w:t>
      </w:r>
      <w:r w:rsidRPr="00921E9D">
        <w:rPr>
          <w:rStyle w:val="hps"/>
          <w:rFonts w:cs="Times New Roman"/>
          <w:szCs w:val="24"/>
          <w:lang w:val="vi-VN"/>
        </w:rPr>
        <w:t>liên quan</w:t>
      </w:r>
      <w:r w:rsidRPr="00921E9D">
        <w:rPr>
          <w:rStyle w:val="hps"/>
          <w:rFonts w:cs="Times New Roman"/>
          <w:szCs w:val="24"/>
        </w:rPr>
        <w:t xml:space="preserve"> </w:t>
      </w:r>
      <w:r w:rsidRPr="00921E9D">
        <w:rPr>
          <w:rStyle w:val="hps"/>
          <w:rFonts w:cs="Times New Roman"/>
          <w:szCs w:val="24"/>
          <w:lang w:val="vi-VN"/>
        </w:rPr>
        <w:t>trực tiếp đến</w:t>
      </w:r>
      <w:r w:rsidRPr="00921E9D">
        <w:rPr>
          <w:rStyle w:val="hps"/>
          <w:rFonts w:cs="Times New Roman"/>
          <w:szCs w:val="24"/>
        </w:rPr>
        <w:t xml:space="preserve"> </w:t>
      </w:r>
      <w:r w:rsidRPr="00921E9D">
        <w:rPr>
          <w:rStyle w:val="hps"/>
          <w:rFonts w:cs="Times New Roman"/>
          <w:szCs w:val="24"/>
          <w:lang w:val="vi-VN"/>
        </w:rPr>
        <w:t>tác động</w:t>
      </w:r>
      <w:r w:rsidRPr="00921E9D">
        <w:rPr>
          <w:rStyle w:val="hps"/>
          <w:rFonts w:cs="Times New Roman"/>
          <w:szCs w:val="24"/>
        </w:rPr>
        <w:t xml:space="preserve"> </w:t>
      </w:r>
      <w:r w:rsidRPr="00921E9D">
        <w:rPr>
          <w:rStyle w:val="hps"/>
          <w:rFonts w:cs="Times New Roman"/>
          <w:szCs w:val="24"/>
          <w:lang w:val="vi-VN"/>
        </w:rPr>
        <w:t xml:space="preserve">của </w:t>
      </w:r>
      <w:r w:rsidRPr="00921E9D">
        <w:rPr>
          <w:rStyle w:val="hps"/>
          <w:rFonts w:cs="Times New Roman"/>
          <w:szCs w:val="24"/>
        </w:rPr>
        <w:t>TDA</w:t>
      </w:r>
      <w:r w:rsidRPr="00921E9D">
        <w:rPr>
          <w:rStyle w:val="hps"/>
          <w:rFonts w:cs="Times New Roman"/>
          <w:szCs w:val="24"/>
          <w:lang w:val="vi-VN"/>
        </w:rPr>
        <w:t>.</w:t>
      </w:r>
    </w:p>
    <w:p w:rsidR="003E418B" w:rsidRPr="00921E9D" w:rsidRDefault="003E418B" w:rsidP="00881C8F">
      <w:pPr>
        <w:pStyle w:val="Caption"/>
      </w:pPr>
      <w:bookmarkStart w:id="723" w:name="_Toc54619776"/>
      <w:r w:rsidRPr="00921E9D">
        <w:t xml:space="preserve">Bảng </w:t>
      </w:r>
      <w:r w:rsidR="00A146C6">
        <w:fldChar w:fldCharType="begin"/>
      </w:r>
      <w:r w:rsidR="00A146C6">
        <w:instrText xml:space="preserve"> STYLEREF 1 \s </w:instrText>
      </w:r>
      <w:r w:rsidR="00A146C6">
        <w:fldChar w:fldCharType="separate"/>
      </w:r>
      <w:r w:rsidRPr="00921E9D">
        <w:rPr>
          <w:noProof/>
        </w:rPr>
        <w:t>6</w:t>
      </w:r>
      <w:r w:rsidR="00A146C6">
        <w:rPr>
          <w:noProof/>
        </w:rPr>
        <w:fldChar w:fldCharType="end"/>
      </w:r>
      <w:r w:rsidRPr="00921E9D">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Pr="00921E9D">
        <w:rPr>
          <w:noProof/>
        </w:rPr>
        <w:t>5</w:t>
      </w:r>
      <w:r w:rsidR="00A146C6">
        <w:rPr>
          <w:noProof/>
        </w:rPr>
        <w:fldChar w:fldCharType="end"/>
      </w:r>
      <w:r w:rsidRPr="00921E9D">
        <w:t>: Giám sát chất lượng môi trường trong giai đoạn xây dựng và vận hành TDA</w:t>
      </w:r>
      <w:bookmarkEnd w:id="723"/>
    </w:p>
    <w:tbl>
      <w:tblPr>
        <w:tblW w:w="9116" w:type="dxa"/>
        <w:tblInd w:w="93" w:type="dxa"/>
        <w:tblLook w:val="04A0" w:firstRow="1" w:lastRow="0" w:firstColumn="1" w:lastColumn="0" w:noHBand="0" w:noVBand="1"/>
      </w:tblPr>
      <w:tblGrid>
        <w:gridCol w:w="537"/>
        <w:gridCol w:w="4185"/>
        <w:gridCol w:w="4394"/>
      </w:tblGrid>
      <w:tr w:rsidR="003E418B" w:rsidRPr="00921E9D" w:rsidTr="009A68CB">
        <w:trPr>
          <w:trHeight w:val="315"/>
          <w:tblHeader/>
        </w:trPr>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TT</w:t>
            </w:r>
          </w:p>
        </w:tc>
        <w:tc>
          <w:tcPr>
            <w:tcW w:w="4185" w:type="dxa"/>
            <w:tcBorders>
              <w:top w:val="single" w:sz="4" w:space="0" w:color="auto"/>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Nội dung quan trắc</w:t>
            </w:r>
          </w:p>
        </w:tc>
        <w:tc>
          <w:tcPr>
            <w:tcW w:w="4394" w:type="dxa"/>
            <w:tcBorders>
              <w:top w:val="single" w:sz="4" w:space="0" w:color="auto"/>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Các yêu cầu cụ thể</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I</w:t>
            </w:r>
          </w:p>
        </w:tc>
        <w:tc>
          <w:tcPr>
            <w:tcW w:w="8579" w:type="dxa"/>
            <w:gridSpan w:val="2"/>
            <w:tcBorders>
              <w:top w:val="single" w:sz="4" w:space="0" w:color="auto"/>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G</w:t>
            </w:r>
            <w:r w:rsidRPr="00921E9D">
              <w:rPr>
                <w:rFonts w:eastAsia="Times New Roman"/>
                <w:b/>
                <w:bCs/>
              </w:rPr>
              <w:t>iai đoạn</w:t>
            </w:r>
            <w:r w:rsidRPr="00921E9D">
              <w:rPr>
                <w:rFonts w:eastAsia="Times New Roman" w:cs="Times New Roman"/>
                <w:b/>
                <w:bCs/>
                <w:szCs w:val="24"/>
              </w:rPr>
              <w:t xml:space="preserve"> thi công</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1</w:t>
            </w:r>
          </w:p>
        </w:tc>
        <w:tc>
          <w:tcPr>
            <w:tcW w:w="8579" w:type="dxa"/>
            <w:gridSpan w:val="2"/>
            <w:tcBorders>
              <w:top w:val="single" w:sz="4" w:space="0" w:color="auto"/>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Quan trắc chất lượng không khí, ồn, rung</w:t>
            </w:r>
          </w:p>
        </w:tc>
      </w:tr>
      <w:tr w:rsidR="003E418B" w:rsidRPr="00921E9D" w:rsidTr="009A68CB">
        <w:trPr>
          <w:trHeight w:val="37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a</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Thông số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TSP, NO</w:t>
            </w:r>
            <w:r w:rsidRPr="00921E9D">
              <w:rPr>
                <w:rFonts w:eastAsia="Times New Roman" w:cs="Times New Roman"/>
                <w:szCs w:val="24"/>
                <w:vertAlign w:val="subscript"/>
              </w:rPr>
              <w:t>2</w:t>
            </w:r>
            <w:r w:rsidRPr="00921E9D">
              <w:rPr>
                <w:rFonts w:eastAsia="Times New Roman" w:cs="Times New Roman"/>
                <w:szCs w:val="24"/>
              </w:rPr>
              <w:t>, SO</w:t>
            </w:r>
            <w:r w:rsidRPr="00921E9D">
              <w:rPr>
                <w:rFonts w:eastAsia="Times New Roman" w:cs="Times New Roman"/>
                <w:szCs w:val="24"/>
                <w:vertAlign w:val="subscript"/>
              </w:rPr>
              <w:t>2</w:t>
            </w:r>
            <w:r w:rsidRPr="00921E9D">
              <w:rPr>
                <w:rFonts w:eastAsia="Times New Roman" w:cs="Times New Roman"/>
                <w:szCs w:val="24"/>
              </w:rPr>
              <w:t>, CO, Ồn</w:t>
            </w:r>
          </w:p>
        </w:tc>
      </w:tr>
      <w:tr w:rsidR="003E418B" w:rsidRPr="00921E9D" w:rsidTr="009A68CB">
        <w:trPr>
          <w:trHeight w:val="652"/>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b</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Vị trí quan trắc (4 vị trí tại 2 tuyến kè sông + 6 vị trí tại khu vực xây dựng kè bảo vệ đê biển)</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 xml:space="preserve">10 vị trí </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c</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Tần suất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3 tháng/lần trong suốt thời gian thi công</w:t>
            </w:r>
          </w:p>
        </w:tc>
      </w:tr>
      <w:tr w:rsidR="003E418B" w:rsidRPr="00921E9D" w:rsidTr="009A68CB">
        <w:trPr>
          <w:trHeight w:val="630"/>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d</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Tiêu chuẩn so sánh</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ind w:right="-106"/>
              <w:jc w:val="left"/>
              <w:rPr>
                <w:rFonts w:eastAsia="Times New Roman" w:cs="Times New Roman"/>
                <w:szCs w:val="24"/>
              </w:rPr>
            </w:pPr>
            <w:r w:rsidRPr="00921E9D">
              <w:rPr>
                <w:rFonts w:eastAsia="Times New Roman" w:cs="Times New Roman"/>
                <w:szCs w:val="24"/>
              </w:rPr>
              <w:t>QCVN05:2013/BTNMT,</w:t>
            </w:r>
            <w:r w:rsidR="00486F9E">
              <w:rPr>
                <w:rFonts w:eastAsia="Times New Roman" w:cs="Times New Roman"/>
                <w:szCs w:val="24"/>
              </w:rPr>
              <w:t xml:space="preserve"> </w:t>
            </w:r>
            <w:r w:rsidRPr="00921E9D">
              <w:rPr>
                <w:rFonts w:eastAsia="Times New Roman" w:cs="Times New Roman"/>
                <w:szCs w:val="24"/>
              </w:rPr>
              <w:t>QCVN 26:2010/BTNMT; QCVN 27:2010/BTNMT</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2</w:t>
            </w:r>
          </w:p>
        </w:tc>
        <w:tc>
          <w:tcPr>
            <w:tcW w:w="8579" w:type="dxa"/>
            <w:gridSpan w:val="2"/>
            <w:tcBorders>
              <w:top w:val="single" w:sz="4" w:space="0" w:color="auto"/>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Quan trắc chất lượng môi trường nước, thủy sinh và vi sinh</w:t>
            </w:r>
          </w:p>
        </w:tc>
      </w:tr>
      <w:tr w:rsidR="003E418B" w:rsidRPr="00921E9D" w:rsidTr="009A68CB">
        <w:trPr>
          <w:trHeight w:val="690"/>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a</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Thông số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Độ đục, pH, độ mặn, DO, TSS, BOD</w:t>
            </w:r>
            <w:r w:rsidRPr="00921E9D">
              <w:rPr>
                <w:rFonts w:eastAsia="Times New Roman" w:cs="Times New Roman"/>
                <w:szCs w:val="24"/>
                <w:vertAlign w:val="subscript"/>
              </w:rPr>
              <w:t>5</w:t>
            </w:r>
            <w:r w:rsidRPr="00921E9D">
              <w:rPr>
                <w:rFonts w:eastAsia="Times New Roman" w:cs="Times New Roman"/>
                <w:szCs w:val="24"/>
              </w:rPr>
              <w:t>, dầu mỡ khoáng, Colifform, phiêu sinh vật</w:t>
            </w:r>
          </w:p>
        </w:tc>
      </w:tr>
      <w:tr w:rsidR="003E418B" w:rsidRPr="00921E9D" w:rsidTr="009A68CB">
        <w:trPr>
          <w:trHeight w:val="797"/>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b</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Vị trí quan trắc (4 vị trí tại tuyến kè sông + 6 vị trí tuyền kè ngầm ven biển)</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 xml:space="preserve">10 vị trí </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c</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Tần suất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3 tháng/lần trong suốt thời gian thi công</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d</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Tiêu chuẩn so sánh</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QCVN 08-MT:2015/BTNMT</w:t>
            </w:r>
          </w:p>
        </w:tc>
      </w:tr>
      <w:tr w:rsidR="003E418B" w:rsidRPr="00921E9D" w:rsidTr="009A68CB">
        <w:trPr>
          <w:trHeight w:val="58"/>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3</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 xml:space="preserve">Quan trắc chất lượng đất trầm tích </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 </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a</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Thông số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pH, Cu, Pb, Zn, Cd, As, độ mặn, dầu mỡ</w:t>
            </w:r>
          </w:p>
        </w:tc>
      </w:tr>
      <w:tr w:rsidR="003E418B" w:rsidRPr="00921E9D" w:rsidTr="009A68CB">
        <w:trPr>
          <w:trHeight w:val="787"/>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b</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Vị trí quan trắc (4 vị trí tại tuyến kè bảo vệ bờ sông chống tràn + 6 vị trí tuyến kè ngầm đê biển)</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10 vị trí</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c</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Tần suất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3 tháng/lần trong suốt thời gian thi công</w:t>
            </w:r>
          </w:p>
        </w:tc>
      </w:tr>
      <w:tr w:rsidR="003E418B" w:rsidRPr="00921E9D" w:rsidTr="009A68CB">
        <w:trPr>
          <w:trHeight w:val="630"/>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lastRenderedPageBreak/>
              <w:t>d</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Tiêu chuẩn so sánh</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QCVN 03-MT:2015/BTNMT; QCVN 43:2012/BTNMT</w:t>
            </w:r>
          </w:p>
          <w:p w:rsidR="003E418B" w:rsidRPr="00921E9D" w:rsidRDefault="003E418B" w:rsidP="009A68CB">
            <w:pPr>
              <w:spacing w:before="40" w:after="40"/>
              <w:jc w:val="left"/>
              <w:rPr>
                <w:rFonts w:eastAsia="Times New Roman" w:cs="Times New Roman"/>
                <w:szCs w:val="24"/>
              </w:rPr>
            </w:pP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II</w:t>
            </w:r>
          </w:p>
        </w:tc>
        <w:tc>
          <w:tcPr>
            <w:tcW w:w="8579" w:type="dxa"/>
            <w:gridSpan w:val="2"/>
            <w:tcBorders>
              <w:top w:val="single" w:sz="4" w:space="0" w:color="auto"/>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Khi đi vào sử dụng</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1</w:t>
            </w:r>
          </w:p>
        </w:tc>
        <w:tc>
          <w:tcPr>
            <w:tcW w:w="8579" w:type="dxa"/>
            <w:gridSpan w:val="2"/>
            <w:tcBorders>
              <w:top w:val="single" w:sz="4" w:space="0" w:color="auto"/>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Quan trắc chất lượng môi trường nước</w:t>
            </w:r>
          </w:p>
        </w:tc>
      </w:tr>
      <w:tr w:rsidR="003E418B" w:rsidRPr="00921E9D" w:rsidTr="009A68CB">
        <w:trPr>
          <w:trHeight w:val="348"/>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a</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Thông số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Độ đục, pH, DO, TSS, BOD</w:t>
            </w:r>
            <w:r w:rsidRPr="00921E9D">
              <w:rPr>
                <w:rFonts w:eastAsia="Times New Roman" w:cs="Times New Roman"/>
                <w:szCs w:val="24"/>
                <w:vertAlign w:val="subscript"/>
              </w:rPr>
              <w:t>5</w:t>
            </w:r>
            <w:r w:rsidRPr="00921E9D">
              <w:rPr>
                <w:rFonts w:eastAsia="Times New Roman" w:cs="Times New Roman"/>
                <w:szCs w:val="24"/>
              </w:rPr>
              <w:t>, Colifform, phiêu sinh vật</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b</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Vị trí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 xml:space="preserve">10 vị trí </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c</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Tần suất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3 tháng/lần liên tục sau 2 năm hoàn thành</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d</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Tiêu chuẩn so sánh</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QCVN 08-MT:2015/BTNMT</w:t>
            </w:r>
          </w:p>
        </w:tc>
      </w:tr>
      <w:tr w:rsidR="003E418B" w:rsidRPr="00921E9D" w:rsidTr="009A68CB">
        <w:trPr>
          <w:trHeight w:val="58"/>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2</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 xml:space="preserve">Quan trắc đất chất lượng trầm tích </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 </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a</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Thông số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pH, Cu, Pb, Zn, Cd, As</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b</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Vị trí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10</w:t>
            </w:r>
          </w:p>
        </w:tc>
      </w:tr>
      <w:tr w:rsidR="003E418B" w:rsidRPr="00921E9D" w:rsidTr="009A68CB">
        <w:trPr>
          <w:trHeight w:val="315"/>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c</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Tần suất  quan trắc</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3 tháng/lần liên tục sau 2 năm hoàn thành</w:t>
            </w:r>
          </w:p>
        </w:tc>
      </w:tr>
      <w:tr w:rsidR="003E418B" w:rsidRPr="00921E9D" w:rsidTr="009A68CB">
        <w:trPr>
          <w:trHeight w:val="630"/>
        </w:trPr>
        <w:tc>
          <w:tcPr>
            <w:tcW w:w="537" w:type="dxa"/>
            <w:tcBorders>
              <w:top w:val="nil"/>
              <w:left w:val="single" w:sz="4" w:space="0" w:color="auto"/>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d</w:t>
            </w:r>
          </w:p>
        </w:tc>
        <w:tc>
          <w:tcPr>
            <w:tcW w:w="4185"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Tiêu chuẩn so sánh</w:t>
            </w:r>
          </w:p>
        </w:tc>
        <w:tc>
          <w:tcPr>
            <w:tcW w:w="4394" w:type="dxa"/>
            <w:tcBorders>
              <w:top w:val="nil"/>
              <w:left w:val="nil"/>
              <w:bottom w:val="single" w:sz="4" w:space="0" w:color="auto"/>
              <w:right w:val="single" w:sz="4" w:space="0" w:color="auto"/>
            </w:tcBorders>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QCVN 03-MT:2015/BTNMT; QCVN 43:2012/BTNMT</w:t>
            </w:r>
          </w:p>
        </w:tc>
      </w:tr>
    </w:tbl>
    <w:p w:rsidR="003E418B" w:rsidRPr="00921E9D" w:rsidRDefault="003E418B" w:rsidP="009D1C25">
      <w:pPr>
        <w:spacing w:line="240" w:lineRule="auto"/>
        <w:rPr>
          <w:rFonts w:cs="Times New Roman"/>
          <w:szCs w:val="24"/>
        </w:rPr>
      </w:pPr>
    </w:p>
    <w:p w:rsidR="003E418B" w:rsidRPr="00921E9D" w:rsidRDefault="003E418B" w:rsidP="00881C8F">
      <w:pPr>
        <w:pStyle w:val="Caption"/>
      </w:pPr>
      <w:bookmarkStart w:id="724" w:name="_Toc54619777"/>
      <w:r w:rsidRPr="00921E9D">
        <w:t xml:space="preserve">Bảng </w:t>
      </w:r>
      <w:r w:rsidR="00A146C6">
        <w:fldChar w:fldCharType="begin"/>
      </w:r>
      <w:r w:rsidR="00A146C6">
        <w:instrText xml:space="preserve"> STYLEREF 1 \s </w:instrText>
      </w:r>
      <w:r w:rsidR="00A146C6">
        <w:fldChar w:fldCharType="separate"/>
      </w:r>
      <w:r w:rsidRPr="00921E9D">
        <w:rPr>
          <w:noProof/>
        </w:rPr>
        <w:t>6</w:t>
      </w:r>
      <w:r w:rsidR="00A146C6">
        <w:rPr>
          <w:noProof/>
        </w:rPr>
        <w:fldChar w:fldCharType="end"/>
      </w:r>
      <w:r w:rsidRPr="00921E9D">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00486F9E">
        <w:rPr>
          <w:noProof/>
        </w:rPr>
        <w:t>6</w:t>
      </w:r>
      <w:r w:rsidR="00A146C6">
        <w:rPr>
          <w:noProof/>
        </w:rPr>
        <w:fldChar w:fldCharType="end"/>
      </w:r>
      <w:r w:rsidRPr="00921E9D">
        <w:t>: Tổng hợp số lượng mẫu trong chương trình quan trắc môi trường</w:t>
      </w:r>
      <w:bookmarkEnd w:id="724"/>
    </w:p>
    <w:tbl>
      <w:tblPr>
        <w:tblW w:w="92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465"/>
        <w:gridCol w:w="1030"/>
        <w:gridCol w:w="1137"/>
        <w:gridCol w:w="1671"/>
        <w:gridCol w:w="2316"/>
      </w:tblGrid>
      <w:tr w:rsidR="003E418B" w:rsidRPr="00921E9D" w:rsidTr="009A68CB">
        <w:trPr>
          <w:trHeight w:val="315"/>
          <w:tblHeader/>
        </w:trPr>
        <w:tc>
          <w:tcPr>
            <w:tcW w:w="611"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TT</w:t>
            </w:r>
          </w:p>
        </w:tc>
        <w:tc>
          <w:tcPr>
            <w:tcW w:w="2465"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Nội dung quan trắc</w:t>
            </w:r>
          </w:p>
        </w:tc>
        <w:tc>
          <w:tcPr>
            <w:tcW w:w="1030"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Đơn vị</w:t>
            </w:r>
          </w:p>
        </w:tc>
        <w:tc>
          <w:tcPr>
            <w:tcW w:w="1137"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Số lượng</w:t>
            </w:r>
          </w:p>
        </w:tc>
        <w:tc>
          <w:tcPr>
            <w:tcW w:w="1671"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Đơn giá (đồng)</w:t>
            </w:r>
          </w:p>
        </w:tc>
        <w:tc>
          <w:tcPr>
            <w:tcW w:w="2316"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Thành tiền (đồng)</w:t>
            </w:r>
          </w:p>
        </w:tc>
      </w:tr>
      <w:tr w:rsidR="003E418B" w:rsidRPr="00921E9D" w:rsidTr="009A68CB">
        <w:trPr>
          <w:trHeight w:val="315"/>
        </w:trPr>
        <w:tc>
          <w:tcPr>
            <w:tcW w:w="611"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I</w:t>
            </w:r>
          </w:p>
        </w:tc>
        <w:tc>
          <w:tcPr>
            <w:tcW w:w="2465" w:type="dxa"/>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GIAI ĐOẠN THI CÔNG</w:t>
            </w:r>
          </w:p>
        </w:tc>
        <w:tc>
          <w:tcPr>
            <w:tcW w:w="1030" w:type="dxa"/>
            <w:shd w:val="clear" w:color="auto" w:fill="auto"/>
            <w:hideMark/>
          </w:tcPr>
          <w:p w:rsidR="003E418B" w:rsidRPr="00921E9D" w:rsidRDefault="003E418B" w:rsidP="009A68CB">
            <w:pPr>
              <w:spacing w:before="40" w:after="40"/>
              <w:jc w:val="right"/>
              <w:rPr>
                <w:rFonts w:eastAsia="Times New Roman" w:cs="Times New Roman"/>
                <w:b/>
                <w:bCs/>
                <w:szCs w:val="24"/>
              </w:rPr>
            </w:pPr>
            <w:r w:rsidRPr="00921E9D">
              <w:rPr>
                <w:rFonts w:eastAsia="Times New Roman" w:cs="Times New Roman"/>
                <w:b/>
                <w:bCs/>
                <w:szCs w:val="24"/>
              </w:rPr>
              <w:t> </w:t>
            </w:r>
          </w:p>
        </w:tc>
        <w:tc>
          <w:tcPr>
            <w:tcW w:w="1137" w:type="dxa"/>
            <w:shd w:val="clear" w:color="auto" w:fill="auto"/>
            <w:hideMark/>
          </w:tcPr>
          <w:p w:rsidR="003E418B" w:rsidRPr="00921E9D" w:rsidRDefault="003E418B" w:rsidP="009A68CB">
            <w:pPr>
              <w:spacing w:before="40" w:after="40"/>
              <w:jc w:val="right"/>
              <w:rPr>
                <w:rFonts w:eastAsia="Times New Roman" w:cs="Times New Roman"/>
                <w:b/>
                <w:bCs/>
                <w:szCs w:val="24"/>
              </w:rPr>
            </w:pPr>
            <w:r w:rsidRPr="00921E9D">
              <w:rPr>
                <w:rFonts w:eastAsia="Times New Roman" w:cs="Times New Roman"/>
                <w:b/>
                <w:bCs/>
                <w:szCs w:val="24"/>
              </w:rPr>
              <w:t> </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2316" w:type="dxa"/>
            <w:shd w:val="clear" w:color="auto" w:fill="auto"/>
            <w:noWrap/>
            <w:hideMark/>
          </w:tcPr>
          <w:p w:rsidR="003E418B" w:rsidRPr="00921E9D" w:rsidRDefault="003E418B" w:rsidP="009A68CB">
            <w:pPr>
              <w:spacing w:before="40" w:after="40"/>
              <w:jc w:val="right"/>
              <w:rPr>
                <w:b/>
              </w:rPr>
            </w:pPr>
            <w:r w:rsidRPr="00921E9D">
              <w:rPr>
                <w:rFonts w:eastAsia="Times New Roman" w:cs="Times New Roman"/>
                <w:b/>
                <w:szCs w:val="24"/>
              </w:rPr>
              <w:t>756.240</w:t>
            </w:r>
            <w:r w:rsidRPr="00921E9D">
              <w:rPr>
                <w:b/>
              </w:rPr>
              <w:t>.000</w:t>
            </w:r>
          </w:p>
          <w:p w:rsidR="003E418B" w:rsidRPr="00921E9D" w:rsidRDefault="003E418B" w:rsidP="009A68CB">
            <w:pPr>
              <w:spacing w:before="40" w:after="40"/>
              <w:jc w:val="right"/>
              <w:rPr>
                <w:rFonts w:eastAsia="Times New Roman" w:cs="Times New Roman"/>
                <w:szCs w:val="24"/>
              </w:rPr>
            </w:pP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1</w:t>
            </w:r>
          </w:p>
        </w:tc>
        <w:tc>
          <w:tcPr>
            <w:tcW w:w="2465" w:type="dxa"/>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Tổng số lần quan trắc (12 tháng x 3 tháng/đợt = 12 đợt)</w:t>
            </w:r>
          </w:p>
        </w:tc>
        <w:tc>
          <w:tcPr>
            <w:tcW w:w="1030"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Times</w:t>
            </w: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12</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2316"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2</w:t>
            </w:r>
          </w:p>
        </w:tc>
        <w:tc>
          <w:tcPr>
            <w:tcW w:w="2465" w:type="dxa"/>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Môi trường không khí/ồn, rung (10 vị trí) x 12 đợt</w:t>
            </w:r>
          </w:p>
        </w:tc>
        <w:tc>
          <w:tcPr>
            <w:tcW w:w="1030"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Mẫu</w:t>
            </w: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120</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654.000</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78.480.000</w:t>
            </w: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3</w:t>
            </w:r>
          </w:p>
        </w:tc>
        <w:tc>
          <w:tcPr>
            <w:tcW w:w="2465" w:type="dxa"/>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Môi trường nước + thủy sinh + vi sinh (10 vị trí x 2 mẫu/vị trí) x 12 đợt</w:t>
            </w:r>
          </w:p>
        </w:tc>
        <w:tc>
          <w:tcPr>
            <w:tcW w:w="1030"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Mẫu</w:t>
            </w: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240</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2.177.000</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522.480.000</w:t>
            </w: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4</w:t>
            </w:r>
          </w:p>
        </w:tc>
        <w:tc>
          <w:tcPr>
            <w:tcW w:w="2465" w:type="dxa"/>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Môi trường trầm tích (10 vị trí/đợt x 12 đợt)</w:t>
            </w:r>
          </w:p>
        </w:tc>
        <w:tc>
          <w:tcPr>
            <w:tcW w:w="1030"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Mẫu</w:t>
            </w: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120</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1.294.000</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155.280.000</w:t>
            </w: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b/>
                <w:bCs/>
                <w:szCs w:val="24"/>
              </w:rPr>
            </w:pPr>
            <w:r w:rsidRPr="00921E9D">
              <w:rPr>
                <w:rFonts w:eastAsia="Times New Roman" w:cs="Times New Roman"/>
                <w:b/>
                <w:bCs/>
                <w:szCs w:val="24"/>
              </w:rPr>
              <w:t>II</w:t>
            </w:r>
          </w:p>
        </w:tc>
        <w:tc>
          <w:tcPr>
            <w:tcW w:w="2465" w:type="dxa"/>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GIAI ĐOẠN VẬN HÀNH (trong 2 năm đầu hoạt động)</w:t>
            </w:r>
          </w:p>
        </w:tc>
        <w:tc>
          <w:tcPr>
            <w:tcW w:w="1030" w:type="dxa"/>
            <w:shd w:val="clear" w:color="auto" w:fill="auto"/>
            <w:hideMark/>
          </w:tcPr>
          <w:p w:rsidR="003E418B" w:rsidRPr="00921E9D" w:rsidRDefault="003E418B" w:rsidP="009A68CB">
            <w:pPr>
              <w:spacing w:before="40" w:after="40"/>
              <w:jc w:val="center"/>
              <w:rPr>
                <w:rFonts w:eastAsia="Times New Roman" w:cs="Times New Roman"/>
                <w:b/>
                <w:bCs/>
                <w:szCs w:val="24"/>
              </w:rPr>
            </w:pP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b/>
                <w:bCs/>
                <w:szCs w:val="24"/>
              </w:rPr>
            </w:pPr>
            <w:r w:rsidRPr="00921E9D">
              <w:rPr>
                <w:rFonts w:eastAsia="Times New Roman"/>
                <w:b/>
                <w:bCs/>
                <w:color w:val="000000"/>
              </w:rPr>
              <w:t>277.680.000</w:t>
            </w: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1</w:t>
            </w:r>
          </w:p>
        </w:tc>
        <w:tc>
          <w:tcPr>
            <w:tcW w:w="2465" w:type="dxa"/>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 xml:space="preserve">Tổng số lần quan trắc (24 tháng x 3 </w:t>
            </w:r>
            <w:r w:rsidRPr="00921E9D">
              <w:rPr>
                <w:rFonts w:eastAsia="Times New Roman" w:cs="Times New Roman"/>
                <w:szCs w:val="24"/>
              </w:rPr>
              <w:lastRenderedPageBreak/>
              <w:t>tháng/đợt) =8 đợt</w:t>
            </w:r>
          </w:p>
        </w:tc>
        <w:tc>
          <w:tcPr>
            <w:tcW w:w="1030"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lastRenderedPageBreak/>
              <w:t>Times</w:t>
            </w: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8</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szCs w:val="24"/>
              </w:rPr>
            </w:pPr>
            <w:r w:rsidRPr="00921E9D">
              <w:rPr>
                <w:rFonts w:eastAsia="Times New Roman"/>
                <w:color w:val="000000"/>
              </w:rPr>
              <w:t> </w:t>
            </w: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lastRenderedPageBreak/>
              <w:t>3</w:t>
            </w:r>
          </w:p>
        </w:tc>
        <w:tc>
          <w:tcPr>
            <w:tcW w:w="2465" w:type="dxa"/>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Môi trường nước + thủy sinh + vi sinh (10 vị trí x 1 mẫu/vị trí) x 8 đợt</w:t>
            </w:r>
          </w:p>
        </w:tc>
        <w:tc>
          <w:tcPr>
            <w:tcW w:w="1030"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Mẫu</w:t>
            </w: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80</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2.177.000</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174.160.000</w:t>
            </w:r>
          </w:p>
        </w:tc>
      </w:tr>
      <w:tr w:rsidR="003E418B" w:rsidRPr="00921E9D" w:rsidTr="009A68CB">
        <w:trPr>
          <w:trHeight w:val="630"/>
        </w:trPr>
        <w:tc>
          <w:tcPr>
            <w:tcW w:w="611"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4</w:t>
            </w:r>
          </w:p>
        </w:tc>
        <w:tc>
          <w:tcPr>
            <w:tcW w:w="2465" w:type="dxa"/>
            <w:shd w:val="clear" w:color="auto" w:fill="auto"/>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Môi trường trầm tích (10 vị trí/đợt x 8 đợt)</w:t>
            </w:r>
          </w:p>
        </w:tc>
        <w:tc>
          <w:tcPr>
            <w:tcW w:w="1030" w:type="dxa"/>
            <w:shd w:val="clear" w:color="auto" w:fill="auto"/>
            <w:hideMark/>
          </w:tcPr>
          <w:p w:rsidR="003E418B" w:rsidRPr="00921E9D" w:rsidRDefault="003E418B" w:rsidP="009A68CB">
            <w:pPr>
              <w:spacing w:before="40" w:after="40"/>
              <w:jc w:val="center"/>
              <w:rPr>
                <w:rFonts w:eastAsia="Times New Roman" w:cs="Times New Roman"/>
                <w:szCs w:val="24"/>
              </w:rPr>
            </w:pPr>
            <w:r w:rsidRPr="00921E9D">
              <w:rPr>
                <w:rFonts w:eastAsia="Times New Roman" w:cs="Times New Roman"/>
                <w:szCs w:val="24"/>
              </w:rPr>
              <w:t>Mẫu</w:t>
            </w:r>
          </w:p>
        </w:tc>
        <w:tc>
          <w:tcPr>
            <w:tcW w:w="1137" w:type="dxa"/>
            <w:shd w:val="clear" w:color="auto" w:fill="auto"/>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80</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1.294.000</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103.520.000</w:t>
            </w:r>
          </w:p>
        </w:tc>
      </w:tr>
      <w:tr w:rsidR="003E418B" w:rsidRPr="00921E9D" w:rsidTr="009A68CB">
        <w:trPr>
          <w:trHeight w:val="315"/>
        </w:trPr>
        <w:tc>
          <w:tcPr>
            <w:tcW w:w="611" w:type="dxa"/>
            <w:shd w:val="clear" w:color="auto" w:fill="auto"/>
            <w:noWrap/>
            <w:hideMark/>
          </w:tcPr>
          <w:p w:rsidR="003E418B" w:rsidRPr="00921E9D" w:rsidRDefault="003E418B" w:rsidP="009A68CB">
            <w:pPr>
              <w:spacing w:before="40" w:after="40"/>
              <w:jc w:val="left"/>
              <w:rPr>
                <w:rFonts w:eastAsia="Times New Roman" w:cs="Times New Roman"/>
                <w:szCs w:val="24"/>
              </w:rPr>
            </w:pPr>
            <w:r w:rsidRPr="00921E9D">
              <w:rPr>
                <w:rFonts w:eastAsia="Times New Roman" w:cs="Times New Roman"/>
                <w:szCs w:val="24"/>
              </w:rPr>
              <w:t> </w:t>
            </w:r>
          </w:p>
        </w:tc>
        <w:tc>
          <w:tcPr>
            <w:tcW w:w="2465" w:type="dxa"/>
            <w:shd w:val="clear" w:color="auto" w:fill="auto"/>
            <w:hideMark/>
          </w:tcPr>
          <w:p w:rsidR="003E418B" w:rsidRPr="00921E9D" w:rsidRDefault="003E418B" w:rsidP="009A68CB">
            <w:pPr>
              <w:spacing w:before="40" w:after="40"/>
              <w:jc w:val="left"/>
              <w:rPr>
                <w:rFonts w:eastAsia="Times New Roman" w:cs="Times New Roman"/>
                <w:b/>
                <w:bCs/>
                <w:szCs w:val="24"/>
              </w:rPr>
            </w:pPr>
            <w:r w:rsidRPr="00921E9D">
              <w:rPr>
                <w:rFonts w:eastAsia="Times New Roman" w:cs="Times New Roman"/>
                <w:b/>
                <w:bCs/>
                <w:szCs w:val="24"/>
              </w:rPr>
              <w:t>TỔNG = I+II</w:t>
            </w:r>
          </w:p>
        </w:tc>
        <w:tc>
          <w:tcPr>
            <w:tcW w:w="1030"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1137"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1671" w:type="dxa"/>
            <w:shd w:val="clear" w:color="auto" w:fill="auto"/>
            <w:noWrap/>
            <w:hideMark/>
          </w:tcPr>
          <w:p w:rsidR="003E418B" w:rsidRPr="00921E9D" w:rsidRDefault="003E418B" w:rsidP="009A68CB">
            <w:pPr>
              <w:spacing w:before="40" w:after="40"/>
              <w:jc w:val="right"/>
              <w:rPr>
                <w:rFonts w:eastAsia="Times New Roman" w:cs="Times New Roman"/>
                <w:szCs w:val="24"/>
              </w:rPr>
            </w:pPr>
            <w:r w:rsidRPr="00921E9D">
              <w:rPr>
                <w:rFonts w:eastAsia="Times New Roman" w:cs="Times New Roman"/>
                <w:szCs w:val="24"/>
              </w:rPr>
              <w:t> </w:t>
            </w:r>
          </w:p>
        </w:tc>
        <w:tc>
          <w:tcPr>
            <w:tcW w:w="2316" w:type="dxa"/>
            <w:shd w:val="clear" w:color="auto" w:fill="auto"/>
            <w:noWrap/>
            <w:vAlign w:val="center"/>
            <w:hideMark/>
          </w:tcPr>
          <w:p w:rsidR="003E418B" w:rsidRPr="00921E9D" w:rsidRDefault="003E418B" w:rsidP="009A68CB">
            <w:pPr>
              <w:spacing w:before="40" w:after="40"/>
              <w:jc w:val="right"/>
              <w:rPr>
                <w:rFonts w:eastAsia="Times New Roman" w:cs="Times New Roman"/>
                <w:b/>
                <w:bCs/>
                <w:szCs w:val="24"/>
              </w:rPr>
            </w:pPr>
            <w:r w:rsidRPr="00921E9D">
              <w:rPr>
                <w:rFonts w:eastAsia="Times New Roman"/>
                <w:b/>
                <w:bCs/>
                <w:color w:val="000000"/>
              </w:rPr>
              <w:t>1.033.920.000</w:t>
            </w:r>
          </w:p>
        </w:tc>
      </w:tr>
    </w:tbl>
    <w:p w:rsidR="003E418B" w:rsidRPr="00921E9D" w:rsidRDefault="003E418B" w:rsidP="009A68CB">
      <w:pPr>
        <w:widowControl w:val="0"/>
        <w:spacing w:line="240" w:lineRule="auto"/>
        <w:rPr>
          <w:rFonts w:eastAsia="Courier New" w:cs="Times New Roman"/>
          <w:i/>
          <w:szCs w:val="24"/>
          <w:lang w:eastAsia="vi-VN"/>
        </w:rPr>
      </w:pPr>
    </w:p>
    <w:p w:rsidR="003E418B" w:rsidRPr="00921E9D" w:rsidRDefault="003E418B" w:rsidP="0086113E">
      <w:pPr>
        <w:pStyle w:val="Heading2"/>
        <w:numPr>
          <w:ilvl w:val="1"/>
          <w:numId w:val="139"/>
        </w:numPr>
      </w:pPr>
      <w:bookmarkStart w:id="725" w:name="_Toc54618372"/>
      <w:r w:rsidRPr="00921E9D">
        <w:t>VAI TRÒ VÀ TRÁCH NHIỆM TRONG VIỆC THỰC HIỆN ESMP</w:t>
      </w:r>
      <w:bookmarkEnd w:id="725"/>
    </w:p>
    <w:p w:rsidR="003E418B" w:rsidRPr="00921E9D" w:rsidRDefault="003E418B" w:rsidP="0086113E">
      <w:pPr>
        <w:pStyle w:val="Heading3"/>
        <w:numPr>
          <w:ilvl w:val="2"/>
          <w:numId w:val="139"/>
        </w:numPr>
      </w:pPr>
      <w:bookmarkStart w:id="726" w:name="_Toc54618373"/>
      <w:r w:rsidRPr="00921E9D">
        <w:t>Tổ chức thực hiện</w:t>
      </w:r>
      <w:bookmarkEnd w:id="726"/>
    </w:p>
    <w:p w:rsidR="003E418B" w:rsidRPr="00921E9D" w:rsidRDefault="003E418B" w:rsidP="00451AA0">
      <w:pPr>
        <w:tabs>
          <w:tab w:val="left" w:pos="284"/>
        </w:tabs>
        <w:spacing w:line="240" w:lineRule="auto"/>
        <w:rPr>
          <w:rFonts w:eastAsia="Times New Roman" w:cs="Times New Roman"/>
          <w:szCs w:val="24"/>
        </w:rPr>
      </w:pPr>
      <w:r w:rsidRPr="00921E9D">
        <w:rPr>
          <w:rFonts w:eastAsia="Times New Roman" w:cs="Times New Roman"/>
          <w:szCs w:val="24"/>
        </w:rPr>
        <w:t>Vai trò và trách nhiệm thực hiện ESMP được trình bày trong</w:t>
      </w:r>
      <w:r w:rsidRPr="00921E9D">
        <w:fldChar w:fldCharType="begin"/>
      </w:r>
      <w:r w:rsidRPr="00921E9D">
        <w:instrText xml:space="preserve"> REF _Ref530909925 \h  \* MERGEFORMAT </w:instrText>
      </w:r>
      <w:r w:rsidRPr="00921E9D">
        <w:fldChar w:fldCharType="separate"/>
      </w:r>
      <w:r w:rsidRPr="00921E9D">
        <w:rPr>
          <w:rFonts w:cs="Times New Roman"/>
          <w:i/>
        </w:rPr>
        <w:t xml:space="preserve">Hình </w:t>
      </w:r>
      <w:r w:rsidRPr="00921E9D">
        <w:rPr>
          <w:rFonts w:cs="Times New Roman"/>
          <w:i/>
          <w:noProof/>
        </w:rPr>
        <w:t>6.7</w:t>
      </w:r>
      <w:r w:rsidRPr="00921E9D">
        <w:fldChar w:fldCharType="end"/>
      </w:r>
      <w:r w:rsidRPr="00921E9D">
        <w:rPr>
          <w:rFonts w:eastAsia="Times New Roman" w:cs="Times New Roman"/>
          <w:szCs w:val="24"/>
        </w:rPr>
        <w:t xml:space="preserve"> và </w:t>
      </w:r>
      <w:r w:rsidRPr="00921E9D">
        <w:fldChar w:fldCharType="begin"/>
      </w:r>
      <w:r w:rsidRPr="00921E9D">
        <w:instrText xml:space="preserve"> REF _Ref530909932 \h  \* MERGEFORMAT </w:instrText>
      </w:r>
      <w:r w:rsidRPr="00921E9D">
        <w:fldChar w:fldCharType="separate"/>
      </w:r>
      <w:r w:rsidRPr="00921E9D">
        <w:rPr>
          <w:rFonts w:cs="Times New Roman"/>
          <w:i/>
        </w:rPr>
        <w:t xml:space="preserve">Bảng </w:t>
      </w:r>
      <w:r w:rsidRPr="00921E9D">
        <w:rPr>
          <w:rFonts w:cs="Times New Roman"/>
          <w:i/>
          <w:noProof/>
        </w:rPr>
        <w:t>6.7</w:t>
      </w:r>
      <w:r w:rsidRPr="00921E9D">
        <w:fldChar w:fldCharType="end"/>
      </w:r>
      <w:r w:rsidRPr="00921E9D">
        <w:rPr>
          <w:rFonts w:eastAsia="Times New Roman" w:cs="Times New Roman"/>
          <w:szCs w:val="24"/>
        </w:rPr>
        <w:t>.</w:t>
      </w:r>
    </w:p>
    <w:tbl>
      <w:tblPr>
        <w:tblStyle w:val="TableGrid"/>
        <w:tblW w:w="0" w:type="auto"/>
        <w:tblLook w:val="04A0" w:firstRow="1" w:lastRow="0" w:firstColumn="1" w:lastColumn="0" w:noHBand="0" w:noVBand="1"/>
      </w:tblPr>
      <w:tblGrid>
        <w:gridCol w:w="9288"/>
      </w:tblGrid>
      <w:tr w:rsidR="003E418B" w:rsidRPr="00921E9D" w:rsidTr="00451AA0">
        <w:tc>
          <w:tcPr>
            <w:tcW w:w="9288" w:type="dxa"/>
          </w:tcPr>
          <w:p w:rsidR="003E418B" w:rsidRPr="00921E9D" w:rsidRDefault="003E418B" w:rsidP="00451AA0">
            <w:pPr>
              <w:rPr>
                <w:rFonts w:cs="Times New Roman"/>
              </w:rPr>
            </w:pPr>
            <w:r w:rsidRPr="00921E9D">
              <w:rPr>
                <w:rFonts w:cs="Times New Roman"/>
                <w:noProof/>
                <w:lang w:val="vi-VN" w:eastAsia="vi-VN"/>
              </w:rPr>
              <mc:AlternateContent>
                <mc:Choice Requires="wps">
                  <w:drawing>
                    <wp:anchor distT="0" distB="0" distL="114300" distR="114300" simplePos="0" relativeHeight="252131328" behindDoc="0" locked="0" layoutInCell="1" allowOverlap="1" wp14:anchorId="145EFF0C" wp14:editId="1B6B2C6E">
                      <wp:simplePos x="0" y="0"/>
                      <wp:positionH relativeFrom="column">
                        <wp:posOffset>1584960</wp:posOffset>
                      </wp:positionH>
                      <wp:positionV relativeFrom="paragraph">
                        <wp:posOffset>2710180</wp:posOffset>
                      </wp:positionV>
                      <wp:extent cx="1379220" cy="635"/>
                      <wp:effectExtent l="25400" t="76200" r="43180" b="100965"/>
                      <wp:wrapNone/>
                      <wp:docPr id="79030" name="Straight Arrow Connector 79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6D4F11" id="Straight Arrow Connector 79030" o:spid="_x0000_s1026" type="#_x0000_t32" style="position:absolute;margin-left:124.8pt;margin-top:213.4pt;width:108.6pt;height:.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">
                      <v:stroke startarrow="block" endarrow="block"/>
                    </v:shape>
                  </w:pict>
                </mc:Fallback>
              </mc:AlternateContent>
            </w:r>
            <w:r w:rsidRPr="00921E9D">
              <w:rPr>
                <w:rFonts w:cs="Times New Roman"/>
                <w:noProof/>
                <w:lang w:val="vi-VN" w:eastAsia="vi-VN"/>
              </w:rPr>
              <mc:AlternateContent>
                <mc:Choice Requires="wps">
                  <w:drawing>
                    <wp:anchor distT="0" distB="0" distL="114300" distR="114300" simplePos="0" relativeHeight="252130304" behindDoc="0" locked="0" layoutInCell="1" allowOverlap="1" wp14:anchorId="79942CDB" wp14:editId="4489D6E7">
                      <wp:simplePos x="0" y="0"/>
                      <wp:positionH relativeFrom="column">
                        <wp:posOffset>209550</wp:posOffset>
                      </wp:positionH>
                      <wp:positionV relativeFrom="paragraph">
                        <wp:posOffset>2374900</wp:posOffset>
                      </wp:positionV>
                      <wp:extent cx="1375410" cy="754380"/>
                      <wp:effectExtent l="0" t="0" r="21590" b="33020"/>
                      <wp:wrapNone/>
                      <wp:docPr id="79031" name="Text Box 79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754380"/>
                              </a:xfrm>
                              <a:prstGeom prst="rect">
                                <a:avLst/>
                              </a:prstGeom>
                              <a:solidFill>
                                <a:srgbClr val="FFFFFF"/>
                              </a:solidFill>
                              <a:ln w="9525">
                                <a:solidFill>
                                  <a:srgbClr val="000000"/>
                                </a:solidFill>
                                <a:miter lim="800000"/>
                                <a:headEnd/>
                                <a:tailEnd/>
                              </a:ln>
                            </wps:spPr>
                            <wps:txbx>
                              <w:txbxContent>
                                <w:p w:rsidR="003E418B" w:rsidRDefault="003E418B" w:rsidP="00451AA0">
                                  <w:pPr>
                                    <w:shd w:val="clear" w:color="auto" w:fill="F2DBDB" w:themeFill="accent2" w:themeFillTint="33"/>
                                    <w:rPr>
                                      <w:rFonts w:asciiTheme="minorHAnsi" w:hAnsiTheme="minorHAnsi" w:cstheme="minorHAnsi"/>
                                      <w:sz w:val="18"/>
                                      <w:szCs w:val="18"/>
                                    </w:rPr>
                                  </w:pPr>
                                  <w:r>
                                    <w:rPr>
                                      <w:rFonts w:asciiTheme="minorHAnsi" w:hAnsiTheme="minorHAnsi" w:cstheme="minorHAnsi"/>
                                      <w:sz w:val="18"/>
                                      <w:szCs w:val="18"/>
                                    </w:rPr>
                                    <w:t>PPCs, DONRE, và chính quyền địa phương (CDC)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9942CDB" id="Text Box 79031" o:spid="_x0000_s1180" type="#_x0000_t202" style="position:absolute;left:0;text-align:left;margin-left:16.5pt;margin-top:187pt;width:108.3pt;height:59.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">
                      <v:textbox>
                        <w:txbxContent>
                          <w:p w14:paraId="26B3E481" w14:textId="77777777" w:rsidR="003E418B" w:rsidRDefault="003E418B" w:rsidP="00451AA0">
                            <w:pPr>
                              <w:shd w:val="clear" w:color="auto" w:fill="F2DBDB" w:themeFill="accent2" w:themeFillTint="33"/>
                              <w:rPr>
                                <w:rFonts w:asciiTheme="minorHAnsi" w:hAnsiTheme="minorHAnsi" w:cstheme="minorHAnsi"/>
                                <w:sz w:val="18"/>
                                <w:szCs w:val="18"/>
                              </w:rPr>
                            </w:pPr>
                            <w:r>
                              <w:rPr>
                                <w:rFonts w:asciiTheme="minorHAnsi" w:hAnsiTheme="minorHAnsi" w:cstheme="minorHAnsi"/>
                                <w:sz w:val="18"/>
                                <w:szCs w:val="18"/>
                              </w:rPr>
                              <w:t>PPCs, DONRE, và chính quyền địa phương (CDC)</w:t>
                            </w:r>
                          </w:p>
                        </w:txbxContent>
                      </v:textbox>
                    </v:shape>
                  </w:pict>
                </mc:Fallback>
              </mc:AlternateContent>
            </w:r>
            <w:r w:rsidRPr="00921E9D">
              <w:rPr>
                <w:rFonts w:cs="Times New Roman"/>
                <w:noProof/>
                <w:lang w:val="vi-VN" w:eastAsia="vi-VN"/>
              </w:rPr>
              <mc:AlternateContent>
                <mc:Choice Requires="wps">
                  <w:drawing>
                    <wp:anchor distT="0" distB="0" distL="114300" distR="114300" simplePos="0" relativeHeight="252133376" behindDoc="0" locked="0" layoutInCell="1" allowOverlap="1" wp14:anchorId="770633CE" wp14:editId="43FE6883">
                      <wp:simplePos x="0" y="0"/>
                      <wp:positionH relativeFrom="column">
                        <wp:posOffset>38100</wp:posOffset>
                      </wp:positionH>
                      <wp:positionV relativeFrom="paragraph">
                        <wp:posOffset>142240</wp:posOffset>
                      </wp:positionV>
                      <wp:extent cx="1257300" cy="342900"/>
                      <wp:effectExtent l="0" t="0" r="38100" b="38100"/>
                      <wp:wrapNone/>
                      <wp:docPr id="79032" name="Text Box 79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E418B" w:rsidRDefault="003E418B" w:rsidP="00451AA0">
                                  <w:r>
                                    <w:t>WB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0633CE" id="Text Box 79032" o:spid="_x0000_s1181" type="#_x0000_t202" style="position:absolute;left:0;text-align:left;margin-left:3pt;margin-top:11.2pt;width:99pt;height:2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8NMAIAAGA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">
                      <v:textbox>
                        <w:txbxContent>
                          <w:p w14:paraId="060BA0F2" w14:textId="77777777" w:rsidR="003E418B" w:rsidRDefault="003E418B" w:rsidP="00451AA0">
                            <w:r>
                              <w:t>WB</w:t>
                            </w:r>
                          </w:p>
                        </w:txbxContent>
                      </v:textbox>
                    </v:shape>
                  </w:pict>
                </mc:Fallback>
              </mc:AlternateContent>
            </w:r>
            <w:r w:rsidRPr="00921E9D">
              <w:rPr>
                <w:rFonts w:cs="Times New Roman"/>
                <w:noProof/>
                <w:lang w:val="vi-VN" w:eastAsia="vi-VN"/>
              </w:rPr>
              <w:drawing>
                <wp:inline distT="0" distB="0" distL="0" distR="0" wp14:anchorId="11FC3B0A" wp14:editId="1471B31F">
                  <wp:extent cx="5725795" cy="3646805"/>
                  <wp:effectExtent l="0" t="0" r="0" b="10795"/>
                  <wp:docPr id="79071" name="Diagram 790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tc>
      </w:tr>
    </w:tbl>
    <w:p w:rsidR="003E418B" w:rsidRPr="00921E9D" w:rsidRDefault="003E418B" w:rsidP="00881C8F">
      <w:pPr>
        <w:pStyle w:val="Caption"/>
        <w:rPr>
          <w:rFonts w:eastAsia="Calibri"/>
        </w:rPr>
      </w:pPr>
      <w:bookmarkStart w:id="727" w:name="_Toc54618548"/>
      <w:r w:rsidRPr="00921E9D">
        <w:t xml:space="preserve">Hình </w:t>
      </w:r>
      <w:r w:rsidR="00A146C6">
        <w:fldChar w:fldCharType="begin"/>
      </w:r>
      <w:r w:rsidR="00A146C6">
        <w:instrText xml:space="preserve"> STYLEREF 1 \s </w:instrText>
      </w:r>
      <w:r w:rsidR="00A146C6">
        <w:fldChar w:fldCharType="separate"/>
      </w:r>
      <w:r w:rsidRPr="00921E9D">
        <w:rPr>
          <w:noProof/>
        </w:rPr>
        <w:t>6</w:t>
      </w:r>
      <w:r w:rsidR="00A146C6">
        <w:rPr>
          <w:noProof/>
        </w:rPr>
        <w:fldChar w:fldCharType="end"/>
      </w:r>
      <w:r w:rsidRPr="00921E9D">
        <w:t>.</w:t>
      </w:r>
      <w:r w:rsidR="00A146C6">
        <w:fldChar w:fldCharType="begin"/>
      </w:r>
      <w:r w:rsidR="00A146C6">
        <w:instrText xml:space="preserve"> SEQ Hình \* ARABIC \s 1 </w:instrText>
      </w:r>
      <w:r w:rsidR="00A146C6">
        <w:fldChar w:fldCharType="separate"/>
      </w:r>
      <w:r w:rsidRPr="00921E9D">
        <w:rPr>
          <w:noProof/>
        </w:rPr>
        <w:t>7</w:t>
      </w:r>
      <w:r w:rsidR="00A146C6">
        <w:rPr>
          <w:noProof/>
        </w:rPr>
        <w:fldChar w:fldCharType="end"/>
      </w:r>
      <w:r w:rsidRPr="00921E9D">
        <w:rPr>
          <w:rFonts w:eastAsia="Calibri"/>
        </w:rPr>
        <w:t>: Sơ đồ tổ chức thực hiện chính sách an toàn</w:t>
      </w:r>
      <w:bookmarkEnd w:id="727"/>
    </w:p>
    <w:p w:rsidR="003E418B" w:rsidRPr="00921E9D" w:rsidRDefault="003E418B" w:rsidP="00881C8F">
      <w:pPr>
        <w:pStyle w:val="Caption"/>
      </w:pPr>
      <w:bookmarkStart w:id="728" w:name="_Toc54619778"/>
      <w:r w:rsidRPr="00921E9D">
        <w:t xml:space="preserve">Bảng </w:t>
      </w:r>
      <w:r w:rsidR="00A146C6">
        <w:fldChar w:fldCharType="begin"/>
      </w:r>
      <w:r w:rsidR="00A146C6">
        <w:instrText xml:space="preserve"> STYLEREF 1 \s </w:instrText>
      </w:r>
      <w:r w:rsidR="00A146C6">
        <w:fldChar w:fldCharType="separate"/>
      </w:r>
      <w:r w:rsidRPr="00921E9D">
        <w:rPr>
          <w:noProof/>
        </w:rPr>
        <w:t>6</w:t>
      </w:r>
      <w:r w:rsidR="00A146C6">
        <w:rPr>
          <w:noProof/>
        </w:rPr>
        <w:fldChar w:fldCharType="end"/>
      </w:r>
      <w:r w:rsidRPr="00921E9D">
        <w:t>.</w:t>
      </w:r>
      <w:r w:rsidR="00A146C6">
        <w:fldChar w:fldCharType="begin"/>
      </w:r>
      <w:r w:rsidR="00A146C6">
        <w:instrText xml:space="preserve"> SEQ B</w:instrText>
      </w:r>
      <w:r w:rsidR="00A146C6">
        <w:instrText>ả</w:instrText>
      </w:r>
      <w:r w:rsidR="00A146C6">
        <w:instrText xml:space="preserve">ng \* ARABIC \s 1 </w:instrText>
      </w:r>
      <w:r w:rsidR="00A146C6">
        <w:fldChar w:fldCharType="separate"/>
      </w:r>
      <w:r w:rsidRPr="00921E9D">
        <w:rPr>
          <w:noProof/>
        </w:rPr>
        <w:t>7</w:t>
      </w:r>
      <w:r w:rsidR="00A146C6">
        <w:rPr>
          <w:noProof/>
        </w:rPr>
        <w:fldChar w:fldCharType="end"/>
      </w:r>
      <w:r w:rsidRPr="00921E9D">
        <w:t>: Trách nhiệm thực hiện chính sách an toàn cấp dự án và TDA</w:t>
      </w:r>
      <w:bookmarkEnd w:id="72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945"/>
      </w:tblGrid>
      <w:tr w:rsidR="003E418B" w:rsidRPr="00921E9D" w:rsidTr="009A68CB">
        <w:trPr>
          <w:trHeight w:val="193"/>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418B" w:rsidRPr="00921E9D" w:rsidRDefault="003E418B" w:rsidP="009A68CB">
            <w:pPr>
              <w:spacing w:before="60" w:after="60"/>
              <w:jc w:val="center"/>
              <w:rPr>
                <w:rFonts w:cs="Times New Roman"/>
                <w:b/>
                <w:i/>
                <w:szCs w:val="24"/>
                <w:lang w:bidi="th-TH"/>
              </w:rPr>
            </w:pPr>
            <w:r w:rsidRPr="00921E9D">
              <w:rPr>
                <w:rFonts w:cs="Times New Roman"/>
                <w:b/>
                <w:szCs w:val="24"/>
                <w:lang w:bidi="th-TH"/>
              </w:rPr>
              <w:t xml:space="preserve">Cộng đồng/Tổ chức </w:t>
            </w:r>
          </w:p>
        </w:tc>
        <w:tc>
          <w:tcPr>
            <w:tcW w:w="6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418B" w:rsidRPr="00921E9D" w:rsidRDefault="003E418B" w:rsidP="009A68CB">
            <w:pPr>
              <w:tabs>
                <w:tab w:val="left" w:pos="720"/>
              </w:tabs>
              <w:spacing w:before="60" w:after="60"/>
              <w:jc w:val="center"/>
              <w:rPr>
                <w:rFonts w:cs="Times New Roman"/>
                <w:b/>
                <w:szCs w:val="24"/>
                <w:lang w:bidi="th-TH"/>
              </w:rPr>
            </w:pPr>
            <w:r w:rsidRPr="00921E9D">
              <w:rPr>
                <w:rFonts w:cs="Times New Roman"/>
                <w:b/>
                <w:szCs w:val="24"/>
                <w:lang w:bidi="th-TH"/>
              </w:rPr>
              <w:t>Trách nhiệm</w:t>
            </w:r>
          </w:p>
        </w:tc>
      </w:tr>
      <w:tr w:rsidR="003E418B" w:rsidRPr="00921E9D" w:rsidTr="009A68CB">
        <w:trPr>
          <w:trHeight w:val="735"/>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9A68CB">
            <w:pPr>
              <w:autoSpaceDE w:val="0"/>
              <w:autoSpaceDN w:val="0"/>
              <w:adjustRightInd w:val="0"/>
              <w:spacing w:before="60" w:after="60"/>
              <w:rPr>
                <w:rFonts w:cs="Times New Roman"/>
                <w:bCs/>
                <w:szCs w:val="24"/>
                <w:lang w:bidi="th-TH"/>
              </w:rPr>
            </w:pPr>
            <w:r w:rsidRPr="00921E9D">
              <w:rPr>
                <w:rFonts w:eastAsia="MS Mincho" w:cs="Times New Roman"/>
                <w:szCs w:val="24"/>
                <w:lang w:eastAsia="ja-JP" w:bidi="th-TH"/>
              </w:rPr>
              <w:t>Cơ quan thực hiện dự án (IA) và PMU/CPO/ICMB10</w:t>
            </w:r>
          </w:p>
          <w:p w:rsidR="003E418B" w:rsidRPr="00921E9D" w:rsidRDefault="003E418B" w:rsidP="009A68CB">
            <w:pPr>
              <w:autoSpaceDE w:val="0"/>
              <w:autoSpaceDN w:val="0"/>
              <w:adjustRightInd w:val="0"/>
              <w:spacing w:before="60" w:after="60"/>
              <w:rPr>
                <w:rFonts w:eastAsia="MS Mincho" w:cs="Times New Roman"/>
                <w:szCs w:val="24"/>
                <w:lang w:eastAsia="ja-JP" w:bidi="th-TH"/>
              </w:rPr>
            </w:pPr>
            <w:r w:rsidRPr="00921E9D">
              <w:rPr>
                <w:rFonts w:cs="Times New Roman"/>
                <w:bCs/>
                <w:szCs w:val="24"/>
                <w:lang w:bidi="th-TH"/>
              </w:rPr>
              <w:t>(</w:t>
            </w:r>
            <w:r w:rsidRPr="00921E9D">
              <w:rPr>
                <w:rFonts w:eastAsia="MS Mincho" w:cs="Times New Roman"/>
                <w:szCs w:val="24"/>
                <w:lang w:eastAsia="ja-JP" w:bidi="th-TH"/>
              </w:rPr>
              <w:t xml:space="preserve">Tổ chức thực hiện </w:t>
            </w:r>
            <w:r w:rsidRPr="00921E9D">
              <w:rPr>
                <w:rFonts w:eastAsia="MS Mincho" w:cs="Times New Roman"/>
                <w:szCs w:val="24"/>
                <w:lang w:eastAsia="ja-JP" w:bidi="th-TH"/>
              </w:rPr>
              <w:lastRenderedPageBreak/>
              <w:t xml:space="preserve">dự án là </w:t>
            </w:r>
            <w:r w:rsidRPr="00921E9D">
              <w:rPr>
                <w:rFonts w:cs="Times New Roman"/>
                <w:bCs/>
                <w:szCs w:val="24"/>
                <w:lang w:bidi="th-TH"/>
              </w:rPr>
              <w:t>MARD)</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lastRenderedPageBreak/>
              <w:t>IA sẽ chịu trách nhiệm giám sát việc thực hiện dự án bao gồm thực hiện ESMF và hoạt động quản lý môi trường của Nhà thầu.</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CPMU: Ban Quản lý Dự án Trung ương (CPO) và Ban Quản lý Đầu tư và Xây dựng các Dự án Thủy lợi 10 (ICMB10) là chủ dự án, thực hiện chức năng đầu mối điều phối toàn bộ dự án. Các đơn </w:t>
            </w:r>
            <w:r w:rsidRPr="00921E9D">
              <w:rPr>
                <w:rFonts w:eastAsia="MS Mincho" w:cs="Times New Roman"/>
                <w:szCs w:val="24"/>
                <w:lang w:eastAsia="ja-JP" w:bidi="th-TH"/>
              </w:rPr>
              <w:lastRenderedPageBreak/>
              <w:t>vị này sẽ thực hiện chức năng, nhiệm vụ của chủ đầu tư, quản lý chặt chẽ tiến độ, chất lượng công trình, vốn đầu tư trong suốt quá trình xây dựng đến khi kết thúc dự án.</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Với tư cách là chủ đầu tư của tiểu dự án, CPMU chịu trách nhiệm thực hiện tất cả các hoạt động ESMP được thực hiện trong phạm vi tiểu dự án, bao gồm thúc đẩy sự phối hợp và hợp tác hiệu quả giữa các nhà thầu, chính quyền địa phương và cộng đồng địa phương trong giai đoạn xây dựng. CPMU sẽ được hỗ trợ bởi các nhân viên môi trường, các chuyên gia tư vấn về CSAT và CSC/hoặc các kỹ sư hiện trường.</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Cụ thể, CPMU sẽ: i) phối hợp chặt chẽ với chính quyền địa phương để đảm bảo sự tham gia của cộng đồng trong quá trình chuẩn bị và thực hiện dự án; ii) theo dõi và giám sát việc thực hiện ESMP, bao gồm cả việc tích hợp ESMP vào thiết kế kỹ thuật chi tiết và hồ sơ thầu và hợp đồng; iii) đảm bảo việc thiết lập và vận hành hiệu quản của hệ thống quản lý môi trường; iv) có nhiệm vụ báo cáo về tình hình thực hiện ESMP với IA và WB. </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Để đạt hiệu quả trong quá trình thực hiện, CPMU sẽ thành lập một Bộ phận quản lý môi trường và xã hội có tối thiểu 2 cán bộ (1 môi trường và 1 xã hội) để hỗ trợ các vấn đề môi trường của dự án.</w:t>
            </w:r>
          </w:p>
        </w:tc>
      </w:tr>
      <w:tr w:rsidR="003E418B" w:rsidRPr="00921E9D" w:rsidTr="009A68CB">
        <w:trPr>
          <w:trHeight w:val="735"/>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9A68CB">
            <w:pPr>
              <w:keepNext/>
              <w:keepLines/>
              <w:autoSpaceDE w:val="0"/>
              <w:autoSpaceDN w:val="0"/>
              <w:adjustRightInd w:val="0"/>
              <w:spacing w:before="60" w:after="60"/>
              <w:outlineLvl w:val="2"/>
              <w:rPr>
                <w:rFonts w:eastAsia="MS Mincho" w:cs="Times New Roman"/>
                <w:szCs w:val="24"/>
                <w:lang w:eastAsia="ja-JP" w:bidi="th-TH"/>
              </w:rPr>
            </w:pPr>
          </w:p>
          <w:p w:rsidR="003E418B" w:rsidRPr="00921E9D" w:rsidRDefault="003E418B" w:rsidP="009A68CB">
            <w:pPr>
              <w:keepNext/>
              <w:keepLines/>
              <w:autoSpaceDE w:val="0"/>
              <w:autoSpaceDN w:val="0"/>
              <w:adjustRightInd w:val="0"/>
              <w:spacing w:before="60" w:after="60"/>
              <w:outlineLvl w:val="2"/>
              <w:rPr>
                <w:rFonts w:eastAsia="MS Mincho" w:cs="Times New Roman"/>
                <w:szCs w:val="24"/>
                <w:lang w:eastAsia="ja-JP" w:bidi="th-TH"/>
              </w:rPr>
            </w:pPr>
          </w:p>
          <w:p w:rsidR="003E418B" w:rsidRPr="00921E9D" w:rsidRDefault="003E418B" w:rsidP="009A68CB">
            <w:pPr>
              <w:keepNext/>
              <w:keepLines/>
              <w:autoSpaceDE w:val="0"/>
              <w:autoSpaceDN w:val="0"/>
              <w:adjustRightInd w:val="0"/>
              <w:spacing w:before="60" w:after="60"/>
              <w:outlineLvl w:val="2"/>
              <w:rPr>
                <w:rFonts w:eastAsia="MS Mincho" w:cs="Times New Roman"/>
                <w:szCs w:val="24"/>
                <w:lang w:eastAsia="ja-JP" w:bidi="th-TH"/>
              </w:rPr>
            </w:pPr>
          </w:p>
          <w:p w:rsidR="003E418B" w:rsidRPr="00921E9D" w:rsidRDefault="003E418B" w:rsidP="009A68CB">
            <w:pPr>
              <w:keepNext/>
              <w:keepLines/>
              <w:autoSpaceDE w:val="0"/>
              <w:autoSpaceDN w:val="0"/>
              <w:adjustRightInd w:val="0"/>
              <w:spacing w:before="60" w:after="60"/>
              <w:outlineLvl w:val="2"/>
              <w:rPr>
                <w:rFonts w:eastAsia="MS Mincho" w:cs="Times New Roman"/>
                <w:szCs w:val="24"/>
                <w:lang w:eastAsia="ja-JP" w:bidi="th-TH"/>
              </w:rPr>
            </w:pPr>
          </w:p>
          <w:p w:rsidR="003E418B" w:rsidRPr="00921E9D" w:rsidRDefault="003E418B" w:rsidP="009A68CB">
            <w:pPr>
              <w:autoSpaceDE w:val="0"/>
              <w:autoSpaceDN w:val="0"/>
              <w:adjustRightInd w:val="0"/>
              <w:spacing w:before="60" w:after="60"/>
              <w:rPr>
                <w:rFonts w:eastAsia="MS Mincho" w:cs="Times New Roman"/>
                <w:szCs w:val="24"/>
                <w:lang w:eastAsia="ja-JP" w:bidi="th-TH"/>
              </w:rPr>
            </w:pPr>
            <w:r w:rsidRPr="00921E9D">
              <w:rPr>
                <w:rFonts w:eastAsia="MS Mincho" w:cs="Times New Roman"/>
                <w:szCs w:val="24"/>
                <w:lang w:eastAsia="ja-JP" w:bidi="th-TH"/>
              </w:rPr>
              <w:t>Bộ phận quản lý môi trường và xã hội (ESU) của CPMU</w:t>
            </w:r>
          </w:p>
          <w:p w:rsidR="003E418B" w:rsidRPr="00921E9D" w:rsidRDefault="003E418B" w:rsidP="009A68CB">
            <w:pPr>
              <w:spacing w:before="60" w:after="60"/>
              <w:rPr>
                <w:rFonts w:cs="Times New Roman"/>
                <w:szCs w:val="24"/>
                <w:lang w:bidi="th-TH"/>
              </w:rPr>
            </w:pP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ESU chịu trách nhiệm giám sát việc thực hiện chính sách an toàn môi trường của WB ở tất cả các giai đoạn và quá trình của dự án. Cụ thể, đơn vị này sẽ chịu trách nhiệm: (i) sàng lọc tính hợp lệ của TDA, kiểm tra tác động môi trường và xã hội, các chính sách an toàn được áp dụng và các sàng lọc các tài liệu an toàn cần phải chuẩn bị; ii) rà soát ESIA/EPP và ESIA/ESMP của TDA  nhằm đảm bảo chất lượng của các tài liệu này; iii) hỗ trợ CPMU tích hợp ESMP vào thiết kế kỹ thuật chi tiết và hồ sơ mời thầu và hợp đồng xây lắp; iv) hỗ trợ PMU tích hợp trách nhiệm theo dõi và giám sát thực hiện ESMP vào TOR, hồ sơ mời thầu và hợp đồng cho CSC và tư vấn chính sách an toàn khác (SSC, ESC, IMA, và IEMC); iv) đóng góp ý kiến liên quan trong quá trình tuyển chọn tư vấn; vi) rà soát các báo cáo do CSC và tư vấn chính sách an toàn nộp; vii) tiến hành kiểm tra công trường định kỳ; viii) tư vấn cho PMU về các giải pháp đối với các vấn đề môi trường của dự án; và ix) chuẩn bị phần báo cáo thực hiện chính sách an toàn môi trường trong Báo cáo tiến độ và báo cáo rà soát sẽ được nộp cho Cơ quan thực hiện dự án, WB.</w:t>
            </w:r>
          </w:p>
        </w:tc>
      </w:tr>
      <w:tr w:rsidR="003E418B" w:rsidRPr="00921E9D" w:rsidTr="009A68CB">
        <w:trPr>
          <w:trHeight w:val="1428"/>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18B" w:rsidRPr="00921E9D" w:rsidRDefault="003E418B" w:rsidP="009A68CB">
            <w:pPr>
              <w:spacing w:before="60" w:after="60"/>
              <w:jc w:val="left"/>
              <w:rPr>
                <w:rFonts w:cs="Times New Roman"/>
                <w:szCs w:val="24"/>
                <w:lang w:bidi="th-TH"/>
              </w:rPr>
            </w:pPr>
            <w:r w:rsidRPr="00921E9D">
              <w:rPr>
                <w:rFonts w:cs="Times New Roman"/>
                <w:szCs w:val="24"/>
                <w:lang w:bidi="th-TH"/>
              </w:rPr>
              <w:t xml:space="preserve">PMU, DARD, </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01 Ban Tư vấn Dự án gồm: Giám đốc CPO, PMUs, và đại diện cấp cao của Ủy ban nhân dân tỉnh. Ủy ban Tư vấn Dự án sẽ họp thường xuyên (ít nhất mỗi quý một lần) trong quá trình xây dựng tiểu dự án.</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Đơn vị vận hành công trình chịu trách nhiệm vận hành và giám sát môi trường trong giai đoạn vận hành.</w:t>
            </w:r>
          </w:p>
        </w:tc>
      </w:tr>
      <w:tr w:rsidR="003E418B" w:rsidRPr="00921E9D" w:rsidTr="009A68CB">
        <w:trPr>
          <w:trHeight w:val="969"/>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18B" w:rsidRPr="00921E9D" w:rsidRDefault="003E418B" w:rsidP="009A68CB">
            <w:pPr>
              <w:spacing w:before="60" w:after="60"/>
              <w:rPr>
                <w:rFonts w:cs="Times New Roman"/>
                <w:szCs w:val="24"/>
                <w:lang w:bidi="th-TH"/>
              </w:rPr>
            </w:pPr>
            <w:r w:rsidRPr="00921E9D">
              <w:rPr>
                <w:rFonts w:cs="Times New Roman"/>
                <w:szCs w:val="24"/>
                <w:lang w:bidi="th-TH"/>
              </w:rPr>
              <w:t xml:space="preserve">Tư vấn giám sát xây dựng (CSC) và/hoặc Kỹ sư công trường </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CSC sẽ chịu trách nhiệm theo dõi và giám sát hàng ngày mọi hoạt động thi công và đảm bảo Nhà thầu tuân thủ các yêu cầu của hợp đồng và ECOP. CSC sẽ tuyển dụng đủ cán bộ có năng lực (ví dụ: Kỹ sư Môi trường) với kiến thức đầy đủ về bảo vệ môi trường và quản lý dự án thi công nhằm thực hiện được nghĩa vụ theo yêu cầu </w:t>
            </w:r>
            <w:r w:rsidRPr="00921E9D">
              <w:rPr>
                <w:rFonts w:eastAsia="MS Mincho" w:cs="Times New Roman"/>
                <w:szCs w:val="24"/>
                <w:lang w:eastAsia="ja-JP" w:bidi="th-TH"/>
              </w:rPr>
              <w:lastRenderedPageBreak/>
              <w:t>và giám sát hoạt động của Nhà thầu.</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CSC cũng sẽ hỗ trợ PMU báo cáo và duy trì phối hợp chặt chẽ với cộng đồng địa phương.</w:t>
            </w:r>
          </w:p>
        </w:tc>
      </w:tr>
      <w:tr w:rsidR="003E418B" w:rsidRPr="00921E9D" w:rsidTr="009A68CB">
        <w:trPr>
          <w:trHeight w:val="314"/>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18B" w:rsidRPr="00921E9D" w:rsidRDefault="003E418B" w:rsidP="009A68CB">
            <w:pPr>
              <w:spacing w:before="60" w:after="60"/>
              <w:rPr>
                <w:rFonts w:cs="Times New Roman"/>
                <w:szCs w:val="24"/>
                <w:lang w:bidi="th-TH"/>
              </w:rPr>
            </w:pPr>
            <w:r w:rsidRPr="00921E9D">
              <w:rPr>
                <w:rFonts w:cs="Times New Roman"/>
                <w:szCs w:val="24"/>
                <w:lang w:bidi="th-TH"/>
              </w:rPr>
              <w:lastRenderedPageBreak/>
              <w:t xml:space="preserve">Nhà thầu </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Trên cơ sở các điều khoản môi trường (ECOP) được phê duyệt, Nhà thầu có trách nhiệm xây dựng Kế hoạch quản lý môi trường (CEMP) cho từng khu vực công trường thi công, đệ trình kế hoạch cho PMU và CSC xem xét, phê duyệt trước khi khởi công. Bên cạnh đó, nhà thầu cần phải có được đầy đủ các giấy tờ thủ tục cấp phép thi công (kiểm soát và phân luồng giao thông, công tác đào, an toàn lao động v.v.) trước khi thi công các công trình theo đúng quy định hiện hành.</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Nhà thầu sẽ phân công các cá nhân có trình độ là Cán bộ an toàn và môi trường (SEO), chịu trách nhiệm giám sát sự tuân thủ của nhà thầu với các yêu cầu về sức khỏe và an toàn, các yêu cầu trong CEMP và ECOP. </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Đưa ra những hành động nhằm giảm thiểu tất cả các tác động tiêu cực tiềm tàng phù hợp với mục tiêu được mô tả trong CEMP.</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Chủ động liên hệ với người dân địa phương và có những hành động để ngăn chặn sự xáo trộn trong quá trình xây dựng. </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Đảm bảo rằng tất cả cán bộ và công nhân hiểu các thủ tục và nhiệm vụ của mình trong chương trình quản lý môi trường. </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Báo cáo cho CPMU về bất kỳ khó khăn nào và các giải pháp. </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Báo cáo với chính quyền địa phương CPMU nếu xảy ra sự cố môi trường và phối hợp với các cơ quan và các bên liên quan chính để giải quyết những vấn đề này. </w:t>
            </w:r>
          </w:p>
        </w:tc>
      </w:tr>
      <w:tr w:rsidR="003E418B" w:rsidRPr="00921E9D" w:rsidTr="009A68CB">
        <w:trPr>
          <w:trHeight w:val="323"/>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18B" w:rsidRPr="00921E9D" w:rsidRDefault="003E418B" w:rsidP="009A68CB">
            <w:pPr>
              <w:spacing w:before="60" w:after="60"/>
              <w:ind w:left="72" w:right="72"/>
              <w:rPr>
                <w:rFonts w:cs="Times New Roman"/>
                <w:szCs w:val="24"/>
                <w:lang w:bidi="th-TH"/>
              </w:rPr>
            </w:pPr>
            <w:r w:rsidRPr="00921E9D">
              <w:rPr>
                <w:rFonts w:cs="Times New Roman"/>
                <w:szCs w:val="24"/>
                <w:lang w:bidi="th-TH"/>
              </w:rPr>
              <w:t>Tư vấn giám sát môi trường độc lập (IEMC)</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IEMC sẽ hỗ trợ cho PMU, trong phạm vi hợp đồng, nhằm thiết lập và vận hành hệ thống quản lý môi trường, đưa ra những khuyến nghị cho việc điều chỉnh và nâng cao năng lực cho các bên liên quan trong quá trình thực hiện và giám sát việc thực hiện CESMP trong cả hai giai đoạn xây dựng và vận hành. IEMC cũng sẽ có trách nhiệm hỗ trợ PMU chuẩn bị các báo cáo giám sát về việc thực hiện ESMP.  </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IEMC có kiến thức và kinh nghiệm rộng trong công tác giám sát và kiểm toán môi trường, sẽ đưa ra các chỉ dẫn chuyên môn, khách quan và độc lập đối cho các hoạt động liên quan đến môi trường của dự án. </w:t>
            </w:r>
          </w:p>
        </w:tc>
      </w:tr>
      <w:tr w:rsidR="003E418B" w:rsidRPr="00921E9D" w:rsidTr="009A68CB">
        <w:trPr>
          <w:trHeight w:val="969"/>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18B" w:rsidRPr="00921E9D" w:rsidRDefault="003E418B" w:rsidP="009A68CB">
            <w:pPr>
              <w:spacing w:before="60" w:after="60"/>
              <w:ind w:left="72" w:right="72"/>
              <w:rPr>
                <w:rFonts w:cs="Times New Roman"/>
                <w:szCs w:val="24"/>
                <w:lang w:bidi="th-TH"/>
              </w:rPr>
            </w:pPr>
            <w:r w:rsidRPr="00921E9D">
              <w:rPr>
                <w:rFonts w:cs="Times New Roman"/>
                <w:szCs w:val="24"/>
                <w:lang w:bidi="th-TH"/>
              </w:rPr>
              <w:t xml:space="preserve">Cộng đồng địa phương </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 xml:space="preserve">Cộng đồng: Theo thông lệ Việt Nam, cộng đồng có quyền và trách nhiệm thường xuyên giám sát hiệu quả môi trường trong quá trình thi công để đảm bảo quyền lợi và sự an toàn của họ được bảo vệ đầy đủ và các biện pháp giảm nhẹ được nhà thầu và PMU thực hiện hiệu quả. Trong trường hợp có vấn đề phát sinh, </w:t>
            </w:r>
            <w:r w:rsidRPr="00921E9D">
              <w:rPr>
                <w:rFonts w:cs="Times New Roman"/>
                <w:szCs w:val="24"/>
                <w:lang w:bidi="th-TH"/>
              </w:rPr>
              <w:t xml:space="preserve">chính quyền địa phương </w:t>
            </w:r>
            <w:r w:rsidRPr="00921E9D">
              <w:rPr>
                <w:rFonts w:eastAsia="MS Mincho" w:cs="Times New Roman"/>
                <w:szCs w:val="24"/>
                <w:lang w:eastAsia="ja-JP" w:bidi="th-TH"/>
              </w:rPr>
              <w:t>sẽ báo cáo cho CSC và/hoặc PMU.</w:t>
            </w:r>
          </w:p>
        </w:tc>
      </w:tr>
      <w:tr w:rsidR="003E418B" w:rsidRPr="00921E9D" w:rsidTr="009A68CB">
        <w:trPr>
          <w:trHeight w:val="1025"/>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18B" w:rsidRPr="00921E9D" w:rsidRDefault="003E418B" w:rsidP="009A68CB">
            <w:pPr>
              <w:spacing w:before="60" w:after="60"/>
              <w:ind w:left="72" w:right="72"/>
              <w:rPr>
                <w:rFonts w:cs="Times New Roman"/>
                <w:szCs w:val="24"/>
                <w:lang w:bidi="th-TH"/>
              </w:rPr>
            </w:pPr>
            <w:r w:rsidRPr="00921E9D">
              <w:rPr>
                <w:rFonts w:cs="Times New Roman"/>
                <w:szCs w:val="24"/>
                <w:lang w:bidi="th-TH"/>
              </w:rPr>
              <w:t>Các tổ chức xã hội, tổ chức phi chính phủ (NGO) và các tổ chức xã hội dân sự (CSO)</w:t>
            </w:r>
          </w:p>
          <w:p w:rsidR="003E418B" w:rsidRPr="00921E9D" w:rsidRDefault="003E418B" w:rsidP="009A68CB">
            <w:pPr>
              <w:spacing w:before="60" w:after="60"/>
              <w:ind w:left="72" w:right="72"/>
              <w:rPr>
                <w:rFonts w:cs="Times New Roman"/>
                <w:szCs w:val="24"/>
                <w:lang w:bidi="th-TH"/>
              </w:rPr>
            </w:pP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lastRenderedPageBreak/>
              <w:t xml:space="preserve">Các tổ chức xã hội, tổ chức phi chính phủ, và tổ chức xã hội </w:t>
            </w:r>
            <w:r w:rsidRPr="00921E9D">
              <w:rPr>
                <w:rFonts w:cs="Times New Roman"/>
                <w:szCs w:val="24"/>
                <w:lang w:bidi="th-TH"/>
              </w:rPr>
              <w:t xml:space="preserve">dân sự </w:t>
            </w:r>
            <w:r w:rsidRPr="00921E9D">
              <w:rPr>
                <w:rFonts w:eastAsia="MS Mincho" w:cs="Times New Roman"/>
                <w:szCs w:val="24"/>
                <w:lang w:eastAsia="ja-JP" w:bidi="th-TH"/>
              </w:rPr>
              <w:t xml:space="preserve">(hội phụ nữ, đoàn thanh niên, hội nông dân, Mặt trận Tổ quốc Việt Nam tại địa phương) đóng vai trò cầu nối giữa UBND tỉnh/huyện, cộng đồng, nhà thầu và CPMU thông qua hỗ trợ các hoạt động giám sát của cộng đồng. </w:t>
            </w:r>
          </w:p>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lastRenderedPageBreak/>
              <w:t>Trong quá trình tham vấn ESIA, các tổ chức CSO/NGO tại địa phương đã đồng ý hỗ trợ việc thực hiện dự án và giám sát chặt chẽ việc tuân thủ các biện pháp bảo vệ môi trường. Họ sẽ huy động sự tham gia của cộng đồng vào tiểu dự án, đào tạo cộng đồng và tham gia giải quyết các vấn đề môi trường, nếu có.</w:t>
            </w:r>
          </w:p>
        </w:tc>
      </w:tr>
      <w:tr w:rsidR="003E418B" w:rsidRPr="00921E9D" w:rsidTr="009A68CB">
        <w:trPr>
          <w:trHeight w:val="274"/>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18B" w:rsidRPr="00921E9D" w:rsidRDefault="003E418B" w:rsidP="009A68CB">
            <w:pPr>
              <w:spacing w:before="60" w:after="60"/>
              <w:ind w:left="72"/>
              <w:rPr>
                <w:rFonts w:cs="Times New Roman"/>
                <w:szCs w:val="24"/>
                <w:lang w:bidi="th-TH"/>
              </w:rPr>
            </w:pPr>
            <w:r w:rsidRPr="00921E9D">
              <w:rPr>
                <w:rFonts w:cs="Times New Roman"/>
                <w:szCs w:val="24"/>
                <w:lang w:bidi="th-TH"/>
              </w:rPr>
              <w:lastRenderedPageBreak/>
              <w:t>UBND tỉnh và huyện  (PPC/DPC), DONRE</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E418B" w:rsidRPr="00921E9D" w:rsidRDefault="003E418B" w:rsidP="0086113E">
            <w:pPr>
              <w:numPr>
                <w:ilvl w:val="0"/>
                <w:numId w:val="60"/>
              </w:numPr>
              <w:spacing w:before="60" w:after="60" w:line="240" w:lineRule="auto"/>
              <w:ind w:left="195" w:hanging="195"/>
              <w:rPr>
                <w:rFonts w:eastAsia="MS Mincho" w:cs="Times New Roman"/>
                <w:szCs w:val="24"/>
                <w:lang w:eastAsia="ja-JP" w:bidi="th-TH"/>
              </w:rPr>
            </w:pPr>
            <w:r w:rsidRPr="00921E9D">
              <w:rPr>
                <w:rFonts w:eastAsia="MS Mincho" w:cs="Times New Roman"/>
                <w:szCs w:val="24"/>
                <w:lang w:eastAsia="ja-JP" w:bidi="th-TH"/>
              </w:rPr>
              <w:t>Giám sát việc thực hiện các tiểu dự án theo khuyến nghị của DONRE và CPMU để đảm bảo tuân thủ các chính sách và quy định của Chính phủ. DONRE chịu trách nhiệm giám sát sự tuân thủ với các yêu cầu môi trường của Chính phủ.</w:t>
            </w:r>
          </w:p>
        </w:tc>
      </w:tr>
    </w:tbl>
    <w:p w:rsidR="003E418B" w:rsidRPr="00921E9D" w:rsidRDefault="003E418B" w:rsidP="0086113E">
      <w:pPr>
        <w:pStyle w:val="Heading3"/>
        <w:numPr>
          <w:ilvl w:val="2"/>
          <w:numId w:val="139"/>
        </w:numPr>
      </w:pPr>
      <w:bookmarkStart w:id="729" w:name="_Toc54618374"/>
      <w:r w:rsidRPr="00921E9D">
        <w:t>Khung tuân thủ môi trường</w:t>
      </w:r>
      <w:bookmarkEnd w:id="729"/>
    </w:p>
    <w:p w:rsidR="003E418B" w:rsidRPr="00921E9D" w:rsidRDefault="003E418B" w:rsidP="0086113E">
      <w:pPr>
        <w:pStyle w:val="ListParagraph"/>
        <w:numPr>
          <w:ilvl w:val="0"/>
          <w:numId w:val="143"/>
        </w:numPr>
        <w:rPr>
          <w:b/>
          <w:bCs/>
        </w:rPr>
      </w:pPr>
      <w:r w:rsidRPr="00921E9D">
        <w:rPr>
          <w:b/>
          <w:bCs/>
        </w:rPr>
        <w:t xml:space="preserve">Trách nhiệm môi trường của Nhà thầu </w:t>
      </w:r>
    </w:p>
    <w:p w:rsidR="003E418B" w:rsidRPr="00921E9D" w:rsidRDefault="003E418B" w:rsidP="00841A5F">
      <w:pPr>
        <w:tabs>
          <w:tab w:val="left" w:pos="567"/>
        </w:tabs>
        <w:rPr>
          <w:rFonts w:eastAsia="Times New Roman" w:cs="Times New Roman"/>
          <w:iCs/>
          <w:szCs w:val="24"/>
        </w:rPr>
      </w:pPr>
      <w:r w:rsidRPr="00921E9D">
        <w:rPr>
          <w:rFonts w:eastAsia="Times New Roman" w:cs="Times New Roman"/>
          <w:iCs/>
          <w:szCs w:val="24"/>
        </w:rPr>
        <w:t xml:space="preserve">Nhà thầu trước tiên cần cố gắng giảm thiểu các tác động có thể gây ra từ các hoạt động thi công TDA, tiếp đó áp dụng các biện pháp giảm thiểu trong ESMP nhằm ngăn ngừa các thiệt hại từ những tác động trong giai đoạn thi công và vận hành tới cộng đồng và môi trường địa phương.  </w:t>
      </w:r>
    </w:p>
    <w:p w:rsidR="003E418B" w:rsidRPr="00921E9D" w:rsidRDefault="003E418B" w:rsidP="00841A5F">
      <w:pPr>
        <w:tabs>
          <w:tab w:val="left" w:pos="567"/>
        </w:tabs>
        <w:rPr>
          <w:rFonts w:eastAsia="Times New Roman" w:cs="Times New Roman"/>
          <w:iCs/>
          <w:szCs w:val="24"/>
        </w:rPr>
      </w:pPr>
      <w:r w:rsidRPr="00921E9D">
        <w:rPr>
          <w:rFonts w:eastAsia="Times New Roman" w:cs="Times New Roman"/>
          <w:iCs/>
          <w:szCs w:val="24"/>
        </w:rPr>
        <w:t xml:space="preserve">Khi các biện pháp khắc phục không thể thực hiện một cách hiệu quả trong quá trình thi công thì cần được thực hiện trong giai đoạn hoàn thành công trình (trước khi nghiệm thu hoàn thành công trình).  </w:t>
      </w:r>
    </w:p>
    <w:p w:rsidR="003E418B" w:rsidRPr="00921E9D" w:rsidRDefault="003E418B" w:rsidP="00841A5F">
      <w:pPr>
        <w:tabs>
          <w:tab w:val="left" w:pos="567"/>
        </w:tabs>
        <w:rPr>
          <w:rFonts w:eastAsia="Times New Roman" w:cs="Times New Roman"/>
          <w:iCs/>
          <w:szCs w:val="24"/>
        </w:rPr>
      </w:pPr>
      <w:r w:rsidRPr="00921E9D">
        <w:rPr>
          <w:rFonts w:eastAsia="Times New Roman" w:cs="Times New Roman"/>
          <w:iCs/>
          <w:szCs w:val="24"/>
        </w:rPr>
        <w:t xml:space="preserve">Trách nhiệm của nhà thầu bao gồm nhưng không giới hạn những điều sau đây:  </w:t>
      </w:r>
    </w:p>
    <w:p w:rsidR="003E418B" w:rsidRPr="00921E9D" w:rsidRDefault="003E418B" w:rsidP="00841A5F">
      <w:pPr>
        <w:numPr>
          <w:ilvl w:val="0"/>
          <w:numId w:val="17"/>
        </w:numPr>
        <w:tabs>
          <w:tab w:val="left" w:pos="284"/>
        </w:tabs>
        <w:spacing w:line="240" w:lineRule="auto"/>
        <w:ind w:left="284" w:hanging="142"/>
        <w:rPr>
          <w:rFonts w:eastAsia="Times New Roman" w:cs="Times New Roman"/>
          <w:szCs w:val="24"/>
        </w:rPr>
      </w:pPr>
      <w:r w:rsidRPr="00921E9D">
        <w:rPr>
          <w:rFonts w:eastAsia="Times New Roman" w:cs="Times New Roman"/>
          <w:szCs w:val="24"/>
        </w:rPr>
        <w:t xml:space="preserve">Tuân thủ các yêu cầu về luật pháp liên quan về môi trường, an toàn và sức khỏe cộng đồng;  </w:t>
      </w:r>
    </w:p>
    <w:p w:rsidR="003E418B" w:rsidRPr="00921E9D" w:rsidRDefault="003E418B" w:rsidP="00841A5F">
      <w:pPr>
        <w:numPr>
          <w:ilvl w:val="0"/>
          <w:numId w:val="17"/>
        </w:numPr>
        <w:tabs>
          <w:tab w:val="left" w:pos="284"/>
        </w:tabs>
        <w:spacing w:line="240" w:lineRule="auto"/>
        <w:ind w:left="284" w:hanging="142"/>
        <w:rPr>
          <w:rFonts w:eastAsia="Times New Roman" w:cs="Times New Roman"/>
          <w:szCs w:val="24"/>
        </w:rPr>
      </w:pPr>
      <w:r w:rsidRPr="00921E9D">
        <w:rPr>
          <w:rFonts w:eastAsia="Times New Roman" w:cs="Times New Roman"/>
          <w:szCs w:val="24"/>
        </w:rPr>
        <w:t xml:space="preserve">Thi công trong phạm vi các yêu cầu theo hợp đồng và các điều kiện nhận thầu khác;  </w:t>
      </w:r>
    </w:p>
    <w:p w:rsidR="003E418B" w:rsidRPr="00921E9D" w:rsidRDefault="003E418B" w:rsidP="00841A5F">
      <w:pPr>
        <w:numPr>
          <w:ilvl w:val="0"/>
          <w:numId w:val="17"/>
        </w:numPr>
        <w:tabs>
          <w:tab w:val="left" w:pos="284"/>
        </w:tabs>
        <w:spacing w:line="240" w:lineRule="auto"/>
        <w:ind w:left="284" w:hanging="142"/>
        <w:rPr>
          <w:rFonts w:eastAsia="Times New Roman" w:cs="Times New Roman"/>
          <w:szCs w:val="24"/>
        </w:rPr>
      </w:pPr>
      <w:r w:rsidRPr="00921E9D">
        <w:rPr>
          <w:rFonts w:eastAsia="Times New Roman" w:cs="Times New Roman"/>
          <w:szCs w:val="24"/>
        </w:rPr>
        <w:t xml:space="preserve">Cử đại diện của đội xây dựng tham gia vào giám sát hiện trường được tổ chức bởi cán bộ giám sát môi trường (ES) của CSC;  </w:t>
      </w:r>
    </w:p>
    <w:p w:rsidR="003E418B" w:rsidRPr="00921E9D" w:rsidRDefault="003E418B" w:rsidP="00841A5F">
      <w:pPr>
        <w:numPr>
          <w:ilvl w:val="0"/>
          <w:numId w:val="17"/>
        </w:numPr>
        <w:tabs>
          <w:tab w:val="left" w:pos="284"/>
        </w:tabs>
        <w:spacing w:line="240" w:lineRule="auto"/>
        <w:ind w:left="284" w:hanging="142"/>
        <w:rPr>
          <w:rFonts w:eastAsia="Times New Roman" w:cs="Times New Roman"/>
          <w:szCs w:val="24"/>
        </w:rPr>
      </w:pPr>
      <w:r w:rsidRPr="00921E9D">
        <w:rPr>
          <w:rFonts w:eastAsia="Times New Roman" w:cs="Times New Roman"/>
          <w:szCs w:val="24"/>
        </w:rPr>
        <w:t xml:space="preserve">Thực thi các hoạt động sửa chữa dưới chỉ dẫn của cán bộ môi trường (ECO) của CPMU và ES;  </w:t>
      </w:r>
    </w:p>
    <w:p w:rsidR="003E418B" w:rsidRPr="00921E9D" w:rsidRDefault="003E418B" w:rsidP="00841A5F">
      <w:pPr>
        <w:numPr>
          <w:ilvl w:val="0"/>
          <w:numId w:val="17"/>
        </w:numPr>
        <w:tabs>
          <w:tab w:val="left" w:pos="284"/>
        </w:tabs>
        <w:spacing w:line="240" w:lineRule="auto"/>
        <w:ind w:left="284" w:hanging="142"/>
        <w:rPr>
          <w:rFonts w:eastAsia="Times New Roman" w:cs="Times New Roman"/>
          <w:szCs w:val="24"/>
        </w:rPr>
      </w:pPr>
      <w:r w:rsidRPr="00921E9D">
        <w:rPr>
          <w:rFonts w:eastAsia="Times New Roman" w:cs="Times New Roman"/>
          <w:szCs w:val="24"/>
        </w:rPr>
        <w:t xml:space="preserve">Trong trường hợp có sự không tuân thủ/không nhất quán, tiến hành nghiên cứu và trình các đề xuất về các giải pháp giảm thiểu, áp dụng các biện pháp sửa chữa để giảm các tác động môi trường;  </w:t>
      </w:r>
    </w:p>
    <w:p w:rsidR="003E418B" w:rsidRPr="00921E9D" w:rsidRDefault="003E418B" w:rsidP="00841A5F">
      <w:pPr>
        <w:numPr>
          <w:ilvl w:val="0"/>
          <w:numId w:val="17"/>
        </w:numPr>
        <w:tabs>
          <w:tab w:val="left" w:pos="284"/>
        </w:tabs>
        <w:spacing w:line="240" w:lineRule="auto"/>
        <w:ind w:left="284" w:hanging="142"/>
        <w:rPr>
          <w:rFonts w:eastAsia="Times New Roman" w:cs="Times New Roman"/>
          <w:iCs/>
          <w:szCs w:val="24"/>
        </w:rPr>
      </w:pPr>
      <w:r w:rsidRPr="00921E9D">
        <w:rPr>
          <w:rFonts w:eastAsia="Times New Roman" w:cs="Times New Roman"/>
          <w:szCs w:val="24"/>
        </w:rPr>
        <w:t xml:space="preserve">Ngừng các hoạt động thi công khi các hoạt động này phát sinh những tác động xấu vượt quá chỉ dẫn nhận được từ ECO và ES. Đề xuất và thực hiện các hoạt động sửa chữa, áp dụng phương án thi công thay thế nếu cần thiết để giảm thiểu các tác động môi trường. </w:t>
      </w:r>
      <w:r w:rsidRPr="00921E9D">
        <w:rPr>
          <w:rFonts w:eastAsia="Times New Roman" w:cs="Times New Roman"/>
          <w:iCs/>
          <w:szCs w:val="24"/>
        </w:rPr>
        <w:t xml:space="preserve">Việc Nhà thầu không tuân thủ các yêu cầu có thể khiến việc thi công phải tạm ngừng hoặc nhận một số hình phạt khác cho tới khi vấn đề này được giải quyết thỏa mãn yêu cầu của ECO và ES.  </w:t>
      </w:r>
    </w:p>
    <w:p w:rsidR="003E418B" w:rsidRPr="00921E9D" w:rsidRDefault="003E418B" w:rsidP="0086113E">
      <w:pPr>
        <w:pStyle w:val="ListParagraph"/>
        <w:numPr>
          <w:ilvl w:val="0"/>
          <w:numId w:val="142"/>
        </w:numPr>
        <w:rPr>
          <w:b/>
          <w:bCs/>
        </w:rPr>
      </w:pPr>
      <w:r w:rsidRPr="00921E9D">
        <w:rPr>
          <w:b/>
          <w:bCs/>
        </w:rPr>
        <w:t xml:space="preserve">Cán bộ An toàn và Môi trường (SEO) của Nhà thầu  </w:t>
      </w:r>
    </w:p>
    <w:p w:rsidR="003E418B" w:rsidRPr="00921E9D" w:rsidRDefault="003E418B" w:rsidP="00841A5F">
      <w:pPr>
        <w:widowControl w:val="0"/>
        <w:tabs>
          <w:tab w:val="num" w:pos="993"/>
          <w:tab w:val="right" w:pos="8505"/>
        </w:tabs>
        <w:rPr>
          <w:rFonts w:cs="Times New Roman"/>
          <w:szCs w:val="24"/>
          <w:lang w:val="en-GB"/>
        </w:rPr>
      </w:pPr>
      <w:r w:rsidRPr="00921E9D">
        <w:rPr>
          <w:rFonts w:cs="Times New Roman"/>
          <w:szCs w:val="24"/>
          <w:lang w:val="en-GB"/>
        </w:rPr>
        <w:t xml:space="preserve">Mỗi nhà thầu được yêu cầu bổ nhiệm một cá nhân có chuyên môn làm Cán bộ An toàn và Môi trường (SEO) tại hiện trường. SEO phải được đào tạo về quản lý môi trường và có các kỹ năng cần thiết kể truyền tải kiến thức quản lý môi trường đến tất cả cán bộ nhân viên liên quan trong hợp đồng. SEO sẽ chịu trách nhiệm giám sát sự tuân thủ các yêu cầu trong ESMP của nhà thầu và các chỉ dẫn kỹ thuật về môi trường. Trách nhiệm của SEO bao gồm nhưng không giới hạn các vấn đề sau:  </w:t>
      </w:r>
    </w:p>
    <w:p w:rsidR="003E418B" w:rsidRPr="00921E9D" w:rsidRDefault="003E418B" w:rsidP="00841A5F">
      <w:pPr>
        <w:numPr>
          <w:ilvl w:val="0"/>
          <w:numId w:val="10"/>
        </w:numPr>
        <w:tabs>
          <w:tab w:val="left" w:pos="360"/>
          <w:tab w:val="num" w:pos="928"/>
          <w:tab w:val="num" w:pos="993"/>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lastRenderedPageBreak/>
        <w:t xml:space="preserve">Thực hiện giám sát môi trường tại hiện trường để đánh giá và kiểm toán thực tiễn tại hiện trường của Nhà thầu, dụng cụ và các phương pháp thi công liên quan đến kiểm soát ô nhiễm và tính đầy đủ của việc thực hiện các biện pháp giảm thiểu tác động môi trường;  </w:t>
      </w:r>
    </w:p>
    <w:p w:rsidR="003E418B" w:rsidRPr="00921E9D" w:rsidRDefault="003E418B" w:rsidP="00841A5F">
      <w:pPr>
        <w:numPr>
          <w:ilvl w:val="0"/>
          <w:numId w:val="10"/>
        </w:numPr>
        <w:tabs>
          <w:tab w:val="left" w:pos="360"/>
          <w:tab w:val="num" w:pos="928"/>
          <w:tab w:val="num" w:pos="993"/>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Giám sát sự tuân thủ các giải pháp bảo vệ môi trường, ngăn ngừa ô nhiễm, các phương pháp kiểm soát và các yêu cầu trong hợp đồng;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Giám sát việc thực thi các giải pháp giảm thiểu tác động môi trường;  </w:t>
      </w:r>
    </w:p>
    <w:p w:rsidR="003E418B" w:rsidRPr="00921E9D" w:rsidRDefault="003E418B" w:rsidP="00841A5F">
      <w:pPr>
        <w:numPr>
          <w:ilvl w:val="0"/>
          <w:numId w:val="10"/>
        </w:numPr>
        <w:tabs>
          <w:tab w:val="left" w:pos="360"/>
          <w:tab w:val="num" w:pos="928"/>
          <w:tab w:val="num" w:pos="993"/>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Chuẩn bị báo cáo kiểm toán cho dữ liệu quan trắc môi trường và các điều kiện môi trường tại hiện trường;  </w:t>
      </w:r>
    </w:p>
    <w:p w:rsidR="003E418B" w:rsidRPr="00921E9D" w:rsidRDefault="003E418B" w:rsidP="00841A5F">
      <w:pPr>
        <w:numPr>
          <w:ilvl w:val="0"/>
          <w:numId w:val="10"/>
        </w:numPr>
        <w:tabs>
          <w:tab w:val="left" w:pos="360"/>
          <w:tab w:val="num" w:pos="928"/>
          <w:tab w:val="num" w:pos="993"/>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Điều tra các khiếu nại và đề xuất các phương án sửa chữa yêu cầu;  </w:t>
      </w:r>
    </w:p>
    <w:p w:rsidR="003E418B" w:rsidRPr="00921E9D" w:rsidRDefault="003E418B" w:rsidP="00841A5F">
      <w:pPr>
        <w:numPr>
          <w:ilvl w:val="0"/>
          <w:numId w:val="10"/>
        </w:numPr>
        <w:tabs>
          <w:tab w:val="left" w:pos="360"/>
          <w:tab w:val="num" w:pos="928"/>
          <w:tab w:val="num" w:pos="993"/>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Tham mưu cho Nhà thầu trong vấn đề cải thiện môi trường, nhận thức và chủ động thực hiện các giải pháp phòng ngừa ô nhiễm;  </w:t>
      </w:r>
    </w:p>
    <w:p w:rsidR="003E418B" w:rsidRPr="00921E9D" w:rsidRDefault="003E418B" w:rsidP="00841A5F">
      <w:pPr>
        <w:numPr>
          <w:ilvl w:val="0"/>
          <w:numId w:val="10"/>
        </w:numPr>
        <w:tabs>
          <w:tab w:val="left" w:pos="360"/>
          <w:tab w:val="num" w:pos="928"/>
          <w:tab w:val="num" w:pos="993"/>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Đề xuất các giải pháp giảm thiểu phù hợp cho Nhà thầu trong trường hợp vi phạm. Tiến hành giám sát bổ sung trường hợp vi phạm, theo hướng dẫn của ECO/ES;  </w:t>
      </w:r>
    </w:p>
    <w:p w:rsidR="003E418B" w:rsidRPr="00921E9D" w:rsidRDefault="003E418B" w:rsidP="00841A5F">
      <w:pPr>
        <w:numPr>
          <w:ilvl w:val="0"/>
          <w:numId w:val="10"/>
        </w:numPr>
        <w:tabs>
          <w:tab w:val="left" w:pos="360"/>
          <w:tab w:val="num" w:pos="928"/>
          <w:tab w:val="num" w:pos="993"/>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Thông báo tới Nhà thầu và ECO/ES về các vấn đề môi trường, đệ trình báo cáo Kế hoạch thực hiện ESMP của Nhà thầu tới ECO/ES, và cơ quan liên quan, nếu cần thiết;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Giữ các ghi chép chi tiết về các hoạt động tại hiện trường có thể liên quan tới môi trường.  </w:t>
      </w:r>
    </w:p>
    <w:p w:rsidR="003E418B" w:rsidRPr="00921E9D" w:rsidRDefault="003E418B" w:rsidP="0086113E">
      <w:pPr>
        <w:pStyle w:val="ListParagraph"/>
        <w:numPr>
          <w:ilvl w:val="0"/>
          <w:numId w:val="141"/>
        </w:numPr>
        <w:rPr>
          <w:b/>
          <w:bCs/>
        </w:rPr>
      </w:pPr>
      <w:r w:rsidRPr="00921E9D">
        <w:rPr>
          <w:b/>
          <w:bCs/>
        </w:rPr>
        <w:t xml:space="preserve">Tư vấn giám sát môi trường độc lập (IEMC) </w:t>
      </w:r>
    </w:p>
    <w:p w:rsidR="003E418B" w:rsidRPr="00921E9D" w:rsidRDefault="003E418B" w:rsidP="00841A5F">
      <w:pPr>
        <w:widowControl w:val="0"/>
        <w:tabs>
          <w:tab w:val="left" w:pos="1701"/>
          <w:tab w:val="right" w:pos="8505"/>
        </w:tabs>
        <w:rPr>
          <w:rFonts w:cs="Times New Roman"/>
          <w:szCs w:val="24"/>
          <w:lang w:val="en-GB"/>
        </w:rPr>
      </w:pPr>
      <w:r w:rsidRPr="00921E9D">
        <w:rPr>
          <w:rFonts w:cs="Times New Roman"/>
          <w:szCs w:val="24"/>
          <w:lang w:val="en-GB"/>
        </w:rPr>
        <w:t xml:space="preserve">Để giảm thiểu các tác động môi trường trong giai đoạn thi công Dự án, Chủ đầu tư TDA sẽ đảm bảo việc thiết lập các yêu cầu về giám sát và quan trắc chất lượng môi trường. Việc giám sát và quan trắc này sẽ được thực hiện bởi Tư vấn giám sát môi trường độc lập (IEMC), do CPMU bổ nhiệm.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IEMC sẽ chịu trách nhiệm thực hiện giám sát và quan trắc môi trường định kỳ, lập báo cáo giám sát và quan trắc môi trường định kỳ trong các giai đoạn của Dự án. Việc quan trắc này sẽ được báo cáo định kỳ tới PMU (6 tháng một lần trong giai đoạn thi công và giai đoạn vận hành).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IEMC cũng đưa ra các hỗ trợ chuyên môn cho CPMU và ECO về các vấn đề môi trường.  </w:t>
      </w:r>
    </w:p>
    <w:p w:rsidR="003E418B" w:rsidRPr="00921E9D" w:rsidRDefault="003E418B" w:rsidP="0086113E">
      <w:pPr>
        <w:pStyle w:val="ListParagraph"/>
        <w:numPr>
          <w:ilvl w:val="0"/>
          <w:numId w:val="144"/>
        </w:numPr>
        <w:rPr>
          <w:b/>
          <w:bCs/>
        </w:rPr>
      </w:pPr>
      <w:r w:rsidRPr="00921E9D">
        <w:rPr>
          <w:b/>
          <w:bCs/>
        </w:rPr>
        <w:t xml:space="preserve">Tư vấn giám sát môi trường trong giai đoạn thi công </w:t>
      </w:r>
    </w:p>
    <w:p w:rsidR="003E418B" w:rsidRPr="00921E9D" w:rsidRDefault="003E418B" w:rsidP="00841A5F">
      <w:pPr>
        <w:widowControl w:val="0"/>
        <w:tabs>
          <w:tab w:val="left" w:pos="1701"/>
          <w:tab w:val="right" w:pos="8505"/>
        </w:tabs>
        <w:rPr>
          <w:rFonts w:cs="Times New Roman"/>
          <w:szCs w:val="24"/>
          <w:lang w:val="en-GB"/>
        </w:rPr>
      </w:pPr>
      <w:r w:rsidRPr="00921E9D">
        <w:rPr>
          <w:rFonts w:cs="Times New Roman"/>
          <w:szCs w:val="24"/>
          <w:lang w:val="en-GB"/>
        </w:rPr>
        <w:t xml:space="preserve">Trong giai đoạn thi công, CSC được bổ nhiệm sẽ thực hiện giám sát môi trường và báo cáo cho PMU. CSC chịu trách nhiệm thanh tra, giám sát tất cả các hoạt động thi công để đảm bảo các biện pháp giảm thiểu đã thông qua trong ESMP được thực hiện hợp lý và các tác động tiêu cực đến môi trường được giảm thiểu. CSC sẽ phân bổ một số lượng đủ các cán bộ giám sát môi trường (ES) với đủ kiến thức trong lĩnh vực bảo vệ môi trường và quản lý dự án xây dựng để thực hiện các trách nhiệm yêu cầu và giám sát hoạt động của Nhà thầu. Cụ thể ES sẽ: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Thay mặt cho PMU, xem xét và đánh giá liệu thiết kế thi công có đạt được các yêu cầu của các biện pháp quản lý và giảm thiểu nêu trong ESMP không;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Giám sát hệ thống quản lý môi trường tại nơi thi công của Nhà thầu bao gồm các hoạt động của nhà thầu, kinh nghiệm và việc giải quyết các vấn đề môi trường tại hiện trường, và đưa ra các hướng dẫn chỉnh sửa;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Xem xét hiện trạng thực hiện ESMP của Nhà thầu, thẩm tra và xác nhận các thủ tục, thông số, vị trí quan trắc, dụng cụ và kết quả giám sát môi trường;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t xml:space="preserve">Báo cáo tình trạng thực hiện ESMP cho PMU và chuẩn bị đưa ra ý kiến về giám sát môi trường trong giai đoạn thi công;  </w:t>
      </w:r>
    </w:p>
    <w:p w:rsidR="003E418B" w:rsidRPr="00921E9D" w:rsidRDefault="003E418B" w:rsidP="00841A5F">
      <w:pPr>
        <w:numPr>
          <w:ilvl w:val="0"/>
          <w:numId w:val="10"/>
        </w:numPr>
        <w:tabs>
          <w:tab w:val="left" w:pos="360"/>
          <w:tab w:val="num" w:pos="928"/>
        </w:tabs>
        <w:spacing w:line="240" w:lineRule="auto"/>
        <w:ind w:leftChars="75" w:left="360" w:hangingChars="75" w:hanging="180"/>
        <w:rPr>
          <w:rFonts w:eastAsia="Times New Roman" w:cs="Times New Roman"/>
          <w:szCs w:val="24"/>
          <w:lang w:val="af-ZA"/>
        </w:rPr>
      </w:pPr>
      <w:r w:rsidRPr="00921E9D">
        <w:rPr>
          <w:rFonts w:eastAsia="Times New Roman" w:cs="Times New Roman"/>
          <w:szCs w:val="24"/>
          <w:lang w:val="af-ZA"/>
        </w:rPr>
        <w:lastRenderedPageBreak/>
        <w:t xml:space="preserve">Phê duyệt các hóa đơn và tiền bồi thường.  </w:t>
      </w:r>
    </w:p>
    <w:p w:rsidR="003E418B" w:rsidRPr="00921E9D" w:rsidRDefault="003E418B" w:rsidP="008D531E">
      <w:r w:rsidRPr="00921E9D">
        <w:t xml:space="preserve">Tuân thủ luật và các yêu cầu trong Hợp đồng  </w:t>
      </w:r>
    </w:p>
    <w:p w:rsidR="003E418B" w:rsidRPr="00921E9D" w:rsidRDefault="003E418B" w:rsidP="00841A5F">
      <w:pPr>
        <w:widowControl w:val="0"/>
        <w:tabs>
          <w:tab w:val="left" w:pos="1701"/>
          <w:tab w:val="right" w:pos="8505"/>
        </w:tabs>
        <w:rPr>
          <w:rFonts w:cs="Times New Roman"/>
          <w:szCs w:val="26"/>
          <w:lang w:val="en-GB"/>
        </w:rPr>
      </w:pPr>
      <w:r w:rsidRPr="00921E9D">
        <w:rPr>
          <w:rFonts w:cs="Times New Roman"/>
          <w:szCs w:val="26"/>
          <w:lang w:val="en-GB"/>
        </w:rPr>
        <w:t xml:space="preserve">Các hoạt động thi công sẽ tuân thủ không chỉ các yêu cầu về kiểm soát ô nhiễm và bảo vệ môi trường trong hợp đồng mà còn tuân thủ các luật về kiểm soát ô nhiễm và bảo vệ môi trường của Việt Nam.  </w:t>
      </w:r>
    </w:p>
    <w:p w:rsidR="003E418B" w:rsidRPr="00921E9D" w:rsidRDefault="003E418B" w:rsidP="00841A5F">
      <w:pPr>
        <w:widowControl w:val="0"/>
        <w:tabs>
          <w:tab w:val="left" w:pos="1701"/>
          <w:tab w:val="right" w:pos="8505"/>
        </w:tabs>
        <w:rPr>
          <w:rFonts w:cs="Times New Roman"/>
          <w:szCs w:val="26"/>
          <w:lang w:val="en-GB"/>
        </w:rPr>
      </w:pPr>
      <w:r w:rsidRPr="00921E9D">
        <w:rPr>
          <w:rFonts w:cs="Times New Roman"/>
          <w:szCs w:val="26"/>
          <w:lang w:val="en-GB"/>
        </w:rPr>
        <w:t xml:space="preserve">Tất cả các báo cáo về biện pháp thi công được nhà thầu đệ trình đến ECO để phê duyệt cũng sẽ được gửi tới ES để xem xét liệu các giải pháp kiểm soát ô nhiễm và bảo vệ môi trường đã bao gồm đầy đủ chưa.  </w:t>
      </w:r>
    </w:p>
    <w:p w:rsidR="003E418B" w:rsidRPr="00921E9D" w:rsidRDefault="003E418B" w:rsidP="00841A5F">
      <w:pPr>
        <w:widowControl w:val="0"/>
        <w:tabs>
          <w:tab w:val="left" w:pos="1701"/>
          <w:tab w:val="right" w:pos="8505"/>
        </w:tabs>
        <w:rPr>
          <w:rFonts w:cs="Times New Roman"/>
          <w:szCs w:val="26"/>
          <w:lang w:val="en-GB"/>
        </w:rPr>
      </w:pPr>
      <w:r w:rsidRPr="00921E9D">
        <w:rPr>
          <w:rFonts w:cs="Times New Roman"/>
          <w:szCs w:val="26"/>
          <w:lang w:val="en-GB"/>
        </w:rPr>
        <w:t xml:space="preserve">ES cũng sẽ xem xét tiến độ thực hiện của các hạng mục để kiểm tra liệu có sự vi phạm các luật môi trường liên quan hay không, do đó các nguy cơ vi phạm luật có thể được ngăn ngừa.  </w:t>
      </w:r>
    </w:p>
    <w:p w:rsidR="003E418B" w:rsidRPr="00921E9D" w:rsidRDefault="003E418B" w:rsidP="00841A5F">
      <w:pPr>
        <w:widowControl w:val="0"/>
        <w:tabs>
          <w:tab w:val="left" w:pos="1701"/>
          <w:tab w:val="right" w:pos="8505"/>
        </w:tabs>
        <w:rPr>
          <w:rFonts w:cs="Times New Roman"/>
          <w:szCs w:val="26"/>
          <w:lang w:val="en-GB"/>
        </w:rPr>
      </w:pPr>
      <w:r w:rsidRPr="00921E9D">
        <w:rPr>
          <w:rFonts w:cs="Times New Roman"/>
          <w:szCs w:val="26"/>
          <w:lang w:val="en-GB"/>
        </w:rPr>
        <w:t xml:space="preserve">Nhà thầu sẽ định kỳ sao chép các văn bản liên quan gửi cho SEO và ES. Những văn bản này ít nhất bao gồm các Báo cáo tiến độ thi công, Biện pháp thi công được cập nhật, đơn xin cấp giấy phép/đăng ký theo luật bảo vệ môi trường, và tất cả các giấy phép/ đăng ký có hiệu lực. SEO và ES cũng sẽ được quyền sử dụng Nhật ký hiện trường, khi có yêu cầu. </w:t>
      </w:r>
    </w:p>
    <w:p w:rsidR="003E418B" w:rsidRPr="00921E9D" w:rsidRDefault="003E418B" w:rsidP="00841A5F">
      <w:pPr>
        <w:widowControl w:val="0"/>
        <w:tabs>
          <w:tab w:val="left" w:pos="1701"/>
          <w:tab w:val="right" w:pos="8505"/>
        </w:tabs>
        <w:spacing w:line="240" w:lineRule="auto"/>
        <w:rPr>
          <w:rFonts w:cs="Times New Roman"/>
          <w:szCs w:val="26"/>
          <w:lang w:val="en-GB"/>
        </w:rPr>
      </w:pPr>
      <w:r w:rsidRPr="00921E9D">
        <w:rPr>
          <w:rFonts w:cs="Times New Roman"/>
          <w:szCs w:val="26"/>
          <w:lang w:val="en-GB"/>
        </w:rPr>
        <w:t xml:space="preserve">Sau khi nhận được các tài liệu này, SEO và ES sẽ tham mưu cho ECO và Nhà thầu cho các trường hợp không tuân thủ theo luật và các yêu cầu trong hợp đồng bảo vệ môi trường và kiểm soát ô nhiễm, để định hướng các hoạt động tiếp theo. Nếu SEO và ES kết luận đơn xin cấp giấy phép/ đăng ký hoặc bất cứ công việc chuẩn bị cho việc kiểm soát ô nhiễm và bảo vệ môi trường có thể không tuân thủ theo biện pháp thi công, hoặc có thể dẫn tới khả năng vi phạm các yêu cầu về kiểm soát ô nhiễm và bảo vệ môi trường, họ sẽ tham mưu cho Nhà thầu và ECO. </w:t>
      </w:r>
    </w:p>
    <w:p w:rsidR="003E418B" w:rsidRPr="00921E9D" w:rsidRDefault="003E418B" w:rsidP="008D531E">
      <w:r w:rsidRPr="00921E9D">
        <w:t xml:space="preserve">Các khiếu nại về môi trường và hệ thống xử phạt </w:t>
      </w:r>
    </w:p>
    <w:p w:rsidR="003E418B" w:rsidRPr="00921E9D" w:rsidRDefault="003E418B" w:rsidP="0086113E">
      <w:pPr>
        <w:pStyle w:val="Heading5"/>
        <w:numPr>
          <w:ilvl w:val="4"/>
          <w:numId w:val="139"/>
        </w:numPr>
        <w:tabs>
          <w:tab w:val="left" w:pos="426"/>
        </w:tabs>
        <w:spacing w:before="240" w:after="240"/>
        <w:ind w:left="426" w:hanging="426"/>
        <w:rPr>
          <w:rFonts w:cs="Times New Roman"/>
          <w:sz w:val="24"/>
          <w:szCs w:val="24"/>
        </w:rPr>
      </w:pPr>
      <w:r w:rsidRPr="00921E9D">
        <w:rPr>
          <w:rFonts w:cs="Times New Roman"/>
          <w:sz w:val="24"/>
          <w:szCs w:val="24"/>
        </w:rPr>
        <w:t>Cơ chế giải quyết khiếu nại</w:t>
      </w:r>
    </w:p>
    <w:p w:rsidR="003E418B" w:rsidRPr="00921E9D" w:rsidRDefault="003E418B" w:rsidP="00841A5F">
      <w:pPr>
        <w:rPr>
          <w:rFonts w:eastAsia="Times New Roman"/>
          <w:szCs w:val="24"/>
        </w:rPr>
      </w:pPr>
      <w:r w:rsidRPr="00921E9D">
        <w:rPr>
          <w:rFonts w:eastAsia="Times New Roman"/>
          <w:szCs w:val="24"/>
        </w:rPr>
        <w:t>Trong khuôn khổ pháp lý Việt Nam thì công dân có quyền khiếu nại, để đảm bảo quyền khiếu nại của người dân về các vấn đề của TDA, TDA sẽ xây dựng Cơ chế giải quyết khiếu nại (GRM). Cơ chế này giúp cho người dân dễ dàng tiếp cận và cung cấp thông tin về dự án, mọi khiếu nại được nhanh chóng xử lý và giải quyết ở cấp thấp nhất. Cơ chế này sẽ cung cấp khung giải quyết khiếu nại về môi trường và xử lý vấn đề về an toàn một cách nhanh chóng. GRM sẽ được hoàn tất trong giai đoạn cuối của quá trình thiết kế dự án và được niêm yết ở vị trí thích hợp trước khi thi công.</w:t>
      </w:r>
    </w:p>
    <w:p w:rsidR="003E418B" w:rsidRPr="00921E9D" w:rsidRDefault="003E418B" w:rsidP="00841A5F">
      <w:pPr>
        <w:rPr>
          <w:rFonts w:eastAsia="Times New Roman"/>
          <w:szCs w:val="24"/>
        </w:rPr>
      </w:pPr>
      <w:r w:rsidRPr="00921E9D">
        <w:rPr>
          <w:rFonts w:eastAsia="Times New Roman"/>
          <w:szCs w:val="24"/>
        </w:rPr>
        <w:t xml:space="preserve">Trong giai đoạn thi công, GRM sẽ </w:t>
      </w:r>
      <w:r w:rsidRPr="00921E9D">
        <w:rPr>
          <w:rFonts w:eastAsia="Times New Roman" w:hint="eastAsia"/>
          <w:szCs w:val="24"/>
        </w:rPr>
        <w:t>đ</w:t>
      </w:r>
      <w:r w:rsidRPr="00921E9D">
        <w:rPr>
          <w:rFonts w:eastAsia="Times New Roman"/>
          <w:szCs w:val="24"/>
        </w:rPr>
        <w:t xml:space="preserve">ược các nhà thầu thực hiện dưới sự giám sát của TVGSXD. Nhà thầu sẽ thông báo cho cộng </w:t>
      </w:r>
      <w:r w:rsidRPr="00921E9D">
        <w:rPr>
          <w:rFonts w:eastAsia="Times New Roman" w:hint="eastAsia"/>
          <w:szCs w:val="24"/>
        </w:rPr>
        <w:t>đ</w:t>
      </w:r>
      <w:r w:rsidRPr="00921E9D">
        <w:rPr>
          <w:rFonts w:eastAsia="Times New Roman"/>
          <w:szCs w:val="24"/>
        </w:rPr>
        <w:t xml:space="preserve">ồng bị ảnh hưởng về </w:t>
      </w:r>
      <w:r w:rsidRPr="00921E9D">
        <w:rPr>
          <w:rFonts w:eastAsia="Times New Roman" w:hint="eastAsia"/>
          <w:szCs w:val="24"/>
        </w:rPr>
        <w:t>đ</w:t>
      </w:r>
      <w:r w:rsidRPr="00921E9D">
        <w:rPr>
          <w:rFonts w:eastAsia="Times New Roman"/>
          <w:szCs w:val="24"/>
        </w:rPr>
        <w:t xml:space="preserve">ịa </w:t>
      </w:r>
      <w:r w:rsidRPr="00921E9D">
        <w:rPr>
          <w:rFonts w:eastAsia="Times New Roman" w:hint="eastAsia"/>
          <w:szCs w:val="24"/>
        </w:rPr>
        <w:t>đ</w:t>
      </w:r>
      <w:r w:rsidRPr="00921E9D">
        <w:rPr>
          <w:rFonts w:eastAsia="Times New Roman"/>
          <w:szCs w:val="24"/>
        </w:rPr>
        <w:t xml:space="preserve">iểm giải quyết khiếu nại của TDA. Điều này sẽ </w:t>
      </w:r>
      <w:r w:rsidRPr="00921E9D">
        <w:rPr>
          <w:rFonts w:eastAsia="Times New Roman" w:hint="eastAsia"/>
          <w:szCs w:val="24"/>
        </w:rPr>
        <w:t>đ</w:t>
      </w:r>
      <w:r w:rsidRPr="00921E9D">
        <w:rPr>
          <w:rFonts w:eastAsia="Times New Roman"/>
          <w:szCs w:val="24"/>
        </w:rPr>
        <w:t xml:space="preserve">ược thực hiện thông qua Quá trình Công bố thông tin và tham vấn cộng </w:t>
      </w:r>
      <w:r w:rsidRPr="00921E9D">
        <w:rPr>
          <w:rFonts w:eastAsia="Times New Roman" w:hint="eastAsia"/>
          <w:szCs w:val="24"/>
        </w:rPr>
        <w:t>đ</w:t>
      </w:r>
      <w:r w:rsidRPr="00921E9D">
        <w:rPr>
          <w:rFonts w:eastAsia="Times New Roman"/>
          <w:szCs w:val="24"/>
        </w:rPr>
        <w:t xml:space="preserve">ồng, theo </w:t>
      </w:r>
      <w:r w:rsidRPr="00921E9D">
        <w:rPr>
          <w:rFonts w:eastAsia="Times New Roman" w:hint="eastAsia"/>
          <w:szCs w:val="24"/>
        </w:rPr>
        <w:t>đó</w:t>
      </w:r>
      <w:r w:rsidRPr="00921E9D">
        <w:rPr>
          <w:rFonts w:eastAsia="Times New Roman"/>
          <w:szCs w:val="24"/>
        </w:rPr>
        <w:t xml:space="preserve"> nhà thầu sẽ </w:t>
      </w:r>
      <w:r w:rsidRPr="00921E9D">
        <w:rPr>
          <w:rFonts w:eastAsia="Times New Roman" w:hint="eastAsia"/>
          <w:szCs w:val="24"/>
        </w:rPr>
        <w:t>đ</w:t>
      </w:r>
      <w:r w:rsidRPr="00921E9D">
        <w:rPr>
          <w:rFonts w:eastAsia="Times New Roman"/>
          <w:szCs w:val="24"/>
        </w:rPr>
        <w:t xml:space="preserve">ối thoại thường xuyên với các cộng </w:t>
      </w:r>
      <w:r w:rsidRPr="00921E9D">
        <w:rPr>
          <w:rFonts w:eastAsia="Times New Roman" w:hint="eastAsia"/>
          <w:szCs w:val="24"/>
        </w:rPr>
        <w:t>đ</w:t>
      </w:r>
      <w:r w:rsidRPr="00921E9D">
        <w:rPr>
          <w:rFonts w:eastAsia="Times New Roman"/>
          <w:szCs w:val="24"/>
        </w:rPr>
        <w:t xml:space="preserve">ồng bị ảnh hưởng và chính quyền </w:t>
      </w:r>
      <w:r w:rsidRPr="00921E9D">
        <w:rPr>
          <w:rFonts w:eastAsia="Times New Roman" w:hint="eastAsia"/>
          <w:szCs w:val="24"/>
        </w:rPr>
        <w:t>đ</w:t>
      </w:r>
      <w:r w:rsidRPr="00921E9D">
        <w:rPr>
          <w:rFonts w:eastAsia="Times New Roman"/>
          <w:szCs w:val="24"/>
        </w:rPr>
        <w:t xml:space="preserve">ịa phương thông qua các cuộc họp (tối thiểu là mỗi quý một lần) và hàng tháng sẽ xuất bản tài liệu về dự án, thông qua các phương tiện truyền thông </w:t>
      </w:r>
      <w:r w:rsidRPr="00921E9D">
        <w:rPr>
          <w:rFonts w:eastAsia="Times New Roman" w:hint="eastAsia"/>
          <w:szCs w:val="24"/>
        </w:rPr>
        <w:t>đ</w:t>
      </w:r>
      <w:r w:rsidRPr="00921E9D">
        <w:rPr>
          <w:rFonts w:eastAsia="Times New Roman"/>
          <w:szCs w:val="24"/>
        </w:rPr>
        <w:t>ịa phương dán thông báo về kế hoạch sắp tới của TDA.</w:t>
      </w:r>
    </w:p>
    <w:p w:rsidR="003E418B" w:rsidRPr="00921E9D" w:rsidRDefault="003E418B" w:rsidP="00841A5F">
      <w:pPr>
        <w:rPr>
          <w:rFonts w:eastAsia="Times New Roman"/>
          <w:szCs w:val="24"/>
        </w:rPr>
      </w:pPr>
      <w:r w:rsidRPr="00921E9D">
        <w:rPr>
          <w:rFonts w:eastAsia="Times New Roman"/>
          <w:szCs w:val="24"/>
        </w:rPr>
        <w:t>Tất cả các khiếu nại, hành động đ</w:t>
      </w:r>
      <w:r w:rsidRPr="00921E9D">
        <w:rPr>
          <w:rFonts w:eastAsia="Times New Roman" w:hint="eastAsia"/>
          <w:szCs w:val="24"/>
        </w:rPr>
        <w:t>ư</w:t>
      </w:r>
      <w:r w:rsidRPr="00921E9D">
        <w:rPr>
          <w:rFonts w:eastAsia="Times New Roman"/>
          <w:szCs w:val="24"/>
        </w:rPr>
        <w:t>ợc thực hiện bởi các nhà thầu sẽ đ</w:t>
      </w:r>
      <w:r w:rsidRPr="00921E9D">
        <w:rPr>
          <w:rFonts w:eastAsia="Times New Roman" w:hint="eastAsia"/>
          <w:szCs w:val="24"/>
        </w:rPr>
        <w:t>ư</w:t>
      </w:r>
      <w:r w:rsidRPr="00921E9D">
        <w:rPr>
          <w:rFonts w:eastAsia="Times New Roman"/>
          <w:szCs w:val="24"/>
        </w:rPr>
        <w:t>ợc ghi nhận trong báo cáo giám sát an toàn của TDA. Cách thức gởi khiếu nại và yêu cầu bồi thường thiệt hại:</w:t>
      </w:r>
    </w:p>
    <w:p w:rsidR="003E418B" w:rsidRPr="00921E9D" w:rsidRDefault="003E418B" w:rsidP="0086113E">
      <w:pPr>
        <w:numPr>
          <w:ilvl w:val="0"/>
          <w:numId w:val="62"/>
        </w:numPr>
        <w:tabs>
          <w:tab w:val="left" w:pos="284"/>
        </w:tabs>
        <w:ind w:left="284" w:hanging="142"/>
        <w:rPr>
          <w:rFonts w:eastAsia="Times New Roman"/>
          <w:szCs w:val="24"/>
        </w:rPr>
      </w:pPr>
      <w:r w:rsidRPr="00921E9D">
        <w:rPr>
          <w:rFonts w:eastAsia="Times New Roman"/>
          <w:szCs w:val="24"/>
        </w:rPr>
        <w:t>Bằng miệng: nói trực tiếp với TVGSXD hoặc cán bộ an toàn và môi trường của Nhà thầu hoặc người đại diện tại Văn phòng dự án;</w:t>
      </w:r>
    </w:p>
    <w:p w:rsidR="003E418B" w:rsidRPr="00921E9D" w:rsidRDefault="003E418B" w:rsidP="0086113E">
      <w:pPr>
        <w:numPr>
          <w:ilvl w:val="0"/>
          <w:numId w:val="62"/>
        </w:numPr>
        <w:tabs>
          <w:tab w:val="left" w:pos="284"/>
        </w:tabs>
        <w:ind w:left="284" w:hanging="142"/>
        <w:rPr>
          <w:rFonts w:eastAsia="Times New Roman"/>
          <w:szCs w:val="24"/>
        </w:rPr>
      </w:pPr>
      <w:r w:rsidRPr="00921E9D">
        <w:rPr>
          <w:rFonts w:eastAsia="Times New Roman"/>
          <w:szCs w:val="24"/>
        </w:rPr>
        <w:t>Bằng văn bản: gửi khiếu nại bằng văn bản đến địa chỉ quy định;</w:t>
      </w:r>
    </w:p>
    <w:p w:rsidR="003E418B" w:rsidRPr="00921E9D" w:rsidRDefault="003E418B" w:rsidP="0086113E">
      <w:pPr>
        <w:numPr>
          <w:ilvl w:val="0"/>
          <w:numId w:val="62"/>
        </w:numPr>
        <w:tabs>
          <w:tab w:val="left" w:pos="284"/>
        </w:tabs>
        <w:ind w:left="284" w:hanging="142"/>
        <w:rPr>
          <w:rFonts w:eastAsia="Times New Roman"/>
          <w:szCs w:val="24"/>
        </w:rPr>
      </w:pPr>
      <w:r w:rsidRPr="00921E9D">
        <w:rPr>
          <w:rFonts w:eastAsia="Times New Roman"/>
          <w:szCs w:val="24"/>
        </w:rPr>
        <w:lastRenderedPageBreak/>
        <w:t>Bằng điện thoại, fax, e-mail: tới TVGSXD, cán bộ cán bộ an toàn và môi trường hoặc người đại diện của Nhà thầu.</w:t>
      </w:r>
    </w:p>
    <w:p w:rsidR="003E418B" w:rsidRPr="00921E9D" w:rsidRDefault="003E418B" w:rsidP="00841A5F">
      <w:pPr>
        <w:rPr>
          <w:rFonts w:eastAsia="Times New Roman"/>
          <w:szCs w:val="24"/>
        </w:rPr>
      </w:pPr>
      <w:r w:rsidRPr="00921E9D">
        <w:rPr>
          <w:rFonts w:eastAsia="Times New Roman"/>
          <w:szCs w:val="24"/>
        </w:rPr>
        <w:t>Khi nhận được khiếu nại, TVGSXD, cán bộ cán bộ an toàn và môi trường hoặc đại diện của Nhà thầu dự án sẽ ghi chép lại trong Hồ sơ Khiếu nại và duy trì nhật ký ghi chép các sự kiện liên quan đến khiếu nại cho đến khi được giải quyết xong. Ngay sau khi nhận được khiếu nại, tiến hành sao chụp thành 3 bản. Bản gốc sẽ được lưu giữ trong Hồ sơ, 3 bản sao: 1 bản cho cán bộ cán bộ an toàn và môi trường của nhà thầu, 1 bản chuyển cho TVGSXD; 1 bản chuyển cho BQL TDA trong vòng 24 giờ.</w:t>
      </w:r>
    </w:p>
    <w:p w:rsidR="003E418B" w:rsidRPr="00921E9D" w:rsidRDefault="003E418B" w:rsidP="00841A5F">
      <w:pPr>
        <w:rPr>
          <w:rFonts w:eastAsia="Times New Roman"/>
          <w:szCs w:val="24"/>
        </w:rPr>
      </w:pPr>
      <w:r w:rsidRPr="00921E9D">
        <w:rPr>
          <w:rFonts w:eastAsia="Times New Roman"/>
          <w:szCs w:val="24"/>
        </w:rPr>
        <w:t>Các thông tin cần ghi ch</w:t>
      </w:r>
      <w:r w:rsidRPr="00921E9D">
        <w:rPr>
          <w:rFonts w:eastAsia="Times New Roman" w:cs="VNI-Times"/>
          <w:szCs w:val="24"/>
        </w:rPr>
        <w:t>é</w:t>
      </w:r>
      <w:r w:rsidRPr="00921E9D">
        <w:rPr>
          <w:rFonts w:eastAsia="Times New Roman"/>
          <w:szCs w:val="24"/>
        </w:rPr>
        <w:t>p trong Nhật k</w:t>
      </w:r>
      <w:r w:rsidRPr="00921E9D">
        <w:rPr>
          <w:rFonts w:eastAsia="Times New Roman" w:cs="VNI-Times"/>
          <w:szCs w:val="24"/>
        </w:rPr>
        <w:t>ý</w:t>
      </w:r>
      <w:r w:rsidRPr="00921E9D">
        <w:rPr>
          <w:rFonts w:eastAsia="Times New Roman"/>
          <w:szCs w:val="24"/>
        </w:rPr>
        <w:t xml:space="preserve"> khiếu nại: </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Ngày và giờ nhận khiếu nại;</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 xml:space="preserve">Tên, </w:t>
      </w:r>
      <w:r w:rsidRPr="00921E9D">
        <w:rPr>
          <w:rFonts w:eastAsia="Times New Roman" w:hint="eastAsia"/>
          <w:szCs w:val="24"/>
        </w:rPr>
        <w:t>đ</w:t>
      </w:r>
      <w:r w:rsidRPr="00921E9D">
        <w:rPr>
          <w:rFonts w:eastAsia="Times New Roman"/>
          <w:szCs w:val="24"/>
        </w:rPr>
        <w:t xml:space="preserve">ịa chỉ và các chi tiết liên lạc của người khiếu nại; </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 xml:space="preserve">Mô tả tóm tắt khiếu nại; </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 xml:space="preserve">Hoạt </w:t>
      </w:r>
      <w:r w:rsidRPr="00921E9D">
        <w:rPr>
          <w:rFonts w:eastAsia="Times New Roman" w:hint="eastAsia"/>
          <w:szCs w:val="24"/>
        </w:rPr>
        <w:t>đ</w:t>
      </w:r>
      <w:r w:rsidRPr="00921E9D">
        <w:rPr>
          <w:rFonts w:eastAsia="Times New Roman"/>
          <w:szCs w:val="24"/>
        </w:rPr>
        <w:t xml:space="preserve">ộng </w:t>
      </w:r>
      <w:r w:rsidRPr="00921E9D">
        <w:rPr>
          <w:rFonts w:eastAsia="Times New Roman" w:hint="eastAsia"/>
          <w:szCs w:val="24"/>
        </w:rPr>
        <w:t>đ</w:t>
      </w:r>
      <w:r w:rsidRPr="00921E9D">
        <w:rPr>
          <w:rFonts w:eastAsia="Times New Roman"/>
          <w:szCs w:val="24"/>
        </w:rPr>
        <w:t xml:space="preserve">ược thực hiện </w:t>
      </w:r>
      <w:r w:rsidRPr="00921E9D">
        <w:rPr>
          <w:rFonts w:eastAsia="Times New Roman" w:hint="eastAsia"/>
          <w:szCs w:val="24"/>
        </w:rPr>
        <w:t>đ</w:t>
      </w:r>
      <w:r w:rsidRPr="00921E9D">
        <w:rPr>
          <w:rFonts w:eastAsia="Times New Roman"/>
          <w:szCs w:val="24"/>
        </w:rPr>
        <w:t xml:space="preserve">ể giải quyết các khiếu nại bao gồm: người </w:t>
      </w:r>
      <w:r w:rsidRPr="00921E9D">
        <w:rPr>
          <w:rFonts w:eastAsia="Times New Roman" w:hint="eastAsia"/>
          <w:szCs w:val="24"/>
        </w:rPr>
        <w:t>đã</w:t>
      </w:r>
      <w:r w:rsidRPr="00921E9D">
        <w:rPr>
          <w:rFonts w:eastAsia="Times New Roman"/>
          <w:szCs w:val="24"/>
        </w:rPr>
        <w:t xml:space="preserve"> liên hệ và kết quả của mỗi bước trong quá trình giải quyết khiếu nại; </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 xml:space="preserve">Ngày và thời gian liên lạc với người khiếu nại trong quá trình xử lý khiếu nại; </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 xml:space="preserve">Giải pháp xử lý sau cùng; </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Ngày, thời gian và cách thức thông báo kết quả giải quyết khiếu nại cho người khiếu nại;</w:t>
      </w:r>
    </w:p>
    <w:p w:rsidR="003E418B" w:rsidRPr="00921E9D" w:rsidRDefault="003E418B" w:rsidP="0086113E">
      <w:pPr>
        <w:numPr>
          <w:ilvl w:val="0"/>
          <w:numId w:val="62"/>
        </w:numPr>
        <w:tabs>
          <w:tab w:val="left" w:pos="284"/>
        </w:tabs>
        <w:ind w:left="284" w:hanging="142"/>
        <w:jc w:val="left"/>
        <w:rPr>
          <w:rFonts w:eastAsia="Times New Roman"/>
          <w:szCs w:val="24"/>
        </w:rPr>
      </w:pPr>
      <w:r w:rsidRPr="00921E9D">
        <w:rPr>
          <w:rFonts w:eastAsia="Times New Roman"/>
          <w:szCs w:val="24"/>
        </w:rPr>
        <w:t>Chữ ký người khiếu nại khi nhận kết quả.</w:t>
      </w:r>
    </w:p>
    <w:p w:rsidR="003E418B" w:rsidRPr="00921E9D" w:rsidRDefault="003E418B" w:rsidP="00841A5F">
      <w:pPr>
        <w:rPr>
          <w:rFonts w:eastAsia="Times New Roman"/>
          <w:szCs w:val="24"/>
        </w:rPr>
      </w:pPr>
      <w:r w:rsidRPr="00921E9D">
        <w:rPr>
          <w:rFonts w:eastAsia="Times New Roman"/>
          <w:szCs w:val="24"/>
        </w:rPr>
        <w:t xml:space="preserve">Các khiếu nại nhỏ sẽ </w:t>
      </w:r>
      <w:r w:rsidRPr="00921E9D">
        <w:rPr>
          <w:rFonts w:eastAsia="Times New Roman" w:hint="eastAsia"/>
          <w:szCs w:val="24"/>
        </w:rPr>
        <w:t>đ</w:t>
      </w:r>
      <w:r w:rsidRPr="00921E9D">
        <w:rPr>
          <w:rFonts w:eastAsia="Times New Roman"/>
          <w:szCs w:val="24"/>
        </w:rPr>
        <w:t>ược giải quyết trong v</w:t>
      </w:r>
      <w:r w:rsidRPr="00921E9D">
        <w:rPr>
          <w:rFonts w:eastAsia="Times New Roman" w:cs="VNI-Times"/>
          <w:szCs w:val="24"/>
        </w:rPr>
        <w:t>ò</w:t>
      </w:r>
      <w:r w:rsidRPr="00921E9D">
        <w:rPr>
          <w:rFonts w:eastAsia="Times New Roman"/>
          <w:szCs w:val="24"/>
        </w:rPr>
        <w:t>ng một tuần. Đối với c</w:t>
      </w:r>
      <w:r w:rsidRPr="00921E9D">
        <w:rPr>
          <w:rFonts w:eastAsia="Times New Roman" w:cs="VNI-Times"/>
          <w:szCs w:val="24"/>
        </w:rPr>
        <w:t>á</w:t>
      </w:r>
      <w:r w:rsidRPr="00921E9D">
        <w:rPr>
          <w:rFonts w:eastAsia="Times New Roman"/>
          <w:szCs w:val="24"/>
        </w:rPr>
        <w:t>c khiếu nại lớn trong v</w:t>
      </w:r>
      <w:r w:rsidRPr="00921E9D">
        <w:rPr>
          <w:rFonts w:eastAsia="Times New Roman" w:cs="VNI-Times"/>
          <w:szCs w:val="24"/>
        </w:rPr>
        <w:t>ò</w:t>
      </w:r>
      <w:r w:rsidRPr="00921E9D">
        <w:rPr>
          <w:rFonts w:eastAsia="Times New Roman"/>
          <w:szCs w:val="24"/>
        </w:rPr>
        <w:t xml:space="preserve">ng 2 tuần </w:t>
      </w:r>
      <w:r w:rsidRPr="00921E9D">
        <w:rPr>
          <w:rFonts w:eastAsia="Times New Roman" w:hint="eastAsia"/>
          <w:szCs w:val="24"/>
        </w:rPr>
        <w:t>đ</w:t>
      </w:r>
      <w:r w:rsidRPr="00921E9D">
        <w:rPr>
          <w:rFonts w:eastAsia="Times New Roman"/>
          <w:szCs w:val="24"/>
        </w:rPr>
        <w:t>ầu (v</w:t>
      </w:r>
      <w:r w:rsidRPr="00921E9D">
        <w:rPr>
          <w:rFonts w:eastAsia="Times New Roman" w:cs="VNI-Times"/>
          <w:szCs w:val="24"/>
        </w:rPr>
        <w:t>à</w:t>
      </w:r>
      <w:r w:rsidRPr="00921E9D">
        <w:rPr>
          <w:rFonts w:eastAsia="Times New Roman"/>
          <w:szCs w:val="24"/>
        </w:rPr>
        <w:t xml:space="preserve"> sau </w:t>
      </w:r>
      <w:r w:rsidRPr="00921E9D">
        <w:rPr>
          <w:rFonts w:eastAsia="Times New Roman" w:hint="eastAsia"/>
          <w:szCs w:val="24"/>
        </w:rPr>
        <w:t>đó</w:t>
      </w:r>
      <w:r w:rsidRPr="00921E9D">
        <w:rPr>
          <w:rFonts w:eastAsia="Times New Roman"/>
          <w:szCs w:val="24"/>
        </w:rPr>
        <w:t xml:space="preserve"> hàng tuần) gởi văn bản trả lời cho người khiếu nại (bằng tay, bưu </w:t>
      </w:r>
      <w:r w:rsidRPr="00921E9D">
        <w:rPr>
          <w:rFonts w:eastAsia="Times New Roman" w:hint="eastAsia"/>
          <w:szCs w:val="24"/>
        </w:rPr>
        <w:t>đ</w:t>
      </w:r>
      <w:r w:rsidRPr="00921E9D">
        <w:rPr>
          <w:rFonts w:eastAsia="Times New Roman"/>
          <w:szCs w:val="24"/>
        </w:rPr>
        <w:t xml:space="preserve">iện, fax, thư </w:t>
      </w:r>
      <w:r w:rsidRPr="00921E9D">
        <w:rPr>
          <w:rFonts w:eastAsia="Times New Roman" w:hint="eastAsia"/>
          <w:szCs w:val="24"/>
        </w:rPr>
        <w:t>đ</w:t>
      </w:r>
      <w:r w:rsidRPr="00921E9D">
        <w:rPr>
          <w:rFonts w:eastAsia="Times New Roman"/>
          <w:szCs w:val="24"/>
        </w:rPr>
        <w:t xml:space="preserve">iện tử) về tiến </w:t>
      </w:r>
      <w:r w:rsidRPr="00921E9D">
        <w:rPr>
          <w:rFonts w:eastAsia="Times New Roman" w:hint="eastAsia"/>
          <w:szCs w:val="24"/>
        </w:rPr>
        <w:t>đ</w:t>
      </w:r>
      <w:r w:rsidRPr="00921E9D">
        <w:rPr>
          <w:rFonts w:eastAsia="Times New Roman"/>
          <w:szCs w:val="24"/>
        </w:rPr>
        <w:t xml:space="preserve">ộ giải quyết khiếu nại cho </w:t>
      </w:r>
      <w:r w:rsidRPr="00921E9D">
        <w:rPr>
          <w:rFonts w:eastAsia="Times New Roman" w:hint="eastAsia"/>
          <w:szCs w:val="24"/>
        </w:rPr>
        <w:t>đ</w:t>
      </w:r>
      <w:r w:rsidRPr="00921E9D">
        <w:rPr>
          <w:rFonts w:eastAsia="Times New Roman"/>
          <w:szCs w:val="24"/>
        </w:rPr>
        <w:t xml:space="preserve">ến thời </w:t>
      </w:r>
      <w:r w:rsidRPr="00921E9D">
        <w:rPr>
          <w:rFonts w:eastAsia="Times New Roman" w:hint="eastAsia"/>
          <w:szCs w:val="24"/>
        </w:rPr>
        <w:t>đ</w:t>
      </w:r>
      <w:r w:rsidRPr="00921E9D">
        <w:rPr>
          <w:rFonts w:eastAsia="Times New Roman"/>
          <w:szCs w:val="24"/>
        </w:rPr>
        <w:t>iểm ra văn bản.</w:t>
      </w:r>
    </w:p>
    <w:p w:rsidR="003E418B" w:rsidRPr="00921E9D" w:rsidRDefault="003E418B" w:rsidP="00841A5F">
      <w:pPr>
        <w:rPr>
          <w:rFonts w:eastAsia="Times New Roman"/>
          <w:szCs w:val="24"/>
        </w:rPr>
      </w:pPr>
      <w:r w:rsidRPr="00921E9D">
        <w:rPr>
          <w:rFonts w:eastAsia="Times New Roman"/>
          <w:szCs w:val="24"/>
        </w:rPr>
        <w:t>Mục ti</w:t>
      </w:r>
      <w:r w:rsidRPr="00921E9D">
        <w:rPr>
          <w:rFonts w:eastAsia="Times New Roman" w:cs="VNI-Times"/>
          <w:szCs w:val="24"/>
        </w:rPr>
        <w:t>ê</w:t>
      </w:r>
      <w:r w:rsidRPr="00921E9D">
        <w:rPr>
          <w:rFonts w:eastAsia="Times New Roman"/>
          <w:szCs w:val="24"/>
        </w:rPr>
        <w:t>u ch</w:t>
      </w:r>
      <w:r w:rsidRPr="00921E9D">
        <w:rPr>
          <w:rFonts w:eastAsia="Times New Roman" w:cs="VNI-Times"/>
          <w:szCs w:val="24"/>
        </w:rPr>
        <w:t>í</w:t>
      </w:r>
      <w:r w:rsidRPr="00921E9D">
        <w:rPr>
          <w:rFonts w:eastAsia="Times New Roman"/>
          <w:szCs w:val="24"/>
        </w:rPr>
        <w:t>nh của cơ chế n</w:t>
      </w:r>
      <w:r w:rsidRPr="00921E9D">
        <w:rPr>
          <w:rFonts w:eastAsia="Times New Roman" w:cs="VNI-Times"/>
          <w:szCs w:val="24"/>
        </w:rPr>
        <w:t>à</w:t>
      </w:r>
      <w:r w:rsidRPr="00921E9D">
        <w:rPr>
          <w:rFonts w:eastAsia="Times New Roman"/>
          <w:szCs w:val="24"/>
        </w:rPr>
        <w:t>y l</w:t>
      </w:r>
      <w:r w:rsidRPr="00921E9D">
        <w:rPr>
          <w:rFonts w:eastAsia="Times New Roman" w:cs="VNI-Times"/>
          <w:szCs w:val="24"/>
        </w:rPr>
        <w:t>à</w:t>
      </w:r>
      <w:r w:rsidRPr="00921E9D">
        <w:rPr>
          <w:rFonts w:eastAsia="Times New Roman"/>
          <w:szCs w:val="24"/>
        </w:rPr>
        <w:t xml:space="preserve"> giải quyết khiếu nại c</w:t>
      </w:r>
      <w:r w:rsidRPr="00921E9D">
        <w:rPr>
          <w:rFonts w:eastAsia="Times New Roman" w:cs="VNI-Times"/>
          <w:szCs w:val="24"/>
        </w:rPr>
        <w:t>à</w:t>
      </w:r>
      <w:r w:rsidRPr="00921E9D">
        <w:rPr>
          <w:rFonts w:eastAsia="Times New Roman"/>
          <w:szCs w:val="24"/>
        </w:rPr>
        <w:t>ng nhanh c</w:t>
      </w:r>
      <w:r w:rsidRPr="00921E9D">
        <w:rPr>
          <w:rFonts w:eastAsia="Times New Roman" w:cs="VNI-Times"/>
          <w:szCs w:val="24"/>
        </w:rPr>
        <w:t>à</w:t>
      </w:r>
      <w:r w:rsidRPr="00921E9D">
        <w:rPr>
          <w:rFonts w:eastAsia="Times New Roman"/>
          <w:szCs w:val="24"/>
        </w:rPr>
        <w:t>ng tốt bằng c</w:t>
      </w:r>
      <w:r w:rsidRPr="00921E9D">
        <w:rPr>
          <w:rFonts w:eastAsia="Times New Roman" w:cs="VNI-Times"/>
          <w:szCs w:val="24"/>
        </w:rPr>
        <w:t>á</w:t>
      </w:r>
      <w:r w:rsidRPr="00921E9D">
        <w:rPr>
          <w:rFonts w:eastAsia="Times New Roman"/>
          <w:szCs w:val="24"/>
        </w:rPr>
        <w:t xml:space="preserve">c phương tiện </w:t>
      </w:r>
      <w:r w:rsidRPr="00921E9D">
        <w:rPr>
          <w:rFonts w:eastAsia="Times New Roman" w:hint="eastAsia"/>
          <w:szCs w:val="24"/>
        </w:rPr>
        <w:t>đ</w:t>
      </w:r>
      <w:r w:rsidRPr="00921E9D">
        <w:rPr>
          <w:rFonts w:eastAsia="Times New Roman"/>
          <w:szCs w:val="24"/>
        </w:rPr>
        <w:t>ơn giản li</w:t>
      </w:r>
      <w:r w:rsidRPr="00921E9D">
        <w:rPr>
          <w:rFonts w:eastAsia="Times New Roman" w:cs="VNI-Times"/>
          <w:szCs w:val="24"/>
        </w:rPr>
        <w:t>ê</w:t>
      </w:r>
      <w:r w:rsidRPr="00921E9D">
        <w:rPr>
          <w:rFonts w:eastAsia="Times New Roman"/>
          <w:szCs w:val="24"/>
        </w:rPr>
        <w:t xml:space="preserve">n quan </w:t>
      </w:r>
      <w:r w:rsidRPr="00921E9D">
        <w:rPr>
          <w:rFonts w:eastAsia="Times New Roman" w:hint="eastAsia"/>
          <w:szCs w:val="24"/>
        </w:rPr>
        <w:t>đ</w:t>
      </w:r>
      <w:r w:rsidRPr="00921E9D">
        <w:rPr>
          <w:rFonts w:eastAsia="Times New Roman"/>
          <w:szCs w:val="24"/>
        </w:rPr>
        <w:t xml:space="preserve">ến </w:t>
      </w:r>
      <w:r w:rsidRPr="00921E9D">
        <w:rPr>
          <w:rFonts w:eastAsia="Times New Roman" w:cs="VNI-Times"/>
          <w:szCs w:val="24"/>
        </w:rPr>
        <w:t>í</w:t>
      </w:r>
      <w:r w:rsidRPr="00921E9D">
        <w:rPr>
          <w:rFonts w:eastAsia="Times New Roman"/>
          <w:szCs w:val="24"/>
        </w:rPr>
        <w:t xml:space="preserve">t người, ở cấp </w:t>
      </w:r>
      <w:r w:rsidRPr="00921E9D">
        <w:rPr>
          <w:rFonts w:eastAsia="Times New Roman" w:hint="eastAsia"/>
          <w:szCs w:val="24"/>
        </w:rPr>
        <w:t>đ</w:t>
      </w:r>
      <w:r w:rsidRPr="00921E9D">
        <w:rPr>
          <w:rFonts w:eastAsia="Times New Roman"/>
          <w:szCs w:val="24"/>
        </w:rPr>
        <w:t>ộ thấp nhất c</w:t>
      </w:r>
      <w:r w:rsidRPr="00921E9D">
        <w:rPr>
          <w:rFonts w:eastAsia="Times New Roman" w:cs="VNI-Times"/>
          <w:szCs w:val="24"/>
        </w:rPr>
        <w:t>ó</w:t>
      </w:r>
      <w:r w:rsidRPr="00921E9D">
        <w:rPr>
          <w:rFonts w:eastAsia="Times New Roman"/>
          <w:szCs w:val="24"/>
        </w:rPr>
        <w:t xml:space="preserve"> thể. Chỉ khi vấn </w:t>
      </w:r>
      <w:r w:rsidRPr="00921E9D">
        <w:rPr>
          <w:rFonts w:eastAsia="Times New Roman" w:hint="eastAsia"/>
          <w:szCs w:val="24"/>
        </w:rPr>
        <w:t>đ</w:t>
      </w:r>
      <w:r w:rsidRPr="00921E9D">
        <w:rPr>
          <w:rFonts w:eastAsia="Times New Roman"/>
          <w:szCs w:val="24"/>
        </w:rPr>
        <w:t>ề kh</w:t>
      </w:r>
      <w:r w:rsidRPr="00921E9D">
        <w:rPr>
          <w:rFonts w:eastAsia="Times New Roman" w:cs="VNI-Times"/>
          <w:szCs w:val="24"/>
        </w:rPr>
        <w:t>ô</w:t>
      </w:r>
      <w:r w:rsidRPr="00921E9D">
        <w:rPr>
          <w:rFonts w:eastAsia="Times New Roman"/>
          <w:szCs w:val="24"/>
        </w:rPr>
        <w:t xml:space="preserve">ng thể </w:t>
      </w:r>
      <w:r w:rsidRPr="00921E9D">
        <w:rPr>
          <w:rFonts w:eastAsia="Times New Roman" w:hint="eastAsia"/>
          <w:szCs w:val="24"/>
        </w:rPr>
        <w:t>đ</w:t>
      </w:r>
      <w:r w:rsidRPr="00921E9D">
        <w:rPr>
          <w:rFonts w:eastAsia="Times New Roman"/>
          <w:szCs w:val="24"/>
        </w:rPr>
        <w:t xml:space="preserve">ược giải quyết ở mức </w:t>
      </w:r>
      <w:r w:rsidRPr="00921E9D">
        <w:rPr>
          <w:rFonts w:eastAsia="Times New Roman" w:hint="eastAsia"/>
          <w:szCs w:val="24"/>
        </w:rPr>
        <w:t>đ</w:t>
      </w:r>
      <w:r w:rsidRPr="00921E9D">
        <w:rPr>
          <w:rFonts w:eastAsia="Times New Roman"/>
          <w:szCs w:val="24"/>
        </w:rPr>
        <w:t xml:space="preserve">ộ </w:t>
      </w:r>
      <w:r w:rsidRPr="00921E9D">
        <w:rPr>
          <w:rFonts w:eastAsia="Times New Roman" w:hint="eastAsia"/>
          <w:szCs w:val="24"/>
        </w:rPr>
        <w:t>đ</w:t>
      </w:r>
      <w:r w:rsidRPr="00921E9D">
        <w:rPr>
          <w:rFonts w:eastAsia="Times New Roman"/>
          <w:szCs w:val="24"/>
        </w:rPr>
        <w:t>ơn giản v</w:t>
      </w:r>
      <w:r w:rsidRPr="00921E9D">
        <w:rPr>
          <w:rFonts w:eastAsia="Times New Roman" w:cs="VNI-Times"/>
          <w:szCs w:val="24"/>
        </w:rPr>
        <w:t>à</w:t>
      </w:r>
      <w:r w:rsidRPr="00921E9D">
        <w:rPr>
          <w:rFonts w:eastAsia="Times New Roman"/>
          <w:szCs w:val="24"/>
        </w:rPr>
        <w:t>/hoặc trong thời hạn 15 ng</w:t>
      </w:r>
      <w:r w:rsidRPr="00921E9D">
        <w:rPr>
          <w:rFonts w:eastAsia="Times New Roman" w:cs="VNI-Times"/>
          <w:szCs w:val="24"/>
        </w:rPr>
        <w:t>à</w:t>
      </w:r>
      <w:r w:rsidRPr="00921E9D">
        <w:rPr>
          <w:rFonts w:eastAsia="Times New Roman"/>
          <w:szCs w:val="24"/>
        </w:rPr>
        <w:t>y, th</w:t>
      </w:r>
      <w:r w:rsidRPr="00921E9D">
        <w:rPr>
          <w:rFonts w:eastAsia="Times New Roman" w:cs="VNI-Times"/>
          <w:szCs w:val="24"/>
        </w:rPr>
        <w:t>ì</w:t>
      </w:r>
      <w:r w:rsidRPr="00921E9D">
        <w:rPr>
          <w:rFonts w:eastAsia="Times New Roman"/>
          <w:szCs w:val="24"/>
        </w:rPr>
        <w:t xml:space="preserve"> sẽ c</w:t>
      </w:r>
      <w:r w:rsidRPr="00921E9D">
        <w:rPr>
          <w:rFonts w:eastAsia="Times New Roman" w:cs="VNI-Times"/>
          <w:szCs w:val="24"/>
        </w:rPr>
        <w:t>ó</w:t>
      </w:r>
      <w:r w:rsidRPr="00921E9D">
        <w:rPr>
          <w:rFonts w:eastAsia="Times New Roman"/>
          <w:szCs w:val="24"/>
        </w:rPr>
        <w:t xml:space="preserve"> sự tham gia của c</w:t>
      </w:r>
      <w:r w:rsidRPr="00921E9D">
        <w:rPr>
          <w:rFonts w:eastAsia="Times New Roman" w:cs="VNI-Times"/>
          <w:szCs w:val="24"/>
        </w:rPr>
        <w:t>á</w:t>
      </w:r>
      <w:r w:rsidRPr="00921E9D">
        <w:rPr>
          <w:rFonts w:eastAsia="Times New Roman"/>
          <w:szCs w:val="24"/>
        </w:rPr>
        <w:t>c cơ quan có chức năng khác. Đ</w:t>
      </w:r>
      <w:r w:rsidRPr="00921E9D">
        <w:rPr>
          <w:rFonts w:eastAsia="Times New Roman" w:cs="VNI-Times"/>
          <w:szCs w:val="24"/>
        </w:rPr>
        <w:t>ó</w:t>
      </w:r>
      <w:r w:rsidRPr="00921E9D">
        <w:rPr>
          <w:rFonts w:eastAsia="Times New Roman"/>
          <w:szCs w:val="24"/>
        </w:rPr>
        <w:t xml:space="preserve"> là các tình huống: khi thiệt hại </w:t>
      </w:r>
      <w:r w:rsidRPr="00921E9D">
        <w:rPr>
          <w:rFonts w:eastAsia="Times New Roman" w:hint="eastAsia"/>
          <w:szCs w:val="24"/>
        </w:rPr>
        <w:t>đ</w:t>
      </w:r>
      <w:r w:rsidRPr="00921E9D">
        <w:rPr>
          <w:rFonts w:eastAsia="Times New Roman"/>
          <w:szCs w:val="24"/>
        </w:rPr>
        <w:t>ược k</w:t>
      </w:r>
      <w:r w:rsidRPr="00921E9D">
        <w:rPr>
          <w:rFonts w:eastAsia="Times New Roman" w:cs="VNI-Times"/>
          <w:szCs w:val="24"/>
        </w:rPr>
        <w:t>ê</w:t>
      </w:r>
      <w:r w:rsidRPr="00921E9D">
        <w:rPr>
          <w:rFonts w:eastAsia="Times New Roman"/>
          <w:szCs w:val="24"/>
        </w:rPr>
        <w:t xml:space="preserve"> khai v</w:t>
      </w:r>
      <w:r w:rsidRPr="00921E9D">
        <w:rPr>
          <w:rFonts w:eastAsia="Times New Roman" w:cs="VNI-Times"/>
          <w:szCs w:val="24"/>
        </w:rPr>
        <w:t>à</w:t>
      </w:r>
      <w:r w:rsidRPr="00921E9D">
        <w:rPr>
          <w:rFonts w:eastAsia="Times New Roman"/>
          <w:szCs w:val="24"/>
        </w:rPr>
        <w:t xml:space="preserve"> số tiền </w:t>
      </w:r>
      <w:r w:rsidRPr="00921E9D">
        <w:rPr>
          <w:rFonts w:eastAsia="Times New Roman" w:hint="eastAsia"/>
          <w:szCs w:val="24"/>
        </w:rPr>
        <w:t>đ</w:t>
      </w:r>
      <w:r w:rsidRPr="00921E9D">
        <w:rPr>
          <w:rFonts w:eastAsia="Times New Roman"/>
          <w:szCs w:val="24"/>
        </w:rPr>
        <w:t>ược thanh to</w:t>
      </w:r>
      <w:r w:rsidRPr="00921E9D">
        <w:rPr>
          <w:rFonts w:eastAsia="Times New Roman" w:cs="VNI-Times"/>
          <w:szCs w:val="24"/>
        </w:rPr>
        <w:t>á</w:t>
      </w:r>
      <w:r w:rsidRPr="00921E9D">
        <w:rPr>
          <w:rFonts w:eastAsia="Times New Roman"/>
          <w:szCs w:val="24"/>
        </w:rPr>
        <w:t>n kh</w:t>
      </w:r>
      <w:r w:rsidRPr="00921E9D">
        <w:rPr>
          <w:rFonts w:eastAsia="Times New Roman" w:cs="VNI-Times"/>
          <w:szCs w:val="24"/>
        </w:rPr>
        <w:t>ô</w:t>
      </w:r>
      <w:r w:rsidRPr="00921E9D">
        <w:rPr>
          <w:rFonts w:eastAsia="Times New Roman"/>
          <w:szCs w:val="24"/>
        </w:rPr>
        <w:t xml:space="preserve">ng thể giải quyết </w:t>
      </w:r>
      <w:r w:rsidRPr="00921E9D">
        <w:rPr>
          <w:rFonts w:eastAsia="Times New Roman" w:hint="eastAsia"/>
          <w:szCs w:val="24"/>
        </w:rPr>
        <w:t>đ</w:t>
      </w:r>
      <w:r w:rsidRPr="00921E9D">
        <w:rPr>
          <w:rFonts w:eastAsia="Times New Roman"/>
          <w:szCs w:val="24"/>
        </w:rPr>
        <w:t>ược thiệt hại v</w:t>
      </w:r>
      <w:r w:rsidRPr="00921E9D">
        <w:rPr>
          <w:rFonts w:eastAsia="Times New Roman" w:cs="VNI-Times"/>
          <w:szCs w:val="24"/>
        </w:rPr>
        <w:t>à</w:t>
      </w:r>
      <w:r w:rsidRPr="00921E9D">
        <w:rPr>
          <w:rFonts w:eastAsia="Times New Roman"/>
          <w:szCs w:val="24"/>
        </w:rPr>
        <w:t xml:space="preserve"> kh</w:t>
      </w:r>
      <w:r w:rsidRPr="00921E9D">
        <w:rPr>
          <w:rFonts w:eastAsia="Times New Roman" w:cs="VNI-Times"/>
          <w:szCs w:val="24"/>
        </w:rPr>
        <w:t>ô</w:t>
      </w:r>
      <w:r w:rsidRPr="00921E9D">
        <w:rPr>
          <w:rFonts w:eastAsia="Times New Roman"/>
          <w:szCs w:val="24"/>
        </w:rPr>
        <w:t>ng x</w:t>
      </w:r>
      <w:r w:rsidRPr="00921E9D">
        <w:rPr>
          <w:rFonts w:eastAsia="Times New Roman" w:cs="VNI-Times"/>
          <w:szCs w:val="24"/>
        </w:rPr>
        <w:t>á</w:t>
      </w:r>
      <w:r w:rsidRPr="00921E9D">
        <w:rPr>
          <w:rFonts w:eastAsia="Times New Roman"/>
          <w:szCs w:val="24"/>
        </w:rPr>
        <w:t xml:space="preserve">c </w:t>
      </w:r>
      <w:r w:rsidRPr="00921E9D">
        <w:rPr>
          <w:rFonts w:eastAsia="Times New Roman" w:hint="eastAsia"/>
          <w:szCs w:val="24"/>
        </w:rPr>
        <w:t>đ</w:t>
      </w:r>
      <w:r w:rsidRPr="00921E9D">
        <w:rPr>
          <w:rFonts w:eastAsia="Times New Roman"/>
          <w:szCs w:val="24"/>
        </w:rPr>
        <w:t xml:space="preserve">ịnh </w:t>
      </w:r>
      <w:r w:rsidRPr="00921E9D">
        <w:rPr>
          <w:rFonts w:eastAsia="Times New Roman" w:hint="eastAsia"/>
          <w:szCs w:val="24"/>
        </w:rPr>
        <w:t>đ</w:t>
      </w:r>
      <w:r w:rsidRPr="00921E9D">
        <w:rPr>
          <w:rFonts w:eastAsia="Times New Roman"/>
          <w:szCs w:val="24"/>
        </w:rPr>
        <w:t>ược nguồn gốc của thiệt hại.</w:t>
      </w:r>
    </w:p>
    <w:p w:rsidR="003E418B" w:rsidRPr="00921E9D" w:rsidRDefault="003E418B" w:rsidP="005E22E7">
      <w:pPr>
        <w:rPr>
          <w:rFonts w:eastAsia="Times New Roman"/>
          <w:szCs w:val="24"/>
        </w:rPr>
      </w:pPr>
      <w:r w:rsidRPr="00921E9D">
        <w:rPr>
          <w:rFonts w:eastAsia="Times New Roman"/>
          <w:b/>
          <w:szCs w:val="24"/>
        </w:rPr>
        <w:t>Cơ chế giải quyết khiếu nại của Ngân hàng Thế giới</w:t>
      </w:r>
      <w:r w:rsidRPr="00921E9D">
        <w:rPr>
          <w:rFonts w:eastAsia="Times New Roman"/>
          <w:szCs w:val="24"/>
        </w:rPr>
        <w:t>: Các cộng đồng và cá nhân tin rằng họ bị ảnh hưởng xấu bởi dự án được Ngân hàng Thế giới (WB) hỗ trợ có thể gửi khiếu nại đến Cơ quan giải quyết khiếu nại cấp dự án hiện có hoặc Dịch vụ giải quyết khiếu nại của WB (GRS). GRS đảm bảo rằng các khiếu nại nhận được sẽ được xem xét kịp thời để bổ sung các mối quan tâm liên quan đến dự án. Các cộng đồng và cá nhân bị ảnh hưởng có thể gửi khiếu nại của họ tới Ủy ban kiểm tra độc lập của WB, điều này sẽ xác định liệu các tác hại xảy ra hay có thể xảy ra do kết quả của việc WB không tuân thủ các chính sách và quy trình của mình. Khiếu nại có thể được gửi bất cứ lúc nào sau khi những lo ngại đã được gửi trực tiếp đến WB, và Quản lý Ngân hàng đã trả lời. Để biết thông tin về cách gửi khiếu nại đến Dịch vụ giải quyết khiếu nại của công ty World Bank, (GRS), vui lòng truy cập www.worldbank.org/grs. Để biết thông tin về cách gửi khiếu nại đến Hội đồng Kiểm tra Ngân hàng Thế giới, vui lòng truy cập www.inspectionpanel.org.</w:t>
      </w:r>
    </w:p>
    <w:p w:rsidR="003E418B" w:rsidRPr="00921E9D" w:rsidRDefault="003E418B" w:rsidP="0086113E">
      <w:pPr>
        <w:pStyle w:val="Heading5"/>
        <w:numPr>
          <w:ilvl w:val="4"/>
          <w:numId w:val="139"/>
        </w:numPr>
        <w:tabs>
          <w:tab w:val="left" w:pos="426"/>
        </w:tabs>
        <w:spacing w:before="240" w:after="240"/>
        <w:ind w:left="426" w:hanging="426"/>
        <w:rPr>
          <w:rFonts w:cs="Times New Roman"/>
          <w:sz w:val="24"/>
          <w:szCs w:val="24"/>
        </w:rPr>
      </w:pPr>
      <w:r w:rsidRPr="00921E9D">
        <w:rPr>
          <w:rFonts w:cs="Times New Roman"/>
          <w:sz w:val="24"/>
          <w:szCs w:val="24"/>
        </w:rPr>
        <w:lastRenderedPageBreak/>
        <w:t xml:space="preserve">Hệ thống xử phạt </w:t>
      </w:r>
    </w:p>
    <w:p w:rsidR="003E418B" w:rsidRPr="00921E9D" w:rsidRDefault="003E418B" w:rsidP="00451AA0">
      <w:pPr>
        <w:widowControl w:val="0"/>
        <w:tabs>
          <w:tab w:val="left" w:pos="1701"/>
          <w:tab w:val="right" w:pos="8505"/>
        </w:tabs>
        <w:spacing w:line="240" w:lineRule="auto"/>
        <w:rPr>
          <w:rFonts w:cs="Times New Roman"/>
          <w:szCs w:val="24"/>
          <w:lang w:val="en-GB"/>
        </w:rPr>
      </w:pPr>
      <w:r w:rsidRPr="00921E9D">
        <w:rPr>
          <w:rFonts w:cs="Times New Roman"/>
          <w:szCs w:val="24"/>
          <w:lang w:val="en-GB"/>
        </w:rPr>
        <w:t xml:space="preserve">Trong khung tuân thủ, trong khi giám sát hiện trường nếu ECO/CSC/ES/IEMC phát thiện thấy có sự không tuân thủ các quy định về môi trường thì 2% giá trị thanh toán tạm thời của nhà thầu trong tháng này sẽ được giữ lại. Nhà thầu sẽ được gia hạn thêm một thời gian (do CSC/ES quy định) để sửa chữa sự vi phạm này. Nếu nhà thầu thực hiện việc sửa chữa trong thời gian gia hạn (do CSC/ES quy định) thì sẽ không bị phạt. Tuy nhiên, nếu nhà thầu không thực hiện tốt những sửa chữa cần thiết trong thời gian gia hạn, Nhà thầu sẽ phải trả chi phí cho một bên thứ ba để sửa chữa những thiệt hại (chi phí này lấy từ tiền giữ lại). </w:t>
      </w:r>
    </w:p>
    <w:p w:rsidR="003E418B" w:rsidRPr="00921E9D" w:rsidRDefault="003E418B" w:rsidP="00451AA0">
      <w:pPr>
        <w:widowControl w:val="0"/>
        <w:tabs>
          <w:tab w:val="left" w:pos="1701"/>
          <w:tab w:val="right" w:pos="8505"/>
        </w:tabs>
        <w:spacing w:line="240" w:lineRule="auto"/>
        <w:rPr>
          <w:rFonts w:cs="Times New Roman"/>
          <w:szCs w:val="24"/>
          <w:lang w:val="en-GB"/>
        </w:rPr>
      </w:pPr>
      <w:r w:rsidRPr="00921E9D">
        <w:rPr>
          <w:rFonts w:cs="Times New Roman"/>
          <w:szCs w:val="24"/>
          <w:lang w:val="en-GB"/>
        </w:rPr>
        <w:t xml:space="preserve">Trong trường hợp IEMC/CSC/ES phát hiện thấy có sự không tuân thủ các quy định về môi trường của nhà thầu thì nhà thầu phải có trách nhiệm thanh toán chi phí để sửa chữa các vi phạm. </w:t>
      </w:r>
    </w:p>
    <w:p w:rsidR="003E418B" w:rsidRPr="00921E9D" w:rsidRDefault="003E418B" w:rsidP="0086113E">
      <w:pPr>
        <w:pStyle w:val="Heading3"/>
        <w:numPr>
          <w:ilvl w:val="2"/>
          <w:numId w:val="139"/>
        </w:numPr>
      </w:pPr>
      <w:bookmarkStart w:id="730" w:name="_Toc54618375"/>
      <w:r w:rsidRPr="00921E9D">
        <w:t>Chế độ báo cáo</w:t>
      </w:r>
      <w:bookmarkEnd w:id="730"/>
    </w:p>
    <w:p w:rsidR="003E418B" w:rsidRPr="00921E9D" w:rsidRDefault="003E418B" w:rsidP="00451AA0">
      <w:pPr>
        <w:tabs>
          <w:tab w:val="left" w:pos="567"/>
        </w:tabs>
        <w:rPr>
          <w:rFonts w:eastAsia="Times New Roman" w:cs="Times New Roman"/>
          <w:szCs w:val="24"/>
        </w:rPr>
      </w:pPr>
      <w:r w:rsidRPr="00921E9D">
        <w:rPr>
          <w:rFonts w:eastAsia="Times New Roman" w:cs="Times New Roman"/>
          <w:szCs w:val="24"/>
        </w:rPr>
        <w:t>Yêu cầu giám sát và báo cáo thực hiện ESMP được trình bày trong</w:t>
      </w:r>
      <w:r w:rsidRPr="00921E9D">
        <w:fldChar w:fldCharType="begin"/>
      </w:r>
      <w:r w:rsidRPr="00921E9D">
        <w:instrText xml:space="preserve"> REF _Ref536107795 \h  \* MERGEFORMAT </w:instrText>
      </w:r>
      <w:r w:rsidRPr="00921E9D">
        <w:fldChar w:fldCharType="separate"/>
      </w:r>
      <w:r w:rsidRPr="00921E9D">
        <w:rPr>
          <w:rFonts w:eastAsia="Times New Roman" w:cs="Times New Roman"/>
          <w:i/>
          <w:szCs w:val="24"/>
        </w:rPr>
        <w:t xml:space="preserve">Bảng </w:t>
      </w:r>
      <w:r w:rsidRPr="00921E9D">
        <w:rPr>
          <w:rFonts w:eastAsia="Times New Roman" w:cs="Times New Roman"/>
          <w:i/>
          <w:noProof/>
          <w:szCs w:val="24"/>
        </w:rPr>
        <w:t>6.8</w:t>
      </w:r>
      <w:r w:rsidRPr="00921E9D">
        <w:fldChar w:fldCharType="end"/>
      </w:r>
      <w:r w:rsidRPr="00921E9D">
        <w:rPr>
          <w:rFonts w:eastAsia="Times New Roman" w:cs="Times New Roman"/>
          <w:i/>
          <w:szCs w:val="24"/>
        </w:rPr>
        <w:t>.</w:t>
      </w:r>
    </w:p>
    <w:p w:rsidR="003E418B" w:rsidRPr="00921E9D" w:rsidRDefault="003E418B" w:rsidP="00841A5F">
      <w:pPr>
        <w:tabs>
          <w:tab w:val="left" w:pos="567"/>
        </w:tabs>
        <w:spacing w:before="60" w:after="60" w:line="240" w:lineRule="auto"/>
        <w:jc w:val="center"/>
        <w:rPr>
          <w:rFonts w:eastAsia="Times New Roman" w:cs="Times New Roman"/>
          <w:b/>
          <w:bCs/>
          <w:iCs/>
          <w:szCs w:val="24"/>
        </w:rPr>
      </w:pPr>
      <w:bookmarkStart w:id="731" w:name="_Toc54619779"/>
      <w:r w:rsidRPr="00921E9D">
        <w:rPr>
          <w:rFonts w:eastAsia="Times New Roman" w:cs="Times New Roman"/>
          <w:b/>
          <w:bCs/>
          <w:iCs/>
          <w:szCs w:val="24"/>
        </w:rPr>
        <w:t xml:space="preserve">Bảng </w:t>
      </w:r>
      <w:r w:rsidRPr="00921E9D">
        <w:rPr>
          <w:rFonts w:eastAsia="Times New Roman" w:cs="Times New Roman"/>
          <w:b/>
          <w:bCs/>
          <w:iCs/>
          <w:szCs w:val="24"/>
        </w:rPr>
        <w:fldChar w:fldCharType="begin"/>
      </w:r>
      <w:r w:rsidRPr="00921E9D">
        <w:rPr>
          <w:rFonts w:eastAsia="Times New Roman" w:cs="Times New Roman"/>
          <w:b/>
          <w:bCs/>
          <w:iCs/>
          <w:szCs w:val="24"/>
        </w:rPr>
        <w:instrText xml:space="preserve"> STYLEREF 1 \s </w:instrText>
      </w:r>
      <w:r w:rsidRPr="00921E9D">
        <w:rPr>
          <w:rFonts w:eastAsia="Times New Roman" w:cs="Times New Roman"/>
          <w:b/>
          <w:bCs/>
          <w:iCs/>
          <w:szCs w:val="24"/>
        </w:rPr>
        <w:fldChar w:fldCharType="separate"/>
      </w:r>
      <w:r w:rsidRPr="00921E9D">
        <w:rPr>
          <w:rFonts w:eastAsia="Times New Roman" w:cs="Times New Roman"/>
          <w:b/>
          <w:bCs/>
          <w:iCs/>
          <w:noProof/>
          <w:szCs w:val="24"/>
        </w:rPr>
        <w:t>6</w:t>
      </w:r>
      <w:r w:rsidRPr="00921E9D">
        <w:rPr>
          <w:rFonts w:eastAsia="Times New Roman" w:cs="Times New Roman"/>
          <w:b/>
          <w:bCs/>
          <w:iCs/>
          <w:szCs w:val="24"/>
        </w:rPr>
        <w:fldChar w:fldCharType="end"/>
      </w:r>
      <w:r w:rsidRPr="00921E9D">
        <w:rPr>
          <w:rFonts w:eastAsia="Times New Roman" w:cs="Times New Roman"/>
          <w:b/>
          <w:bCs/>
          <w:iCs/>
          <w:szCs w:val="24"/>
        </w:rPr>
        <w:t>.</w:t>
      </w:r>
      <w:r w:rsidRPr="00921E9D">
        <w:rPr>
          <w:rFonts w:eastAsia="Times New Roman" w:cs="Times New Roman"/>
          <w:b/>
          <w:bCs/>
          <w:iCs/>
          <w:szCs w:val="24"/>
        </w:rPr>
        <w:fldChar w:fldCharType="begin"/>
      </w:r>
      <w:r w:rsidRPr="00921E9D">
        <w:rPr>
          <w:rFonts w:eastAsia="Times New Roman" w:cs="Times New Roman"/>
          <w:b/>
          <w:bCs/>
          <w:iCs/>
          <w:szCs w:val="24"/>
        </w:rPr>
        <w:instrText xml:space="preserve"> SEQ Bảng \* ARABIC \s 1 </w:instrText>
      </w:r>
      <w:r w:rsidRPr="00921E9D">
        <w:rPr>
          <w:rFonts w:eastAsia="Times New Roman" w:cs="Times New Roman"/>
          <w:b/>
          <w:bCs/>
          <w:iCs/>
          <w:szCs w:val="24"/>
        </w:rPr>
        <w:fldChar w:fldCharType="separate"/>
      </w:r>
      <w:r w:rsidRPr="00921E9D">
        <w:rPr>
          <w:rFonts w:eastAsia="Times New Roman" w:cs="Times New Roman"/>
          <w:b/>
          <w:bCs/>
          <w:iCs/>
          <w:noProof/>
          <w:szCs w:val="24"/>
        </w:rPr>
        <w:t>8</w:t>
      </w:r>
      <w:r w:rsidRPr="00921E9D">
        <w:rPr>
          <w:rFonts w:eastAsia="Times New Roman" w:cs="Times New Roman"/>
          <w:b/>
          <w:bCs/>
          <w:iCs/>
          <w:szCs w:val="24"/>
        </w:rPr>
        <w:fldChar w:fldCharType="end"/>
      </w:r>
      <w:r w:rsidRPr="00921E9D">
        <w:rPr>
          <w:rFonts w:eastAsia="Times New Roman" w:cs="Times New Roman"/>
          <w:b/>
          <w:bCs/>
          <w:iCs/>
          <w:szCs w:val="24"/>
        </w:rPr>
        <w:t>:Yêu cầu báo cáo thường xuyên</w:t>
      </w:r>
      <w:bookmarkEnd w:id="731"/>
    </w:p>
    <w:tbl>
      <w:tblPr>
        <w:tblW w:w="4756" w:type="pct"/>
        <w:tblCellMar>
          <w:top w:w="57" w:type="dxa"/>
          <w:bottom w:w="28" w:type="dxa"/>
        </w:tblCellMar>
        <w:tblLook w:val="0000" w:firstRow="0" w:lastRow="0" w:firstColumn="0" w:lastColumn="0" w:noHBand="0" w:noVBand="0"/>
      </w:tblPr>
      <w:tblGrid>
        <w:gridCol w:w="344"/>
        <w:gridCol w:w="2787"/>
        <w:gridCol w:w="2177"/>
        <w:gridCol w:w="3527"/>
      </w:tblGrid>
      <w:tr w:rsidR="003E418B" w:rsidRPr="00921E9D" w:rsidTr="00841A5F">
        <w:trPr>
          <w:trHeight w:val="259"/>
        </w:trPr>
        <w:tc>
          <w:tcPr>
            <w:tcW w:w="195" w:type="pct"/>
            <w:tcBorders>
              <w:top w:val="single" w:sz="4" w:space="0" w:color="auto"/>
              <w:left w:val="single" w:sz="4" w:space="0" w:color="auto"/>
              <w:bottom w:val="single" w:sz="4" w:space="0" w:color="auto"/>
            </w:tcBorders>
          </w:tcPr>
          <w:p w:rsidR="003E418B" w:rsidRPr="00921E9D" w:rsidRDefault="003E418B" w:rsidP="004E027B">
            <w:pPr>
              <w:snapToGrid w:val="0"/>
              <w:spacing w:before="0"/>
              <w:jc w:val="center"/>
              <w:rPr>
                <w:rFonts w:eastAsia="Times New Roman" w:cs="Times New Roman"/>
                <w:b/>
                <w:bCs/>
                <w:szCs w:val="24"/>
              </w:rPr>
            </w:pPr>
          </w:p>
        </w:tc>
        <w:tc>
          <w:tcPr>
            <w:tcW w:w="1577" w:type="pct"/>
            <w:tcBorders>
              <w:top w:val="single" w:sz="4" w:space="0" w:color="auto"/>
              <w:left w:val="single" w:sz="4" w:space="0" w:color="auto"/>
              <w:bottom w:val="single" w:sz="4" w:space="0" w:color="auto"/>
              <w:right w:val="single" w:sz="4" w:space="0" w:color="auto"/>
            </w:tcBorders>
          </w:tcPr>
          <w:p w:rsidR="003E418B" w:rsidRPr="00921E9D" w:rsidRDefault="003E418B" w:rsidP="004E027B">
            <w:pPr>
              <w:snapToGrid w:val="0"/>
              <w:spacing w:before="0"/>
              <w:jc w:val="center"/>
              <w:rPr>
                <w:rFonts w:eastAsia="Times New Roman" w:cs="Times New Roman"/>
                <w:b/>
                <w:bCs/>
                <w:szCs w:val="24"/>
              </w:rPr>
            </w:pPr>
            <w:r w:rsidRPr="00921E9D">
              <w:rPr>
                <w:rFonts w:eastAsia="Times New Roman" w:cs="Times New Roman"/>
                <w:b/>
                <w:bCs/>
                <w:szCs w:val="24"/>
              </w:rPr>
              <w:t>Chuẩn bị báo cáo</w:t>
            </w:r>
          </w:p>
        </w:tc>
        <w:tc>
          <w:tcPr>
            <w:tcW w:w="1232" w:type="pct"/>
            <w:tcBorders>
              <w:top w:val="single" w:sz="4" w:space="0" w:color="auto"/>
              <w:left w:val="single" w:sz="4" w:space="0" w:color="auto"/>
              <w:bottom w:val="single" w:sz="4" w:space="0" w:color="auto"/>
            </w:tcBorders>
            <w:shd w:val="clear" w:color="auto" w:fill="auto"/>
            <w:vAlign w:val="center"/>
          </w:tcPr>
          <w:p w:rsidR="003E418B" w:rsidRPr="00921E9D" w:rsidRDefault="003E418B" w:rsidP="004E027B">
            <w:pPr>
              <w:snapToGrid w:val="0"/>
              <w:spacing w:before="0"/>
              <w:jc w:val="center"/>
              <w:rPr>
                <w:rFonts w:eastAsia="Times New Roman" w:cs="Times New Roman"/>
                <w:b/>
                <w:bCs/>
                <w:szCs w:val="24"/>
              </w:rPr>
            </w:pPr>
            <w:r w:rsidRPr="00921E9D">
              <w:rPr>
                <w:rFonts w:eastAsia="Times New Roman" w:cs="Times New Roman"/>
                <w:b/>
                <w:bCs/>
                <w:szCs w:val="24"/>
              </w:rPr>
              <w:t>Đệ trình lên</w:t>
            </w:r>
          </w:p>
        </w:tc>
        <w:tc>
          <w:tcPr>
            <w:tcW w:w="1997" w:type="pct"/>
            <w:tcBorders>
              <w:top w:val="single" w:sz="4" w:space="0" w:color="auto"/>
              <w:left w:val="single" w:sz="4" w:space="0" w:color="000000"/>
              <w:bottom w:val="single" w:sz="4" w:space="0" w:color="auto"/>
              <w:right w:val="single" w:sz="4" w:space="0" w:color="auto"/>
            </w:tcBorders>
            <w:shd w:val="clear" w:color="auto" w:fill="auto"/>
            <w:vAlign w:val="center"/>
          </w:tcPr>
          <w:p w:rsidR="003E418B" w:rsidRPr="00921E9D" w:rsidRDefault="003E418B" w:rsidP="004E027B">
            <w:pPr>
              <w:snapToGrid w:val="0"/>
              <w:spacing w:before="0"/>
              <w:jc w:val="center"/>
              <w:rPr>
                <w:rFonts w:eastAsia="Times New Roman" w:cs="Times New Roman"/>
                <w:b/>
                <w:bCs/>
                <w:szCs w:val="24"/>
              </w:rPr>
            </w:pPr>
            <w:r w:rsidRPr="00921E9D">
              <w:rPr>
                <w:rFonts w:eastAsia="Times New Roman" w:cs="Times New Roman"/>
                <w:b/>
                <w:bCs/>
                <w:szCs w:val="24"/>
              </w:rPr>
              <w:t>Tần suất báo cáo</w:t>
            </w:r>
          </w:p>
        </w:tc>
      </w:tr>
      <w:tr w:rsidR="003E418B" w:rsidRPr="00921E9D" w:rsidTr="00841A5F">
        <w:tc>
          <w:tcPr>
            <w:tcW w:w="195" w:type="pct"/>
            <w:tcBorders>
              <w:left w:val="single" w:sz="4" w:space="0" w:color="auto"/>
              <w:bottom w:val="single" w:sz="4" w:space="0" w:color="auto"/>
            </w:tcBorders>
          </w:tcPr>
          <w:p w:rsidR="003E418B" w:rsidRPr="00921E9D" w:rsidRDefault="003E418B" w:rsidP="004E027B">
            <w:pPr>
              <w:keepNext/>
              <w:spacing w:before="0"/>
              <w:jc w:val="left"/>
              <w:rPr>
                <w:rFonts w:eastAsia="Times New Roman" w:cs="Times New Roman"/>
                <w:szCs w:val="24"/>
              </w:rPr>
            </w:pPr>
            <w:r w:rsidRPr="00921E9D">
              <w:rPr>
                <w:rFonts w:eastAsia="Times New Roman" w:cs="Times New Roman"/>
                <w:szCs w:val="24"/>
              </w:rPr>
              <w:t>1</w:t>
            </w:r>
          </w:p>
        </w:tc>
        <w:tc>
          <w:tcPr>
            <w:tcW w:w="1577" w:type="pct"/>
            <w:tcBorders>
              <w:left w:val="single" w:sz="4" w:space="0" w:color="000000"/>
              <w:bottom w:val="single" w:sz="4" w:space="0" w:color="auto"/>
              <w:right w:val="single" w:sz="4" w:space="0" w:color="000000"/>
            </w:tcBorders>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 xml:space="preserve">Nhà thầu chuẩn bị C-ESMP  </w:t>
            </w:r>
          </w:p>
        </w:tc>
        <w:tc>
          <w:tcPr>
            <w:tcW w:w="1232" w:type="pct"/>
            <w:tcBorders>
              <w:top w:val="single" w:sz="4" w:space="0" w:color="auto"/>
              <w:left w:val="single" w:sz="4" w:space="0" w:color="000000"/>
              <w:bottom w:val="single" w:sz="4" w:space="0" w:color="auto"/>
              <w:right w:val="single" w:sz="4" w:space="0" w:color="auto"/>
            </w:tcBorders>
            <w:shd w:val="clear" w:color="auto" w:fill="auto"/>
          </w:tcPr>
          <w:p w:rsidR="003E418B" w:rsidRPr="00921E9D" w:rsidRDefault="003E418B" w:rsidP="004E027B">
            <w:pPr>
              <w:snapToGrid w:val="0"/>
              <w:spacing w:before="0"/>
              <w:jc w:val="center"/>
              <w:rPr>
                <w:rFonts w:eastAsia="Times New Roman" w:cs="Times New Roman"/>
                <w:szCs w:val="24"/>
              </w:rPr>
            </w:pPr>
            <w:r w:rsidRPr="00921E9D">
              <w:rPr>
                <w:rFonts w:eastAsia="Times New Roman" w:cs="Times New Roman"/>
                <w:szCs w:val="24"/>
              </w:rPr>
              <w:t>CPO</w:t>
            </w:r>
          </w:p>
        </w:tc>
        <w:tc>
          <w:tcPr>
            <w:tcW w:w="1997" w:type="pct"/>
            <w:tcBorders>
              <w:top w:val="single" w:sz="4" w:space="0" w:color="auto"/>
              <w:left w:val="single" w:sz="4" w:space="0" w:color="auto"/>
              <w:bottom w:val="single" w:sz="4" w:space="0" w:color="auto"/>
              <w:right w:val="single" w:sz="4" w:space="0" w:color="auto"/>
            </w:tcBorders>
            <w:shd w:val="clear" w:color="auto" w:fill="auto"/>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 xml:space="preserve">Một lần trước khi khởi công </w:t>
            </w:r>
          </w:p>
        </w:tc>
      </w:tr>
      <w:tr w:rsidR="003E418B" w:rsidRPr="00921E9D" w:rsidTr="00841A5F">
        <w:tc>
          <w:tcPr>
            <w:tcW w:w="195" w:type="pct"/>
            <w:tcBorders>
              <w:left w:val="single" w:sz="4" w:space="0" w:color="auto"/>
              <w:bottom w:val="single" w:sz="4" w:space="0" w:color="auto"/>
            </w:tcBorders>
          </w:tcPr>
          <w:p w:rsidR="003E418B" w:rsidRPr="00921E9D" w:rsidRDefault="003E418B" w:rsidP="004E027B">
            <w:pPr>
              <w:keepNext/>
              <w:spacing w:before="0"/>
              <w:jc w:val="left"/>
              <w:rPr>
                <w:rFonts w:eastAsia="Times New Roman" w:cs="Times New Roman"/>
                <w:szCs w:val="24"/>
              </w:rPr>
            </w:pPr>
            <w:r w:rsidRPr="00921E9D">
              <w:rPr>
                <w:rFonts w:eastAsia="Times New Roman" w:cs="Times New Roman"/>
                <w:szCs w:val="24"/>
              </w:rPr>
              <w:t>2</w:t>
            </w:r>
          </w:p>
        </w:tc>
        <w:tc>
          <w:tcPr>
            <w:tcW w:w="1577" w:type="pct"/>
            <w:tcBorders>
              <w:left w:val="single" w:sz="4" w:space="0" w:color="000000"/>
              <w:bottom w:val="single" w:sz="4" w:space="0" w:color="auto"/>
              <w:right w:val="single" w:sz="4" w:space="0" w:color="000000"/>
            </w:tcBorders>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Nhà thầu chuẩn bị báo cáo hàng tháng</w:t>
            </w:r>
          </w:p>
        </w:tc>
        <w:tc>
          <w:tcPr>
            <w:tcW w:w="1232" w:type="pct"/>
            <w:tcBorders>
              <w:top w:val="single" w:sz="4" w:space="0" w:color="auto"/>
              <w:left w:val="single" w:sz="4" w:space="0" w:color="000000"/>
              <w:bottom w:val="single" w:sz="4" w:space="0" w:color="auto"/>
              <w:right w:val="single" w:sz="4" w:space="0" w:color="auto"/>
            </w:tcBorders>
            <w:shd w:val="clear" w:color="auto" w:fill="auto"/>
          </w:tcPr>
          <w:p w:rsidR="003E418B" w:rsidRPr="00921E9D" w:rsidRDefault="003E418B" w:rsidP="004E027B">
            <w:pPr>
              <w:snapToGrid w:val="0"/>
              <w:spacing w:before="0"/>
              <w:jc w:val="center"/>
              <w:rPr>
                <w:rFonts w:eastAsia="Times New Roman" w:cs="Times New Roman"/>
                <w:szCs w:val="24"/>
              </w:rPr>
            </w:pPr>
            <w:r w:rsidRPr="00921E9D">
              <w:rPr>
                <w:rFonts w:eastAsia="Times New Roman" w:cs="Times New Roman"/>
                <w:szCs w:val="24"/>
              </w:rPr>
              <w:t>CPO</w:t>
            </w:r>
          </w:p>
        </w:tc>
        <w:tc>
          <w:tcPr>
            <w:tcW w:w="1997" w:type="pct"/>
            <w:tcBorders>
              <w:top w:val="single" w:sz="4" w:space="0" w:color="auto"/>
              <w:left w:val="single" w:sz="4" w:space="0" w:color="auto"/>
              <w:bottom w:val="single" w:sz="4" w:space="0" w:color="auto"/>
              <w:right w:val="single" w:sz="4" w:space="0" w:color="auto"/>
            </w:tcBorders>
            <w:shd w:val="clear" w:color="auto" w:fill="auto"/>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Hàng tháng</w:t>
            </w:r>
          </w:p>
        </w:tc>
      </w:tr>
      <w:tr w:rsidR="003E418B" w:rsidRPr="00921E9D" w:rsidTr="00841A5F">
        <w:tc>
          <w:tcPr>
            <w:tcW w:w="195" w:type="pct"/>
            <w:tcBorders>
              <w:top w:val="single" w:sz="4" w:space="0" w:color="auto"/>
              <w:left w:val="single" w:sz="4" w:space="0" w:color="auto"/>
              <w:bottom w:val="single" w:sz="4" w:space="0" w:color="auto"/>
            </w:tcBorders>
          </w:tcPr>
          <w:p w:rsidR="003E418B" w:rsidRPr="00921E9D" w:rsidRDefault="003E418B" w:rsidP="004E027B">
            <w:pPr>
              <w:keepNext/>
              <w:spacing w:before="0"/>
              <w:jc w:val="left"/>
              <w:rPr>
                <w:rFonts w:eastAsia="Times New Roman" w:cs="Times New Roman"/>
                <w:szCs w:val="24"/>
              </w:rPr>
            </w:pPr>
            <w:r w:rsidRPr="00921E9D">
              <w:rPr>
                <w:rFonts w:eastAsia="Times New Roman" w:cs="Times New Roman"/>
                <w:szCs w:val="24"/>
              </w:rPr>
              <w:t>3</w:t>
            </w:r>
          </w:p>
        </w:tc>
        <w:tc>
          <w:tcPr>
            <w:tcW w:w="1577" w:type="pct"/>
            <w:tcBorders>
              <w:top w:val="single" w:sz="4" w:space="0" w:color="auto"/>
              <w:left w:val="single" w:sz="4" w:space="0" w:color="000000"/>
              <w:bottom w:val="single" w:sz="4" w:space="0" w:color="auto"/>
              <w:right w:val="single" w:sz="4" w:space="0" w:color="000000"/>
            </w:tcBorders>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Tư vấn giám sát thi công (CSC)</w:t>
            </w:r>
          </w:p>
        </w:tc>
        <w:tc>
          <w:tcPr>
            <w:tcW w:w="1232" w:type="pct"/>
            <w:tcBorders>
              <w:top w:val="single" w:sz="4" w:space="0" w:color="auto"/>
              <w:left w:val="single" w:sz="4" w:space="0" w:color="000000"/>
              <w:bottom w:val="single" w:sz="4" w:space="0" w:color="auto"/>
              <w:right w:val="single" w:sz="4" w:space="0" w:color="auto"/>
            </w:tcBorders>
            <w:shd w:val="clear" w:color="auto" w:fill="auto"/>
          </w:tcPr>
          <w:p w:rsidR="003E418B" w:rsidRPr="00921E9D" w:rsidRDefault="003E418B" w:rsidP="004E027B">
            <w:pPr>
              <w:snapToGrid w:val="0"/>
              <w:spacing w:before="0"/>
              <w:jc w:val="center"/>
              <w:rPr>
                <w:rFonts w:eastAsia="Times New Roman" w:cs="Times New Roman"/>
                <w:szCs w:val="24"/>
              </w:rPr>
            </w:pPr>
            <w:r w:rsidRPr="00921E9D">
              <w:rPr>
                <w:rFonts w:eastAsia="Times New Roman" w:cs="Times New Roman"/>
                <w:szCs w:val="24"/>
              </w:rPr>
              <w:t>CPO</w:t>
            </w:r>
          </w:p>
        </w:tc>
        <w:tc>
          <w:tcPr>
            <w:tcW w:w="1997" w:type="pct"/>
            <w:tcBorders>
              <w:top w:val="single" w:sz="4" w:space="0" w:color="auto"/>
              <w:left w:val="single" w:sz="4" w:space="0" w:color="auto"/>
              <w:bottom w:val="single" w:sz="4" w:space="0" w:color="auto"/>
              <w:right w:val="single" w:sz="4" w:space="0" w:color="auto"/>
            </w:tcBorders>
            <w:shd w:val="clear" w:color="auto" w:fill="auto"/>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Hàng tuần, hàng tháng</w:t>
            </w:r>
          </w:p>
        </w:tc>
      </w:tr>
      <w:tr w:rsidR="003E418B" w:rsidRPr="00921E9D" w:rsidTr="00841A5F">
        <w:tc>
          <w:tcPr>
            <w:tcW w:w="195" w:type="pct"/>
            <w:tcBorders>
              <w:top w:val="single" w:sz="4" w:space="0" w:color="auto"/>
              <w:left w:val="single" w:sz="4" w:space="0" w:color="auto"/>
              <w:bottom w:val="single" w:sz="4" w:space="0" w:color="auto"/>
            </w:tcBorders>
          </w:tcPr>
          <w:p w:rsidR="003E418B" w:rsidRPr="00921E9D" w:rsidRDefault="003E418B" w:rsidP="004E027B">
            <w:pPr>
              <w:keepNext/>
              <w:spacing w:before="0"/>
              <w:jc w:val="left"/>
              <w:rPr>
                <w:rFonts w:eastAsia="Times New Roman" w:cs="Times New Roman"/>
                <w:szCs w:val="24"/>
              </w:rPr>
            </w:pPr>
            <w:r w:rsidRPr="00921E9D">
              <w:rPr>
                <w:rFonts w:eastAsia="Times New Roman" w:cs="Times New Roman"/>
                <w:szCs w:val="24"/>
              </w:rPr>
              <w:t>4</w:t>
            </w:r>
          </w:p>
        </w:tc>
        <w:tc>
          <w:tcPr>
            <w:tcW w:w="1577" w:type="pct"/>
            <w:tcBorders>
              <w:top w:val="single" w:sz="4" w:space="0" w:color="auto"/>
              <w:left w:val="single" w:sz="4" w:space="0" w:color="000000"/>
              <w:bottom w:val="single" w:sz="4" w:space="0" w:color="auto"/>
              <w:right w:val="single" w:sz="4" w:space="0" w:color="000000"/>
            </w:tcBorders>
          </w:tcPr>
          <w:p w:rsidR="003E418B" w:rsidRPr="00921E9D" w:rsidRDefault="003E418B" w:rsidP="004E027B">
            <w:pPr>
              <w:snapToGrid w:val="0"/>
              <w:spacing w:before="0"/>
              <w:jc w:val="left"/>
              <w:rPr>
                <w:rFonts w:eastAsia="Times New Roman" w:cs="Times New Roman"/>
                <w:szCs w:val="24"/>
              </w:rPr>
            </w:pPr>
            <w:r w:rsidRPr="00921E9D">
              <w:rPr>
                <w:rFonts w:eastAsia="Times New Roman" w:cs="Times New Roman"/>
                <w:szCs w:val="24"/>
              </w:rPr>
              <w:t>Giám sát cộng đồng</w:t>
            </w:r>
          </w:p>
        </w:tc>
        <w:tc>
          <w:tcPr>
            <w:tcW w:w="1232" w:type="pct"/>
            <w:tcBorders>
              <w:top w:val="single" w:sz="4" w:space="0" w:color="auto"/>
              <w:left w:val="single" w:sz="4" w:space="0" w:color="000000"/>
              <w:bottom w:val="single" w:sz="4" w:space="0" w:color="auto"/>
              <w:right w:val="single" w:sz="4" w:space="0" w:color="auto"/>
            </w:tcBorders>
            <w:shd w:val="clear" w:color="auto" w:fill="auto"/>
          </w:tcPr>
          <w:p w:rsidR="003E418B" w:rsidRPr="00921E9D" w:rsidRDefault="003E418B" w:rsidP="004E027B">
            <w:pPr>
              <w:snapToGrid w:val="0"/>
              <w:spacing w:before="0"/>
              <w:jc w:val="center"/>
              <w:rPr>
                <w:rFonts w:eastAsia="Times New Roman" w:cs="Times New Roman"/>
                <w:szCs w:val="24"/>
              </w:rPr>
            </w:pPr>
            <w:r w:rsidRPr="00921E9D">
              <w:rPr>
                <w:rFonts w:eastAsia="Times New Roman" w:cs="Times New Roman"/>
                <w:szCs w:val="24"/>
              </w:rPr>
              <w:t>CPO</w:t>
            </w:r>
          </w:p>
        </w:tc>
        <w:tc>
          <w:tcPr>
            <w:tcW w:w="1997" w:type="pct"/>
            <w:tcBorders>
              <w:top w:val="single" w:sz="4" w:space="0" w:color="auto"/>
              <w:left w:val="single" w:sz="4" w:space="0" w:color="auto"/>
              <w:bottom w:val="single" w:sz="4" w:space="0" w:color="auto"/>
              <w:right w:val="single" w:sz="4" w:space="0" w:color="auto"/>
            </w:tcBorders>
            <w:shd w:val="clear" w:color="auto" w:fill="auto"/>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Khi cộng đồng có bất kỳ khiếu nại nào</w:t>
            </w:r>
          </w:p>
        </w:tc>
      </w:tr>
      <w:tr w:rsidR="003E418B" w:rsidRPr="00921E9D" w:rsidTr="00841A5F">
        <w:tc>
          <w:tcPr>
            <w:tcW w:w="195" w:type="pct"/>
            <w:tcBorders>
              <w:top w:val="single" w:sz="4" w:space="0" w:color="auto"/>
              <w:left w:val="single" w:sz="4" w:space="0" w:color="auto"/>
              <w:bottom w:val="single" w:sz="4" w:space="0" w:color="auto"/>
            </w:tcBorders>
          </w:tcPr>
          <w:p w:rsidR="003E418B" w:rsidRPr="00921E9D" w:rsidRDefault="003E418B" w:rsidP="004E027B">
            <w:pPr>
              <w:keepNext/>
              <w:spacing w:before="0"/>
              <w:jc w:val="left"/>
              <w:rPr>
                <w:rFonts w:eastAsia="Times New Roman" w:cs="Times New Roman"/>
                <w:szCs w:val="24"/>
              </w:rPr>
            </w:pPr>
            <w:r w:rsidRPr="00921E9D">
              <w:rPr>
                <w:rFonts w:eastAsia="Times New Roman" w:cs="Times New Roman"/>
                <w:szCs w:val="24"/>
              </w:rPr>
              <w:t>5</w:t>
            </w:r>
          </w:p>
        </w:tc>
        <w:tc>
          <w:tcPr>
            <w:tcW w:w="1577" w:type="pct"/>
            <w:tcBorders>
              <w:top w:val="single" w:sz="4" w:space="0" w:color="auto"/>
              <w:left w:val="single" w:sz="4" w:space="0" w:color="000000"/>
              <w:bottom w:val="single" w:sz="4" w:space="0" w:color="auto"/>
              <w:right w:val="single" w:sz="4" w:space="0" w:color="000000"/>
            </w:tcBorders>
          </w:tcPr>
          <w:p w:rsidR="003E418B" w:rsidRPr="00921E9D" w:rsidRDefault="003E418B" w:rsidP="004E027B">
            <w:pPr>
              <w:snapToGrid w:val="0"/>
              <w:spacing w:before="0"/>
              <w:jc w:val="left"/>
              <w:rPr>
                <w:rFonts w:eastAsia="Times New Roman" w:cs="Times New Roman"/>
                <w:szCs w:val="24"/>
              </w:rPr>
            </w:pPr>
            <w:r w:rsidRPr="00921E9D">
              <w:rPr>
                <w:rFonts w:eastAsia="Times New Roman" w:cs="Times New Roman"/>
                <w:szCs w:val="24"/>
              </w:rPr>
              <w:t xml:space="preserve">CPO </w:t>
            </w:r>
          </w:p>
        </w:tc>
        <w:tc>
          <w:tcPr>
            <w:tcW w:w="1232" w:type="pct"/>
            <w:tcBorders>
              <w:top w:val="single" w:sz="4" w:space="0" w:color="auto"/>
              <w:left w:val="single" w:sz="4" w:space="0" w:color="000000"/>
              <w:bottom w:val="single" w:sz="4" w:space="0" w:color="auto"/>
              <w:right w:val="single" w:sz="4" w:space="0" w:color="auto"/>
            </w:tcBorders>
            <w:shd w:val="clear" w:color="auto" w:fill="auto"/>
          </w:tcPr>
          <w:p w:rsidR="003E418B" w:rsidRPr="00921E9D" w:rsidRDefault="003E418B" w:rsidP="004E027B">
            <w:pPr>
              <w:snapToGrid w:val="0"/>
              <w:spacing w:before="0"/>
              <w:jc w:val="center"/>
              <w:rPr>
                <w:rFonts w:eastAsia="Times New Roman" w:cs="Times New Roman"/>
                <w:szCs w:val="24"/>
              </w:rPr>
            </w:pPr>
            <w:r w:rsidRPr="00921E9D">
              <w:rPr>
                <w:rFonts w:eastAsia="Times New Roman" w:cs="Times New Roman"/>
                <w:szCs w:val="24"/>
              </w:rPr>
              <w:t>WB</w:t>
            </w:r>
          </w:p>
        </w:tc>
        <w:tc>
          <w:tcPr>
            <w:tcW w:w="1997" w:type="pct"/>
            <w:tcBorders>
              <w:top w:val="single" w:sz="4" w:space="0" w:color="auto"/>
              <w:left w:val="single" w:sz="4" w:space="0" w:color="auto"/>
              <w:bottom w:val="single" w:sz="4" w:space="0" w:color="auto"/>
              <w:right w:val="single" w:sz="4" w:space="0" w:color="auto"/>
            </w:tcBorders>
            <w:shd w:val="clear" w:color="auto" w:fill="auto"/>
          </w:tcPr>
          <w:p w:rsidR="003E418B" w:rsidRPr="00921E9D" w:rsidRDefault="003E418B" w:rsidP="004E027B">
            <w:pPr>
              <w:keepNext/>
              <w:snapToGrid w:val="0"/>
              <w:spacing w:before="0"/>
              <w:jc w:val="left"/>
              <w:rPr>
                <w:rFonts w:eastAsia="Times New Roman" w:cs="Times New Roman"/>
                <w:szCs w:val="24"/>
              </w:rPr>
            </w:pPr>
            <w:r w:rsidRPr="00921E9D">
              <w:rPr>
                <w:rFonts w:eastAsia="Times New Roman" w:cs="Times New Roman"/>
                <w:szCs w:val="24"/>
              </w:rPr>
              <w:t>Sáu tháng</w:t>
            </w:r>
          </w:p>
        </w:tc>
      </w:tr>
    </w:tbl>
    <w:p w:rsidR="003E418B" w:rsidRPr="00921E9D" w:rsidRDefault="003E418B" w:rsidP="0086113E">
      <w:pPr>
        <w:pStyle w:val="Heading2"/>
        <w:numPr>
          <w:ilvl w:val="1"/>
          <w:numId w:val="139"/>
        </w:numPr>
      </w:pPr>
      <w:bookmarkStart w:id="732" w:name="_Toc54618376"/>
      <w:r w:rsidRPr="00921E9D">
        <w:t>CHƯƠNG TRÌNH NÂNG CAO NĂNG LỰC</w:t>
      </w:r>
      <w:bookmarkEnd w:id="732"/>
      <w:r w:rsidRPr="00921E9D">
        <w:t xml:space="preserve"> </w:t>
      </w:r>
    </w:p>
    <w:p w:rsidR="003E418B" w:rsidRPr="00921E9D" w:rsidRDefault="003E418B" w:rsidP="0086113E">
      <w:pPr>
        <w:pStyle w:val="Heading3"/>
        <w:numPr>
          <w:ilvl w:val="2"/>
          <w:numId w:val="139"/>
        </w:numPr>
      </w:pPr>
      <w:bookmarkStart w:id="733" w:name="_Toc54618377"/>
      <w:r w:rsidRPr="00921E9D">
        <w:t>Năng lực quản lý chính sách an toàn của đơn vị thực hiện</w:t>
      </w:r>
      <w:bookmarkEnd w:id="733"/>
    </w:p>
    <w:p w:rsidR="003E418B" w:rsidRPr="00921E9D" w:rsidRDefault="003E418B" w:rsidP="00841A5F">
      <w:pPr>
        <w:pStyle w:val="1Bullet"/>
        <w:numPr>
          <w:ilvl w:val="0"/>
          <w:numId w:val="0"/>
        </w:numPr>
        <w:rPr>
          <w:lang w:val="es-ES"/>
        </w:rPr>
      </w:pPr>
      <w:r w:rsidRPr="00921E9D">
        <w:rPr>
          <w:lang w:val="es-ES"/>
        </w:rPr>
        <w:t>CPMU/CPO thuộc Bộ NN &amp; PTNT có nhiều năm kinh nghiệm trong việc thực hiện và quản lý các dự án ODA bao gồm các vấn đề/chủ đề liên quan đến chính sách an toàn, xã hội và môi trường. Các cán bộ của PMU trung ương (CPO) có kinh nghiệm trong việc tổ chức và thực hiện các chiến dịch truyền thông nâng cao nhận thức của cộng đồng và khảo sát về nước sạch, vệ sinh môi trường, thích ứng với biến đổi khí hậu, giảm nhẹ rủi ro thiên tai, quản lý và vận hành bền vững hệ thống thoát nước và cấp nước, nhà vệ sinh công cộng và trường học, v.v. Nhân viên và cán bộ CPMU/CPO đã được làm quen với các vấn đề môi trường, tác động và rủi ro tiềm ẩn của dự án cũng như các biện pháp giảm thiểu và kế hoạch quản lý thông qua sự tham gia của họ trong quá trình chuẩn bị REA, ESMF, ESIA cho tiểu dự án theo MK-ICSRL. CPMU đã sắp xếp và tích cực tham gia khảo sát thực địa và 02 vòng tham vấn cộng đồng trong quá trình chuẩn bị tiểu dự án 1 theo các tài liệu chính sách an toàn của dự án ICSRL bao gồm ESIA và RAP. Ở giai đoạn đầu của quá trình chuẩn bị tiểu dự án 1, CPMU cũng đã cử cán bộ có trình độ chuyên môn phù hợp phụ trách các khía cạnh xã hội và môi trường của Dự án.</w:t>
      </w:r>
    </w:p>
    <w:p w:rsidR="003E418B" w:rsidRPr="00921E9D" w:rsidRDefault="003E418B" w:rsidP="00841A5F">
      <w:pPr>
        <w:pStyle w:val="1Bullet"/>
        <w:numPr>
          <w:ilvl w:val="0"/>
          <w:numId w:val="0"/>
        </w:numPr>
        <w:rPr>
          <w:lang w:val="es-ES"/>
        </w:rPr>
      </w:pPr>
      <w:r w:rsidRPr="00921E9D">
        <w:rPr>
          <w:lang w:val="es-ES"/>
        </w:rPr>
        <w:lastRenderedPageBreak/>
        <w:t>Ngoài ra, đối với dự án ICSRL, Tư vấn Thực hiện Dự án (PIC) đã được tuyển dụng để hỗ trợ và hướng dẫn tuân thủ các chính sách an toàn. Dưới sự điều động của PIC, một chuyên gia môi trường giàu kinh nghiệm đã được huy động và hỗ trợ việc thực hiện chính sách an toàn cho tất cả các tiểu dự án của dự án ICSRL. Do đó, trong quá trình thực hiện tiểu dự án 1 này, chuyên gia môi trường của PIC sẽ cam kết hỗ trợ việc tuân thủ các chính sách an toàn môi trường của tất cả các bên liên quan như CPMU/CPO, CSC, IEMC, các nhà thầu.v.v.</w:t>
      </w:r>
    </w:p>
    <w:p w:rsidR="003E418B" w:rsidRPr="00921E9D" w:rsidRDefault="003E418B" w:rsidP="0086113E">
      <w:pPr>
        <w:pStyle w:val="Heading3"/>
        <w:numPr>
          <w:ilvl w:val="2"/>
          <w:numId w:val="139"/>
        </w:numPr>
      </w:pPr>
      <w:r w:rsidRPr="00921E9D">
        <w:t xml:space="preserve"> </w:t>
      </w:r>
      <w:bookmarkStart w:id="734" w:name="_Toc54618378"/>
      <w:r w:rsidRPr="00921E9D">
        <w:t>Chương trình nâng cao năng lực thực hiện CSAT</w:t>
      </w:r>
      <w:bookmarkEnd w:id="734"/>
    </w:p>
    <w:p w:rsidR="003E418B" w:rsidRPr="00921E9D" w:rsidRDefault="003E418B" w:rsidP="00841A5F">
      <w:pPr>
        <w:pStyle w:val="1Text0"/>
        <w:rPr>
          <w:szCs w:val="24"/>
        </w:rPr>
      </w:pPr>
      <w:r w:rsidRPr="00921E9D">
        <w:rPr>
          <w:szCs w:val="24"/>
        </w:rPr>
        <w:t>Trong quá trình triển khai, Ban QLDA sẽ huy động Tư vấn giám sát xây dựng (CSC), Tư vấn giám sát xây dựng sẽ phụ trách giám sát môi trường trong giai đoạn xây dựng. Ban QLDA cũng sẽ ký hợp đồng với Tư vấn giám sát môi trường độc lập (IEMC) và IEMC sẽ cung cấp một số hoạt động đào tạo và kiểm tra sự tuân thủ và giám sát bởi Nhóm Công tác của Ngân hàng trong giai đoạn hoạt động.</w:t>
      </w:r>
    </w:p>
    <w:p w:rsidR="003E418B" w:rsidRPr="00921E9D" w:rsidRDefault="003E418B" w:rsidP="00841A5F">
      <w:pPr>
        <w:pStyle w:val="1Text0"/>
        <w:rPr>
          <w:szCs w:val="24"/>
        </w:rPr>
      </w:pPr>
      <w:r w:rsidRPr="00921E9D">
        <w:rPr>
          <w:szCs w:val="24"/>
        </w:rPr>
        <w:t>Bảng 6.7 mô tả chương trình đào tạo điển hình về các chính sách an toàn. Với sự giúp đỡ của Nhóm Hỗ trợ Kỹ thuật, PMU &amp; IEMC sẽ cung cấp các khóa đào tạo cho các nhà thầu, CSC và các đối tượng khác.</w:t>
      </w:r>
    </w:p>
    <w:p w:rsidR="003E418B" w:rsidRPr="00921E9D" w:rsidRDefault="003E418B" w:rsidP="00841A5F">
      <w:pPr>
        <w:pStyle w:val="1Bullet"/>
        <w:rPr>
          <w:lang w:val="en-US"/>
        </w:rPr>
      </w:pPr>
      <w:r w:rsidRPr="00921E9D">
        <w:rPr>
          <w:i/>
          <w:lang w:val="en-US"/>
        </w:rPr>
        <w:t xml:space="preserve"> </w:t>
      </w:r>
      <w:r w:rsidRPr="00921E9D">
        <w:rPr>
          <w:i/>
          <w:iCs/>
          <w:lang w:val="en-US"/>
        </w:rPr>
        <w:t>Đối tượng được đào tạo:</w:t>
      </w:r>
      <w:r w:rsidRPr="00921E9D">
        <w:rPr>
          <w:lang w:val="en-US"/>
        </w:rPr>
        <w:t xml:space="preserve"> Cán bộ Ban QLDA, cán bộ phòng ESU, kỹ sư hiện trường (FE), tư vấn giám sát thi công (CSC), nhà thầu xây dựng, đại diện các bên liên quan và cộng đồng địa phương trong khu vực dự án. Các nhà thầu chịu trách nhiệm đào tạo công nhân và lái xe.</w:t>
      </w:r>
    </w:p>
    <w:p w:rsidR="003E418B" w:rsidRPr="00921E9D" w:rsidRDefault="003E418B" w:rsidP="00841A5F">
      <w:pPr>
        <w:pStyle w:val="1Bullet"/>
        <w:rPr>
          <w:lang w:val="en-US"/>
        </w:rPr>
      </w:pPr>
      <w:r w:rsidRPr="00921E9D">
        <w:rPr>
          <w:i/>
          <w:iCs/>
          <w:lang w:val="en-US"/>
        </w:rPr>
        <w:t>Lịch đào tạo:</w:t>
      </w:r>
      <w:r w:rsidRPr="00921E9D">
        <w:rPr>
          <w:lang w:val="en-US"/>
        </w:rPr>
        <w:t xml:space="preserve"> Các khóa đào tạo sẽ được cung cấp ít nhất một tháng trước khi thực hiện hợp đồng xây lắp đầu tiên. Các khóa đào tạo tiếp theo có thể được điều chỉnh theo tiến độ thi công của các hợp phần của dự án.</w:t>
      </w:r>
    </w:p>
    <w:p w:rsidR="003E418B" w:rsidRPr="00921E9D" w:rsidRDefault="003E418B" w:rsidP="00841A5F">
      <w:pPr>
        <w:pStyle w:val="1Bullet"/>
        <w:rPr>
          <w:lang w:val="en-US"/>
        </w:rPr>
      </w:pPr>
      <w:r w:rsidRPr="00921E9D">
        <w:rPr>
          <w:lang w:val="en-US"/>
        </w:rPr>
        <w:t>Tần suất đào tạo: Các chương trình đào tạo chủ yếu nêu trong bảng dưới đây sẽ được cung cấp 6 tháng một lần. Nội dung đào tạo sẽ được cập nhật và điều chỉnh phù hợp với các hạng mục cần triển khai. Các chương trình đào tạo cho cán bộ của Ban QLDA dự kiến ​​sẽ bắt đầu vào đợt huy động hợp đồng đầu tiên và tiếp diễn trong 6 tháng sau đó. Khóa đào tạo 03 ngày cho CSC và các nhà thầu cũng được lên kế hoạch 02 lần một năm trong ít nhất 2 năm.</w:t>
      </w:r>
    </w:p>
    <w:p w:rsidR="003E418B" w:rsidRPr="00921E9D" w:rsidRDefault="003E418B" w:rsidP="00841A5F">
      <w:pPr>
        <w:pStyle w:val="1Bullet"/>
        <w:numPr>
          <w:ilvl w:val="0"/>
          <w:numId w:val="0"/>
        </w:numPr>
        <w:ind w:left="720"/>
        <w:jc w:val="center"/>
        <w:rPr>
          <w:b/>
          <w:bCs/>
        </w:rPr>
      </w:pPr>
      <w:bookmarkStart w:id="735" w:name="_Toc54619780"/>
      <w:r w:rsidRPr="00921E9D">
        <w:rPr>
          <w:rFonts w:eastAsia="Times New Roman" w:cs="Times New Roman"/>
          <w:b/>
          <w:bCs/>
          <w:szCs w:val="24"/>
        </w:rPr>
        <w:t xml:space="preserve">Bảng </w:t>
      </w:r>
      <w:r w:rsidRPr="00921E9D">
        <w:rPr>
          <w:rFonts w:eastAsia="Times New Roman" w:cs="Times New Roman"/>
          <w:b/>
          <w:bCs/>
        </w:rPr>
        <w:fldChar w:fldCharType="begin"/>
      </w:r>
      <w:r w:rsidRPr="00921E9D">
        <w:rPr>
          <w:rFonts w:eastAsia="Times New Roman" w:cs="Times New Roman"/>
          <w:b/>
          <w:bCs/>
        </w:rPr>
        <w:instrText xml:space="preserve"> STYLEREF 1 \s </w:instrText>
      </w:r>
      <w:r w:rsidRPr="00921E9D">
        <w:rPr>
          <w:rFonts w:eastAsia="Times New Roman" w:cs="Times New Roman"/>
          <w:b/>
          <w:bCs/>
        </w:rPr>
        <w:fldChar w:fldCharType="separate"/>
      </w:r>
      <w:r w:rsidRPr="00921E9D">
        <w:rPr>
          <w:rFonts w:eastAsia="Times New Roman" w:cs="Times New Roman"/>
          <w:b/>
          <w:bCs/>
          <w:noProof/>
        </w:rPr>
        <w:t>6</w:t>
      </w:r>
      <w:r w:rsidRPr="00921E9D">
        <w:rPr>
          <w:rFonts w:eastAsia="Times New Roman" w:cs="Times New Roman"/>
          <w:b/>
          <w:bCs/>
        </w:rPr>
        <w:fldChar w:fldCharType="end"/>
      </w:r>
      <w:r w:rsidRPr="00921E9D">
        <w:rPr>
          <w:rFonts w:eastAsia="Times New Roman" w:cs="Times New Roman"/>
          <w:b/>
          <w:bCs/>
        </w:rPr>
        <w:t>.</w:t>
      </w:r>
      <w:r w:rsidRPr="00921E9D">
        <w:rPr>
          <w:rFonts w:eastAsia="Times New Roman" w:cs="Times New Roman"/>
          <w:b/>
          <w:bCs/>
        </w:rPr>
        <w:fldChar w:fldCharType="begin"/>
      </w:r>
      <w:r w:rsidRPr="00921E9D">
        <w:rPr>
          <w:rFonts w:eastAsia="Times New Roman" w:cs="Times New Roman"/>
          <w:b/>
          <w:bCs/>
        </w:rPr>
        <w:instrText xml:space="preserve"> SEQ Bảng \* ARABIC \s 1 </w:instrText>
      </w:r>
      <w:r w:rsidRPr="00921E9D">
        <w:rPr>
          <w:rFonts w:eastAsia="Times New Roman" w:cs="Times New Roman"/>
          <w:b/>
          <w:bCs/>
        </w:rPr>
        <w:fldChar w:fldCharType="separate"/>
      </w:r>
      <w:r w:rsidRPr="00921E9D">
        <w:rPr>
          <w:rFonts w:eastAsia="Times New Roman" w:cs="Times New Roman"/>
          <w:b/>
          <w:bCs/>
          <w:noProof/>
        </w:rPr>
        <w:t>9</w:t>
      </w:r>
      <w:r w:rsidRPr="00921E9D">
        <w:rPr>
          <w:rFonts w:eastAsia="Times New Roman" w:cs="Times New Roman"/>
          <w:b/>
          <w:bCs/>
        </w:rPr>
        <w:fldChar w:fldCharType="end"/>
      </w:r>
      <w:r w:rsidRPr="00921E9D">
        <w:rPr>
          <w:rFonts w:eastAsia="Times New Roman" w:cs="Times New Roman"/>
          <w:b/>
          <w:bCs/>
          <w:lang w:val="vi-VN"/>
        </w:rPr>
        <w:t xml:space="preserve">: </w:t>
      </w:r>
      <w:r w:rsidRPr="00921E9D">
        <w:rPr>
          <w:b/>
          <w:bCs/>
        </w:rPr>
        <w:t>Chương trình đào tạo nâng cao về quan trắc môi trường</w:t>
      </w:r>
      <w:bookmarkEnd w:id="735"/>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517"/>
      </w:tblGrid>
      <w:tr w:rsidR="003E418B" w:rsidRPr="00921E9D" w:rsidTr="004E027B">
        <w:tc>
          <w:tcPr>
            <w:tcW w:w="1951" w:type="dxa"/>
            <w:shd w:val="clear" w:color="auto" w:fill="auto"/>
          </w:tcPr>
          <w:p w:rsidR="003E418B" w:rsidRPr="00921E9D" w:rsidRDefault="003E418B" w:rsidP="004E027B">
            <w:pPr>
              <w:pStyle w:val="1TableText"/>
              <w:keepNext/>
              <w:rPr>
                <w:b/>
              </w:rPr>
            </w:pPr>
            <w:r w:rsidRPr="00921E9D">
              <w:rPr>
                <w:b/>
              </w:rPr>
              <w:t>I. Nhóm đối tượng</w:t>
            </w:r>
          </w:p>
        </w:tc>
        <w:tc>
          <w:tcPr>
            <w:tcW w:w="7517" w:type="dxa"/>
            <w:shd w:val="clear" w:color="auto" w:fill="auto"/>
          </w:tcPr>
          <w:p w:rsidR="003E418B" w:rsidRPr="00921E9D" w:rsidRDefault="003E418B" w:rsidP="004E027B">
            <w:pPr>
              <w:pStyle w:val="1TableText"/>
              <w:keepNext/>
              <w:rPr>
                <w:b/>
                <w:color w:val="000000"/>
              </w:rPr>
            </w:pPr>
            <w:r w:rsidRPr="00921E9D">
              <w:rPr>
                <w:b/>
              </w:rPr>
              <w:t>PMU, CSC, NHÀ THẦU, ĐẠI DIỆN CÁC PHƯỜNG/XÃ, CỘNG ĐỒNG,</w:t>
            </w:r>
          </w:p>
        </w:tc>
      </w:tr>
      <w:tr w:rsidR="003E418B" w:rsidRPr="00921E9D" w:rsidTr="004E027B">
        <w:tc>
          <w:tcPr>
            <w:tcW w:w="1951" w:type="dxa"/>
          </w:tcPr>
          <w:p w:rsidR="003E418B" w:rsidRPr="00921E9D" w:rsidRDefault="003E418B" w:rsidP="004E027B">
            <w:pPr>
              <w:pStyle w:val="1TableText"/>
            </w:pPr>
            <w:r w:rsidRPr="00921E9D">
              <w:t>Khóa đào tạo</w:t>
            </w:r>
          </w:p>
        </w:tc>
        <w:tc>
          <w:tcPr>
            <w:tcW w:w="7517" w:type="dxa"/>
          </w:tcPr>
          <w:p w:rsidR="003E418B" w:rsidRPr="00921E9D" w:rsidRDefault="003E418B" w:rsidP="004E027B">
            <w:pPr>
              <w:pStyle w:val="1TableText"/>
            </w:pPr>
            <w:r w:rsidRPr="00921E9D">
              <w:t>Thực hiện các biện pháp giảm thiểu</w:t>
            </w:r>
          </w:p>
        </w:tc>
      </w:tr>
      <w:tr w:rsidR="003E418B" w:rsidRPr="00921E9D" w:rsidTr="004E027B">
        <w:tc>
          <w:tcPr>
            <w:tcW w:w="1951" w:type="dxa"/>
          </w:tcPr>
          <w:p w:rsidR="003E418B" w:rsidRPr="00921E9D" w:rsidRDefault="003E418B" w:rsidP="004E027B">
            <w:pPr>
              <w:pStyle w:val="1TableText"/>
            </w:pPr>
            <w:r w:rsidRPr="00921E9D">
              <w:t>Người tham gia</w:t>
            </w:r>
          </w:p>
        </w:tc>
        <w:tc>
          <w:tcPr>
            <w:tcW w:w="7517" w:type="dxa"/>
          </w:tcPr>
          <w:p w:rsidR="003E418B" w:rsidRPr="00921E9D" w:rsidRDefault="003E418B" w:rsidP="004E027B">
            <w:pPr>
              <w:pStyle w:val="1TableText"/>
              <w:rPr>
                <w:color w:val="000000"/>
              </w:rPr>
            </w:pPr>
            <w:r w:rsidRPr="00921E9D">
              <w:rPr>
                <w:color w:val="000000"/>
              </w:rPr>
              <w:t>CSC; kỹ sư xây dựng; quản lý hiện trường xây dựng công trường; cán bộ phụ trách môi trường; nhà thầu; đại diện chính quyền địa phương; đại diện các nhóm đô thị.</w:t>
            </w:r>
          </w:p>
        </w:tc>
      </w:tr>
      <w:tr w:rsidR="003E418B" w:rsidRPr="00921E9D" w:rsidTr="004E027B">
        <w:tc>
          <w:tcPr>
            <w:tcW w:w="1951" w:type="dxa"/>
          </w:tcPr>
          <w:p w:rsidR="003E418B" w:rsidRPr="00921E9D" w:rsidRDefault="003E418B" w:rsidP="004E027B">
            <w:pPr>
              <w:pStyle w:val="1TableText"/>
              <w:rPr>
                <w:color w:val="000000"/>
              </w:rPr>
            </w:pPr>
            <w:r w:rsidRPr="00921E9D">
              <w:t>Tần suất đào tạo</w:t>
            </w:r>
          </w:p>
        </w:tc>
        <w:tc>
          <w:tcPr>
            <w:tcW w:w="7517" w:type="dxa"/>
          </w:tcPr>
          <w:p w:rsidR="003E418B" w:rsidRPr="00921E9D" w:rsidRDefault="003E418B" w:rsidP="004E027B">
            <w:pPr>
              <w:pStyle w:val="1TableText"/>
            </w:pPr>
            <w:r w:rsidRPr="00921E9D">
              <w:t>Ngay sau khi trao hợp đồng cho các nhà thầu với các cập nhật theo yêu cầu</w:t>
            </w:r>
          </w:p>
        </w:tc>
      </w:tr>
      <w:tr w:rsidR="003E418B" w:rsidRPr="00921E9D" w:rsidTr="004E027B">
        <w:trPr>
          <w:trHeight w:val="64"/>
        </w:trPr>
        <w:tc>
          <w:tcPr>
            <w:tcW w:w="1951" w:type="dxa"/>
          </w:tcPr>
          <w:p w:rsidR="003E418B" w:rsidRPr="00921E9D" w:rsidRDefault="003E418B" w:rsidP="004E027B">
            <w:pPr>
              <w:pStyle w:val="1TableText"/>
            </w:pPr>
            <w:r w:rsidRPr="00921E9D">
              <w:t>Thời lượng</w:t>
            </w:r>
          </w:p>
        </w:tc>
        <w:tc>
          <w:tcPr>
            <w:tcW w:w="7517" w:type="dxa"/>
          </w:tcPr>
          <w:p w:rsidR="003E418B" w:rsidRPr="00921E9D" w:rsidRDefault="003E418B" w:rsidP="004E027B">
            <w:pPr>
              <w:pStyle w:val="1TableText"/>
            </w:pPr>
            <w:r w:rsidRPr="00921E9D">
              <w:t>Đào tạo 03 ngày cho CSC và nhà thầu; đào tạo 02 ngày cho các đối tượng khác</w:t>
            </w:r>
          </w:p>
        </w:tc>
      </w:tr>
      <w:tr w:rsidR="003E418B" w:rsidRPr="00921E9D" w:rsidTr="004E027B">
        <w:tc>
          <w:tcPr>
            <w:tcW w:w="1951" w:type="dxa"/>
          </w:tcPr>
          <w:p w:rsidR="003E418B" w:rsidRPr="00921E9D" w:rsidRDefault="003E418B" w:rsidP="004E027B">
            <w:pPr>
              <w:pStyle w:val="1TableText"/>
            </w:pPr>
            <w:r w:rsidRPr="00921E9D">
              <w:t>Nội dung</w:t>
            </w:r>
          </w:p>
        </w:tc>
        <w:tc>
          <w:tcPr>
            <w:tcW w:w="7517" w:type="dxa"/>
          </w:tcPr>
          <w:p w:rsidR="003E418B" w:rsidRPr="00921E9D" w:rsidRDefault="003E418B" w:rsidP="0086113E">
            <w:pPr>
              <w:pStyle w:val="1TableText"/>
              <w:numPr>
                <w:ilvl w:val="0"/>
                <w:numId w:val="133"/>
              </w:numPr>
            </w:pPr>
            <w:r w:rsidRPr="00921E9D">
              <w:t>Tổng quan về giám sát môi trường tổng thể;</w:t>
            </w:r>
          </w:p>
          <w:p w:rsidR="003E418B" w:rsidRPr="00921E9D" w:rsidRDefault="003E418B" w:rsidP="0086113E">
            <w:pPr>
              <w:pStyle w:val="1TableText"/>
              <w:numPr>
                <w:ilvl w:val="0"/>
                <w:numId w:val="133"/>
              </w:numPr>
            </w:pPr>
            <w:r w:rsidRPr="00921E9D">
              <w:t>Yêu cầu về quan trắc môi trường;</w:t>
            </w:r>
          </w:p>
          <w:p w:rsidR="003E418B" w:rsidRPr="00921E9D" w:rsidRDefault="003E418B" w:rsidP="0086113E">
            <w:pPr>
              <w:pStyle w:val="1TableText"/>
              <w:numPr>
                <w:ilvl w:val="0"/>
                <w:numId w:val="133"/>
              </w:numPr>
            </w:pPr>
            <w:r w:rsidRPr="00921E9D">
              <w:t>Vai trò và trách nhiệm của các nhà thầu và CSC;</w:t>
            </w:r>
          </w:p>
          <w:p w:rsidR="003E418B" w:rsidRPr="00921E9D" w:rsidRDefault="003E418B" w:rsidP="0086113E">
            <w:pPr>
              <w:pStyle w:val="1TableText"/>
              <w:numPr>
                <w:ilvl w:val="0"/>
                <w:numId w:val="133"/>
              </w:numPr>
            </w:pPr>
            <w:r w:rsidRPr="00921E9D">
              <w:t>Nội dung và phương pháp quan trắc môi trường;</w:t>
            </w:r>
          </w:p>
          <w:p w:rsidR="003E418B" w:rsidRPr="00921E9D" w:rsidRDefault="003E418B" w:rsidP="0086113E">
            <w:pPr>
              <w:pStyle w:val="1TableText"/>
              <w:numPr>
                <w:ilvl w:val="0"/>
                <w:numId w:val="133"/>
              </w:numPr>
            </w:pPr>
            <w:r w:rsidRPr="00921E9D">
              <w:t>Phản ứng và kiểm soát rủi ro;</w:t>
            </w:r>
          </w:p>
          <w:p w:rsidR="003E418B" w:rsidRPr="00921E9D" w:rsidRDefault="003E418B" w:rsidP="0086113E">
            <w:pPr>
              <w:pStyle w:val="1TableText"/>
              <w:numPr>
                <w:ilvl w:val="0"/>
                <w:numId w:val="133"/>
              </w:numPr>
            </w:pPr>
            <w:r w:rsidRPr="00921E9D">
              <w:t>Giới thiệu các biểu mẫu giám sát và hướng dẫn điền biểu mẫu, báo cáo sự cố;</w:t>
            </w:r>
          </w:p>
          <w:p w:rsidR="003E418B" w:rsidRPr="00921E9D" w:rsidRDefault="003E418B" w:rsidP="0086113E">
            <w:pPr>
              <w:pStyle w:val="1TableText"/>
              <w:numPr>
                <w:ilvl w:val="0"/>
                <w:numId w:val="133"/>
              </w:numPr>
            </w:pPr>
            <w:r w:rsidRPr="00921E9D">
              <w:t>Các vấn đề khác cần được xác định;</w:t>
            </w:r>
          </w:p>
          <w:p w:rsidR="003E418B" w:rsidRPr="00921E9D" w:rsidRDefault="003E418B" w:rsidP="0086113E">
            <w:pPr>
              <w:pStyle w:val="1TableText"/>
              <w:numPr>
                <w:ilvl w:val="0"/>
                <w:numId w:val="133"/>
              </w:numPr>
            </w:pPr>
            <w:r w:rsidRPr="00921E9D">
              <w:t>Chuẩn bị và trình nộp báo cáo.</w:t>
            </w:r>
          </w:p>
        </w:tc>
      </w:tr>
      <w:tr w:rsidR="003E418B" w:rsidRPr="00921E9D" w:rsidTr="004E027B">
        <w:tc>
          <w:tcPr>
            <w:tcW w:w="1951" w:type="dxa"/>
          </w:tcPr>
          <w:p w:rsidR="003E418B" w:rsidRPr="00921E9D" w:rsidRDefault="003E418B" w:rsidP="004E027B">
            <w:pPr>
              <w:pStyle w:val="1TableText"/>
            </w:pPr>
            <w:r w:rsidRPr="00921E9D">
              <w:lastRenderedPageBreak/>
              <w:t>Nhiệm vụ</w:t>
            </w:r>
          </w:p>
        </w:tc>
        <w:tc>
          <w:tcPr>
            <w:tcW w:w="7517" w:type="dxa"/>
          </w:tcPr>
          <w:p w:rsidR="003E418B" w:rsidRPr="00921E9D" w:rsidRDefault="003E418B" w:rsidP="004E027B">
            <w:pPr>
              <w:pStyle w:val="1TableText"/>
            </w:pPr>
            <w:r w:rsidRPr="00921E9D">
              <w:t>Với sự giúp đỡ của các nhóm hỗ trợ kỹ thuật, Ban QLDA, IEMC thực hiện các chính sách bảo vệ.</w:t>
            </w:r>
          </w:p>
        </w:tc>
      </w:tr>
      <w:tr w:rsidR="003E418B" w:rsidRPr="00921E9D" w:rsidTr="004E027B">
        <w:tc>
          <w:tcPr>
            <w:tcW w:w="1951" w:type="dxa"/>
            <w:shd w:val="clear" w:color="auto" w:fill="auto"/>
          </w:tcPr>
          <w:p w:rsidR="003E418B" w:rsidRPr="00921E9D" w:rsidRDefault="003E418B" w:rsidP="004E027B">
            <w:pPr>
              <w:pStyle w:val="1TableText"/>
              <w:rPr>
                <w:b/>
              </w:rPr>
            </w:pPr>
            <w:r w:rsidRPr="00921E9D">
              <w:rPr>
                <w:b/>
              </w:rPr>
              <w:t>II. Nhóm đối tượng</w:t>
            </w:r>
          </w:p>
        </w:tc>
        <w:tc>
          <w:tcPr>
            <w:tcW w:w="7517" w:type="dxa"/>
            <w:shd w:val="clear" w:color="auto" w:fill="auto"/>
          </w:tcPr>
          <w:p w:rsidR="003E418B" w:rsidRPr="00921E9D" w:rsidRDefault="003E418B" w:rsidP="004E027B">
            <w:pPr>
              <w:pStyle w:val="1TableText"/>
              <w:rPr>
                <w:b/>
              </w:rPr>
            </w:pPr>
            <w:r w:rsidRPr="00921E9D">
              <w:rPr>
                <w:b/>
              </w:rPr>
              <w:t>CỘNG ĐỒNG/CÔNG NHÂN</w:t>
            </w:r>
          </w:p>
        </w:tc>
      </w:tr>
      <w:tr w:rsidR="003E418B" w:rsidRPr="00921E9D" w:rsidTr="004E027B">
        <w:tc>
          <w:tcPr>
            <w:tcW w:w="1951" w:type="dxa"/>
          </w:tcPr>
          <w:p w:rsidR="003E418B" w:rsidRPr="00921E9D" w:rsidRDefault="003E418B" w:rsidP="004E027B">
            <w:pPr>
              <w:pStyle w:val="1TableText"/>
            </w:pPr>
            <w:r w:rsidRPr="00921E9D">
              <w:t>Khóa đào tạo</w:t>
            </w:r>
          </w:p>
        </w:tc>
        <w:tc>
          <w:tcPr>
            <w:tcW w:w="7517" w:type="dxa"/>
          </w:tcPr>
          <w:p w:rsidR="003E418B" w:rsidRPr="00921E9D" w:rsidRDefault="003E418B" w:rsidP="004E027B">
            <w:pPr>
              <w:pStyle w:val="1TableText"/>
              <w:rPr>
                <w:b/>
              </w:rPr>
            </w:pPr>
            <w:r w:rsidRPr="00921E9D">
              <w:t>An toàn và vệ sinh môi trường</w:t>
            </w:r>
          </w:p>
        </w:tc>
      </w:tr>
      <w:tr w:rsidR="003E418B" w:rsidRPr="00921E9D" w:rsidTr="004E027B">
        <w:tc>
          <w:tcPr>
            <w:tcW w:w="1951" w:type="dxa"/>
          </w:tcPr>
          <w:p w:rsidR="003E418B" w:rsidRPr="00921E9D" w:rsidRDefault="003E418B" w:rsidP="004E027B">
            <w:pPr>
              <w:pStyle w:val="1TableText"/>
            </w:pPr>
            <w:r w:rsidRPr="00921E9D">
              <w:t>Người tham gia</w:t>
            </w:r>
          </w:p>
        </w:tc>
        <w:tc>
          <w:tcPr>
            <w:tcW w:w="7517" w:type="dxa"/>
          </w:tcPr>
          <w:p w:rsidR="003E418B" w:rsidRPr="00921E9D" w:rsidRDefault="003E418B" w:rsidP="004E027B">
            <w:pPr>
              <w:pStyle w:val="1TableText"/>
            </w:pPr>
            <w:r w:rsidRPr="00921E9D">
              <w:t>Đại diện công nhân (trưởng nhóm) làm việc trực tiếp cho các hợp phần của dự án</w:t>
            </w:r>
          </w:p>
        </w:tc>
      </w:tr>
      <w:tr w:rsidR="003E418B" w:rsidRPr="00921E9D" w:rsidTr="004E027B">
        <w:tc>
          <w:tcPr>
            <w:tcW w:w="1951" w:type="dxa"/>
          </w:tcPr>
          <w:p w:rsidR="003E418B" w:rsidRPr="00921E9D" w:rsidRDefault="003E418B" w:rsidP="004E027B">
            <w:pPr>
              <w:pStyle w:val="1TableText"/>
              <w:rPr>
                <w:color w:val="000000"/>
              </w:rPr>
            </w:pPr>
            <w:r w:rsidRPr="00921E9D">
              <w:t>Tần suất đào tạo</w:t>
            </w:r>
          </w:p>
        </w:tc>
        <w:tc>
          <w:tcPr>
            <w:tcW w:w="7517" w:type="dxa"/>
          </w:tcPr>
          <w:p w:rsidR="003E418B" w:rsidRPr="00921E9D" w:rsidRDefault="003E418B" w:rsidP="004E027B">
            <w:pPr>
              <w:pStyle w:val="1TableText"/>
            </w:pPr>
            <w:r w:rsidRPr="00921E9D">
              <w:t>Tùy theo yêu cầu</w:t>
            </w:r>
          </w:p>
        </w:tc>
      </w:tr>
      <w:tr w:rsidR="003E418B" w:rsidRPr="00921E9D" w:rsidTr="004E027B">
        <w:tc>
          <w:tcPr>
            <w:tcW w:w="1951" w:type="dxa"/>
          </w:tcPr>
          <w:p w:rsidR="003E418B" w:rsidRPr="00921E9D" w:rsidRDefault="003E418B" w:rsidP="004E027B">
            <w:pPr>
              <w:pStyle w:val="1TableText"/>
            </w:pPr>
            <w:r w:rsidRPr="00921E9D">
              <w:t>Thời lượng</w:t>
            </w:r>
          </w:p>
        </w:tc>
        <w:tc>
          <w:tcPr>
            <w:tcW w:w="7517" w:type="dxa"/>
          </w:tcPr>
          <w:p w:rsidR="003E418B" w:rsidRPr="00921E9D" w:rsidRDefault="003E418B" w:rsidP="004E027B">
            <w:pPr>
              <w:pStyle w:val="1TableText"/>
              <w:rPr>
                <w:b/>
              </w:rPr>
            </w:pPr>
            <w:r w:rsidRPr="00921E9D">
              <w:t>01 ngày học lý thuyết trình và 01 ngày thực hành tại hiện trường</w:t>
            </w:r>
          </w:p>
        </w:tc>
      </w:tr>
      <w:tr w:rsidR="003E418B" w:rsidRPr="00921E9D" w:rsidTr="004E027B">
        <w:tc>
          <w:tcPr>
            <w:tcW w:w="1951" w:type="dxa"/>
          </w:tcPr>
          <w:p w:rsidR="003E418B" w:rsidRPr="00921E9D" w:rsidRDefault="003E418B" w:rsidP="004E027B">
            <w:pPr>
              <w:pStyle w:val="1TableText"/>
            </w:pPr>
            <w:r w:rsidRPr="00921E9D">
              <w:t>Nội dung</w:t>
            </w:r>
          </w:p>
        </w:tc>
        <w:tc>
          <w:tcPr>
            <w:tcW w:w="7517" w:type="dxa"/>
          </w:tcPr>
          <w:p w:rsidR="003E418B" w:rsidRPr="00921E9D" w:rsidRDefault="003E418B" w:rsidP="0086113E">
            <w:pPr>
              <w:pStyle w:val="1TableText"/>
              <w:numPr>
                <w:ilvl w:val="0"/>
                <w:numId w:val="133"/>
              </w:numPr>
            </w:pPr>
            <w:r w:rsidRPr="00921E9D">
              <w:t>Trình bày tóm tắt về các vấn đề an toàn và tổng quan về môi trường;</w:t>
            </w:r>
          </w:p>
          <w:p w:rsidR="003E418B" w:rsidRPr="00921E9D" w:rsidRDefault="003E418B" w:rsidP="0086113E">
            <w:pPr>
              <w:pStyle w:val="1TableText"/>
              <w:numPr>
                <w:ilvl w:val="0"/>
                <w:numId w:val="133"/>
              </w:numPr>
            </w:pPr>
            <w:r w:rsidRPr="00921E9D">
              <w:t>Các vấn đề chính đòi hỏi sự quan tâm của cộng đồng và công nhân xây dựng để giảm thiểu rủi ro an toàn (đường bộ, đường thủy, thiết bị, máy móc, v.v.) cũng như giảm ô nhiễm (bụi, khí thải, tràn dầu, quản lý chất thải, v.v.);</w:t>
            </w:r>
          </w:p>
          <w:p w:rsidR="003E418B" w:rsidRPr="00921E9D" w:rsidRDefault="003E418B" w:rsidP="0086113E">
            <w:pPr>
              <w:pStyle w:val="1TableText"/>
              <w:numPr>
                <w:ilvl w:val="0"/>
                <w:numId w:val="133"/>
              </w:numPr>
            </w:pPr>
            <w:r w:rsidRPr="00921E9D">
              <w:t>Quản lý an toàn và vệ sinh môi trường tại công trường và tại các lán trại của công nhân;</w:t>
            </w:r>
          </w:p>
          <w:p w:rsidR="003E418B" w:rsidRPr="00921E9D" w:rsidRDefault="003E418B" w:rsidP="0086113E">
            <w:pPr>
              <w:pStyle w:val="1TableText"/>
              <w:numPr>
                <w:ilvl w:val="0"/>
                <w:numId w:val="133"/>
              </w:numPr>
            </w:pPr>
            <w:r w:rsidRPr="00921E9D">
              <w:t>Các biện pháp giảm thiểu được áp dụng tại công trường và lán trại;</w:t>
            </w:r>
          </w:p>
          <w:p w:rsidR="003E418B" w:rsidRPr="00921E9D" w:rsidRDefault="003E418B" w:rsidP="0086113E">
            <w:pPr>
              <w:pStyle w:val="1TableText"/>
              <w:numPr>
                <w:ilvl w:val="0"/>
                <w:numId w:val="133"/>
              </w:numPr>
            </w:pPr>
            <w:r w:rsidRPr="00921E9D">
              <w:t>Các biện pháp an toàn về điện, cơ khí, giao thông, ô nhiễm không khí;</w:t>
            </w:r>
          </w:p>
          <w:p w:rsidR="003E418B" w:rsidRPr="00921E9D" w:rsidRDefault="003E418B" w:rsidP="0086113E">
            <w:pPr>
              <w:pStyle w:val="1TableText"/>
              <w:numPr>
                <w:ilvl w:val="0"/>
                <w:numId w:val="133"/>
              </w:numPr>
            </w:pPr>
            <w:r w:rsidRPr="00921E9D">
              <w:t>Phương pháp xử lý tình huống khẩn cấp;</w:t>
            </w:r>
          </w:p>
          <w:p w:rsidR="003E418B" w:rsidRPr="00921E9D" w:rsidRDefault="003E418B" w:rsidP="0086113E">
            <w:pPr>
              <w:pStyle w:val="1TableText"/>
              <w:numPr>
                <w:ilvl w:val="0"/>
                <w:numId w:val="133"/>
              </w:numPr>
            </w:pPr>
            <w:r w:rsidRPr="00921E9D">
              <w:t>Các vấn đề khác cần được xác định.</w:t>
            </w:r>
          </w:p>
        </w:tc>
      </w:tr>
      <w:tr w:rsidR="003E418B" w:rsidRPr="00921E9D" w:rsidTr="004E027B">
        <w:tc>
          <w:tcPr>
            <w:tcW w:w="1951" w:type="dxa"/>
          </w:tcPr>
          <w:p w:rsidR="003E418B" w:rsidRPr="00921E9D" w:rsidRDefault="003E418B" w:rsidP="004E027B">
            <w:pPr>
              <w:pStyle w:val="1TableText"/>
            </w:pPr>
            <w:r w:rsidRPr="00921E9D">
              <w:t>Nhiệm vụ</w:t>
            </w:r>
          </w:p>
        </w:tc>
        <w:tc>
          <w:tcPr>
            <w:tcW w:w="7517" w:type="dxa"/>
          </w:tcPr>
          <w:p w:rsidR="003E418B" w:rsidRPr="00921E9D" w:rsidRDefault="003E418B" w:rsidP="004E027B">
            <w:pPr>
              <w:pStyle w:val="1TableText"/>
            </w:pPr>
            <w:r w:rsidRPr="00921E9D">
              <w:t>Các nhà thầu, Ban QLDA với sự hỗ trợ của IEMC.</w:t>
            </w:r>
          </w:p>
        </w:tc>
      </w:tr>
    </w:tbl>
    <w:p w:rsidR="003E418B" w:rsidRPr="00921E9D" w:rsidRDefault="003E418B" w:rsidP="00841A5F"/>
    <w:p w:rsidR="003E418B" w:rsidRPr="00921E9D" w:rsidRDefault="003E418B" w:rsidP="0086113E">
      <w:pPr>
        <w:pStyle w:val="Heading2"/>
        <w:numPr>
          <w:ilvl w:val="1"/>
          <w:numId w:val="139"/>
        </w:numPr>
      </w:pPr>
      <w:bookmarkStart w:id="736" w:name="_Toc54618379"/>
      <w:r w:rsidRPr="00921E9D">
        <w:t>DỰ TOÁN THỰC HIỆN ESMP</w:t>
      </w:r>
      <w:bookmarkEnd w:id="736"/>
    </w:p>
    <w:p w:rsidR="003E418B" w:rsidRPr="00921E9D" w:rsidRDefault="003E418B" w:rsidP="00841A5F">
      <w:pPr>
        <w:rPr>
          <w:rFonts w:cs="Times New Roman"/>
          <w:i/>
          <w:szCs w:val="24"/>
          <w:lang w:val="vi-VN"/>
        </w:rPr>
      </w:pPr>
      <w:r w:rsidRPr="00921E9D">
        <w:rPr>
          <w:rFonts w:eastAsia="Times New Roman" w:cs="Times New Roman"/>
          <w:szCs w:val="24"/>
        </w:rPr>
        <w:t>Kinh phí thực hiện ESMP bao gồm: (a) chi phí thu hồi đất và tái định cư, (b) chi phí thực hiện các biện pháp giảm thiểu tác động của nhà thầu, (c) chi phí giám sát của giám sát tư vấn xây dựng (CSC), (d) chi phí cho Tư vấn độc lập về Quản lý Môi trường (IEMC) bao gồm giám sát chất lượng môi trường và đào tạo, (e) chi phí cho việc giám sát chất lượng nước/sinh thái trong 2 năm sau khi đưa vào sử dụng, và (f) chi phí quản lý và giám sát của PMU/CPO. Tất cả các chi phí sẽ nằm trong chi phí của TDA, chi tiết như sau (</w:t>
      </w:r>
      <w:r w:rsidRPr="00921E9D">
        <w:t>Bảng 6.10</w:t>
      </w:r>
      <w:r w:rsidRPr="00921E9D">
        <w:rPr>
          <w:rFonts w:eastAsia="Times New Roman" w:cs="Times New Roman"/>
          <w:szCs w:val="24"/>
        </w:rPr>
        <w:t>).</w:t>
      </w:r>
    </w:p>
    <w:p w:rsidR="003E418B" w:rsidRPr="00921E9D" w:rsidRDefault="003E418B" w:rsidP="00841A5F">
      <w:pPr>
        <w:tabs>
          <w:tab w:val="left" w:pos="567"/>
        </w:tabs>
        <w:rPr>
          <w:rFonts w:eastAsia="Times New Roman" w:cs="Times New Roman"/>
          <w:szCs w:val="24"/>
        </w:rPr>
      </w:pPr>
      <w:r w:rsidRPr="00921E9D">
        <w:rPr>
          <w:rFonts w:eastAsia="Times New Roman" w:cs="Times New Roman"/>
          <w:szCs w:val="24"/>
        </w:rPr>
        <w:t>Chi phí cho việc thực hiện các biện pháp giảm thiểu trong quá trình xây dựng sẽ là một phần của chi phí theo hợp đồng còn chi phí cho giám sát của CSC sẽ là một phần của hợp đồng giám sát thi công.</w:t>
      </w:r>
    </w:p>
    <w:p w:rsidR="003E418B" w:rsidRPr="00921E9D" w:rsidRDefault="003E418B" w:rsidP="00841A5F">
      <w:pPr>
        <w:numPr>
          <w:ilvl w:val="0"/>
          <w:numId w:val="18"/>
        </w:numPr>
        <w:tabs>
          <w:tab w:val="left" w:pos="284"/>
        </w:tabs>
        <w:spacing w:line="240" w:lineRule="auto"/>
        <w:ind w:left="284" w:hanging="142"/>
        <w:rPr>
          <w:rFonts w:eastAsia="Times New Roman" w:cs="Times New Roman"/>
          <w:szCs w:val="24"/>
        </w:rPr>
      </w:pPr>
      <w:r w:rsidRPr="00921E9D">
        <w:rPr>
          <w:rFonts w:eastAsia="Times New Roman" w:cs="Times New Roman"/>
          <w:szCs w:val="24"/>
        </w:rPr>
        <w:t xml:space="preserve">Chi phí cho IEMC và giám sát chất lượng môi trường trong quá trình xây dựng được tính vào chi phí TDA.  </w:t>
      </w:r>
    </w:p>
    <w:p w:rsidR="003E418B" w:rsidRPr="00921E9D" w:rsidRDefault="003E418B" w:rsidP="00841A5F">
      <w:pPr>
        <w:numPr>
          <w:ilvl w:val="0"/>
          <w:numId w:val="18"/>
        </w:numPr>
        <w:tabs>
          <w:tab w:val="left" w:pos="284"/>
        </w:tabs>
        <w:spacing w:line="240" w:lineRule="auto"/>
        <w:ind w:left="284" w:hanging="142"/>
        <w:rPr>
          <w:rFonts w:eastAsia="Times New Roman" w:cs="Times New Roman"/>
          <w:szCs w:val="24"/>
        </w:rPr>
      </w:pPr>
      <w:r w:rsidRPr="00921E9D">
        <w:rPr>
          <w:rFonts w:eastAsia="Times New Roman" w:cs="Times New Roman"/>
          <w:szCs w:val="24"/>
        </w:rPr>
        <w:t>Chi phí cho các hoạt động liên quan đến việc thực hiện của ESMP của PMU được tính trong chi phí quản lý của TDA.</w:t>
      </w:r>
    </w:p>
    <w:p w:rsidR="003E418B" w:rsidRPr="00921E9D" w:rsidRDefault="003E418B" w:rsidP="00841A5F">
      <w:pPr>
        <w:numPr>
          <w:ilvl w:val="0"/>
          <w:numId w:val="18"/>
        </w:numPr>
        <w:tabs>
          <w:tab w:val="left" w:pos="284"/>
        </w:tabs>
        <w:spacing w:line="240" w:lineRule="auto"/>
        <w:ind w:left="284" w:hanging="142"/>
        <w:rPr>
          <w:rFonts w:eastAsia="Times New Roman" w:cs="Times New Roman"/>
          <w:szCs w:val="24"/>
        </w:rPr>
      </w:pPr>
      <w:r w:rsidRPr="00921E9D">
        <w:rPr>
          <w:rFonts w:eastAsia="Times New Roman" w:cs="Times New Roman"/>
          <w:szCs w:val="24"/>
        </w:rPr>
        <w:t>Chi phí cho việc hỗ trợ kỹ thuật để giảm thiểu tác động tiêu cực tiềm ẩn trong giai đoạn xây dựng và giai đoạn vận hành, bao gồm cả việc xây dựng chế độ vận hành hệ thống cấp nước có sự tham vấn của các đối tượng sử dụng nước và các bên liên quan.</w:t>
      </w:r>
    </w:p>
    <w:p w:rsidR="003E418B" w:rsidRPr="00921E9D" w:rsidRDefault="003E418B" w:rsidP="00841A5F">
      <w:pPr>
        <w:tabs>
          <w:tab w:val="left" w:pos="567"/>
        </w:tabs>
        <w:rPr>
          <w:rFonts w:eastAsia="Times New Roman" w:cs="Times New Roman"/>
          <w:szCs w:val="24"/>
        </w:rPr>
      </w:pPr>
      <w:r w:rsidRPr="00921E9D">
        <w:rPr>
          <w:rFonts w:eastAsia="Times New Roman" w:cs="Times New Roman"/>
          <w:szCs w:val="24"/>
        </w:rPr>
        <w:t>Dự toán kinh phí để thực hiện ESMP (không bao gồm các chi phí được quy định trong hợp đồng xây dựng dân dụng và hợp đồng CSC và RAP) sẽ vào khoảng 2.413.920.000 đồng trong vòng 12 tháng.</w:t>
      </w:r>
    </w:p>
    <w:p w:rsidR="003E418B" w:rsidRPr="00921E9D" w:rsidRDefault="003E418B" w:rsidP="00881C8F">
      <w:pPr>
        <w:pStyle w:val="Caption"/>
      </w:pPr>
      <w:bookmarkStart w:id="737" w:name="_Toc54619781"/>
      <w:r w:rsidRPr="00921E9D">
        <w:t xml:space="preserve">Bảng </w:t>
      </w:r>
      <w:r w:rsidR="00A146C6">
        <w:fldChar w:fldCharType="begin"/>
      </w:r>
      <w:r w:rsidR="00A146C6">
        <w:instrText xml:space="preserve"> STYLEREF 1 \s </w:instrText>
      </w:r>
      <w:r w:rsidR="00A146C6">
        <w:fldChar w:fldCharType="separate"/>
      </w:r>
      <w:r w:rsidRPr="00921E9D">
        <w:rPr>
          <w:noProof/>
        </w:rPr>
        <w:t>6</w:t>
      </w:r>
      <w:r w:rsidR="00A146C6">
        <w:rPr>
          <w:noProof/>
        </w:rPr>
        <w:fldChar w:fldCharType="end"/>
      </w:r>
      <w:r w:rsidRPr="00921E9D">
        <w:t>.</w:t>
      </w:r>
      <w:r w:rsidR="00A146C6">
        <w:fldChar w:fldCharType="begin"/>
      </w:r>
      <w:r w:rsidR="00A146C6">
        <w:instrText xml:space="preserve"> SEQ B</w:instrText>
      </w:r>
      <w:r w:rsidR="00A146C6">
        <w:instrText>ả</w:instrText>
      </w:r>
      <w:r w:rsidR="00A146C6">
        <w:instrText>ng \* ARABIC \s</w:instrText>
      </w:r>
      <w:r w:rsidR="00A146C6">
        <w:instrText xml:space="preserve"> 1 </w:instrText>
      </w:r>
      <w:r w:rsidR="00A146C6">
        <w:fldChar w:fldCharType="separate"/>
      </w:r>
      <w:r w:rsidR="00E57C66">
        <w:rPr>
          <w:noProof/>
        </w:rPr>
        <w:t>10</w:t>
      </w:r>
      <w:r w:rsidR="00A146C6">
        <w:rPr>
          <w:noProof/>
        </w:rPr>
        <w:fldChar w:fldCharType="end"/>
      </w:r>
      <w:r w:rsidRPr="00921E9D">
        <w:t>: Chi phí thực hiện ESMP trong toàn bộ tiểu dự án</w:t>
      </w:r>
      <w:bookmarkEnd w:id="737"/>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4"/>
        <w:gridCol w:w="1843"/>
      </w:tblGrid>
      <w:tr w:rsidR="003E418B" w:rsidRPr="00921E9D" w:rsidTr="004E027B">
        <w:trPr>
          <w:tblHeader/>
        </w:trPr>
        <w:tc>
          <w:tcPr>
            <w:tcW w:w="3936" w:type="dxa"/>
          </w:tcPr>
          <w:p w:rsidR="003E418B" w:rsidRPr="00921E9D" w:rsidRDefault="003E418B" w:rsidP="004E027B">
            <w:pPr>
              <w:spacing w:before="60" w:after="60"/>
              <w:jc w:val="center"/>
              <w:rPr>
                <w:rFonts w:eastAsia="Times New Roman" w:cs="Times New Roman"/>
                <w:b/>
                <w:bCs/>
                <w:spacing w:val="-2"/>
                <w:szCs w:val="24"/>
                <w:lang w:eastAsia="ja-JP"/>
              </w:rPr>
            </w:pPr>
            <w:r w:rsidRPr="00921E9D">
              <w:rPr>
                <w:rFonts w:eastAsia="Times New Roman" w:cs="Times New Roman"/>
                <w:b/>
                <w:bCs/>
                <w:spacing w:val="-2"/>
                <w:szCs w:val="24"/>
                <w:lang w:eastAsia="ja-JP"/>
              </w:rPr>
              <w:lastRenderedPageBreak/>
              <w:t>Hoạt động</w:t>
            </w:r>
          </w:p>
        </w:tc>
        <w:tc>
          <w:tcPr>
            <w:tcW w:w="3544" w:type="dxa"/>
            <w:vAlign w:val="center"/>
          </w:tcPr>
          <w:p w:rsidR="003E418B" w:rsidRPr="00921E9D" w:rsidRDefault="003E418B" w:rsidP="004E027B">
            <w:pPr>
              <w:spacing w:before="60" w:after="60"/>
              <w:jc w:val="center"/>
              <w:rPr>
                <w:rFonts w:eastAsia="Times New Roman" w:cs="Times New Roman"/>
                <w:b/>
                <w:bCs/>
                <w:spacing w:val="-2"/>
                <w:szCs w:val="24"/>
                <w:lang w:eastAsia="ja-JP"/>
              </w:rPr>
            </w:pPr>
            <w:r w:rsidRPr="00921E9D">
              <w:rPr>
                <w:rFonts w:eastAsia="Times New Roman" w:cs="Times New Roman"/>
                <w:b/>
                <w:bCs/>
                <w:spacing w:val="-2"/>
                <w:szCs w:val="24"/>
                <w:lang w:eastAsia="ja-JP"/>
              </w:rPr>
              <w:t>Nguồn kinh phí</w:t>
            </w:r>
          </w:p>
        </w:tc>
        <w:tc>
          <w:tcPr>
            <w:tcW w:w="1843" w:type="dxa"/>
          </w:tcPr>
          <w:p w:rsidR="003E418B" w:rsidRPr="00921E9D" w:rsidRDefault="003E418B" w:rsidP="004E027B">
            <w:pPr>
              <w:spacing w:before="60" w:after="60"/>
              <w:jc w:val="center"/>
              <w:rPr>
                <w:rFonts w:eastAsia="Times New Roman" w:cs="Times New Roman"/>
                <w:b/>
                <w:bCs/>
                <w:spacing w:val="-2"/>
                <w:szCs w:val="24"/>
                <w:lang w:eastAsia="ja-JP"/>
              </w:rPr>
            </w:pPr>
            <w:r w:rsidRPr="00921E9D">
              <w:rPr>
                <w:rFonts w:eastAsia="Times New Roman" w:cs="Times New Roman"/>
                <w:b/>
                <w:bCs/>
                <w:spacing w:val="-2"/>
                <w:szCs w:val="24"/>
                <w:lang w:eastAsia="ja-JP"/>
              </w:rPr>
              <w:t>Chi phí (đồng)</w:t>
            </w:r>
          </w:p>
        </w:tc>
      </w:tr>
      <w:tr w:rsidR="003E418B" w:rsidRPr="00921E9D" w:rsidTr="004E027B">
        <w:tc>
          <w:tcPr>
            <w:tcW w:w="3936" w:type="dxa"/>
          </w:tcPr>
          <w:p w:rsidR="003E418B" w:rsidRPr="00921E9D" w:rsidRDefault="003E418B" w:rsidP="00841A5F">
            <w:pPr>
              <w:numPr>
                <w:ilvl w:val="0"/>
                <w:numId w:val="19"/>
              </w:numPr>
              <w:tabs>
                <w:tab w:val="left" w:pos="372"/>
              </w:tabs>
              <w:spacing w:before="60" w:after="60" w:line="240" w:lineRule="auto"/>
              <w:ind w:left="142" w:hanging="142"/>
              <w:rPr>
                <w:rFonts w:eastAsia="Times New Roman" w:cs="Times New Roman"/>
                <w:szCs w:val="24"/>
              </w:rPr>
            </w:pPr>
            <w:r w:rsidRPr="00921E9D">
              <w:rPr>
                <w:rFonts w:eastAsia="Times New Roman" w:cs="Times New Roman"/>
                <w:szCs w:val="24"/>
              </w:rPr>
              <w:t xml:space="preserve">Thu hồi đất và tái định cư </w:t>
            </w:r>
          </w:p>
        </w:tc>
        <w:tc>
          <w:tcPr>
            <w:tcW w:w="3544" w:type="dxa"/>
            <w:vAlign w:val="center"/>
          </w:tcPr>
          <w:p w:rsidR="003E418B" w:rsidRPr="00921E9D" w:rsidRDefault="003E418B" w:rsidP="004E027B">
            <w:pPr>
              <w:tabs>
                <w:tab w:val="left" w:pos="567"/>
              </w:tabs>
              <w:spacing w:before="60" w:after="60"/>
              <w:jc w:val="center"/>
              <w:rPr>
                <w:rFonts w:eastAsia="Times New Roman" w:cs="Times New Roman"/>
                <w:b/>
                <w:bCs/>
                <w:spacing w:val="-2"/>
                <w:szCs w:val="24"/>
                <w:lang w:eastAsia="ja-JP"/>
              </w:rPr>
            </w:pPr>
            <w:r w:rsidRPr="00921E9D">
              <w:rPr>
                <w:rFonts w:eastAsia="Times New Roman" w:cs="Times New Roman"/>
                <w:spacing w:val="-2"/>
                <w:szCs w:val="24"/>
                <w:lang w:val="pt-BR"/>
              </w:rPr>
              <w:t>Một phần kinh phí của TDA</w:t>
            </w:r>
          </w:p>
        </w:tc>
        <w:tc>
          <w:tcPr>
            <w:tcW w:w="1843" w:type="dxa"/>
            <w:vAlign w:val="center"/>
          </w:tcPr>
          <w:p w:rsidR="003E418B" w:rsidRPr="00921E9D" w:rsidRDefault="003E418B" w:rsidP="004E027B">
            <w:pPr>
              <w:tabs>
                <w:tab w:val="left" w:pos="567"/>
              </w:tabs>
              <w:spacing w:before="0"/>
              <w:jc w:val="right"/>
              <w:rPr>
                <w:rFonts w:eastAsia="Times New Roman" w:cs="Times New Roman"/>
                <w:bCs/>
                <w:spacing w:val="-2"/>
                <w:szCs w:val="24"/>
                <w:lang w:eastAsia="ja-JP"/>
              </w:rPr>
            </w:pPr>
          </w:p>
        </w:tc>
      </w:tr>
      <w:tr w:rsidR="003E418B" w:rsidRPr="00921E9D" w:rsidTr="004E027B">
        <w:tc>
          <w:tcPr>
            <w:tcW w:w="3936" w:type="dxa"/>
          </w:tcPr>
          <w:p w:rsidR="003E418B" w:rsidRPr="00921E9D" w:rsidRDefault="003E418B" w:rsidP="00841A5F">
            <w:pPr>
              <w:numPr>
                <w:ilvl w:val="0"/>
                <w:numId w:val="19"/>
              </w:numPr>
              <w:tabs>
                <w:tab w:val="left" w:pos="372"/>
              </w:tabs>
              <w:spacing w:before="60" w:after="60" w:line="240" w:lineRule="auto"/>
              <w:ind w:left="142" w:hanging="142"/>
              <w:rPr>
                <w:rFonts w:eastAsia="Times New Roman" w:cs="Times New Roman"/>
                <w:szCs w:val="24"/>
              </w:rPr>
            </w:pPr>
            <w:r w:rsidRPr="00921E9D">
              <w:rPr>
                <w:rFonts w:eastAsia="Times New Roman" w:cs="Times New Roman"/>
                <w:szCs w:val="24"/>
              </w:rPr>
              <w:t>Biện pháp giảm thiểu khi thi công</w:t>
            </w:r>
          </w:p>
        </w:tc>
        <w:tc>
          <w:tcPr>
            <w:tcW w:w="3544" w:type="dxa"/>
            <w:vAlign w:val="center"/>
          </w:tcPr>
          <w:p w:rsidR="003E418B" w:rsidRPr="00921E9D" w:rsidRDefault="003E418B" w:rsidP="004E027B">
            <w:pPr>
              <w:tabs>
                <w:tab w:val="left" w:pos="567"/>
              </w:tabs>
              <w:spacing w:before="60" w:after="60"/>
              <w:jc w:val="center"/>
              <w:rPr>
                <w:rFonts w:eastAsia="Times New Roman" w:cs="Times New Roman"/>
                <w:szCs w:val="24"/>
              </w:rPr>
            </w:pPr>
            <w:r w:rsidRPr="00921E9D">
              <w:rPr>
                <w:rFonts w:eastAsia="Times New Roman" w:cs="Times New Roman"/>
                <w:szCs w:val="24"/>
                <w:lang w:val="vi-VN"/>
              </w:rPr>
              <w:t>Một phần của hợp đồng xây dựng</w:t>
            </w:r>
          </w:p>
        </w:tc>
        <w:tc>
          <w:tcPr>
            <w:tcW w:w="1843" w:type="dxa"/>
            <w:vAlign w:val="center"/>
          </w:tcPr>
          <w:p w:rsidR="003E418B" w:rsidRPr="00921E9D" w:rsidRDefault="003E418B" w:rsidP="004E027B">
            <w:pPr>
              <w:tabs>
                <w:tab w:val="left" w:pos="567"/>
              </w:tabs>
              <w:spacing w:before="0"/>
              <w:jc w:val="right"/>
              <w:rPr>
                <w:rFonts w:eastAsia="Times New Roman" w:cs="Times New Roman"/>
                <w:szCs w:val="24"/>
              </w:rPr>
            </w:pPr>
          </w:p>
        </w:tc>
      </w:tr>
      <w:tr w:rsidR="003E418B" w:rsidRPr="00921E9D" w:rsidTr="004E027B">
        <w:trPr>
          <w:trHeight w:val="547"/>
        </w:trPr>
        <w:tc>
          <w:tcPr>
            <w:tcW w:w="3936" w:type="dxa"/>
          </w:tcPr>
          <w:p w:rsidR="003E418B" w:rsidRPr="00921E9D" w:rsidRDefault="003E418B" w:rsidP="00841A5F">
            <w:pPr>
              <w:numPr>
                <w:ilvl w:val="0"/>
                <w:numId w:val="19"/>
              </w:numPr>
              <w:tabs>
                <w:tab w:val="left" w:pos="372"/>
              </w:tabs>
              <w:spacing w:before="60" w:after="60" w:line="240" w:lineRule="auto"/>
              <w:ind w:left="142" w:hanging="142"/>
              <w:rPr>
                <w:rFonts w:eastAsia="Times New Roman" w:cs="Times New Roman"/>
                <w:szCs w:val="24"/>
              </w:rPr>
            </w:pPr>
            <w:r w:rsidRPr="00921E9D">
              <w:rPr>
                <w:rFonts w:eastAsia="Times New Roman" w:cs="Times New Roman"/>
                <w:szCs w:val="24"/>
              </w:rPr>
              <w:t>Giám sát an toàn trong quá trình xây dựng (12 tháng x 5 triệu đồng/tháng x 5 khu vực công trường)</w:t>
            </w:r>
          </w:p>
        </w:tc>
        <w:tc>
          <w:tcPr>
            <w:tcW w:w="3544" w:type="dxa"/>
            <w:vAlign w:val="center"/>
          </w:tcPr>
          <w:p w:rsidR="003E418B" w:rsidRPr="00921E9D" w:rsidRDefault="003E418B" w:rsidP="004E027B">
            <w:pPr>
              <w:spacing w:before="60" w:after="60"/>
              <w:jc w:val="center"/>
              <w:rPr>
                <w:rFonts w:eastAsia="Times New Roman" w:cs="Times New Roman"/>
                <w:szCs w:val="24"/>
              </w:rPr>
            </w:pPr>
            <w:r w:rsidRPr="00921E9D">
              <w:rPr>
                <w:rFonts w:eastAsia="Times New Roman" w:cs="Times New Roman"/>
                <w:szCs w:val="24"/>
              </w:rPr>
              <w:t xml:space="preserve">Một phần kinh phí của </w:t>
            </w:r>
            <w:r w:rsidRPr="00921E9D">
              <w:rPr>
                <w:rFonts w:eastAsia="Times New Roman" w:cs="Times New Roman"/>
                <w:szCs w:val="24"/>
                <w:lang w:val="vi-VN"/>
              </w:rPr>
              <w:t xml:space="preserve">hợp đồng </w:t>
            </w:r>
            <w:r w:rsidRPr="00921E9D">
              <w:rPr>
                <w:rFonts w:eastAsia="Times New Roman" w:cs="Times New Roman"/>
                <w:szCs w:val="24"/>
              </w:rPr>
              <w:t>CSC</w:t>
            </w:r>
          </w:p>
        </w:tc>
        <w:tc>
          <w:tcPr>
            <w:tcW w:w="1843" w:type="dxa"/>
            <w:vAlign w:val="center"/>
          </w:tcPr>
          <w:p w:rsidR="003E418B" w:rsidRPr="00921E9D" w:rsidRDefault="003E418B" w:rsidP="004E027B">
            <w:pPr>
              <w:tabs>
                <w:tab w:val="left" w:pos="567"/>
              </w:tabs>
              <w:spacing w:before="0"/>
              <w:jc w:val="right"/>
              <w:rPr>
                <w:rFonts w:eastAsia="Times New Roman" w:cs="Times New Roman"/>
                <w:szCs w:val="24"/>
              </w:rPr>
            </w:pPr>
            <w:r w:rsidRPr="00921E9D">
              <w:rPr>
                <w:rFonts w:eastAsia="Times New Roman" w:cs="Times New Roman"/>
                <w:szCs w:val="24"/>
              </w:rPr>
              <w:t>300.000.000</w:t>
            </w:r>
          </w:p>
        </w:tc>
      </w:tr>
      <w:tr w:rsidR="003E418B" w:rsidRPr="00921E9D" w:rsidTr="004E027B">
        <w:trPr>
          <w:trHeight w:val="296"/>
        </w:trPr>
        <w:tc>
          <w:tcPr>
            <w:tcW w:w="3936" w:type="dxa"/>
          </w:tcPr>
          <w:p w:rsidR="003E418B" w:rsidRPr="00921E9D" w:rsidRDefault="003E418B" w:rsidP="00841A5F">
            <w:pPr>
              <w:numPr>
                <w:ilvl w:val="0"/>
                <w:numId w:val="19"/>
              </w:numPr>
              <w:tabs>
                <w:tab w:val="left" w:pos="372"/>
              </w:tabs>
              <w:spacing w:before="60" w:after="60" w:line="240" w:lineRule="auto"/>
              <w:ind w:left="142" w:hanging="142"/>
              <w:rPr>
                <w:rFonts w:eastAsia="Times New Roman" w:cs="Times New Roman"/>
                <w:szCs w:val="24"/>
              </w:rPr>
            </w:pPr>
            <w:r w:rsidRPr="00921E9D">
              <w:rPr>
                <w:rFonts w:eastAsia="Times New Roman" w:cs="Times New Roman"/>
                <w:szCs w:val="24"/>
              </w:rPr>
              <w:t>Tư vấn giám sát môi trường độc lập (IEMC) (5 chuyên gia x 6 người tháng/năm x 27 triệu/tháng</w:t>
            </w:r>
          </w:p>
        </w:tc>
        <w:tc>
          <w:tcPr>
            <w:tcW w:w="3544" w:type="dxa"/>
            <w:vAlign w:val="center"/>
          </w:tcPr>
          <w:p w:rsidR="003E418B" w:rsidRPr="00921E9D" w:rsidRDefault="003E418B" w:rsidP="004E027B">
            <w:pPr>
              <w:spacing w:before="60" w:after="60"/>
              <w:jc w:val="center"/>
              <w:rPr>
                <w:rFonts w:eastAsia="Times New Roman" w:cs="Times New Roman"/>
                <w:szCs w:val="24"/>
              </w:rPr>
            </w:pPr>
            <w:r w:rsidRPr="00921E9D">
              <w:rPr>
                <w:rFonts w:eastAsia="Times New Roman" w:cs="Times New Roman"/>
                <w:szCs w:val="24"/>
              </w:rPr>
              <w:t xml:space="preserve">Một phần kinh phí của </w:t>
            </w:r>
            <w:r w:rsidRPr="00921E9D">
              <w:rPr>
                <w:rFonts w:eastAsia="Times New Roman" w:cs="Times New Roman"/>
                <w:spacing w:val="-2"/>
                <w:szCs w:val="24"/>
                <w:lang w:val="pt-BR"/>
              </w:rPr>
              <w:t>TDA</w:t>
            </w:r>
          </w:p>
        </w:tc>
        <w:tc>
          <w:tcPr>
            <w:tcW w:w="1843" w:type="dxa"/>
            <w:vAlign w:val="center"/>
          </w:tcPr>
          <w:p w:rsidR="003E418B" w:rsidRPr="00921E9D" w:rsidRDefault="003E418B" w:rsidP="004E027B">
            <w:pPr>
              <w:tabs>
                <w:tab w:val="left" w:pos="567"/>
              </w:tabs>
              <w:spacing w:before="0"/>
              <w:jc w:val="right"/>
              <w:rPr>
                <w:rFonts w:eastAsia="Times New Roman" w:cs="Times New Roman"/>
                <w:szCs w:val="24"/>
              </w:rPr>
            </w:pPr>
            <w:r w:rsidRPr="00921E9D">
              <w:rPr>
                <w:rFonts w:eastAsia="Times New Roman" w:cs="Times New Roman"/>
                <w:szCs w:val="24"/>
              </w:rPr>
              <w:t>810.000.000</w:t>
            </w:r>
          </w:p>
        </w:tc>
      </w:tr>
      <w:tr w:rsidR="003E418B" w:rsidRPr="00921E9D" w:rsidTr="004E027B">
        <w:tc>
          <w:tcPr>
            <w:tcW w:w="3936" w:type="dxa"/>
          </w:tcPr>
          <w:p w:rsidR="003E418B" w:rsidRPr="00921E9D" w:rsidRDefault="003E418B" w:rsidP="00841A5F">
            <w:pPr>
              <w:numPr>
                <w:ilvl w:val="0"/>
                <w:numId w:val="19"/>
              </w:numPr>
              <w:tabs>
                <w:tab w:val="left" w:pos="372"/>
              </w:tabs>
              <w:spacing w:before="60" w:after="60" w:line="240" w:lineRule="auto"/>
              <w:ind w:left="142" w:hanging="142"/>
              <w:rPr>
                <w:rFonts w:eastAsia="Times New Roman" w:cs="Times New Roman"/>
                <w:i/>
                <w:spacing w:val="-2"/>
                <w:szCs w:val="24"/>
                <w:lang w:val="pt-BR"/>
              </w:rPr>
            </w:pPr>
            <w:r w:rsidRPr="00921E9D">
              <w:rPr>
                <w:rFonts w:eastAsia="Times New Roman" w:cs="Times New Roman"/>
                <w:spacing w:val="-2"/>
                <w:szCs w:val="24"/>
                <w:lang w:val="pt-BR"/>
              </w:rPr>
              <w:t xml:space="preserve">Quan trắc môi trường cho toàn bộ TDA </w:t>
            </w:r>
            <w:r w:rsidRPr="00921E9D">
              <w:rPr>
                <w:rFonts w:cs="Times New Roman"/>
                <w:szCs w:val="24"/>
              </w:rPr>
              <w:t xml:space="preserve">(xem trong </w:t>
            </w:r>
            <w:r w:rsidRPr="00921E9D">
              <w:fldChar w:fldCharType="begin"/>
            </w:r>
            <w:r w:rsidRPr="00921E9D">
              <w:instrText xml:space="preserve"> REF _Ref443836132 \h  \* MERGEFORMAT </w:instrText>
            </w:r>
            <w:r w:rsidRPr="00921E9D">
              <w:fldChar w:fldCharType="separate"/>
            </w:r>
            <w:r w:rsidRPr="00921E9D">
              <w:rPr>
                <w:rFonts w:cs="Times New Roman"/>
                <w:i/>
              </w:rPr>
              <w:t xml:space="preserve">Bảng </w:t>
            </w:r>
            <w:r w:rsidRPr="00921E9D">
              <w:rPr>
                <w:rFonts w:cs="Times New Roman"/>
                <w:i/>
                <w:noProof/>
              </w:rPr>
              <w:t>6.5</w:t>
            </w:r>
            <w:r w:rsidRPr="00921E9D">
              <w:fldChar w:fldCharType="end"/>
            </w:r>
            <w:r w:rsidRPr="00921E9D">
              <w:rPr>
                <w:rFonts w:eastAsia="Times New Roman" w:cs="Times New Roman"/>
                <w:spacing w:val="-2"/>
                <w:szCs w:val="24"/>
                <w:lang w:val="pt-BR"/>
              </w:rPr>
              <w:t>)</w:t>
            </w:r>
          </w:p>
        </w:tc>
        <w:tc>
          <w:tcPr>
            <w:tcW w:w="3544" w:type="dxa"/>
            <w:vAlign w:val="center"/>
          </w:tcPr>
          <w:p w:rsidR="003E418B" w:rsidRPr="00921E9D" w:rsidRDefault="003E418B" w:rsidP="004E027B">
            <w:pPr>
              <w:spacing w:before="60" w:after="60"/>
              <w:jc w:val="center"/>
              <w:rPr>
                <w:rFonts w:eastAsia="Times New Roman" w:cs="Times New Roman"/>
                <w:szCs w:val="24"/>
                <w:lang w:val="pt-BR"/>
              </w:rPr>
            </w:pPr>
            <w:r w:rsidRPr="00921E9D">
              <w:rPr>
                <w:rFonts w:eastAsia="Times New Roman" w:cs="Times New Roman"/>
                <w:szCs w:val="24"/>
                <w:lang w:val="pt-BR"/>
              </w:rPr>
              <w:t xml:space="preserve">Một phần kinh phí của </w:t>
            </w:r>
            <w:r w:rsidRPr="00921E9D">
              <w:rPr>
                <w:rFonts w:eastAsia="Times New Roman" w:cs="Times New Roman"/>
                <w:spacing w:val="-2"/>
                <w:szCs w:val="24"/>
                <w:lang w:val="pt-BR"/>
              </w:rPr>
              <w:t>TDA</w:t>
            </w:r>
          </w:p>
        </w:tc>
        <w:tc>
          <w:tcPr>
            <w:tcW w:w="1843" w:type="dxa"/>
            <w:vAlign w:val="center"/>
          </w:tcPr>
          <w:p w:rsidR="003E418B" w:rsidRPr="00921E9D" w:rsidRDefault="003E418B" w:rsidP="004E027B">
            <w:pPr>
              <w:tabs>
                <w:tab w:val="left" w:pos="567"/>
              </w:tabs>
              <w:spacing w:before="0"/>
              <w:jc w:val="right"/>
              <w:rPr>
                <w:rFonts w:eastAsia="Times New Roman" w:cs="Times New Roman"/>
                <w:szCs w:val="24"/>
              </w:rPr>
            </w:pPr>
            <w:r w:rsidRPr="00921E9D">
              <w:rPr>
                <w:rFonts w:eastAsia="Times New Roman" w:cs="Times New Roman"/>
                <w:szCs w:val="24"/>
              </w:rPr>
              <w:t>1.033.920.000</w:t>
            </w:r>
          </w:p>
        </w:tc>
      </w:tr>
      <w:tr w:rsidR="003E418B" w:rsidRPr="002D162C" w:rsidTr="004E027B">
        <w:tc>
          <w:tcPr>
            <w:tcW w:w="3936" w:type="dxa"/>
          </w:tcPr>
          <w:p w:rsidR="003E418B" w:rsidRPr="00921E9D" w:rsidRDefault="003E418B" w:rsidP="00841A5F">
            <w:pPr>
              <w:numPr>
                <w:ilvl w:val="0"/>
                <w:numId w:val="19"/>
              </w:numPr>
              <w:tabs>
                <w:tab w:val="left" w:pos="372"/>
              </w:tabs>
              <w:spacing w:before="60" w:after="60" w:line="240" w:lineRule="auto"/>
              <w:ind w:left="142" w:hanging="142"/>
              <w:rPr>
                <w:rFonts w:eastAsia="Times New Roman" w:cs="Times New Roman"/>
                <w:szCs w:val="24"/>
              </w:rPr>
            </w:pPr>
            <w:r w:rsidRPr="00921E9D">
              <w:rPr>
                <w:rFonts w:cs="Times New Roman"/>
                <w:szCs w:val="24"/>
              </w:rPr>
              <w:t>Cán bộ</w:t>
            </w:r>
            <w:r w:rsidRPr="00921E9D">
              <w:rPr>
                <w:rFonts w:cs="Times New Roman"/>
                <w:szCs w:val="24"/>
                <w:lang w:val="vi-VN"/>
              </w:rPr>
              <w:t xml:space="preserve"> môi trường</w:t>
            </w:r>
            <w:r w:rsidRPr="00921E9D">
              <w:rPr>
                <w:rFonts w:cs="Times New Roman"/>
                <w:szCs w:val="24"/>
              </w:rPr>
              <w:t xml:space="preserve"> của</w:t>
            </w:r>
            <w:r w:rsidRPr="00921E9D">
              <w:rPr>
                <w:rFonts w:cs="Times New Roman"/>
                <w:szCs w:val="24"/>
                <w:lang w:val="vi-VN"/>
              </w:rPr>
              <w:t xml:space="preserve"> Ban QLDA (12 tháng x 10 triệu đồng/tháng x 2 nhân viên)</w:t>
            </w:r>
          </w:p>
        </w:tc>
        <w:tc>
          <w:tcPr>
            <w:tcW w:w="3544" w:type="dxa"/>
            <w:vAlign w:val="center"/>
          </w:tcPr>
          <w:p w:rsidR="003E418B" w:rsidRPr="00921E9D" w:rsidRDefault="003E418B" w:rsidP="004E027B">
            <w:pPr>
              <w:spacing w:before="60" w:after="60"/>
              <w:jc w:val="center"/>
              <w:rPr>
                <w:rFonts w:eastAsia="Times New Roman" w:cs="Times New Roman"/>
                <w:szCs w:val="24"/>
                <w:lang w:val="pt-BR"/>
              </w:rPr>
            </w:pPr>
            <w:r w:rsidRPr="00921E9D">
              <w:rPr>
                <w:rFonts w:eastAsia="Times New Roman" w:cs="Times New Roman"/>
                <w:szCs w:val="24"/>
                <w:lang w:val="pt-BR"/>
              </w:rPr>
              <w:t xml:space="preserve">Một phần kinh phí của </w:t>
            </w:r>
            <w:r w:rsidRPr="00921E9D">
              <w:rPr>
                <w:rFonts w:eastAsia="Times New Roman" w:cs="Times New Roman"/>
                <w:spacing w:val="-2"/>
                <w:szCs w:val="24"/>
                <w:lang w:val="pt-BR"/>
              </w:rPr>
              <w:t>TDA (bằng hiện vật</w:t>
            </w:r>
          </w:p>
        </w:tc>
        <w:tc>
          <w:tcPr>
            <w:tcW w:w="1843" w:type="dxa"/>
            <w:vAlign w:val="center"/>
          </w:tcPr>
          <w:p w:rsidR="003E418B" w:rsidRPr="002D162C" w:rsidRDefault="003E418B" w:rsidP="004E027B">
            <w:pPr>
              <w:tabs>
                <w:tab w:val="left" w:pos="567"/>
              </w:tabs>
              <w:spacing w:before="0"/>
              <w:jc w:val="right"/>
              <w:rPr>
                <w:rFonts w:eastAsia="Times New Roman" w:cs="Times New Roman"/>
                <w:szCs w:val="24"/>
              </w:rPr>
            </w:pPr>
            <w:r w:rsidRPr="00921E9D">
              <w:rPr>
                <w:rFonts w:eastAsia="Times New Roman" w:cs="Times New Roman"/>
                <w:szCs w:val="24"/>
              </w:rPr>
              <w:t>240.000.000</w:t>
            </w:r>
          </w:p>
        </w:tc>
      </w:tr>
    </w:tbl>
    <w:p w:rsidR="003E418B" w:rsidRPr="00616E70" w:rsidRDefault="003E418B" w:rsidP="00841A5F"/>
    <w:p w:rsidR="003E418B" w:rsidRPr="002D162C" w:rsidRDefault="003E418B" w:rsidP="00CA23BC">
      <w:pPr>
        <w:rPr>
          <w:rFonts w:cs="Times New Roman"/>
        </w:rPr>
      </w:pPr>
    </w:p>
    <w:p w:rsidR="003E418B" w:rsidRPr="002D162C"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Default="003E418B" w:rsidP="00CA23BC">
      <w:pPr>
        <w:rPr>
          <w:rFonts w:cs="Times New Roman"/>
        </w:rPr>
      </w:pPr>
    </w:p>
    <w:p w:rsidR="003E418B" w:rsidRPr="002D162C" w:rsidRDefault="003E418B" w:rsidP="00CA23BC">
      <w:pPr>
        <w:rPr>
          <w:rFonts w:cs="Times New Roman"/>
        </w:rPr>
      </w:pPr>
    </w:p>
    <w:p w:rsidR="003E418B" w:rsidRPr="002D162C" w:rsidRDefault="003E418B" w:rsidP="008D531E">
      <w:pPr>
        <w:pStyle w:val="Heading1"/>
        <w:ind w:hanging="360"/>
      </w:pPr>
      <w:bookmarkStart w:id="738" w:name="_Toc54618380"/>
      <w:r>
        <w:t xml:space="preserve">CHƯƠNG 7: </w:t>
      </w:r>
      <w:r w:rsidRPr="002D162C">
        <w:t>THAM VẤN CỘNG ĐỒNG VÀ CÔNG BỐ THÔNG TIN</w:t>
      </w:r>
      <w:bookmarkEnd w:id="738"/>
    </w:p>
    <w:p w:rsidR="003E418B" w:rsidRPr="00E20C94" w:rsidRDefault="003E418B" w:rsidP="00045307">
      <w:pPr>
        <w:spacing w:line="240" w:lineRule="auto"/>
        <w:rPr>
          <w:rFonts w:eastAsia="Calibri" w:cs="Times New Roman"/>
          <w:szCs w:val="24"/>
        </w:rPr>
      </w:pPr>
      <w:r w:rsidRPr="008B561B">
        <w:rPr>
          <w:rFonts w:eastAsia="Calibri" w:cs="Times New Roman"/>
          <w:szCs w:val="24"/>
        </w:rPr>
        <w:t xml:space="preserve">Trong quá trình </w:t>
      </w:r>
      <w:r>
        <w:rPr>
          <w:rFonts w:eastAsia="Calibri" w:cs="Times New Roman"/>
          <w:szCs w:val="24"/>
        </w:rPr>
        <w:t xml:space="preserve">chuẩn bị </w:t>
      </w:r>
      <w:r w:rsidRPr="008B561B">
        <w:rPr>
          <w:rFonts w:eastAsia="Calibri" w:cs="Times New Roman"/>
          <w:szCs w:val="24"/>
        </w:rPr>
        <w:t>ESIA, công bố thông tin và tham vấn cộng đồng về môi trường đảm bảo sự chấp nhận của chính quyền địa phương, các tổ chức phi chính phủ địa phương và người dân địa phương bị ảnh hưởng trong khu vực tiểu dự án. Sự tham gia của cộng đồng là một trong những điều kiện cơ bản đảm bảo sự hỗ trợ của chính quyền địa phương và cộng đồng đối với dự án và có tính đến quan điểm của họ. Thông qua tham vấn cộng đồng, các tác động bất lợi môi trường chưa được xác định và các biện pháp giảm thiểu có thể được ghi nhận và đưa vào báo cáo ESIA. Trên thực tế, nếu cộng đồng tham gia sớm vào quá trình chuẩn bị dự án, mối quan hệ giữa cộng đồng và cán bộ dự án sẽ trở nên gần gũi hơn. Sau đó, cộng đồng có thể tiếp tục đóng góp phản hồi của họ và bất kỳ mối quan tâm nào mà họ có thể có trong quá trình thực hiện dự án.</w:t>
      </w:r>
    </w:p>
    <w:p w:rsidR="003E418B" w:rsidRPr="00E34223" w:rsidRDefault="003E418B" w:rsidP="00045307">
      <w:pPr>
        <w:pStyle w:val="ListParagraph"/>
        <w:keepNext/>
        <w:keepLines/>
        <w:numPr>
          <w:ilvl w:val="0"/>
          <w:numId w:val="1"/>
        </w:numPr>
        <w:spacing w:before="240" w:after="240" w:line="240" w:lineRule="auto"/>
        <w:contextualSpacing w:val="0"/>
        <w:outlineLvl w:val="1"/>
        <w:rPr>
          <w:rFonts w:eastAsiaTheme="majorEastAsia" w:cstheme="majorBidi"/>
          <w:b/>
          <w:bCs/>
          <w:vanish/>
          <w:sz w:val="26"/>
          <w:szCs w:val="26"/>
        </w:rPr>
      </w:pPr>
      <w:bookmarkStart w:id="739" w:name="_Toc45069996"/>
      <w:bookmarkStart w:id="740" w:name="_Toc45070803"/>
      <w:bookmarkStart w:id="741" w:name="_Toc45070970"/>
      <w:bookmarkStart w:id="742" w:name="_Toc45071137"/>
      <w:bookmarkStart w:id="743" w:name="_Toc45071448"/>
      <w:bookmarkStart w:id="744" w:name="_Toc45071613"/>
      <w:bookmarkStart w:id="745" w:name="_Toc45094809"/>
      <w:bookmarkStart w:id="746" w:name="_Toc47015706"/>
      <w:bookmarkStart w:id="747" w:name="_Toc47015867"/>
      <w:bookmarkStart w:id="748" w:name="_Toc47016427"/>
      <w:bookmarkStart w:id="749" w:name="_Toc47016941"/>
      <w:bookmarkStart w:id="750" w:name="_Toc54618381"/>
      <w:bookmarkEnd w:id="739"/>
      <w:bookmarkEnd w:id="740"/>
      <w:bookmarkEnd w:id="741"/>
      <w:bookmarkEnd w:id="742"/>
      <w:bookmarkEnd w:id="743"/>
      <w:bookmarkEnd w:id="744"/>
      <w:bookmarkEnd w:id="745"/>
      <w:bookmarkEnd w:id="746"/>
      <w:bookmarkEnd w:id="747"/>
      <w:bookmarkEnd w:id="748"/>
      <w:bookmarkEnd w:id="749"/>
      <w:bookmarkEnd w:id="750"/>
    </w:p>
    <w:p w:rsidR="003E418B" w:rsidRPr="00E20C94" w:rsidRDefault="003E418B" w:rsidP="0086113E">
      <w:pPr>
        <w:pStyle w:val="Heading2"/>
        <w:numPr>
          <w:ilvl w:val="1"/>
          <w:numId w:val="140"/>
        </w:numPr>
      </w:pPr>
      <w:bookmarkStart w:id="751" w:name="_Toc54618382"/>
      <w:r w:rsidRPr="008B561B">
        <w:t>MỤC TIÊU CỦA THAM VẤN CỘNG ĐỒNG</w:t>
      </w:r>
      <w:bookmarkEnd w:id="751"/>
      <w:r w:rsidRPr="00E20C94">
        <w:t xml:space="preserve"> </w:t>
      </w:r>
    </w:p>
    <w:p w:rsidR="003E418B" w:rsidRPr="008B561B" w:rsidRDefault="003E418B" w:rsidP="008B561B">
      <w:pPr>
        <w:spacing w:line="240" w:lineRule="auto"/>
        <w:rPr>
          <w:rFonts w:eastAsia="Calibri" w:cs="Times New Roman"/>
          <w:szCs w:val="24"/>
        </w:rPr>
      </w:pPr>
      <w:r w:rsidRPr="008B561B">
        <w:rPr>
          <w:rFonts w:eastAsia="Calibri" w:cs="Times New Roman"/>
          <w:szCs w:val="24"/>
        </w:rPr>
        <w:t>Chính sách của Ngân hàng Thế giới (OP</w:t>
      </w:r>
      <w:r w:rsidR="00FF7CF7">
        <w:rPr>
          <w:rFonts w:eastAsia="Calibri" w:cs="Times New Roman"/>
          <w:szCs w:val="24"/>
        </w:rPr>
        <w:t>/</w:t>
      </w:r>
      <w:r w:rsidRPr="008B561B">
        <w:rPr>
          <w:rFonts w:eastAsia="Calibri" w:cs="Times New Roman"/>
          <w:szCs w:val="24"/>
        </w:rPr>
        <w:t>BP 4.01) về đánh giá tác động môi trường yêu cầu người bị ảnh hưởng bởi dự án (PAPs) và chính quyền địa phương phải được thông báo và tham vấn trong quá trình chuẩn bị báo cáo ESIA.</w:t>
      </w:r>
    </w:p>
    <w:p w:rsidR="003E418B" w:rsidRPr="008B561B" w:rsidRDefault="003E418B" w:rsidP="008B561B">
      <w:pPr>
        <w:spacing w:line="240" w:lineRule="auto"/>
        <w:rPr>
          <w:rFonts w:eastAsia="Calibri" w:cs="Times New Roman"/>
          <w:szCs w:val="24"/>
        </w:rPr>
      </w:pPr>
      <w:r w:rsidRPr="008B561B">
        <w:rPr>
          <w:rFonts w:eastAsia="Calibri" w:cs="Times New Roman"/>
          <w:szCs w:val="24"/>
        </w:rPr>
        <w:t xml:space="preserve">Việc tham vấn cộng đồng (trong quá trình lập báo cáo </w:t>
      </w:r>
      <w:r w:rsidRPr="00E20C94">
        <w:rPr>
          <w:rFonts w:eastAsia="Calibri" w:cs="Times New Roman"/>
          <w:szCs w:val="24"/>
        </w:rPr>
        <w:t xml:space="preserve">ESIA </w:t>
      </w:r>
      <w:r w:rsidRPr="008B561B">
        <w:rPr>
          <w:rFonts w:eastAsia="Calibri" w:cs="Times New Roman"/>
          <w:szCs w:val="24"/>
        </w:rPr>
        <w:t>cho tiểu dự án) phải tuân thủ các yêu cầu tại Nghị định số 40/2019</w:t>
      </w:r>
      <w:r w:rsidR="00FF7CF7">
        <w:rPr>
          <w:rFonts w:eastAsia="Calibri" w:cs="Times New Roman"/>
          <w:szCs w:val="24"/>
        </w:rPr>
        <w:t>/</w:t>
      </w:r>
      <w:r w:rsidRPr="008B561B">
        <w:rPr>
          <w:rFonts w:eastAsia="Calibri" w:cs="Times New Roman"/>
          <w:szCs w:val="24"/>
        </w:rPr>
        <w:t>NĐ-CP ngày 14 tháng 2 năm 2019 của Chính phủ về quy hoạch bảo vệ môi trường, đánh giá môi trường chiến lược, đánh giá tác động môi trường và kế hoạch</w:t>
      </w:r>
      <w:r>
        <w:rPr>
          <w:rFonts w:eastAsia="Calibri" w:cs="Times New Roman"/>
          <w:szCs w:val="24"/>
        </w:rPr>
        <w:t xml:space="preserve"> </w:t>
      </w:r>
      <w:r w:rsidRPr="008B561B">
        <w:rPr>
          <w:rFonts w:eastAsia="Calibri" w:cs="Times New Roman"/>
          <w:szCs w:val="24"/>
        </w:rPr>
        <w:t>bảo vệ môi trường</w:t>
      </w:r>
      <w:r>
        <w:rPr>
          <w:rFonts w:eastAsia="Calibri" w:cs="Times New Roman"/>
          <w:szCs w:val="24"/>
        </w:rPr>
        <w:t>.</w:t>
      </w:r>
    </w:p>
    <w:p w:rsidR="003E418B" w:rsidRPr="00E20C94" w:rsidRDefault="003E418B" w:rsidP="008B561B">
      <w:pPr>
        <w:spacing w:line="240" w:lineRule="auto"/>
        <w:rPr>
          <w:rFonts w:eastAsia="Calibri" w:cs="Times New Roman"/>
          <w:szCs w:val="24"/>
        </w:rPr>
      </w:pPr>
      <w:r w:rsidRPr="008B561B">
        <w:rPr>
          <w:rFonts w:eastAsia="Calibri" w:cs="Times New Roman"/>
          <w:szCs w:val="24"/>
        </w:rPr>
        <w:t>Mục tiêu của tham vấn cộng đồng:</w:t>
      </w:r>
    </w:p>
    <w:p w:rsidR="003E418B" w:rsidRPr="008B561B" w:rsidRDefault="003E418B" w:rsidP="0086113E">
      <w:pPr>
        <w:pStyle w:val="ListParagraph"/>
        <w:numPr>
          <w:ilvl w:val="0"/>
          <w:numId w:val="155"/>
        </w:numPr>
        <w:spacing w:line="240" w:lineRule="auto"/>
        <w:ind w:left="714" w:hanging="357"/>
        <w:contextualSpacing w:val="0"/>
        <w:rPr>
          <w:rFonts w:eastAsia="Calibri" w:cs="Times New Roman"/>
          <w:szCs w:val="24"/>
        </w:rPr>
      </w:pPr>
      <w:r>
        <w:rPr>
          <w:rFonts w:eastAsia="Calibri" w:cs="Times New Roman"/>
          <w:szCs w:val="24"/>
        </w:rPr>
        <w:t>Các hoạt động</w:t>
      </w:r>
      <w:r w:rsidRPr="008B561B">
        <w:rPr>
          <w:rFonts w:eastAsia="Calibri" w:cs="Times New Roman"/>
          <w:szCs w:val="24"/>
        </w:rPr>
        <w:t xml:space="preserve"> tham vấn với sự tham gia của chính quyền địa phương và người dân địa phương tại </w:t>
      </w:r>
      <w:r>
        <w:rPr>
          <w:rFonts w:eastAsia="Calibri" w:cs="Times New Roman"/>
          <w:szCs w:val="24"/>
        </w:rPr>
        <w:t>khu vực thực hiện</w:t>
      </w:r>
      <w:r w:rsidRPr="008B561B">
        <w:rPr>
          <w:rFonts w:eastAsia="Calibri" w:cs="Times New Roman"/>
          <w:szCs w:val="24"/>
        </w:rPr>
        <w:t xml:space="preserve"> tiểu dự án trong quá trình chuẩn bị và thực hiện ESMP và ESIA</w:t>
      </w:r>
      <w:r>
        <w:rPr>
          <w:rFonts w:eastAsia="Calibri" w:cs="Times New Roman"/>
          <w:szCs w:val="24"/>
        </w:rPr>
        <w:t xml:space="preserve"> là</w:t>
      </w:r>
      <w:r w:rsidRPr="008B561B">
        <w:rPr>
          <w:rFonts w:eastAsia="Calibri" w:cs="Times New Roman"/>
          <w:szCs w:val="24"/>
        </w:rPr>
        <w:t xml:space="preserve"> nhằm cung cấp thông tin cần thiết để hiểu thêm về dự án, các tác động của việc thực hiện tiểu dự án và các biện pháp giảm thiểu tiềm năng cho tiểu dự án</w:t>
      </w:r>
      <w:r>
        <w:rPr>
          <w:rFonts w:eastAsia="Calibri" w:cs="Times New Roman"/>
          <w:szCs w:val="24"/>
        </w:rPr>
        <w:t>.</w:t>
      </w:r>
    </w:p>
    <w:p w:rsidR="003E418B" w:rsidRPr="008B561B" w:rsidRDefault="003E418B" w:rsidP="0086113E">
      <w:pPr>
        <w:pStyle w:val="ListParagraph"/>
        <w:numPr>
          <w:ilvl w:val="0"/>
          <w:numId w:val="155"/>
        </w:numPr>
        <w:spacing w:line="240" w:lineRule="auto"/>
        <w:ind w:left="714" w:hanging="357"/>
        <w:contextualSpacing w:val="0"/>
        <w:rPr>
          <w:rFonts w:eastAsia="Calibri" w:cs="Times New Roman"/>
          <w:szCs w:val="24"/>
        </w:rPr>
      </w:pPr>
      <w:r w:rsidRPr="008B561B">
        <w:rPr>
          <w:rFonts w:eastAsia="Calibri" w:cs="Times New Roman"/>
          <w:szCs w:val="24"/>
        </w:rPr>
        <w:t>Làm rõ các vấn đề đã</w:t>
      </w:r>
      <w:r>
        <w:rPr>
          <w:rFonts w:eastAsia="Calibri" w:cs="Times New Roman"/>
          <w:szCs w:val="24"/>
        </w:rPr>
        <w:t xml:space="preserve"> được</w:t>
      </w:r>
      <w:r w:rsidRPr="008B561B">
        <w:rPr>
          <w:rFonts w:eastAsia="Calibri" w:cs="Times New Roman"/>
          <w:szCs w:val="24"/>
        </w:rPr>
        <w:t xml:space="preserve"> thảo luận trong giai đoạn đầu của dự án</w:t>
      </w:r>
      <w:r>
        <w:rPr>
          <w:rFonts w:eastAsia="Calibri" w:cs="Times New Roman"/>
          <w:szCs w:val="24"/>
        </w:rPr>
        <w:t>.</w:t>
      </w:r>
    </w:p>
    <w:p w:rsidR="003E418B" w:rsidRPr="008B561B" w:rsidRDefault="003E418B" w:rsidP="0086113E">
      <w:pPr>
        <w:pStyle w:val="ListParagraph"/>
        <w:numPr>
          <w:ilvl w:val="0"/>
          <w:numId w:val="155"/>
        </w:numPr>
        <w:spacing w:line="240" w:lineRule="auto"/>
        <w:ind w:left="714" w:hanging="357"/>
        <w:contextualSpacing w:val="0"/>
        <w:rPr>
          <w:rFonts w:eastAsia="Calibri" w:cs="Times New Roman"/>
          <w:szCs w:val="24"/>
        </w:rPr>
      </w:pPr>
      <w:r w:rsidRPr="008B561B">
        <w:rPr>
          <w:rFonts w:eastAsia="Calibri" w:cs="Times New Roman"/>
          <w:szCs w:val="24"/>
        </w:rPr>
        <w:t>Thông báo những lợi ích đạt được khi dự án được thực hiện</w:t>
      </w:r>
      <w:r>
        <w:rPr>
          <w:rFonts w:eastAsia="Calibri" w:cs="Times New Roman"/>
          <w:szCs w:val="24"/>
        </w:rPr>
        <w:t>.</w:t>
      </w:r>
    </w:p>
    <w:p w:rsidR="003E418B" w:rsidRPr="008B561B" w:rsidRDefault="003E418B" w:rsidP="0086113E">
      <w:pPr>
        <w:pStyle w:val="ListParagraph"/>
        <w:numPr>
          <w:ilvl w:val="0"/>
          <w:numId w:val="155"/>
        </w:numPr>
        <w:spacing w:line="240" w:lineRule="auto"/>
        <w:ind w:left="714" w:hanging="357"/>
        <w:contextualSpacing w:val="0"/>
        <w:rPr>
          <w:rFonts w:eastAsia="Calibri" w:cs="Times New Roman"/>
          <w:szCs w:val="24"/>
        </w:rPr>
      </w:pPr>
      <w:r w:rsidRPr="008B561B">
        <w:rPr>
          <w:rFonts w:eastAsia="Calibri" w:cs="Times New Roman"/>
          <w:szCs w:val="24"/>
        </w:rPr>
        <w:t>Nhà nước có trách nhiệm và nhận thức của các bên liên quan, những người hưởng lợi trong khu vực dự án trong quá trình thực hiện dự án</w:t>
      </w:r>
      <w:r>
        <w:rPr>
          <w:rFonts w:eastAsia="Calibri" w:cs="Times New Roman"/>
          <w:szCs w:val="24"/>
        </w:rPr>
        <w:t>.</w:t>
      </w:r>
    </w:p>
    <w:p w:rsidR="003E418B" w:rsidRPr="008B561B" w:rsidRDefault="003E418B" w:rsidP="0086113E">
      <w:pPr>
        <w:pStyle w:val="ListParagraph"/>
        <w:numPr>
          <w:ilvl w:val="0"/>
          <w:numId w:val="155"/>
        </w:numPr>
        <w:spacing w:line="240" w:lineRule="auto"/>
        <w:ind w:left="714" w:hanging="357"/>
        <w:contextualSpacing w:val="0"/>
        <w:rPr>
          <w:rFonts w:eastAsia="Calibri" w:cs="Times New Roman"/>
          <w:szCs w:val="24"/>
        </w:rPr>
      </w:pPr>
      <w:r w:rsidRPr="008B561B">
        <w:rPr>
          <w:rFonts w:eastAsia="Calibri" w:cs="Times New Roman"/>
          <w:szCs w:val="24"/>
        </w:rPr>
        <w:t>Khuyến khích sự tham gia của cộng đồng trong việc xác định các tác động môi trường của dự án.</w:t>
      </w:r>
    </w:p>
    <w:p w:rsidR="003E418B" w:rsidRPr="00E34223" w:rsidRDefault="003E418B" w:rsidP="0086113E">
      <w:pPr>
        <w:pStyle w:val="ListParagraph"/>
        <w:numPr>
          <w:ilvl w:val="0"/>
          <w:numId w:val="155"/>
        </w:numPr>
        <w:spacing w:line="240" w:lineRule="auto"/>
        <w:ind w:left="714" w:hanging="357"/>
        <w:contextualSpacing w:val="0"/>
        <w:rPr>
          <w:rFonts w:eastAsia="Calibri" w:cs="Times New Roman"/>
          <w:szCs w:val="24"/>
        </w:rPr>
      </w:pPr>
      <w:r w:rsidRPr="008B561B">
        <w:rPr>
          <w:rFonts w:eastAsia="Calibri" w:cs="Times New Roman"/>
          <w:szCs w:val="24"/>
        </w:rPr>
        <w:t>Thu thập thông tin về nhu cầu cũng như phản ánh của người dân và chính quyền địa phương trong việc xây dựng và kiến nghị nhằm giảm thiểu tác động môi trường hoặc xem xét điều chỉnh trong giai đoạn thiết kế kỹ thuật.</w:t>
      </w:r>
    </w:p>
    <w:p w:rsidR="003E418B" w:rsidRPr="00E20C94" w:rsidRDefault="003E418B" w:rsidP="0086113E">
      <w:pPr>
        <w:pStyle w:val="Heading2"/>
        <w:numPr>
          <w:ilvl w:val="1"/>
          <w:numId w:val="140"/>
        </w:numPr>
      </w:pPr>
      <w:bookmarkStart w:id="752" w:name="_Toc54618383"/>
      <w:r w:rsidRPr="002D162C">
        <w:lastRenderedPageBreak/>
        <w:t>TÓM TẮT VỀ QUÁ TRÌNH TỔ CHỨC THỰC HIỆN THAM VẤN CỘNG ĐỒNG</w:t>
      </w:r>
      <w:bookmarkEnd w:id="752"/>
      <w:r w:rsidRPr="00E20C94">
        <w:t xml:space="preserve"> </w:t>
      </w:r>
    </w:p>
    <w:p w:rsidR="003E418B" w:rsidRPr="00E20C94" w:rsidRDefault="003E418B" w:rsidP="00045307">
      <w:pPr>
        <w:spacing w:line="240" w:lineRule="auto"/>
        <w:rPr>
          <w:rFonts w:eastAsia="Calibri" w:cs="Times New Roman"/>
          <w:szCs w:val="24"/>
        </w:rPr>
      </w:pPr>
      <w:r w:rsidRPr="008B561B">
        <w:rPr>
          <w:rFonts w:eastAsia="Calibri" w:cs="Times New Roman"/>
          <w:szCs w:val="24"/>
        </w:rPr>
        <w:t xml:space="preserve">Tiểu </w:t>
      </w:r>
      <w:r>
        <w:rPr>
          <w:rFonts w:eastAsia="Calibri" w:cs="Times New Roman"/>
          <w:szCs w:val="24"/>
        </w:rPr>
        <w:t>dự án</w:t>
      </w:r>
      <w:r w:rsidRPr="008B561B">
        <w:rPr>
          <w:rFonts w:eastAsia="Calibri" w:cs="Times New Roman"/>
          <w:szCs w:val="24"/>
        </w:rPr>
        <w:t xml:space="preserve"> 1 (thuộc dự án MDICRSL) là một dự án </w:t>
      </w:r>
      <w:r>
        <w:rPr>
          <w:rFonts w:eastAsia="Calibri" w:cs="Times New Roman"/>
          <w:szCs w:val="24"/>
        </w:rPr>
        <w:t>nhóm</w:t>
      </w:r>
      <w:r w:rsidRPr="008B561B">
        <w:rPr>
          <w:rFonts w:eastAsia="Calibri" w:cs="Times New Roman"/>
          <w:szCs w:val="24"/>
        </w:rPr>
        <w:t xml:space="preserve"> A, do đó, chính sách bảo vệ của Ngân hàng yêu cầu thực hiện tham vấn cộng đồng ít nhất hai lần trong quá trình </w:t>
      </w:r>
      <w:r>
        <w:rPr>
          <w:rFonts w:eastAsia="Calibri" w:cs="Times New Roman"/>
          <w:szCs w:val="24"/>
        </w:rPr>
        <w:t xml:space="preserve">chuẩn bị </w:t>
      </w:r>
      <w:r w:rsidRPr="008B561B">
        <w:rPr>
          <w:rFonts w:eastAsia="Calibri" w:cs="Times New Roman"/>
          <w:szCs w:val="24"/>
        </w:rPr>
        <w:t>ESIA. Các chuyên gia tư vấn kỹ thuật và tư vấn môi trường đã phối hợp chặt chẽ với CPO, chính quyền địa phương và cộng đồng ở các khu vực bị ảnh hưởng để thực hiện hai cuộc tham vấn cộng đồng này nhằm đáp ứng yêu cầu của WB.</w:t>
      </w:r>
    </w:p>
    <w:p w:rsidR="003E418B" w:rsidRPr="008B561B" w:rsidRDefault="003E418B" w:rsidP="0086113E">
      <w:pPr>
        <w:pStyle w:val="ListParagraph"/>
        <w:numPr>
          <w:ilvl w:val="0"/>
          <w:numId w:val="156"/>
        </w:numPr>
        <w:spacing w:line="240" w:lineRule="auto"/>
        <w:rPr>
          <w:rFonts w:eastAsia="Calibri" w:cs="Times New Roman"/>
          <w:szCs w:val="24"/>
        </w:rPr>
      </w:pPr>
      <w:r>
        <w:rPr>
          <w:rFonts w:eastAsia="Calibri" w:cs="Times New Roman"/>
          <w:szCs w:val="24"/>
        </w:rPr>
        <w:t>Đợt</w:t>
      </w:r>
      <w:r w:rsidRPr="008B561B">
        <w:rPr>
          <w:rFonts w:eastAsia="Calibri" w:cs="Times New Roman"/>
          <w:szCs w:val="24"/>
        </w:rPr>
        <w:t xml:space="preserve"> đầu tiên: Ngay sau khi hoàn thành sàng lọc môi trường và trước TOR cho ESIA</w:t>
      </w:r>
    </w:p>
    <w:p w:rsidR="003E418B" w:rsidRPr="008B561B" w:rsidRDefault="003E418B" w:rsidP="0086113E">
      <w:pPr>
        <w:pStyle w:val="ListParagraph"/>
        <w:numPr>
          <w:ilvl w:val="0"/>
          <w:numId w:val="156"/>
        </w:numPr>
        <w:spacing w:line="240" w:lineRule="auto"/>
        <w:rPr>
          <w:rFonts w:eastAsia="Calibri" w:cs="Times New Roman"/>
          <w:szCs w:val="24"/>
        </w:rPr>
      </w:pPr>
      <w:r w:rsidRPr="008B561B">
        <w:rPr>
          <w:rFonts w:eastAsia="Calibri" w:cs="Times New Roman"/>
          <w:szCs w:val="24"/>
        </w:rPr>
        <w:t>Báo cáo được hoàn thành.</w:t>
      </w:r>
    </w:p>
    <w:p w:rsidR="003E418B" w:rsidRPr="00E34223" w:rsidRDefault="003E418B" w:rsidP="0086113E">
      <w:pPr>
        <w:pStyle w:val="ListParagraph"/>
        <w:numPr>
          <w:ilvl w:val="0"/>
          <w:numId w:val="156"/>
        </w:numPr>
        <w:spacing w:line="240" w:lineRule="auto"/>
        <w:rPr>
          <w:rFonts w:eastAsia="Calibri" w:cs="Times New Roman"/>
          <w:szCs w:val="24"/>
        </w:rPr>
      </w:pPr>
      <w:r>
        <w:rPr>
          <w:rFonts w:eastAsia="Calibri" w:cs="Times New Roman"/>
          <w:szCs w:val="24"/>
        </w:rPr>
        <w:t>Đợt</w:t>
      </w:r>
      <w:r w:rsidRPr="008B561B">
        <w:rPr>
          <w:rFonts w:eastAsia="Calibri" w:cs="Times New Roman"/>
          <w:szCs w:val="24"/>
        </w:rPr>
        <w:t xml:space="preserve"> thứ hai: Sau khi bản </w:t>
      </w:r>
      <w:r>
        <w:rPr>
          <w:rFonts w:eastAsia="Calibri" w:cs="Times New Roman"/>
          <w:szCs w:val="24"/>
        </w:rPr>
        <w:t xml:space="preserve">dự </w:t>
      </w:r>
      <w:r w:rsidRPr="008B561B">
        <w:rPr>
          <w:rFonts w:eastAsia="Calibri" w:cs="Times New Roman"/>
          <w:szCs w:val="24"/>
        </w:rPr>
        <w:t xml:space="preserve">thảo báo cáo </w:t>
      </w:r>
      <w:r w:rsidRPr="00E34223">
        <w:rPr>
          <w:rFonts w:eastAsia="Calibri" w:cs="Times New Roman"/>
          <w:szCs w:val="24"/>
        </w:rPr>
        <w:t xml:space="preserve">EIA </w:t>
      </w:r>
      <w:r w:rsidRPr="008B561B">
        <w:rPr>
          <w:rFonts w:eastAsia="Calibri" w:cs="Times New Roman"/>
          <w:szCs w:val="24"/>
        </w:rPr>
        <w:t>lần thứ nhất được chuẩn bị.</w:t>
      </w:r>
    </w:p>
    <w:p w:rsidR="003E418B" w:rsidRPr="00E20C94" w:rsidRDefault="003E418B" w:rsidP="00571E8F">
      <w:pPr>
        <w:pStyle w:val="Heading3"/>
      </w:pPr>
      <w:bookmarkStart w:id="753" w:name="_Toc40643750"/>
      <w:bookmarkStart w:id="754" w:name="_Toc54618384"/>
      <w:bookmarkEnd w:id="753"/>
      <w:r w:rsidRPr="008B561B">
        <w:rPr>
          <w:rFonts w:eastAsia="Times New Roman"/>
        </w:rPr>
        <w:t>Tham vấn cộng đồng lần đầu với các cộng đồng bị ảnh hưởng trực tiếp bởi tiểu dự án</w:t>
      </w:r>
      <w:bookmarkEnd w:id="754"/>
    </w:p>
    <w:p w:rsidR="003E418B" w:rsidRPr="002D162C" w:rsidRDefault="003E418B" w:rsidP="008B561B">
      <w:pPr>
        <w:spacing w:line="240" w:lineRule="auto"/>
        <w:rPr>
          <w:rFonts w:cs="Times New Roman"/>
          <w:szCs w:val="24"/>
        </w:rPr>
      </w:pPr>
      <w:r w:rsidRPr="002D162C">
        <w:rPr>
          <w:rFonts w:cs="Times New Roman"/>
          <w:szCs w:val="24"/>
        </w:rPr>
        <w:t xml:space="preserve">Chủ </w:t>
      </w:r>
      <w:r>
        <w:rPr>
          <w:rFonts w:cs="Times New Roman"/>
          <w:lang w:val="pt-BR"/>
        </w:rPr>
        <w:t xml:space="preserve">TDA </w:t>
      </w:r>
      <w:r w:rsidRPr="002D162C">
        <w:rPr>
          <w:rFonts w:cs="Times New Roman"/>
          <w:szCs w:val="24"/>
        </w:rPr>
        <w:t>đã phối với với chính quyền địa phương để tiến hành</w:t>
      </w:r>
      <w:r w:rsidRPr="002D162C">
        <w:rPr>
          <w:rFonts w:cs="Times New Roman"/>
          <w:szCs w:val="24"/>
          <w:lang w:val="vi-VN"/>
        </w:rPr>
        <w:t xml:space="preserve"> tham vấn</w:t>
      </w:r>
      <w:r w:rsidRPr="002D162C">
        <w:rPr>
          <w:rFonts w:cs="Times New Roman"/>
          <w:szCs w:val="24"/>
        </w:rPr>
        <w:t xml:space="preserve"> cộng đồng </w:t>
      </w:r>
      <w:r w:rsidRPr="002D162C">
        <w:rPr>
          <w:rFonts w:cs="Times New Roman"/>
          <w:szCs w:val="24"/>
          <w:lang w:val="vi-VN"/>
        </w:rPr>
        <w:t>bị ảnh hưởng</w:t>
      </w:r>
      <w:r w:rsidRPr="002D162C">
        <w:rPr>
          <w:rFonts w:cs="Times New Roman"/>
          <w:szCs w:val="24"/>
        </w:rPr>
        <w:t xml:space="preserve"> bao gồm:</w:t>
      </w:r>
    </w:p>
    <w:p w:rsidR="003E418B" w:rsidRDefault="003E418B" w:rsidP="0086113E">
      <w:pPr>
        <w:numPr>
          <w:ilvl w:val="0"/>
          <w:numId w:val="157"/>
        </w:numPr>
        <w:tabs>
          <w:tab w:val="left" w:pos="284"/>
        </w:tabs>
        <w:spacing w:line="240" w:lineRule="auto"/>
        <w:ind w:left="714" w:hanging="357"/>
        <w:rPr>
          <w:rFonts w:cs="Times New Roman"/>
          <w:szCs w:val="24"/>
        </w:rPr>
      </w:pPr>
      <w:r w:rsidRPr="002D162C">
        <w:rPr>
          <w:rFonts w:cs="Times New Roman"/>
          <w:szCs w:val="24"/>
        </w:rPr>
        <w:t xml:space="preserve">Các đối tượng bị ảnh hưởng </w:t>
      </w:r>
      <w:r>
        <w:rPr>
          <w:rFonts w:cs="Times New Roman"/>
          <w:szCs w:val="24"/>
        </w:rPr>
        <w:t>do</w:t>
      </w:r>
      <w:r w:rsidRPr="002D162C">
        <w:rPr>
          <w:rFonts w:cs="Times New Roman"/>
          <w:szCs w:val="24"/>
        </w:rPr>
        <w:t xml:space="preserve"> hoạt động xây dự</w:t>
      </w:r>
      <w:r>
        <w:rPr>
          <w:rFonts w:cs="Times New Roman"/>
          <w:szCs w:val="24"/>
        </w:rPr>
        <w:t xml:space="preserve">ng tuyến kênh bảo vệ bờ sông được tham vấn từ ngày </w:t>
      </w:r>
      <w:r w:rsidRPr="008B561B">
        <w:rPr>
          <w:rFonts w:cs="Times New Roman"/>
          <w:szCs w:val="24"/>
        </w:rPr>
        <w:t xml:space="preserve">28 tháng 10, 2019 đến </w:t>
      </w:r>
      <w:r>
        <w:rPr>
          <w:rFonts w:cs="Times New Roman"/>
          <w:szCs w:val="24"/>
        </w:rPr>
        <w:t xml:space="preserve">ngày </w:t>
      </w:r>
      <w:r w:rsidRPr="008B561B">
        <w:rPr>
          <w:rFonts w:cs="Times New Roman"/>
          <w:szCs w:val="24"/>
        </w:rPr>
        <w:t>1 tháng 11, 2019</w:t>
      </w:r>
      <w:r>
        <w:rPr>
          <w:rFonts w:cs="Times New Roman"/>
          <w:szCs w:val="24"/>
        </w:rPr>
        <w:t xml:space="preserve"> </w:t>
      </w:r>
      <w:r w:rsidRPr="002D162C">
        <w:rPr>
          <w:rFonts w:cs="Times New Roman"/>
          <w:szCs w:val="24"/>
        </w:rPr>
        <w:t xml:space="preserve">tại UBND </w:t>
      </w:r>
      <w:r>
        <w:rPr>
          <w:rFonts w:cs="Times New Roman"/>
          <w:szCs w:val="24"/>
        </w:rPr>
        <w:t>các xã</w:t>
      </w:r>
      <w:r w:rsidRPr="002D162C">
        <w:rPr>
          <w:rFonts w:cs="Times New Roman"/>
          <w:szCs w:val="24"/>
        </w:rPr>
        <w:t>. Thành phần</w:t>
      </w:r>
      <w:r>
        <w:rPr>
          <w:rFonts w:cs="Times New Roman"/>
          <w:szCs w:val="24"/>
        </w:rPr>
        <w:t xml:space="preserve"> tham dự</w:t>
      </w:r>
      <w:r w:rsidRPr="002D162C">
        <w:rPr>
          <w:rFonts w:cs="Times New Roman"/>
          <w:szCs w:val="24"/>
        </w:rPr>
        <w:t xml:space="preserve"> bao gồm: cộng đồng dân cư bị ảnh hưởng, các ban ngành đoàn thể củ</w:t>
      </w:r>
      <w:r>
        <w:rPr>
          <w:rFonts w:cs="Times New Roman"/>
          <w:szCs w:val="24"/>
        </w:rPr>
        <w:t>a các</w:t>
      </w:r>
      <w:r w:rsidRPr="002D162C">
        <w:rPr>
          <w:rFonts w:cs="Times New Roman"/>
          <w:szCs w:val="24"/>
        </w:rPr>
        <w:t xml:space="preserve"> </w:t>
      </w:r>
      <w:r>
        <w:rPr>
          <w:rFonts w:cs="Times New Roman"/>
          <w:szCs w:val="24"/>
        </w:rPr>
        <w:t>xã Châu Phong, Tân Châu, Mỹ Khánh, phường Bình Khánh, t</w:t>
      </w:r>
      <w:r w:rsidRPr="008B561B">
        <w:rPr>
          <w:rFonts w:cs="Times New Roman"/>
          <w:szCs w:val="24"/>
        </w:rPr>
        <w:t>hành phố Long Xuyên</w:t>
      </w:r>
      <w:r>
        <w:rPr>
          <w:rFonts w:cs="Times New Roman"/>
          <w:szCs w:val="24"/>
        </w:rPr>
        <w:t>,</w:t>
      </w:r>
      <w:r w:rsidRPr="008B561B">
        <w:rPr>
          <w:rFonts w:cs="Times New Roman"/>
          <w:szCs w:val="24"/>
        </w:rPr>
        <w:t xml:space="preserve"> tỉnh An Giang</w:t>
      </w:r>
      <w:r w:rsidRPr="002D162C">
        <w:rPr>
          <w:rFonts w:cs="Times New Roman"/>
          <w:szCs w:val="24"/>
        </w:rPr>
        <w:t>.</w:t>
      </w:r>
    </w:p>
    <w:p w:rsidR="003E418B" w:rsidRPr="008B561B" w:rsidRDefault="003E418B" w:rsidP="0086113E">
      <w:pPr>
        <w:numPr>
          <w:ilvl w:val="0"/>
          <w:numId w:val="157"/>
        </w:numPr>
        <w:tabs>
          <w:tab w:val="left" w:pos="284"/>
        </w:tabs>
        <w:spacing w:line="240" w:lineRule="auto"/>
        <w:ind w:left="714" w:hanging="357"/>
        <w:rPr>
          <w:rFonts w:cs="Times New Roman"/>
          <w:szCs w:val="24"/>
        </w:rPr>
      </w:pPr>
      <w:r w:rsidRPr="008B561B">
        <w:rPr>
          <w:rFonts w:cs="Times New Roman"/>
          <w:szCs w:val="24"/>
        </w:rPr>
        <w:t xml:space="preserve">Các đối tượng bị ảnh hưởng </w:t>
      </w:r>
      <w:r>
        <w:rPr>
          <w:rFonts w:cs="Times New Roman"/>
          <w:szCs w:val="24"/>
        </w:rPr>
        <w:t>do</w:t>
      </w:r>
      <w:r w:rsidRPr="008B561B">
        <w:rPr>
          <w:rFonts w:cs="Times New Roman"/>
          <w:szCs w:val="24"/>
        </w:rPr>
        <w:t xml:space="preserve"> hoạt động xây dựng tuyến đê giảm sóng </w:t>
      </w:r>
      <w:r>
        <w:rPr>
          <w:rFonts w:cs="Times New Roman"/>
          <w:szCs w:val="24"/>
        </w:rPr>
        <w:t>chống</w:t>
      </w:r>
      <w:r w:rsidRPr="008B561B">
        <w:rPr>
          <w:rFonts w:cs="Times New Roman"/>
          <w:szCs w:val="24"/>
        </w:rPr>
        <w:t xml:space="preserve"> sạt lở, </w:t>
      </w:r>
      <w:r>
        <w:rPr>
          <w:rFonts w:cs="Times New Roman"/>
          <w:szCs w:val="24"/>
        </w:rPr>
        <w:t>k</w:t>
      </w:r>
      <w:r w:rsidRPr="008B561B">
        <w:rPr>
          <w:rFonts w:cs="Times New Roman"/>
          <w:szCs w:val="24"/>
        </w:rPr>
        <w:t>hôi phục rừng phòng hộ rất xung yếu dọc bờ biển</w:t>
      </w:r>
      <w:r>
        <w:rPr>
          <w:rFonts w:cs="Times New Roman"/>
          <w:szCs w:val="24"/>
        </w:rPr>
        <w:t xml:space="preserve"> được tham vấn</w:t>
      </w:r>
      <w:r w:rsidRPr="008B561B">
        <w:rPr>
          <w:rFonts w:cs="Times New Roman"/>
          <w:szCs w:val="24"/>
        </w:rPr>
        <w:t xml:space="preserve"> từ </w:t>
      </w:r>
      <w:r>
        <w:rPr>
          <w:rFonts w:cs="Times New Roman"/>
          <w:szCs w:val="24"/>
        </w:rPr>
        <w:t>n</w:t>
      </w:r>
      <w:r w:rsidRPr="007B3619">
        <w:rPr>
          <w:rFonts w:cs="Times New Roman"/>
          <w:szCs w:val="24"/>
        </w:rPr>
        <w:t>gày 4 tháng 11 năm 2019 đến ngày 8 tháng 11 năm 2019</w:t>
      </w:r>
      <w:r>
        <w:rPr>
          <w:rFonts w:cs="Times New Roman"/>
          <w:szCs w:val="24"/>
        </w:rPr>
        <w:t xml:space="preserve"> </w:t>
      </w:r>
      <w:r w:rsidRPr="008B561B">
        <w:rPr>
          <w:rFonts w:cs="Times New Roman"/>
          <w:szCs w:val="24"/>
        </w:rPr>
        <w:t xml:space="preserve">tại UBND các xã Tân Thanh, Đông Hưng A, Vân Khánh Đông (An Minh, Kiên Giang): cộng đồng dân cư bị ảnh hưởng, các ban ngành đoàn thể của các </w:t>
      </w:r>
      <w:r w:rsidRPr="007B3619">
        <w:rPr>
          <w:rFonts w:cs="Times New Roman"/>
          <w:szCs w:val="24"/>
        </w:rPr>
        <w:t>xã bị ảnh hưởng</w:t>
      </w:r>
      <w:r>
        <w:rPr>
          <w:rFonts w:cs="Times New Roman"/>
          <w:szCs w:val="24"/>
        </w:rPr>
        <w:t>, xã</w:t>
      </w:r>
      <w:r w:rsidRPr="007B3619">
        <w:rPr>
          <w:rFonts w:cs="Times New Roman"/>
          <w:szCs w:val="24"/>
        </w:rPr>
        <w:t xml:space="preserve"> Nguyễn Huân, huyện Đầm Dơi và xã Đất Mũi, huyện Ngọc Hiển, tỉnh Cà Mau</w:t>
      </w:r>
      <w:r w:rsidRPr="008B561B">
        <w:rPr>
          <w:rFonts w:cs="Times New Roman"/>
          <w:szCs w:val="24"/>
        </w:rPr>
        <w:t>.</w:t>
      </w:r>
    </w:p>
    <w:p w:rsidR="003E418B" w:rsidRPr="002D162C" w:rsidRDefault="003E418B" w:rsidP="00BC5D7A">
      <w:pPr>
        <w:spacing w:line="240" w:lineRule="auto"/>
        <w:rPr>
          <w:rFonts w:cs="Times New Roman"/>
          <w:szCs w:val="24"/>
        </w:rPr>
      </w:pPr>
      <w:r w:rsidRPr="002D162C">
        <w:rPr>
          <w:rFonts w:cs="Times New Roman"/>
          <w:szCs w:val="24"/>
        </w:rPr>
        <w:t>Danh sách đại biểu tham dự</w:t>
      </w:r>
      <w:r>
        <w:rPr>
          <w:rFonts w:cs="Times New Roman"/>
          <w:szCs w:val="24"/>
        </w:rPr>
        <w:t xml:space="preserve"> và</w:t>
      </w:r>
      <w:r w:rsidRPr="002D162C">
        <w:rPr>
          <w:rFonts w:cs="Times New Roman"/>
          <w:szCs w:val="24"/>
        </w:rPr>
        <w:t xml:space="preserve"> biên bản họp tham vấn cộng đồng được đính kèm trong Phụ lục 4. Hình ảnh tham vấn cộng đồng được trình bày trong Phụ lục 5. </w:t>
      </w:r>
    </w:p>
    <w:p w:rsidR="003E418B" w:rsidRPr="00E20C94" w:rsidRDefault="003E418B" w:rsidP="00BC5D7A">
      <w:pPr>
        <w:spacing w:line="240" w:lineRule="auto"/>
        <w:rPr>
          <w:rFonts w:cs="Times New Roman"/>
          <w:szCs w:val="24"/>
        </w:rPr>
      </w:pPr>
      <w:r w:rsidRPr="002D162C">
        <w:rPr>
          <w:rFonts w:cs="Times New Roman"/>
          <w:szCs w:val="24"/>
        </w:rPr>
        <w:t>Nội dung trình bày trong các buổi tham vấn và công khai thông tin về TDA đến cộng đồng dân cư và chính quyền địa phương</w:t>
      </w:r>
      <w:r>
        <w:rPr>
          <w:rFonts w:cs="Times New Roman"/>
          <w:szCs w:val="24"/>
        </w:rPr>
        <w:t xml:space="preserve"> như sau</w:t>
      </w:r>
      <w:r w:rsidRPr="002D162C">
        <w:rPr>
          <w:rFonts w:cs="Times New Roman"/>
          <w:szCs w:val="24"/>
        </w:rPr>
        <w:t>:</w:t>
      </w:r>
    </w:p>
    <w:p w:rsidR="003E418B" w:rsidRPr="00D96868" w:rsidRDefault="003E418B" w:rsidP="0086113E">
      <w:pPr>
        <w:numPr>
          <w:ilvl w:val="0"/>
          <w:numId w:val="158"/>
        </w:numPr>
        <w:tabs>
          <w:tab w:val="left" w:pos="284"/>
        </w:tabs>
        <w:spacing w:line="240" w:lineRule="auto"/>
        <w:ind w:left="714" w:hanging="357"/>
        <w:rPr>
          <w:rFonts w:eastAsia="Calibri" w:cs="Times New Roman"/>
          <w:szCs w:val="24"/>
          <w:lang w:val="vi-VN"/>
        </w:rPr>
      </w:pPr>
      <w:r w:rsidRPr="00D96868">
        <w:rPr>
          <w:rFonts w:eastAsia="Calibri" w:cs="Times New Roman"/>
          <w:szCs w:val="24"/>
          <w:lang w:val="vi-VN"/>
        </w:rPr>
        <w:t>Giới thiệu cụ thể về TDA</w:t>
      </w:r>
      <w:r>
        <w:rPr>
          <w:rFonts w:eastAsia="Calibri" w:cs="Times New Roman"/>
          <w:szCs w:val="24"/>
        </w:rPr>
        <w:t xml:space="preserve">, </w:t>
      </w:r>
      <w:r w:rsidRPr="00D96868">
        <w:rPr>
          <w:rFonts w:eastAsia="Calibri" w:cs="Times New Roman"/>
          <w:szCs w:val="24"/>
          <w:lang w:val="vi-VN"/>
        </w:rPr>
        <w:t>bao gồm</w:t>
      </w:r>
      <w:r>
        <w:rPr>
          <w:rFonts w:eastAsia="Calibri" w:cs="Times New Roman"/>
          <w:szCs w:val="24"/>
        </w:rPr>
        <w:t xml:space="preserve"> v</w:t>
      </w:r>
      <w:r w:rsidRPr="00D96868">
        <w:rPr>
          <w:rFonts w:eastAsia="Calibri" w:cs="Times New Roman"/>
          <w:szCs w:val="24"/>
          <w:lang w:val="vi-VN"/>
        </w:rPr>
        <w:t>ị trí các hạng mục công trình trong TDA</w:t>
      </w:r>
      <w:r>
        <w:rPr>
          <w:rFonts w:eastAsia="Calibri" w:cs="Times New Roman"/>
          <w:szCs w:val="24"/>
        </w:rPr>
        <w:t>.</w:t>
      </w:r>
    </w:p>
    <w:p w:rsidR="003E418B" w:rsidRPr="00D96868" w:rsidRDefault="003E418B" w:rsidP="0086113E">
      <w:pPr>
        <w:numPr>
          <w:ilvl w:val="0"/>
          <w:numId w:val="158"/>
        </w:numPr>
        <w:tabs>
          <w:tab w:val="left" w:pos="284"/>
        </w:tabs>
        <w:spacing w:line="240" w:lineRule="auto"/>
        <w:ind w:left="714" w:hanging="357"/>
        <w:rPr>
          <w:rFonts w:eastAsia="Calibri" w:cs="Times New Roman"/>
          <w:szCs w:val="24"/>
          <w:lang w:val="vi-VN"/>
        </w:rPr>
      </w:pPr>
      <w:r w:rsidRPr="00D96868">
        <w:rPr>
          <w:rFonts w:eastAsia="Calibri" w:cs="Times New Roman"/>
          <w:szCs w:val="24"/>
          <w:lang w:val="vi-VN"/>
        </w:rPr>
        <w:t xml:space="preserve">Giới thiệu về các quy định của nhà nước và của nhà tài trợ WB trong bảo vệ môi trường khi tiến hành triển khai thực hiện </w:t>
      </w:r>
      <w:r>
        <w:rPr>
          <w:rFonts w:eastAsia="Calibri" w:cs="Times New Roman"/>
          <w:szCs w:val="24"/>
        </w:rPr>
        <w:t xml:space="preserve">tiểu </w:t>
      </w:r>
      <w:r w:rsidRPr="00D96868">
        <w:rPr>
          <w:rFonts w:eastAsia="Calibri" w:cs="Times New Roman"/>
          <w:szCs w:val="24"/>
          <w:lang w:val="vi-VN"/>
        </w:rPr>
        <w:t>dự án.</w:t>
      </w:r>
    </w:p>
    <w:p w:rsidR="003E418B" w:rsidRPr="00D96868" w:rsidRDefault="003E418B" w:rsidP="0086113E">
      <w:pPr>
        <w:numPr>
          <w:ilvl w:val="0"/>
          <w:numId w:val="158"/>
        </w:numPr>
        <w:tabs>
          <w:tab w:val="left" w:pos="284"/>
        </w:tabs>
        <w:spacing w:line="240" w:lineRule="auto"/>
        <w:ind w:left="714" w:hanging="357"/>
        <w:rPr>
          <w:rFonts w:eastAsia="Calibri" w:cs="Times New Roman"/>
          <w:szCs w:val="24"/>
          <w:lang w:val="vi-VN"/>
        </w:rPr>
      </w:pPr>
      <w:r>
        <w:rPr>
          <w:rFonts w:eastAsia="Calibri" w:cs="Times New Roman"/>
          <w:szCs w:val="24"/>
        </w:rPr>
        <w:t>P</w:t>
      </w:r>
      <w:r w:rsidRPr="00D96868">
        <w:rPr>
          <w:rFonts w:eastAsia="Calibri" w:cs="Times New Roman"/>
          <w:szCs w:val="24"/>
          <w:lang w:val="vi-VN"/>
        </w:rPr>
        <w:t>hân tích các tác động từ các hoạt động của TDA đến môi trường tự nhiên, môi trường xã hội, các tác động từ việc thu hồi đất, các tác động đến hoạt động sản xuất và sinh hoạt của người dân…</w:t>
      </w:r>
    </w:p>
    <w:p w:rsidR="003E418B" w:rsidRPr="00D96868" w:rsidRDefault="003E418B" w:rsidP="0086113E">
      <w:pPr>
        <w:numPr>
          <w:ilvl w:val="0"/>
          <w:numId w:val="158"/>
        </w:numPr>
        <w:tabs>
          <w:tab w:val="left" w:pos="284"/>
        </w:tabs>
        <w:spacing w:line="240" w:lineRule="auto"/>
        <w:ind w:left="714" w:hanging="357"/>
        <w:rPr>
          <w:rFonts w:eastAsia="Calibri" w:cs="Times New Roman"/>
          <w:szCs w:val="24"/>
          <w:lang w:val="vi-VN"/>
        </w:rPr>
      </w:pPr>
      <w:r w:rsidRPr="00D96868">
        <w:rPr>
          <w:rFonts w:eastAsia="Calibri" w:cs="Times New Roman"/>
          <w:szCs w:val="24"/>
          <w:lang w:val="vi-VN"/>
        </w:rPr>
        <w:t>Trình bày các giải pháp để khắc phục cũng như khống chế các tác động tiêu cực khi tiến hành chuẩn bị xây dựng các hạng mục trong TDA đến môi trường và xã hội, đến các hoạt động sản xuất của người dân….</w:t>
      </w:r>
      <w:r w:rsidRPr="00E20B29">
        <w:rPr>
          <w:rFonts w:eastAsia="Calibri" w:cs="Times New Roman"/>
          <w:szCs w:val="24"/>
          <w:lang w:val="vi-VN"/>
        </w:rPr>
        <w:t xml:space="preserve">khi các hạng mục </w:t>
      </w:r>
      <w:r>
        <w:rPr>
          <w:rFonts w:eastAsia="Calibri" w:cs="Times New Roman"/>
          <w:szCs w:val="24"/>
        </w:rPr>
        <w:t>công trình</w:t>
      </w:r>
      <w:r w:rsidRPr="00E20B29">
        <w:rPr>
          <w:rFonts w:eastAsia="Calibri" w:cs="Times New Roman"/>
          <w:szCs w:val="24"/>
          <w:lang w:val="vi-VN"/>
        </w:rPr>
        <w:t xml:space="preserve"> của tiểu dự án được thực hiện</w:t>
      </w:r>
      <w:r>
        <w:rPr>
          <w:rFonts w:eastAsia="Calibri" w:cs="Times New Roman"/>
          <w:szCs w:val="24"/>
        </w:rPr>
        <w:t>.</w:t>
      </w:r>
    </w:p>
    <w:p w:rsidR="003E418B" w:rsidRPr="00D96868" w:rsidRDefault="003E418B" w:rsidP="0086113E">
      <w:pPr>
        <w:numPr>
          <w:ilvl w:val="0"/>
          <w:numId w:val="158"/>
        </w:numPr>
        <w:tabs>
          <w:tab w:val="left" w:pos="284"/>
        </w:tabs>
        <w:spacing w:line="240" w:lineRule="auto"/>
        <w:ind w:left="714" w:hanging="357"/>
        <w:rPr>
          <w:rFonts w:eastAsia="Calibri" w:cs="Times New Roman"/>
          <w:szCs w:val="24"/>
          <w:lang w:val="vi-VN"/>
        </w:rPr>
      </w:pPr>
      <w:r w:rsidRPr="00D96868">
        <w:rPr>
          <w:rFonts w:eastAsia="Calibri" w:cs="Times New Roman"/>
          <w:szCs w:val="24"/>
          <w:lang w:val="vi-VN"/>
        </w:rPr>
        <w:t>Trình bày kế hoạch quản lý, kiểm soát và bảo vệ môi trường trong suốt thời gian chuẩn bị, thi công và khi đưa TDA vào vận hành.</w:t>
      </w:r>
    </w:p>
    <w:p w:rsidR="003E418B" w:rsidRPr="00D96868" w:rsidRDefault="003E418B" w:rsidP="0086113E">
      <w:pPr>
        <w:numPr>
          <w:ilvl w:val="0"/>
          <w:numId w:val="158"/>
        </w:numPr>
        <w:tabs>
          <w:tab w:val="left" w:pos="284"/>
        </w:tabs>
        <w:spacing w:line="240" w:lineRule="auto"/>
        <w:ind w:left="714" w:hanging="357"/>
        <w:rPr>
          <w:rFonts w:eastAsia="Calibri" w:cs="Times New Roman"/>
          <w:szCs w:val="24"/>
          <w:lang w:val="vi-VN"/>
        </w:rPr>
      </w:pPr>
      <w:r w:rsidRPr="00D96868">
        <w:rPr>
          <w:rFonts w:eastAsia="Calibri" w:cs="Times New Roman"/>
          <w:szCs w:val="24"/>
          <w:lang w:val="vi-VN"/>
        </w:rPr>
        <w:t>Chủ đầu tư cam kết tuân thủ các quy định trong bảo vệ môi trường khi tiến hành thực hiện TDA, tuân thủ các giải pháp quản lý và giải pháp công nghệ đã nêu cũng như quản lý các nhà thầu thi công xây dựng tuân thủ các biện pháp giảm thiểu đã nêu.</w:t>
      </w:r>
    </w:p>
    <w:p w:rsidR="003E418B" w:rsidRPr="00E20C94" w:rsidRDefault="003E418B" w:rsidP="0086113E">
      <w:pPr>
        <w:numPr>
          <w:ilvl w:val="0"/>
          <w:numId w:val="158"/>
        </w:numPr>
        <w:tabs>
          <w:tab w:val="left" w:pos="284"/>
        </w:tabs>
        <w:spacing w:line="240" w:lineRule="auto"/>
        <w:ind w:left="714" w:hanging="357"/>
        <w:rPr>
          <w:rFonts w:eastAsia="Calibri" w:cs="Times New Roman"/>
          <w:szCs w:val="24"/>
          <w:lang w:val="vi-VN"/>
        </w:rPr>
      </w:pPr>
      <w:r w:rsidRPr="00D96868">
        <w:rPr>
          <w:rFonts w:eastAsia="Calibri" w:cs="Times New Roman"/>
          <w:szCs w:val="24"/>
          <w:lang w:val="vi-VN"/>
        </w:rPr>
        <w:lastRenderedPageBreak/>
        <w:t>Đại điện chủ đầu tư trả lời ý kiến phản hồi của người dân đồng thời cam kết thực hiện các nội dung để bảo vệ môi trường đã nêu trong buổi tham vấn.</w:t>
      </w:r>
    </w:p>
    <w:p w:rsidR="003E418B" w:rsidRPr="00573C9D" w:rsidRDefault="003E418B" w:rsidP="00571E8F">
      <w:pPr>
        <w:pStyle w:val="Heading3"/>
        <w:rPr>
          <w:rFonts w:eastAsia="Times New Roman"/>
        </w:rPr>
      </w:pPr>
      <w:bookmarkStart w:id="755" w:name="_Toc54618385"/>
      <w:r w:rsidRPr="00573C9D">
        <w:rPr>
          <w:rFonts w:eastAsia="Times New Roman"/>
        </w:rPr>
        <w:t>Tham vấn cộng đồng lần thứ hai tại các cộng đồng địa phương chịu ảnh hưởng trực tiếp của tiểu dự án</w:t>
      </w:r>
      <w:bookmarkEnd w:id="755"/>
    </w:p>
    <w:p w:rsidR="003E418B" w:rsidRPr="00E20C94" w:rsidRDefault="003E418B" w:rsidP="00045307">
      <w:pPr>
        <w:spacing w:line="240" w:lineRule="auto"/>
        <w:rPr>
          <w:rFonts w:eastAsia="Calibri" w:cs="Times New Roman"/>
          <w:szCs w:val="24"/>
        </w:rPr>
      </w:pPr>
      <w:r w:rsidRPr="00573C9D">
        <w:rPr>
          <w:rFonts w:eastAsia="Calibri" w:cs="Times New Roman"/>
          <w:szCs w:val="24"/>
        </w:rPr>
        <w:t>Sau khi hoàn thành dự thảo báo cáo ESIA lần thứ nhất, ESIA đã được lấy ý kiến ​​của Ủy ban nhân dân và Mặt trận Tổ quốc các xã (xã Châu Phong, thị xã Tân Châu và xã Mỹ Khánh, phường Bình Khánh, thành phố Long Xuyên, tỉnh An Giang</w:t>
      </w:r>
      <w:r>
        <w:rPr>
          <w:rFonts w:eastAsia="Calibri" w:cs="Times New Roman"/>
          <w:szCs w:val="24"/>
        </w:rPr>
        <w:t>;</w:t>
      </w:r>
      <w:r w:rsidRPr="00573C9D">
        <w:rPr>
          <w:rFonts w:eastAsia="Calibri" w:cs="Times New Roman"/>
          <w:szCs w:val="24"/>
        </w:rPr>
        <w:t xml:space="preserve"> xã Tân Thạnh, xã Đông Hưng A và xã Vân Khánh Đông, tỉnh Kiên Giang; xã Nguyễn Huân, xã Đất Mũi, tỉnh Cà Mau). Về vấn đề này, báo cáo </w:t>
      </w:r>
      <w:r w:rsidRPr="00E20C94">
        <w:rPr>
          <w:rFonts w:eastAsia="Calibri" w:cs="Times New Roman"/>
          <w:szCs w:val="24"/>
        </w:rPr>
        <w:t xml:space="preserve">ESIA </w:t>
      </w:r>
      <w:r w:rsidRPr="00573C9D">
        <w:rPr>
          <w:rFonts w:eastAsia="Calibri" w:cs="Times New Roman"/>
          <w:szCs w:val="24"/>
        </w:rPr>
        <w:t xml:space="preserve">đã được gửi đến UBND và Mặt trận Tổ quốc các xã là xã Châu Phong và xã Mỹ Khánh - phường Bình Khánh (An Giang), xã Nguyễn Huân và xã Đất Mũi (Cà Mau), xã Tân Thạnh, xã Đông Hưng A và xã Vân Khánh Đông (An Minh, Kiên Giang) để tổ chức các cuộc họp tham vấn cộng đồng </w:t>
      </w:r>
      <w:r>
        <w:rPr>
          <w:rFonts w:eastAsia="Calibri" w:cs="Times New Roman"/>
          <w:szCs w:val="24"/>
        </w:rPr>
        <w:t>bị</w:t>
      </w:r>
      <w:r w:rsidRPr="00573C9D">
        <w:rPr>
          <w:rFonts w:eastAsia="Calibri" w:cs="Times New Roman"/>
          <w:szCs w:val="24"/>
        </w:rPr>
        <w:t xml:space="preserve"> ảnh hưởng trực tiếp của tiểu dự án.</w:t>
      </w:r>
    </w:p>
    <w:p w:rsidR="003E418B" w:rsidRPr="00E20C94" w:rsidRDefault="003E418B" w:rsidP="00045307">
      <w:pPr>
        <w:spacing w:line="240" w:lineRule="auto"/>
      </w:pPr>
      <w:r w:rsidRPr="00573C9D">
        <w:t xml:space="preserve">Ngoài ra, Ban quản lý Vườn quốc gia Mũi Cà Mau, </w:t>
      </w:r>
      <w:r>
        <w:t>đối tượng</w:t>
      </w:r>
      <w:r w:rsidRPr="00573C9D">
        <w:t xml:space="preserve"> chịu ảnh hưởng trực tiếp </w:t>
      </w:r>
      <w:r>
        <w:t>của</w:t>
      </w:r>
      <w:r w:rsidRPr="00573C9D">
        <w:t xml:space="preserve"> việc xây dựng đê chắn sóng tại khu vực </w:t>
      </w:r>
      <w:r>
        <w:t>Vàm Xoáy</w:t>
      </w:r>
      <w:r w:rsidRPr="00573C9D">
        <w:t xml:space="preserve"> (khu Ramsar)</w:t>
      </w:r>
      <w:r>
        <w:t xml:space="preserve"> đã được tổ chức tham vấn lấy </w:t>
      </w:r>
      <w:r w:rsidRPr="00573C9D">
        <w:t>ý kiến​. Trong quá trình tham vấn, nội dung của ESIA bao gồm các biện pháp thay thế và giảm thiểu đã được tham vấn với lãnh đạo Ban quản lý Vườn quốc gia Mũi Cà Mau. Đề xuất và khuyến nghị của Ban quản lý Vườn Quốc gia Mũi Cà Mau sau đó đã được đưa vào ESIA cuối cùng.</w:t>
      </w:r>
    </w:p>
    <w:p w:rsidR="003E418B" w:rsidRPr="00E20C94" w:rsidRDefault="003E418B" w:rsidP="00571E8F">
      <w:pPr>
        <w:pStyle w:val="Heading3"/>
      </w:pPr>
      <w:bookmarkStart w:id="756" w:name="_Toc40643753"/>
      <w:bookmarkStart w:id="757" w:name="_Toc54618386"/>
      <w:bookmarkStart w:id="758" w:name="_Toc519416144"/>
      <w:bookmarkStart w:id="759" w:name="_Toc1916040"/>
      <w:bookmarkEnd w:id="756"/>
      <w:r w:rsidRPr="002D162C">
        <w:t>Ý kiến phản hồi và cam kết của chủ dự án đối với các đề xuất, kiến nghị, yêu cầu của các cơ quan, tổ chức, cộng đồng dân cư được tham vấn</w:t>
      </w:r>
      <w:bookmarkEnd w:id="757"/>
    </w:p>
    <w:p w:rsidR="003E418B" w:rsidRPr="00E20C94" w:rsidRDefault="003E418B" w:rsidP="00045307">
      <w:pPr>
        <w:spacing w:line="240" w:lineRule="auto"/>
        <w:rPr>
          <w:rFonts w:cs="Times New Roman"/>
          <w:szCs w:val="24"/>
          <w:lang w:val="vi-VN"/>
        </w:rPr>
      </w:pPr>
      <w:r w:rsidRPr="002D162C">
        <w:rPr>
          <w:rFonts w:cs="Times New Roman"/>
          <w:szCs w:val="24"/>
        </w:rPr>
        <w:t>Chủ TDA tiếp thu tất cả các ý kiến đóng góp của các xã và cộng đồng địa phương và cam kết thực hiện tất cả các giải pháp như đã đề ra trong báo cáo và t</w:t>
      </w:r>
      <w:r w:rsidRPr="002D162C">
        <w:rPr>
          <w:rFonts w:cs="Times New Roman"/>
          <w:szCs w:val="24"/>
          <w:lang w:val="vi-VN"/>
        </w:rPr>
        <w:t xml:space="preserve">ất cả các phản hồi </w:t>
      </w:r>
      <w:r w:rsidRPr="002D162C">
        <w:rPr>
          <w:rFonts w:cs="Times New Roman"/>
          <w:szCs w:val="24"/>
        </w:rPr>
        <w:t xml:space="preserve">từ các đợt </w:t>
      </w:r>
      <w:r w:rsidRPr="002D162C">
        <w:rPr>
          <w:rFonts w:cs="Times New Roman"/>
          <w:szCs w:val="24"/>
          <w:lang w:val="vi-VN"/>
        </w:rPr>
        <w:t xml:space="preserve">tham vấn đã được đưa vào thiết kế và </w:t>
      </w:r>
      <w:r w:rsidRPr="002D162C">
        <w:rPr>
          <w:rFonts w:cs="Times New Roman"/>
          <w:szCs w:val="24"/>
        </w:rPr>
        <w:t xml:space="preserve">báo cáo </w:t>
      </w:r>
      <w:r>
        <w:rPr>
          <w:rFonts w:cs="Times New Roman"/>
          <w:szCs w:val="24"/>
        </w:rPr>
        <w:t>ESIA</w:t>
      </w:r>
      <w:r w:rsidRPr="002D162C">
        <w:rPr>
          <w:rFonts w:cs="Times New Roman"/>
          <w:szCs w:val="24"/>
        </w:rPr>
        <w:t xml:space="preserve"> của dự án</w:t>
      </w:r>
      <w:r w:rsidRPr="002D162C">
        <w:rPr>
          <w:rFonts w:cs="Times New Roman"/>
          <w:szCs w:val="24"/>
          <w:lang w:val="vi-VN"/>
        </w:rPr>
        <w:t>.</w:t>
      </w:r>
    </w:p>
    <w:p w:rsidR="003E418B" w:rsidRPr="00E20C94" w:rsidRDefault="003E418B" w:rsidP="00045307">
      <w:pPr>
        <w:spacing w:line="240" w:lineRule="auto"/>
        <w:rPr>
          <w:rFonts w:cs="Times New Roman"/>
          <w:szCs w:val="24"/>
          <w:lang w:val="vi-VN"/>
        </w:rPr>
      </w:pPr>
    </w:p>
    <w:p w:rsidR="003E418B" w:rsidRPr="00E20C94" w:rsidRDefault="003E418B" w:rsidP="00045307">
      <w:pPr>
        <w:spacing w:line="240" w:lineRule="auto"/>
        <w:rPr>
          <w:rFonts w:cs="Times New Roman"/>
          <w:szCs w:val="24"/>
          <w:lang w:val="vi-VN"/>
        </w:rPr>
      </w:pPr>
    </w:p>
    <w:p w:rsidR="003E418B" w:rsidRPr="00E20C94" w:rsidRDefault="003E418B" w:rsidP="00045307">
      <w:pPr>
        <w:spacing w:line="240" w:lineRule="auto"/>
        <w:rPr>
          <w:rFonts w:cs="Times New Roman"/>
          <w:szCs w:val="24"/>
          <w:lang w:val="vi-VN"/>
        </w:rPr>
      </w:pPr>
    </w:p>
    <w:p w:rsidR="003E418B" w:rsidRPr="00E20C94" w:rsidRDefault="003E418B" w:rsidP="00045307">
      <w:pPr>
        <w:spacing w:line="240" w:lineRule="auto"/>
        <w:rPr>
          <w:rFonts w:cs="Times New Roman"/>
          <w:szCs w:val="24"/>
          <w:lang w:val="vi-VN"/>
        </w:rPr>
      </w:pPr>
    </w:p>
    <w:p w:rsidR="003E418B" w:rsidRPr="00E20C94" w:rsidRDefault="003E418B" w:rsidP="00045307">
      <w:pPr>
        <w:spacing w:line="240" w:lineRule="auto"/>
        <w:rPr>
          <w:rFonts w:cs="Times New Roman"/>
          <w:szCs w:val="24"/>
          <w:lang w:val="vi-VN"/>
        </w:rPr>
        <w:sectPr w:rsidR="003E418B" w:rsidRPr="00E20C94" w:rsidSect="008A5692">
          <w:footerReference w:type="default" r:id="rId194"/>
          <w:pgSz w:w="11907" w:h="16840" w:code="9"/>
          <w:pgMar w:top="1134" w:right="1134" w:bottom="1134" w:left="1701" w:header="709" w:footer="454" w:gutter="0"/>
          <w:cols w:space="708"/>
          <w:docGrid w:linePitch="360"/>
        </w:sectPr>
      </w:pPr>
    </w:p>
    <w:p w:rsidR="003E418B" w:rsidRDefault="003E418B" w:rsidP="00045307">
      <w:pPr>
        <w:spacing w:line="240" w:lineRule="auto"/>
        <w:jc w:val="center"/>
        <w:rPr>
          <w:rFonts w:cs="Times New Roman"/>
          <w:b/>
          <w:bCs/>
          <w:szCs w:val="24"/>
          <w:lang w:val="vi-VN"/>
        </w:rPr>
      </w:pPr>
      <w:bookmarkStart w:id="760" w:name="_Toc45071742"/>
      <w:bookmarkStart w:id="761" w:name="_Toc54619782"/>
      <w:r w:rsidRPr="00D45E00">
        <w:rPr>
          <w:rFonts w:eastAsia="Times New Roman" w:cs="Times New Roman"/>
          <w:b/>
          <w:bCs/>
          <w:szCs w:val="24"/>
        </w:rPr>
        <w:lastRenderedPageBreak/>
        <w:t xml:space="preserve">Bảng </w:t>
      </w:r>
      <w:r w:rsidRPr="00D45E00">
        <w:rPr>
          <w:rFonts w:eastAsia="Times New Roman" w:cs="Times New Roman"/>
          <w:b/>
          <w:bCs/>
          <w:szCs w:val="24"/>
        </w:rPr>
        <w:fldChar w:fldCharType="begin"/>
      </w:r>
      <w:r w:rsidRPr="00D45E00">
        <w:rPr>
          <w:rFonts w:eastAsia="Times New Roman" w:cs="Times New Roman"/>
          <w:b/>
          <w:bCs/>
          <w:szCs w:val="24"/>
        </w:rPr>
        <w:instrText xml:space="preserve"> STYLEREF 1 \s </w:instrText>
      </w:r>
      <w:r w:rsidRPr="00D45E00">
        <w:rPr>
          <w:rFonts w:eastAsia="Times New Roman" w:cs="Times New Roman"/>
          <w:b/>
          <w:bCs/>
          <w:szCs w:val="24"/>
        </w:rPr>
        <w:fldChar w:fldCharType="separate"/>
      </w:r>
      <w:r w:rsidRPr="00D45E00">
        <w:rPr>
          <w:rFonts w:eastAsia="Times New Roman" w:cs="Times New Roman"/>
          <w:b/>
          <w:bCs/>
          <w:noProof/>
          <w:szCs w:val="24"/>
        </w:rPr>
        <w:t>7</w:t>
      </w:r>
      <w:r w:rsidRPr="00D45E00">
        <w:rPr>
          <w:rFonts w:eastAsia="Times New Roman" w:cs="Times New Roman"/>
          <w:b/>
          <w:bCs/>
          <w:szCs w:val="24"/>
        </w:rPr>
        <w:fldChar w:fldCharType="end"/>
      </w:r>
      <w:r w:rsidRPr="00D45E00">
        <w:rPr>
          <w:rFonts w:eastAsia="Times New Roman" w:cs="Times New Roman"/>
          <w:b/>
          <w:bCs/>
          <w:szCs w:val="24"/>
        </w:rPr>
        <w:t>.</w:t>
      </w:r>
      <w:r w:rsidRPr="00D45E00">
        <w:rPr>
          <w:rFonts w:eastAsia="Times New Roman" w:cs="Times New Roman"/>
          <w:b/>
          <w:bCs/>
          <w:szCs w:val="24"/>
        </w:rPr>
        <w:fldChar w:fldCharType="begin"/>
      </w:r>
      <w:r w:rsidRPr="00D45E00">
        <w:rPr>
          <w:rFonts w:eastAsia="Times New Roman" w:cs="Times New Roman"/>
          <w:b/>
          <w:bCs/>
          <w:szCs w:val="24"/>
        </w:rPr>
        <w:instrText xml:space="preserve"> SEQ Bảng \* ARABIC \s 1 </w:instrText>
      </w:r>
      <w:r w:rsidRPr="00D45E00">
        <w:rPr>
          <w:rFonts w:eastAsia="Times New Roman" w:cs="Times New Roman"/>
          <w:b/>
          <w:bCs/>
          <w:szCs w:val="24"/>
        </w:rPr>
        <w:fldChar w:fldCharType="separate"/>
      </w:r>
      <w:r w:rsidRPr="00D45E00">
        <w:rPr>
          <w:rFonts w:eastAsia="Times New Roman" w:cs="Times New Roman"/>
          <w:b/>
          <w:bCs/>
          <w:noProof/>
          <w:szCs w:val="24"/>
        </w:rPr>
        <w:t>1</w:t>
      </w:r>
      <w:r w:rsidRPr="00D45E00">
        <w:rPr>
          <w:rFonts w:eastAsia="Times New Roman" w:cs="Times New Roman"/>
          <w:b/>
          <w:bCs/>
          <w:szCs w:val="24"/>
        </w:rPr>
        <w:fldChar w:fldCharType="end"/>
      </w:r>
      <w:r w:rsidRPr="00D45E00">
        <w:rPr>
          <w:rFonts w:eastAsia="Times New Roman" w:cs="Times New Roman"/>
          <w:b/>
          <w:bCs/>
          <w:szCs w:val="24"/>
        </w:rPr>
        <w:t xml:space="preserve">: </w:t>
      </w:r>
      <w:bookmarkEnd w:id="760"/>
      <w:r w:rsidRPr="00D45E00">
        <w:rPr>
          <w:rFonts w:cs="Times New Roman"/>
          <w:b/>
          <w:bCs/>
          <w:szCs w:val="24"/>
          <w:lang w:val="vi-VN"/>
        </w:rPr>
        <w:t>Tổng hợp kết quả tham vấn cộng đồng tại An Giang</w:t>
      </w:r>
      <w:bookmarkEnd w:id="761"/>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969"/>
        <w:gridCol w:w="1427"/>
        <w:gridCol w:w="536"/>
        <w:gridCol w:w="882"/>
        <w:gridCol w:w="1984"/>
        <w:gridCol w:w="2835"/>
        <w:gridCol w:w="2410"/>
        <w:gridCol w:w="2268"/>
      </w:tblGrid>
      <w:tr w:rsidR="003E418B" w:rsidRPr="00270236" w:rsidTr="00594270">
        <w:trPr>
          <w:trHeight w:val="348"/>
          <w:tblHeader/>
        </w:trPr>
        <w:tc>
          <w:tcPr>
            <w:tcW w:w="563" w:type="dxa"/>
            <w:vMerge w:val="restart"/>
            <w:shd w:val="clear" w:color="auto" w:fill="FBD4B4" w:themeFill="accent6" w:themeFillTint="66"/>
            <w:tcMar>
              <w:left w:w="28" w:type="dxa"/>
              <w:right w:w="28" w:type="dxa"/>
            </w:tcMar>
            <w:vAlign w:val="center"/>
            <w:hideMark/>
          </w:tcPr>
          <w:p w:rsidR="003E418B" w:rsidRPr="00270236" w:rsidRDefault="003E418B" w:rsidP="00594270">
            <w:pPr>
              <w:rPr>
                <w:b/>
                <w:bCs/>
                <w:sz w:val="20"/>
                <w:szCs w:val="20"/>
              </w:rPr>
            </w:pPr>
            <w:r w:rsidRPr="00270236">
              <w:rPr>
                <w:b/>
                <w:bCs/>
                <w:color w:val="000000"/>
                <w:sz w:val="20"/>
                <w:szCs w:val="20"/>
              </w:rPr>
              <w:t>STT</w:t>
            </w:r>
          </w:p>
        </w:tc>
        <w:tc>
          <w:tcPr>
            <w:tcW w:w="1969" w:type="dxa"/>
            <w:vMerge w:val="restart"/>
            <w:shd w:val="clear" w:color="auto" w:fill="FBD4B4" w:themeFill="accent6" w:themeFillTint="66"/>
            <w:tcMar>
              <w:left w:w="28" w:type="dxa"/>
              <w:right w:w="28" w:type="dxa"/>
            </w:tcMar>
            <w:vAlign w:val="center"/>
            <w:hideMark/>
          </w:tcPr>
          <w:p w:rsidR="003E418B" w:rsidRPr="00270236" w:rsidRDefault="003E418B" w:rsidP="00594270">
            <w:pPr>
              <w:jc w:val="center"/>
              <w:rPr>
                <w:b/>
                <w:bCs/>
                <w:sz w:val="20"/>
                <w:szCs w:val="20"/>
              </w:rPr>
            </w:pPr>
            <w:r w:rsidRPr="00270236">
              <w:rPr>
                <w:b/>
                <w:bCs/>
                <w:color w:val="000000"/>
                <w:sz w:val="20"/>
                <w:szCs w:val="20"/>
              </w:rPr>
              <w:t>Hạng mục</w:t>
            </w:r>
          </w:p>
        </w:tc>
        <w:tc>
          <w:tcPr>
            <w:tcW w:w="1427" w:type="dxa"/>
            <w:vMerge w:val="restart"/>
            <w:shd w:val="clear" w:color="auto" w:fill="FBD4B4" w:themeFill="accent6" w:themeFillTint="66"/>
            <w:tcMar>
              <w:left w:w="28" w:type="dxa"/>
              <w:right w:w="28" w:type="dxa"/>
            </w:tcMar>
            <w:vAlign w:val="center"/>
            <w:hideMark/>
          </w:tcPr>
          <w:p w:rsidR="003E418B" w:rsidRPr="00270236" w:rsidRDefault="003E418B" w:rsidP="00594270">
            <w:pPr>
              <w:jc w:val="center"/>
              <w:rPr>
                <w:b/>
                <w:bCs/>
                <w:sz w:val="20"/>
                <w:szCs w:val="20"/>
              </w:rPr>
            </w:pPr>
            <w:r w:rsidRPr="00270236">
              <w:rPr>
                <w:b/>
                <w:bCs/>
                <w:color w:val="000000"/>
                <w:sz w:val="20"/>
                <w:szCs w:val="20"/>
              </w:rPr>
              <w:t>Địa điểm</w:t>
            </w:r>
          </w:p>
        </w:tc>
        <w:tc>
          <w:tcPr>
            <w:tcW w:w="1418" w:type="dxa"/>
            <w:gridSpan w:val="2"/>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bCs/>
                <w:color w:val="000000"/>
                <w:sz w:val="20"/>
                <w:szCs w:val="20"/>
              </w:rPr>
              <w:t>Số lượng</w:t>
            </w:r>
          </w:p>
        </w:tc>
        <w:tc>
          <w:tcPr>
            <w:tcW w:w="1984" w:type="dxa"/>
            <w:vMerge w:val="restart"/>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bCs/>
                <w:color w:val="000000"/>
                <w:sz w:val="20"/>
                <w:szCs w:val="20"/>
              </w:rPr>
              <w:t>Thành phần tham gia</w:t>
            </w:r>
          </w:p>
        </w:tc>
        <w:tc>
          <w:tcPr>
            <w:tcW w:w="2835" w:type="dxa"/>
            <w:vMerge w:val="restart"/>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color w:val="000000"/>
                <w:sz w:val="20"/>
                <w:szCs w:val="20"/>
              </w:rPr>
              <w:t>Nội dung/Chương trình</w:t>
            </w:r>
          </w:p>
        </w:tc>
        <w:tc>
          <w:tcPr>
            <w:tcW w:w="2410" w:type="dxa"/>
            <w:vMerge w:val="restart"/>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color w:val="000000"/>
                <w:sz w:val="20"/>
                <w:szCs w:val="20"/>
              </w:rPr>
              <w:t>Ý kiến của người tham dự</w:t>
            </w:r>
          </w:p>
        </w:tc>
        <w:tc>
          <w:tcPr>
            <w:tcW w:w="2268" w:type="dxa"/>
            <w:vMerge w:val="restart"/>
            <w:shd w:val="clear" w:color="auto" w:fill="FBD4B4" w:themeFill="accent6" w:themeFillTint="66"/>
            <w:vAlign w:val="center"/>
          </w:tcPr>
          <w:p w:rsidR="003E418B" w:rsidRPr="00270236" w:rsidRDefault="003E418B" w:rsidP="00594270">
            <w:pPr>
              <w:jc w:val="center"/>
              <w:rPr>
                <w:b/>
                <w:color w:val="000000"/>
                <w:sz w:val="20"/>
                <w:szCs w:val="20"/>
              </w:rPr>
            </w:pPr>
            <w:r>
              <w:rPr>
                <w:b/>
                <w:color w:val="000000"/>
                <w:sz w:val="20"/>
                <w:szCs w:val="20"/>
              </w:rPr>
              <w:t xml:space="preserve">Phản hồi ý kiến </w:t>
            </w:r>
          </w:p>
        </w:tc>
      </w:tr>
      <w:tr w:rsidR="003E418B" w:rsidRPr="00270236" w:rsidTr="00594270">
        <w:trPr>
          <w:trHeight w:val="299"/>
          <w:tblHeader/>
        </w:trPr>
        <w:tc>
          <w:tcPr>
            <w:tcW w:w="563" w:type="dxa"/>
            <w:vMerge/>
            <w:shd w:val="clear" w:color="auto" w:fill="FBD4B4" w:themeFill="accent6" w:themeFillTint="66"/>
            <w:tcMar>
              <w:left w:w="28" w:type="dxa"/>
              <w:right w:w="28" w:type="dxa"/>
            </w:tcMar>
            <w:vAlign w:val="bottom"/>
          </w:tcPr>
          <w:p w:rsidR="003E418B" w:rsidRPr="00270236" w:rsidRDefault="003E418B" w:rsidP="00594270">
            <w:pPr>
              <w:rPr>
                <w:b/>
                <w:bCs/>
                <w:sz w:val="20"/>
                <w:szCs w:val="20"/>
              </w:rPr>
            </w:pPr>
          </w:p>
        </w:tc>
        <w:tc>
          <w:tcPr>
            <w:tcW w:w="1969" w:type="dxa"/>
            <w:vMerge/>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p>
        </w:tc>
        <w:tc>
          <w:tcPr>
            <w:tcW w:w="1427" w:type="dxa"/>
            <w:vMerge/>
            <w:shd w:val="clear" w:color="auto" w:fill="FBD4B4" w:themeFill="accent6" w:themeFillTint="66"/>
            <w:tcMar>
              <w:left w:w="28" w:type="dxa"/>
              <w:right w:w="28" w:type="dxa"/>
            </w:tcMar>
            <w:vAlign w:val="center"/>
          </w:tcPr>
          <w:p w:rsidR="003E418B" w:rsidRPr="00270236" w:rsidRDefault="003E418B" w:rsidP="00594270">
            <w:pPr>
              <w:rPr>
                <w:b/>
                <w:bCs/>
                <w:sz w:val="20"/>
                <w:szCs w:val="20"/>
              </w:rPr>
            </w:pPr>
          </w:p>
        </w:tc>
        <w:tc>
          <w:tcPr>
            <w:tcW w:w="536" w:type="dxa"/>
            <w:shd w:val="clear" w:color="auto" w:fill="FBD4B4" w:themeFill="accent6" w:themeFillTint="66"/>
            <w:tcMar>
              <w:left w:w="28" w:type="dxa"/>
              <w:right w:w="28" w:type="dxa"/>
            </w:tcMar>
            <w:vAlign w:val="center"/>
          </w:tcPr>
          <w:p w:rsidR="003E418B" w:rsidRPr="00270236" w:rsidRDefault="003E418B" w:rsidP="00594270">
            <w:pPr>
              <w:rPr>
                <w:b/>
                <w:bCs/>
                <w:sz w:val="20"/>
                <w:szCs w:val="20"/>
              </w:rPr>
            </w:pPr>
            <w:r w:rsidRPr="00270236">
              <w:rPr>
                <w:b/>
                <w:bCs/>
                <w:color w:val="000000"/>
                <w:sz w:val="20"/>
                <w:szCs w:val="20"/>
              </w:rPr>
              <w:t>Nam</w:t>
            </w:r>
          </w:p>
        </w:tc>
        <w:tc>
          <w:tcPr>
            <w:tcW w:w="882" w:type="dxa"/>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bCs/>
                <w:sz w:val="20"/>
                <w:szCs w:val="20"/>
              </w:rPr>
              <w:t>Nữ</w:t>
            </w:r>
          </w:p>
        </w:tc>
        <w:tc>
          <w:tcPr>
            <w:tcW w:w="1984" w:type="dxa"/>
            <w:vMerge/>
            <w:shd w:val="clear" w:color="auto" w:fill="auto"/>
            <w:tcMar>
              <w:left w:w="28" w:type="dxa"/>
              <w:right w:w="28" w:type="dxa"/>
            </w:tcMar>
          </w:tcPr>
          <w:p w:rsidR="003E418B" w:rsidRPr="00270236" w:rsidRDefault="003E418B" w:rsidP="00594270">
            <w:pPr>
              <w:rPr>
                <w:b/>
                <w:bCs/>
                <w:sz w:val="20"/>
                <w:szCs w:val="20"/>
              </w:rPr>
            </w:pPr>
          </w:p>
        </w:tc>
        <w:tc>
          <w:tcPr>
            <w:tcW w:w="2835" w:type="dxa"/>
            <w:vMerge/>
            <w:shd w:val="clear" w:color="auto" w:fill="FBD4B4" w:themeFill="accent6" w:themeFillTint="66"/>
            <w:tcMar>
              <w:left w:w="28" w:type="dxa"/>
              <w:right w:w="28" w:type="dxa"/>
            </w:tcMar>
          </w:tcPr>
          <w:p w:rsidR="003E418B" w:rsidRPr="00270236" w:rsidRDefault="003E418B" w:rsidP="00594270">
            <w:pPr>
              <w:rPr>
                <w:b/>
                <w:bCs/>
                <w:sz w:val="20"/>
                <w:szCs w:val="20"/>
              </w:rPr>
            </w:pPr>
          </w:p>
        </w:tc>
        <w:tc>
          <w:tcPr>
            <w:tcW w:w="2410" w:type="dxa"/>
            <w:vMerge/>
            <w:shd w:val="clear" w:color="auto" w:fill="FBD4B4" w:themeFill="accent6" w:themeFillTint="66"/>
          </w:tcPr>
          <w:p w:rsidR="003E418B" w:rsidRPr="00270236" w:rsidRDefault="003E418B" w:rsidP="00594270">
            <w:pPr>
              <w:rPr>
                <w:b/>
                <w:bCs/>
                <w:sz w:val="20"/>
                <w:szCs w:val="20"/>
              </w:rPr>
            </w:pPr>
          </w:p>
        </w:tc>
        <w:tc>
          <w:tcPr>
            <w:tcW w:w="2268" w:type="dxa"/>
            <w:vMerge/>
            <w:shd w:val="clear" w:color="auto" w:fill="FBD4B4" w:themeFill="accent6" w:themeFillTint="66"/>
            <w:tcMar>
              <w:left w:w="28" w:type="dxa"/>
              <w:right w:w="28" w:type="dxa"/>
            </w:tcMar>
          </w:tcPr>
          <w:p w:rsidR="003E418B" w:rsidRPr="00270236" w:rsidRDefault="003E418B" w:rsidP="00594270">
            <w:pPr>
              <w:rPr>
                <w:b/>
                <w:bCs/>
                <w:sz w:val="20"/>
                <w:szCs w:val="20"/>
              </w:rPr>
            </w:pPr>
          </w:p>
        </w:tc>
      </w:tr>
      <w:tr w:rsidR="003E418B" w:rsidRPr="00270236" w:rsidTr="00594270">
        <w:trPr>
          <w:trHeight w:val="577"/>
        </w:trPr>
        <w:tc>
          <w:tcPr>
            <w:tcW w:w="563" w:type="dxa"/>
            <w:shd w:val="clear" w:color="auto" w:fill="FFFFFF" w:themeFill="background1"/>
            <w:tcMar>
              <w:left w:w="28" w:type="dxa"/>
              <w:right w:w="28" w:type="dxa"/>
            </w:tcMar>
            <w:vAlign w:val="center"/>
            <w:hideMark/>
          </w:tcPr>
          <w:p w:rsidR="003E418B" w:rsidRPr="00270236" w:rsidRDefault="003E418B" w:rsidP="00594270">
            <w:pPr>
              <w:rPr>
                <w:sz w:val="20"/>
                <w:szCs w:val="20"/>
              </w:rPr>
            </w:pPr>
            <w:r w:rsidRPr="00270236">
              <w:rPr>
                <w:color w:val="000000"/>
                <w:sz w:val="20"/>
                <w:szCs w:val="20"/>
              </w:rPr>
              <w:t>1</w:t>
            </w:r>
          </w:p>
        </w:tc>
        <w:tc>
          <w:tcPr>
            <w:tcW w:w="1969" w:type="dxa"/>
            <w:shd w:val="clear" w:color="auto" w:fill="FFFFFF" w:themeFill="background1"/>
            <w:tcMar>
              <w:left w:w="28" w:type="dxa"/>
              <w:right w:w="28" w:type="dxa"/>
            </w:tcMar>
            <w:vAlign w:val="center"/>
            <w:hideMark/>
          </w:tcPr>
          <w:p w:rsidR="003E418B" w:rsidRPr="00270236" w:rsidRDefault="003E418B" w:rsidP="00594270">
            <w:pPr>
              <w:rPr>
                <w:b/>
                <w:bCs/>
                <w:sz w:val="20"/>
                <w:szCs w:val="20"/>
              </w:rPr>
            </w:pPr>
            <w:r w:rsidRPr="00270236">
              <w:rPr>
                <w:color w:val="000000"/>
                <w:sz w:val="18"/>
                <w:szCs w:val="18"/>
              </w:rPr>
              <w:t>Kè chống sạt lở sông Hậu đoạn qua xã Châu Phong (l=2,5km)</w:t>
            </w:r>
          </w:p>
        </w:tc>
        <w:tc>
          <w:tcPr>
            <w:tcW w:w="1427" w:type="dxa"/>
            <w:shd w:val="clear" w:color="auto" w:fill="FFFFFF" w:themeFill="background1"/>
            <w:tcMar>
              <w:left w:w="28" w:type="dxa"/>
              <w:right w:w="28" w:type="dxa"/>
            </w:tcMar>
            <w:vAlign w:val="center"/>
            <w:hideMark/>
          </w:tcPr>
          <w:p w:rsidR="003E418B" w:rsidRPr="00270236" w:rsidRDefault="003E418B" w:rsidP="00594270">
            <w:pPr>
              <w:rPr>
                <w:sz w:val="20"/>
                <w:szCs w:val="20"/>
              </w:rPr>
            </w:pPr>
            <w:r w:rsidRPr="00270236">
              <w:rPr>
                <w:sz w:val="20"/>
                <w:szCs w:val="20"/>
              </w:rPr>
              <w:t> </w:t>
            </w:r>
            <w:r w:rsidRPr="00B377AA">
              <w:rPr>
                <w:sz w:val="20"/>
                <w:szCs w:val="20"/>
              </w:rPr>
              <w:t>Thuộc địa phận ấp Vĩnh Lợi 2 và Vĩnh Tường 1, xã Châu Phong, Tân Châu</w:t>
            </w:r>
          </w:p>
        </w:tc>
        <w:tc>
          <w:tcPr>
            <w:tcW w:w="536" w:type="dxa"/>
            <w:shd w:val="clear" w:color="auto" w:fill="FFFFFF" w:themeFill="background1"/>
            <w:tcMar>
              <w:left w:w="28" w:type="dxa"/>
              <w:right w:w="28" w:type="dxa"/>
            </w:tcMar>
            <w:vAlign w:val="center"/>
          </w:tcPr>
          <w:p w:rsidR="003E418B" w:rsidRPr="00270236" w:rsidRDefault="003E418B" w:rsidP="00594270">
            <w:pPr>
              <w:jc w:val="center"/>
              <w:rPr>
                <w:sz w:val="20"/>
                <w:szCs w:val="20"/>
              </w:rPr>
            </w:pPr>
            <w:r w:rsidRPr="00270236">
              <w:rPr>
                <w:sz w:val="20"/>
                <w:szCs w:val="20"/>
              </w:rPr>
              <w:t>29</w:t>
            </w:r>
          </w:p>
        </w:tc>
        <w:tc>
          <w:tcPr>
            <w:tcW w:w="882" w:type="dxa"/>
            <w:shd w:val="clear" w:color="auto" w:fill="FFFFFF" w:themeFill="background1"/>
            <w:tcMar>
              <w:left w:w="28" w:type="dxa"/>
              <w:right w:w="28" w:type="dxa"/>
            </w:tcMar>
            <w:vAlign w:val="center"/>
          </w:tcPr>
          <w:p w:rsidR="003E418B" w:rsidRPr="00270236" w:rsidRDefault="003E418B" w:rsidP="00594270">
            <w:pPr>
              <w:jc w:val="center"/>
              <w:rPr>
                <w:sz w:val="20"/>
                <w:szCs w:val="20"/>
              </w:rPr>
            </w:pPr>
            <w:r w:rsidRPr="00270236">
              <w:rPr>
                <w:sz w:val="20"/>
                <w:szCs w:val="20"/>
              </w:rPr>
              <w:t>7</w:t>
            </w:r>
          </w:p>
        </w:tc>
        <w:tc>
          <w:tcPr>
            <w:tcW w:w="1984" w:type="dxa"/>
            <w:vMerge w:val="restart"/>
            <w:shd w:val="clear" w:color="auto" w:fill="auto"/>
            <w:tcMar>
              <w:left w:w="28" w:type="dxa"/>
              <w:right w:w="28" w:type="dxa"/>
            </w:tcMar>
          </w:tcPr>
          <w:p w:rsidR="003E418B" w:rsidRPr="00270236" w:rsidRDefault="003E418B" w:rsidP="0086113E">
            <w:pPr>
              <w:pStyle w:val="ListParagraph"/>
              <w:numPr>
                <w:ilvl w:val="0"/>
                <w:numId w:val="68"/>
              </w:numPr>
              <w:spacing w:after="0" w:line="240" w:lineRule="auto"/>
              <w:ind w:left="326" w:hanging="283"/>
              <w:contextualSpacing w:val="0"/>
              <w:rPr>
                <w:b/>
                <w:bCs/>
                <w:sz w:val="20"/>
                <w:szCs w:val="20"/>
              </w:rPr>
            </w:pPr>
            <w:r w:rsidRPr="00270236">
              <w:rPr>
                <w:color w:val="000000"/>
                <w:sz w:val="20"/>
                <w:szCs w:val="20"/>
              </w:rPr>
              <w:t>Đại diện chính quyền địa phương và các hội/đoàn thể địa phương: Hội nông dân, Hội phụ nữ, Mặt trận tổ quốc, Đoàn thanh niên…</w:t>
            </w:r>
            <w:r w:rsidRPr="00270236">
              <w:rPr>
                <w:sz w:val="20"/>
                <w:szCs w:val="20"/>
              </w:rPr>
              <w:t xml:space="preserve"> </w:t>
            </w:r>
          </w:p>
          <w:p w:rsidR="003E418B" w:rsidRPr="00270236" w:rsidRDefault="003E418B" w:rsidP="0086113E">
            <w:pPr>
              <w:pStyle w:val="ListParagraph"/>
              <w:numPr>
                <w:ilvl w:val="0"/>
                <w:numId w:val="68"/>
              </w:numPr>
              <w:spacing w:before="0" w:after="0" w:line="220" w:lineRule="exact"/>
              <w:ind w:left="326" w:hanging="283"/>
              <w:contextualSpacing w:val="0"/>
              <w:rPr>
                <w:b/>
                <w:bCs/>
                <w:color w:val="000000"/>
                <w:sz w:val="20"/>
                <w:szCs w:val="20"/>
              </w:rPr>
            </w:pPr>
            <w:r w:rsidRPr="00270236">
              <w:rPr>
                <w:color w:val="000000"/>
                <w:sz w:val="20"/>
                <w:szCs w:val="20"/>
              </w:rPr>
              <w:t>Đại diện các hộ bị ảnh hưởng bởi dự án</w:t>
            </w:r>
          </w:p>
          <w:p w:rsidR="003E418B" w:rsidRPr="00270236" w:rsidRDefault="003E418B" w:rsidP="0086113E">
            <w:pPr>
              <w:pStyle w:val="ListParagraph"/>
              <w:numPr>
                <w:ilvl w:val="0"/>
                <w:numId w:val="68"/>
              </w:numPr>
              <w:spacing w:before="0" w:after="0" w:line="220" w:lineRule="exact"/>
              <w:ind w:left="326" w:hanging="283"/>
              <w:contextualSpacing w:val="0"/>
              <w:rPr>
                <w:b/>
                <w:bCs/>
                <w:color w:val="000000"/>
                <w:sz w:val="20"/>
                <w:szCs w:val="20"/>
              </w:rPr>
            </w:pPr>
            <w:r w:rsidRPr="00270236">
              <w:rPr>
                <w:color w:val="000000"/>
                <w:sz w:val="20"/>
                <w:szCs w:val="20"/>
              </w:rPr>
              <w:t>Đại diện BQLDA</w:t>
            </w:r>
          </w:p>
          <w:p w:rsidR="003E418B" w:rsidRPr="00270236" w:rsidRDefault="003E418B" w:rsidP="0086113E">
            <w:pPr>
              <w:pStyle w:val="ListParagraph"/>
              <w:numPr>
                <w:ilvl w:val="0"/>
                <w:numId w:val="68"/>
              </w:numPr>
              <w:spacing w:before="0" w:after="0" w:line="220" w:lineRule="exact"/>
              <w:ind w:left="326" w:hanging="283"/>
              <w:contextualSpacing w:val="0"/>
              <w:rPr>
                <w:b/>
                <w:bCs/>
                <w:sz w:val="20"/>
                <w:szCs w:val="20"/>
              </w:rPr>
            </w:pPr>
            <w:r w:rsidRPr="00270236">
              <w:rPr>
                <w:color w:val="000000"/>
                <w:sz w:val="20"/>
                <w:szCs w:val="20"/>
              </w:rPr>
              <w:t xml:space="preserve">Đại diện đơn vị tư vấn </w:t>
            </w:r>
          </w:p>
        </w:tc>
        <w:tc>
          <w:tcPr>
            <w:tcW w:w="2835" w:type="dxa"/>
            <w:vMerge w:val="restart"/>
            <w:shd w:val="clear" w:color="auto" w:fill="FFFFFF" w:themeFill="background1"/>
            <w:tcMar>
              <w:left w:w="28" w:type="dxa"/>
              <w:right w:w="28" w:type="dxa"/>
            </w:tcMar>
          </w:tcPr>
          <w:p w:rsidR="003E418B" w:rsidRPr="00694AEC" w:rsidRDefault="003E418B" w:rsidP="00594270">
            <w:pPr>
              <w:pStyle w:val="TrungXHH"/>
              <w:tabs>
                <w:tab w:val="left" w:pos="177"/>
              </w:tabs>
              <w:spacing w:after="0" w:line="240" w:lineRule="auto"/>
              <w:rPr>
                <w:sz w:val="20"/>
                <w:szCs w:val="20"/>
              </w:rPr>
            </w:pPr>
            <w:r w:rsidRPr="00694AEC">
              <w:rPr>
                <w:sz w:val="20"/>
                <w:szCs w:val="20"/>
              </w:rPr>
              <w:t>1.Giới thiệu dự án:</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Giới thiệu về dự án (mục tiêu, vị trí, quy mô và kế hoạch của dự án.</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Giới thiệu về các quy định</w:t>
            </w:r>
            <w:r>
              <w:rPr>
                <w:sz w:val="20"/>
                <w:szCs w:val="20"/>
              </w:rPr>
              <w:t xml:space="preserve"> của nhà nước và của</w:t>
            </w:r>
            <w:r w:rsidRPr="00061CEC">
              <w:rPr>
                <w:sz w:val="20"/>
                <w:szCs w:val="20"/>
              </w:rPr>
              <w:t xml:space="preserve"> WB</w:t>
            </w:r>
            <w:r>
              <w:rPr>
                <w:sz w:val="20"/>
                <w:szCs w:val="20"/>
              </w:rPr>
              <w:t xml:space="preserve"> về an toàn môi trường xã hội</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Các đề xuất kỹ thuật của dự án trên phạm vi các xã, phường</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 xml:space="preserve">Trình bày </w:t>
            </w:r>
            <w:r w:rsidRPr="00061CEC">
              <w:rPr>
                <w:sz w:val="20"/>
                <w:szCs w:val="20"/>
              </w:rPr>
              <w:t>các tác động từ thực hiện các hạng mục kè sông đến môi trường tự nhiên, môi trường xã hội, các tác động từ việc thu hồi đất, các tác động đến hoạt động sản xuất và sinh hoạt của người dân…</w:t>
            </w:r>
          </w:p>
          <w:p w:rsidR="003E418B"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Trình bày các giải pháp để khắc phục cũng như khống chế các tác động tiêu cực khi tiến hành chuẩn bị xây dựng các hạng mục trong TDA đến môi trường và xã hội, đến các hoạt động sản xuất của người dân….</w:t>
            </w:r>
          </w:p>
          <w:p w:rsidR="003E418B" w:rsidRPr="00270236" w:rsidRDefault="003E418B" w:rsidP="00594270">
            <w:pPr>
              <w:pStyle w:val="TrungXHH"/>
              <w:tabs>
                <w:tab w:val="left" w:pos="177"/>
              </w:tabs>
              <w:spacing w:after="0" w:line="240" w:lineRule="auto"/>
              <w:rPr>
                <w:sz w:val="20"/>
                <w:szCs w:val="20"/>
              </w:rPr>
            </w:pPr>
            <w:r w:rsidRPr="00694AEC">
              <w:rPr>
                <w:sz w:val="20"/>
                <w:szCs w:val="20"/>
              </w:rPr>
              <w:t>2.Tham vấn ý kiến cộng đồng, nhu cầu của người dân về vấn đề thực hiện dự án, các biện pháp giảm thiểu</w:t>
            </w:r>
            <w:r>
              <w:rPr>
                <w:sz w:val="20"/>
                <w:szCs w:val="20"/>
              </w:rPr>
              <w:t xml:space="preserve"> tác động môi trường xã hội</w:t>
            </w:r>
          </w:p>
        </w:tc>
        <w:tc>
          <w:tcPr>
            <w:tcW w:w="2410" w:type="dxa"/>
            <w:vMerge w:val="restart"/>
            <w:shd w:val="clear" w:color="auto" w:fill="FFFFFF" w:themeFill="background1"/>
          </w:tcPr>
          <w:p w:rsidR="003E418B"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Đồng tính với chủ trương xây dựng dự án vì đây là đoạn sông xung yếu và đang bị sạt lở nghiêm trọng</w:t>
            </w:r>
          </w:p>
          <w:p w:rsidR="003E418B" w:rsidRPr="00270236" w:rsidRDefault="003E418B" w:rsidP="0086113E">
            <w:pPr>
              <w:pStyle w:val="TrungXHH"/>
              <w:numPr>
                <w:ilvl w:val="0"/>
                <w:numId w:val="67"/>
              </w:numPr>
              <w:tabs>
                <w:tab w:val="left" w:pos="177"/>
              </w:tabs>
              <w:spacing w:after="0" w:line="240" w:lineRule="auto"/>
              <w:ind w:left="177" w:hanging="177"/>
              <w:rPr>
                <w:sz w:val="20"/>
                <w:szCs w:val="20"/>
              </w:rPr>
            </w:pPr>
            <w:r w:rsidRPr="00270236">
              <w:rPr>
                <w:sz w:val="20"/>
                <w:szCs w:val="20"/>
              </w:rPr>
              <w:t>Đơn vị thực hiện dự án cần khảo sát, đo đạc thật kỹ</w:t>
            </w:r>
            <w:r>
              <w:rPr>
                <w:sz w:val="20"/>
                <w:szCs w:val="20"/>
              </w:rPr>
              <w:t xml:space="preserve"> và sử dụng giải pháp </w:t>
            </w:r>
            <w:r w:rsidRPr="00270236">
              <w:rPr>
                <w:sz w:val="20"/>
                <w:szCs w:val="20"/>
              </w:rPr>
              <w:t xml:space="preserve">giảm thiểu tác động thu hồi đất của các hộ gia đình </w:t>
            </w:r>
          </w:p>
          <w:p w:rsidR="003E418B"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 xml:space="preserve">Việc thực hiện dự án có ảnh hưởng đến người dân sống dọc kênh </w:t>
            </w:r>
          </w:p>
          <w:p w:rsidR="003E418B"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Đồng ý với đề xuất biện pháp giảm thiểu môi trường trong qúa trình thi công (chống bụi, ồn, an toàn giao thông)</w:t>
            </w:r>
          </w:p>
          <w:p w:rsidR="003E418B" w:rsidRPr="00270236" w:rsidRDefault="003E418B" w:rsidP="0086113E">
            <w:pPr>
              <w:pStyle w:val="TrungXHH"/>
              <w:numPr>
                <w:ilvl w:val="0"/>
                <w:numId w:val="67"/>
              </w:numPr>
              <w:tabs>
                <w:tab w:val="left" w:pos="177"/>
              </w:tabs>
              <w:spacing w:after="0" w:line="240" w:lineRule="auto"/>
              <w:ind w:left="177" w:hanging="177"/>
              <w:rPr>
                <w:sz w:val="20"/>
                <w:szCs w:val="20"/>
              </w:rPr>
            </w:pPr>
            <w:r w:rsidRPr="00270236">
              <w:rPr>
                <w:sz w:val="20"/>
                <w:szCs w:val="20"/>
              </w:rPr>
              <w:t xml:space="preserve">Cần thông báo kế hoạch và tiến độ thực hiện dự án để cho </w:t>
            </w:r>
            <w:r>
              <w:rPr>
                <w:sz w:val="20"/>
                <w:szCs w:val="20"/>
              </w:rPr>
              <w:t xml:space="preserve">người dân </w:t>
            </w:r>
          </w:p>
          <w:p w:rsidR="003E418B" w:rsidRPr="00270236"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Phải đảm bảo an toàn giao thông trong quá trình thi công</w:t>
            </w:r>
          </w:p>
        </w:tc>
        <w:tc>
          <w:tcPr>
            <w:tcW w:w="2268" w:type="dxa"/>
            <w:vMerge w:val="restart"/>
            <w:shd w:val="clear" w:color="auto" w:fill="FFFFFF" w:themeFill="background1"/>
            <w:tcMar>
              <w:left w:w="28" w:type="dxa"/>
              <w:right w:w="28" w:type="dxa"/>
            </w:tcMar>
          </w:tcPr>
          <w:p w:rsidR="003E418B"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Sẽ kiến nghị đưa giải pháp ít tác động đến việc thu hồi đất</w:t>
            </w:r>
          </w:p>
          <w:p w:rsidR="003E418B" w:rsidRPr="00270236"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Các ý kiến khác của người dân đã được phản ánh vào mục các biện pháp giảm thiểu của Báo cáo ESIA (chống bụi, ồn, an toàn giao thông, thông báo cho người dân trước khi xây dựng)</w:t>
            </w:r>
          </w:p>
        </w:tc>
      </w:tr>
      <w:tr w:rsidR="003E418B" w:rsidRPr="00270236" w:rsidTr="00594270">
        <w:trPr>
          <w:trHeight w:val="402"/>
        </w:trPr>
        <w:tc>
          <w:tcPr>
            <w:tcW w:w="563" w:type="dxa"/>
            <w:vMerge w:val="restart"/>
            <w:shd w:val="clear" w:color="auto" w:fill="FFFFFF" w:themeFill="background1"/>
            <w:tcMar>
              <w:left w:w="28" w:type="dxa"/>
              <w:right w:w="28" w:type="dxa"/>
            </w:tcMar>
            <w:vAlign w:val="center"/>
          </w:tcPr>
          <w:p w:rsidR="003E418B" w:rsidRPr="00270236" w:rsidRDefault="003E418B" w:rsidP="00594270">
            <w:pPr>
              <w:rPr>
                <w:color w:val="000000"/>
                <w:sz w:val="20"/>
                <w:szCs w:val="20"/>
              </w:rPr>
            </w:pPr>
            <w:r w:rsidRPr="00270236">
              <w:rPr>
                <w:color w:val="000000"/>
                <w:sz w:val="20"/>
                <w:szCs w:val="20"/>
              </w:rPr>
              <w:t>2</w:t>
            </w:r>
          </w:p>
        </w:tc>
        <w:tc>
          <w:tcPr>
            <w:tcW w:w="1969" w:type="dxa"/>
            <w:vMerge w:val="restart"/>
            <w:shd w:val="clear" w:color="auto" w:fill="FFFFFF" w:themeFill="background1"/>
            <w:tcMar>
              <w:left w:w="28" w:type="dxa"/>
              <w:right w:w="28" w:type="dxa"/>
            </w:tcMar>
            <w:vAlign w:val="center"/>
          </w:tcPr>
          <w:p w:rsidR="003E418B" w:rsidRPr="00270236" w:rsidRDefault="003E418B" w:rsidP="00594270">
            <w:pPr>
              <w:rPr>
                <w:color w:val="000000"/>
                <w:sz w:val="18"/>
                <w:szCs w:val="18"/>
              </w:rPr>
            </w:pPr>
            <w:r w:rsidRPr="00270236">
              <w:rPr>
                <w:color w:val="000000"/>
                <w:sz w:val="18"/>
                <w:szCs w:val="18"/>
              </w:rPr>
              <w:t>Kè chống sạt lở khu vực thành phố Long Xuyên, đoạn từ cầu Tôn Đức Thắng đến rạch Dung (l=2km)</w:t>
            </w:r>
          </w:p>
        </w:tc>
        <w:tc>
          <w:tcPr>
            <w:tcW w:w="1427" w:type="dxa"/>
            <w:shd w:val="clear" w:color="auto" w:fill="FFFFFF" w:themeFill="background1"/>
            <w:tcMar>
              <w:left w:w="28" w:type="dxa"/>
              <w:right w:w="28" w:type="dxa"/>
            </w:tcMar>
            <w:vAlign w:val="center"/>
          </w:tcPr>
          <w:p w:rsidR="003E418B" w:rsidRPr="00270236" w:rsidRDefault="003E418B" w:rsidP="00594270">
            <w:pPr>
              <w:rPr>
                <w:color w:val="000000"/>
                <w:sz w:val="20"/>
                <w:szCs w:val="20"/>
              </w:rPr>
            </w:pPr>
            <w:r w:rsidRPr="00270236">
              <w:rPr>
                <w:color w:val="000000"/>
                <w:sz w:val="18"/>
                <w:szCs w:val="18"/>
              </w:rPr>
              <w:t>Phường Bình Khánh</w:t>
            </w:r>
            <w:r>
              <w:rPr>
                <w:color w:val="000000"/>
                <w:sz w:val="18"/>
                <w:szCs w:val="18"/>
              </w:rPr>
              <w:t>, TP Long Xuyên</w:t>
            </w:r>
          </w:p>
        </w:tc>
        <w:tc>
          <w:tcPr>
            <w:tcW w:w="536" w:type="dxa"/>
            <w:shd w:val="clear" w:color="auto" w:fill="FFFFFF" w:themeFill="background1"/>
            <w:tcMar>
              <w:left w:w="28" w:type="dxa"/>
              <w:right w:w="28" w:type="dxa"/>
            </w:tcMar>
            <w:vAlign w:val="center"/>
          </w:tcPr>
          <w:p w:rsidR="003E418B" w:rsidRPr="00270236" w:rsidRDefault="003E418B" w:rsidP="00594270">
            <w:pPr>
              <w:jc w:val="center"/>
              <w:rPr>
                <w:sz w:val="20"/>
                <w:szCs w:val="20"/>
              </w:rPr>
            </w:pPr>
            <w:r w:rsidRPr="00270236">
              <w:rPr>
                <w:sz w:val="20"/>
                <w:szCs w:val="20"/>
              </w:rPr>
              <w:t>15</w:t>
            </w:r>
          </w:p>
        </w:tc>
        <w:tc>
          <w:tcPr>
            <w:tcW w:w="882" w:type="dxa"/>
            <w:shd w:val="clear" w:color="auto" w:fill="FFFFFF" w:themeFill="background1"/>
            <w:tcMar>
              <w:left w:w="28" w:type="dxa"/>
              <w:right w:w="28" w:type="dxa"/>
            </w:tcMar>
            <w:vAlign w:val="center"/>
          </w:tcPr>
          <w:p w:rsidR="003E418B" w:rsidRPr="00270236" w:rsidRDefault="003E418B" w:rsidP="00594270">
            <w:pPr>
              <w:jc w:val="center"/>
              <w:rPr>
                <w:sz w:val="20"/>
                <w:szCs w:val="20"/>
              </w:rPr>
            </w:pPr>
            <w:r w:rsidRPr="00270236">
              <w:rPr>
                <w:sz w:val="20"/>
                <w:szCs w:val="20"/>
              </w:rPr>
              <w:t>5</w:t>
            </w:r>
          </w:p>
        </w:tc>
        <w:tc>
          <w:tcPr>
            <w:tcW w:w="1984" w:type="dxa"/>
            <w:vMerge/>
            <w:shd w:val="clear" w:color="auto" w:fill="FFFFFF" w:themeFill="background1"/>
            <w:tcMar>
              <w:left w:w="28" w:type="dxa"/>
              <w:right w:w="28" w:type="dxa"/>
            </w:tcMar>
          </w:tcPr>
          <w:p w:rsidR="003E418B" w:rsidRPr="00270236" w:rsidRDefault="003E418B" w:rsidP="00594270">
            <w:pPr>
              <w:rPr>
                <w:sz w:val="20"/>
                <w:szCs w:val="20"/>
              </w:rPr>
            </w:pPr>
          </w:p>
        </w:tc>
        <w:tc>
          <w:tcPr>
            <w:tcW w:w="2835" w:type="dxa"/>
            <w:vMerge/>
            <w:shd w:val="clear" w:color="auto" w:fill="FFFFFF" w:themeFill="background1"/>
            <w:tcMar>
              <w:left w:w="28" w:type="dxa"/>
              <w:right w:w="28" w:type="dxa"/>
            </w:tcMar>
          </w:tcPr>
          <w:p w:rsidR="003E418B" w:rsidRPr="00270236" w:rsidRDefault="003E418B" w:rsidP="00594270">
            <w:pPr>
              <w:rPr>
                <w:sz w:val="20"/>
                <w:szCs w:val="20"/>
              </w:rPr>
            </w:pPr>
          </w:p>
        </w:tc>
        <w:tc>
          <w:tcPr>
            <w:tcW w:w="2410" w:type="dxa"/>
            <w:vMerge/>
            <w:shd w:val="clear" w:color="auto" w:fill="FFFFFF" w:themeFill="background1"/>
          </w:tcPr>
          <w:p w:rsidR="003E418B" w:rsidRPr="00270236" w:rsidRDefault="003E418B" w:rsidP="00594270">
            <w:pPr>
              <w:rPr>
                <w:sz w:val="20"/>
                <w:szCs w:val="20"/>
              </w:rPr>
            </w:pPr>
          </w:p>
        </w:tc>
        <w:tc>
          <w:tcPr>
            <w:tcW w:w="2268" w:type="dxa"/>
            <w:vMerge/>
            <w:shd w:val="clear" w:color="auto" w:fill="FFFFFF" w:themeFill="background1"/>
            <w:tcMar>
              <w:left w:w="28" w:type="dxa"/>
              <w:right w:w="28" w:type="dxa"/>
            </w:tcMar>
          </w:tcPr>
          <w:p w:rsidR="003E418B" w:rsidRPr="00270236" w:rsidRDefault="003E418B" w:rsidP="00594270">
            <w:pPr>
              <w:rPr>
                <w:sz w:val="20"/>
                <w:szCs w:val="20"/>
              </w:rPr>
            </w:pPr>
          </w:p>
        </w:tc>
      </w:tr>
      <w:tr w:rsidR="003E418B" w:rsidRPr="00270236" w:rsidTr="00594270">
        <w:trPr>
          <w:trHeight w:val="410"/>
        </w:trPr>
        <w:tc>
          <w:tcPr>
            <w:tcW w:w="563" w:type="dxa"/>
            <w:vMerge/>
            <w:shd w:val="clear" w:color="auto" w:fill="FFFFFF" w:themeFill="background1"/>
            <w:tcMar>
              <w:left w:w="28" w:type="dxa"/>
              <w:right w:w="28" w:type="dxa"/>
            </w:tcMar>
            <w:vAlign w:val="center"/>
            <w:hideMark/>
          </w:tcPr>
          <w:p w:rsidR="003E418B" w:rsidRPr="00270236" w:rsidRDefault="003E418B" w:rsidP="00594270">
            <w:pPr>
              <w:rPr>
                <w:sz w:val="20"/>
                <w:szCs w:val="20"/>
              </w:rPr>
            </w:pPr>
          </w:p>
        </w:tc>
        <w:tc>
          <w:tcPr>
            <w:tcW w:w="1969" w:type="dxa"/>
            <w:vMerge/>
            <w:shd w:val="clear" w:color="auto" w:fill="FFFFFF" w:themeFill="background1"/>
            <w:tcMar>
              <w:left w:w="28" w:type="dxa"/>
              <w:right w:w="28" w:type="dxa"/>
            </w:tcMar>
            <w:vAlign w:val="center"/>
            <w:hideMark/>
          </w:tcPr>
          <w:p w:rsidR="003E418B" w:rsidRPr="00270236" w:rsidRDefault="003E418B" w:rsidP="00594270">
            <w:pPr>
              <w:rPr>
                <w:sz w:val="20"/>
                <w:szCs w:val="20"/>
              </w:rPr>
            </w:pPr>
          </w:p>
        </w:tc>
        <w:tc>
          <w:tcPr>
            <w:tcW w:w="1427" w:type="dxa"/>
            <w:shd w:val="clear" w:color="auto" w:fill="FFFFFF" w:themeFill="background1"/>
            <w:tcMar>
              <w:left w:w="28" w:type="dxa"/>
              <w:right w:w="28" w:type="dxa"/>
            </w:tcMar>
            <w:vAlign w:val="center"/>
            <w:hideMark/>
          </w:tcPr>
          <w:p w:rsidR="003E418B" w:rsidRPr="00270236" w:rsidRDefault="003E418B" w:rsidP="00594270">
            <w:pPr>
              <w:rPr>
                <w:sz w:val="20"/>
                <w:szCs w:val="20"/>
              </w:rPr>
            </w:pPr>
            <w:r w:rsidRPr="00270236">
              <w:rPr>
                <w:color w:val="000000"/>
                <w:sz w:val="18"/>
                <w:szCs w:val="18"/>
              </w:rPr>
              <w:t>Xã Mỹ Khánh</w:t>
            </w:r>
            <w:r>
              <w:rPr>
                <w:color w:val="000000"/>
                <w:sz w:val="18"/>
                <w:szCs w:val="18"/>
              </w:rPr>
              <w:t>, TP Long Xuyên</w:t>
            </w:r>
          </w:p>
        </w:tc>
        <w:tc>
          <w:tcPr>
            <w:tcW w:w="536" w:type="dxa"/>
            <w:shd w:val="clear" w:color="auto" w:fill="FFFFFF" w:themeFill="background1"/>
            <w:tcMar>
              <w:left w:w="28" w:type="dxa"/>
              <w:right w:w="28" w:type="dxa"/>
            </w:tcMar>
            <w:vAlign w:val="center"/>
          </w:tcPr>
          <w:p w:rsidR="003E418B" w:rsidRPr="00270236" w:rsidRDefault="003E418B" w:rsidP="00594270">
            <w:pPr>
              <w:jc w:val="center"/>
              <w:rPr>
                <w:sz w:val="20"/>
                <w:szCs w:val="20"/>
              </w:rPr>
            </w:pPr>
            <w:r w:rsidRPr="00270236">
              <w:rPr>
                <w:sz w:val="20"/>
                <w:szCs w:val="20"/>
              </w:rPr>
              <w:t>13</w:t>
            </w:r>
          </w:p>
        </w:tc>
        <w:tc>
          <w:tcPr>
            <w:tcW w:w="882" w:type="dxa"/>
            <w:shd w:val="clear" w:color="auto" w:fill="FFFFFF" w:themeFill="background1"/>
            <w:tcMar>
              <w:left w:w="28" w:type="dxa"/>
              <w:right w:w="28" w:type="dxa"/>
            </w:tcMar>
            <w:vAlign w:val="center"/>
          </w:tcPr>
          <w:p w:rsidR="003E418B" w:rsidRPr="00270236" w:rsidRDefault="003E418B" w:rsidP="00594270">
            <w:pPr>
              <w:jc w:val="center"/>
              <w:rPr>
                <w:sz w:val="20"/>
                <w:szCs w:val="20"/>
              </w:rPr>
            </w:pPr>
            <w:r w:rsidRPr="00270236">
              <w:rPr>
                <w:sz w:val="20"/>
                <w:szCs w:val="20"/>
              </w:rPr>
              <w:t>15</w:t>
            </w:r>
          </w:p>
        </w:tc>
        <w:tc>
          <w:tcPr>
            <w:tcW w:w="1984" w:type="dxa"/>
            <w:vMerge/>
            <w:shd w:val="clear" w:color="auto" w:fill="FFFFFF" w:themeFill="background1"/>
            <w:tcMar>
              <w:left w:w="28" w:type="dxa"/>
              <w:right w:w="28" w:type="dxa"/>
            </w:tcMar>
          </w:tcPr>
          <w:p w:rsidR="003E418B" w:rsidRPr="00270236" w:rsidRDefault="003E418B" w:rsidP="00594270">
            <w:pPr>
              <w:rPr>
                <w:sz w:val="20"/>
                <w:szCs w:val="20"/>
              </w:rPr>
            </w:pPr>
          </w:p>
        </w:tc>
        <w:tc>
          <w:tcPr>
            <w:tcW w:w="2835" w:type="dxa"/>
            <w:vMerge/>
            <w:shd w:val="clear" w:color="auto" w:fill="FFFFFF" w:themeFill="background1"/>
            <w:tcMar>
              <w:left w:w="28" w:type="dxa"/>
              <w:right w:w="28" w:type="dxa"/>
            </w:tcMar>
          </w:tcPr>
          <w:p w:rsidR="003E418B" w:rsidRPr="00270236" w:rsidRDefault="003E418B" w:rsidP="00594270">
            <w:pPr>
              <w:rPr>
                <w:sz w:val="20"/>
                <w:szCs w:val="20"/>
              </w:rPr>
            </w:pPr>
          </w:p>
        </w:tc>
        <w:tc>
          <w:tcPr>
            <w:tcW w:w="2410" w:type="dxa"/>
            <w:vMerge/>
            <w:shd w:val="clear" w:color="auto" w:fill="FFFFFF" w:themeFill="background1"/>
          </w:tcPr>
          <w:p w:rsidR="003E418B" w:rsidRPr="00270236" w:rsidRDefault="003E418B" w:rsidP="00594270">
            <w:pPr>
              <w:rPr>
                <w:sz w:val="20"/>
                <w:szCs w:val="20"/>
              </w:rPr>
            </w:pPr>
          </w:p>
        </w:tc>
        <w:tc>
          <w:tcPr>
            <w:tcW w:w="2268" w:type="dxa"/>
            <w:vMerge/>
            <w:shd w:val="clear" w:color="auto" w:fill="FFFFFF" w:themeFill="background1"/>
            <w:tcMar>
              <w:left w:w="28" w:type="dxa"/>
              <w:right w:w="28" w:type="dxa"/>
            </w:tcMar>
          </w:tcPr>
          <w:p w:rsidR="003E418B" w:rsidRPr="00270236" w:rsidRDefault="003E418B" w:rsidP="00594270">
            <w:pPr>
              <w:rPr>
                <w:sz w:val="20"/>
                <w:szCs w:val="20"/>
              </w:rPr>
            </w:pPr>
          </w:p>
        </w:tc>
      </w:tr>
      <w:tr w:rsidR="003E418B" w:rsidRPr="00270236" w:rsidTr="00594270">
        <w:trPr>
          <w:trHeight w:val="1527"/>
        </w:trPr>
        <w:tc>
          <w:tcPr>
            <w:tcW w:w="563" w:type="dxa"/>
            <w:shd w:val="clear" w:color="auto" w:fill="FFFFFF" w:themeFill="background1"/>
            <w:tcMar>
              <w:left w:w="28" w:type="dxa"/>
              <w:right w:w="28" w:type="dxa"/>
            </w:tcMar>
            <w:vAlign w:val="center"/>
            <w:hideMark/>
          </w:tcPr>
          <w:p w:rsidR="003E418B" w:rsidRPr="00270236" w:rsidRDefault="003E418B" w:rsidP="00594270">
            <w:pPr>
              <w:rPr>
                <w:b/>
                <w:bCs/>
                <w:sz w:val="20"/>
                <w:szCs w:val="20"/>
              </w:rPr>
            </w:pPr>
            <w:r w:rsidRPr="00270236">
              <w:rPr>
                <w:b/>
                <w:bCs/>
                <w:sz w:val="20"/>
                <w:szCs w:val="20"/>
              </w:rPr>
              <w:t> </w:t>
            </w:r>
          </w:p>
        </w:tc>
        <w:tc>
          <w:tcPr>
            <w:tcW w:w="1969" w:type="dxa"/>
            <w:shd w:val="clear" w:color="auto" w:fill="FFFFFF" w:themeFill="background1"/>
            <w:tcMar>
              <w:left w:w="28" w:type="dxa"/>
              <w:right w:w="28" w:type="dxa"/>
            </w:tcMar>
            <w:vAlign w:val="center"/>
            <w:hideMark/>
          </w:tcPr>
          <w:p w:rsidR="003E418B" w:rsidRPr="00270236" w:rsidRDefault="003E418B" w:rsidP="00594270">
            <w:pPr>
              <w:rPr>
                <w:b/>
                <w:bCs/>
                <w:sz w:val="20"/>
                <w:szCs w:val="20"/>
              </w:rPr>
            </w:pPr>
            <w:r w:rsidRPr="00270236">
              <w:rPr>
                <w:b/>
                <w:bCs/>
                <w:color w:val="000000"/>
                <w:sz w:val="20"/>
                <w:szCs w:val="20"/>
              </w:rPr>
              <w:t>Tổng cộng</w:t>
            </w:r>
          </w:p>
        </w:tc>
        <w:tc>
          <w:tcPr>
            <w:tcW w:w="1427" w:type="dxa"/>
            <w:shd w:val="clear" w:color="auto" w:fill="FFFFFF" w:themeFill="background1"/>
            <w:tcMar>
              <w:left w:w="28" w:type="dxa"/>
              <w:right w:w="28" w:type="dxa"/>
            </w:tcMar>
            <w:vAlign w:val="center"/>
            <w:hideMark/>
          </w:tcPr>
          <w:p w:rsidR="003E418B" w:rsidRPr="00270236" w:rsidRDefault="003E418B" w:rsidP="00594270">
            <w:pPr>
              <w:rPr>
                <w:b/>
                <w:bCs/>
                <w:sz w:val="20"/>
                <w:szCs w:val="20"/>
              </w:rPr>
            </w:pPr>
            <w:r w:rsidRPr="00270236">
              <w:rPr>
                <w:b/>
                <w:bCs/>
                <w:sz w:val="20"/>
                <w:szCs w:val="20"/>
              </w:rPr>
              <w:t> </w:t>
            </w:r>
          </w:p>
        </w:tc>
        <w:tc>
          <w:tcPr>
            <w:tcW w:w="536" w:type="dxa"/>
            <w:shd w:val="clear" w:color="auto" w:fill="FFFFFF" w:themeFill="background1"/>
            <w:tcMar>
              <w:left w:w="28" w:type="dxa"/>
              <w:right w:w="28" w:type="dxa"/>
            </w:tcMar>
            <w:vAlign w:val="center"/>
          </w:tcPr>
          <w:p w:rsidR="003E418B" w:rsidRPr="00270236" w:rsidRDefault="003E418B" w:rsidP="00594270">
            <w:pPr>
              <w:jc w:val="center"/>
              <w:rPr>
                <w:b/>
                <w:bCs/>
                <w:sz w:val="20"/>
                <w:szCs w:val="20"/>
              </w:rPr>
            </w:pPr>
            <w:r w:rsidRPr="00270236">
              <w:rPr>
                <w:b/>
                <w:bCs/>
                <w:sz w:val="20"/>
                <w:szCs w:val="20"/>
              </w:rPr>
              <w:t>57</w:t>
            </w:r>
          </w:p>
        </w:tc>
        <w:tc>
          <w:tcPr>
            <w:tcW w:w="882" w:type="dxa"/>
            <w:shd w:val="clear" w:color="auto" w:fill="FFFFFF" w:themeFill="background1"/>
            <w:tcMar>
              <w:left w:w="28" w:type="dxa"/>
              <w:right w:w="28" w:type="dxa"/>
            </w:tcMar>
            <w:vAlign w:val="center"/>
          </w:tcPr>
          <w:p w:rsidR="003E418B" w:rsidRPr="00270236" w:rsidRDefault="003E418B" w:rsidP="00594270">
            <w:pPr>
              <w:jc w:val="center"/>
              <w:rPr>
                <w:b/>
                <w:bCs/>
                <w:sz w:val="20"/>
                <w:szCs w:val="20"/>
              </w:rPr>
            </w:pPr>
            <w:r w:rsidRPr="00270236">
              <w:rPr>
                <w:b/>
                <w:bCs/>
                <w:sz w:val="20"/>
                <w:szCs w:val="20"/>
              </w:rPr>
              <w:t>27</w:t>
            </w:r>
          </w:p>
        </w:tc>
        <w:tc>
          <w:tcPr>
            <w:tcW w:w="1984" w:type="dxa"/>
            <w:vMerge/>
            <w:shd w:val="clear" w:color="auto" w:fill="FFFFFF" w:themeFill="background1"/>
            <w:tcMar>
              <w:left w:w="28" w:type="dxa"/>
              <w:right w:w="28" w:type="dxa"/>
            </w:tcMar>
          </w:tcPr>
          <w:p w:rsidR="003E418B" w:rsidRPr="00270236" w:rsidRDefault="003E418B" w:rsidP="00594270">
            <w:pPr>
              <w:rPr>
                <w:b/>
                <w:bCs/>
                <w:sz w:val="20"/>
                <w:szCs w:val="20"/>
              </w:rPr>
            </w:pPr>
          </w:p>
        </w:tc>
        <w:tc>
          <w:tcPr>
            <w:tcW w:w="2835" w:type="dxa"/>
            <w:vMerge/>
            <w:shd w:val="clear" w:color="auto" w:fill="FFFFFF" w:themeFill="background1"/>
            <w:tcMar>
              <w:left w:w="28" w:type="dxa"/>
              <w:right w:w="28" w:type="dxa"/>
            </w:tcMar>
          </w:tcPr>
          <w:p w:rsidR="003E418B" w:rsidRPr="00270236" w:rsidRDefault="003E418B" w:rsidP="00594270">
            <w:pPr>
              <w:rPr>
                <w:b/>
                <w:bCs/>
                <w:sz w:val="20"/>
                <w:szCs w:val="20"/>
              </w:rPr>
            </w:pPr>
          </w:p>
        </w:tc>
        <w:tc>
          <w:tcPr>
            <w:tcW w:w="2410" w:type="dxa"/>
            <w:vMerge/>
            <w:shd w:val="clear" w:color="auto" w:fill="FFFFFF" w:themeFill="background1"/>
          </w:tcPr>
          <w:p w:rsidR="003E418B" w:rsidRPr="00270236" w:rsidRDefault="003E418B" w:rsidP="00594270">
            <w:pPr>
              <w:rPr>
                <w:b/>
                <w:bCs/>
                <w:sz w:val="20"/>
                <w:szCs w:val="20"/>
              </w:rPr>
            </w:pPr>
          </w:p>
        </w:tc>
        <w:tc>
          <w:tcPr>
            <w:tcW w:w="2268" w:type="dxa"/>
            <w:vMerge/>
            <w:shd w:val="clear" w:color="auto" w:fill="FFFFFF" w:themeFill="background1"/>
            <w:tcMar>
              <w:left w:w="28" w:type="dxa"/>
              <w:right w:w="28" w:type="dxa"/>
            </w:tcMar>
          </w:tcPr>
          <w:p w:rsidR="003E418B" w:rsidRPr="00270236" w:rsidRDefault="003E418B" w:rsidP="00594270">
            <w:pPr>
              <w:rPr>
                <w:b/>
                <w:bCs/>
                <w:sz w:val="20"/>
                <w:szCs w:val="20"/>
              </w:rPr>
            </w:pPr>
          </w:p>
        </w:tc>
      </w:tr>
    </w:tbl>
    <w:p w:rsidR="003E418B" w:rsidRPr="00D45E00" w:rsidRDefault="003E418B" w:rsidP="00045307">
      <w:pPr>
        <w:spacing w:line="240" w:lineRule="auto"/>
        <w:jc w:val="center"/>
        <w:rPr>
          <w:rFonts w:cs="Times New Roman"/>
          <w:b/>
          <w:bCs/>
          <w:szCs w:val="24"/>
        </w:rPr>
      </w:pPr>
    </w:p>
    <w:p w:rsidR="003E418B" w:rsidRPr="00E20C94" w:rsidRDefault="003E418B" w:rsidP="00045307">
      <w:pPr>
        <w:spacing w:line="240" w:lineRule="auto"/>
        <w:rPr>
          <w:rFonts w:cs="Times New Roman"/>
          <w:szCs w:val="24"/>
          <w:lang w:val="vi-VN"/>
        </w:rPr>
        <w:sectPr w:rsidR="003E418B" w:rsidRPr="00E20C94" w:rsidSect="00DD71AE">
          <w:pgSz w:w="16840" w:h="11900" w:orient="landscape" w:code="9"/>
          <w:pgMar w:top="1134" w:right="1134" w:bottom="1701" w:left="1134" w:header="709" w:footer="454" w:gutter="0"/>
          <w:cols w:space="708"/>
          <w:docGrid w:linePitch="360"/>
        </w:sectPr>
      </w:pPr>
    </w:p>
    <w:p w:rsidR="003E418B" w:rsidRDefault="003E418B" w:rsidP="00045307">
      <w:pPr>
        <w:spacing w:line="240" w:lineRule="auto"/>
        <w:jc w:val="center"/>
        <w:rPr>
          <w:rFonts w:cs="Times New Roman"/>
          <w:b/>
          <w:bCs/>
          <w:szCs w:val="24"/>
          <w:lang w:val="vi-VN"/>
        </w:rPr>
      </w:pPr>
      <w:bookmarkStart w:id="762" w:name="_Toc45071743"/>
      <w:bookmarkStart w:id="763" w:name="_Toc54619783"/>
      <w:r w:rsidRPr="00D45E00">
        <w:rPr>
          <w:rFonts w:eastAsia="Times New Roman" w:cs="Times New Roman"/>
          <w:b/>
          <w:bCs/>
          <w:szCs w:val="24"/>
        </w:rPr>
        <w:lastRenderedPageBreak/>
        <w:t xml:space="preserve">Bảng </w:t>
      </w:r>
      <w:r w:rsidRPr="00D45E00">
        <w:rPr>
          <w:rFonts w:eastAsia="Times New Roman" w:cs="Times New Roman"/>
          <w:b/>
          <w:bCs/>
          <w:szCs w:val="24"/>
        </w:rPr>
        <w:fldChar w:fldCharType="begin"/>
      </w:r>
      <w:r w:rsidRPr="00D45E00">
        <w:rPr>
          <w:rFonts w:eastAsia="Times New Roman" w:cs="Times New Roman"/>
          <w:b/>
          <w:bCs/>
          <w:szCs w:val="24"/>
        </w:rPr>
        <w:instrText xml:space="preserve"> STYLEREF 1 \s </w:instrText>
      </w:r>
      <w:r w:rsidRPr="00D45E00">
        <w:rPr>
          <w:rFonts w:eastAsia="Times New Roman" w:cs="Times New Roman"/>
          <w:b/>
          <w:bCs/>
          <w:szCs w:val="24"/>
        </w:rPr>
        <w:fldChar w:fldCharType="separate"/>
      </w:r>
      <w:r w:rsidRPr="00D45E00">
        <w:rPr>
          <w:rFonts w:eastAsia="Times New Roman" w:cs="Times New Roman"/>
          <w:b/>
          <w:bCs/>
          <w:noProof/>
          <w:szCs w:val="24"/>
        </w:rPr>
        <w:t>7</w:t>
      </w:r>
      <w:r w:rsidRPr="00D45E00">
        <w:rPr>
          <w:rFonts w:eastAsia="Times New Roman" w:cs="Times New Roman"/>
          <w:b/>
          <w:bCs/>
          <w:szCs w:val="24"/>
        </w:rPr>
        <w:fldChar w:fldCharType="end"/>
      </w:r>
      <w:r w:rsidRPr="00D45E00">
        <w:rPr>
          <w:rFonts w:eastAsia="Times New Roman" w:cs="Times New Roman"/>
          <w:b/>
          <w:bCs/>
          <w:szCs w:val="24"/>
        </w:rPr>
        <w:t>.</w:t>
      </w:r>
      <w:r w:rsidRPr="00D45E00">
        <w:rPr>
          <w:rFonts w:eastAsia="Times New Roman" w:cs="Times New Roman"/>
          <w:b/>
          <w:bCs/>
          <w:szCs w:val="24"/>
        </w:rPr>
        <w:fldChar w:fldCharType="begin"/>
      </w:r>
      <w:r w:rsidRPr="00D45E00">
        <w:rPr>
          <w:rFonts w:eastAsia="Times New Roman" w:cs="Times New Roman"/>
          <w:b/>
          <w:bCs/>
          <w:szCs w:val="24"/>
        </w:rPr>
        <w:instrText xml:space="preserve"> SEQ Bảng \* ARABIC \s 1 </w:instrText>
      </w:r>
      <w:r w:rsidRPr="00D45E00">
        <w:rPr>
          <w:rFonts w:eastAsia="Times New Roman" w:cs="Times New Roman"/>
          <w:b/>
          <w:bCs/>
          <w:szCs w:val="24"/>
        </w:rPr>
        <w:fldChar w:fldCharType="separate"/>
      </w:r>
      <w:r w:rsidRPr="00D45E00">
        <w:rPr>
          <w:rFonts w:eastAsia="Times New Roman" w:cs="Times New Roman"/>
          <w:b/>
          <w:bCs/>
          <w:noProof/>
          <w:szCs w:val="24"/>
        </w:rPr>
        <w:t>2</w:t>
      </w:r>
      <w:r w:rsidRPr="00D45E00">
        <w:rPr>
          <w:rFonts w:eastAsia="Times New Roman" w:cs="Times New Roman"/>
          <w:b/>
          <w:bCs/>
          <w:szCs w:val="24"/>
        </w:rPr>
        <w:fldChar w:fldCharType="end"/>
      </w:r>
      <w:r w:rsidRPr="00D45E00">
        <w:rPr>
          <w:rFonts w:eastAsia="Times New Roman" w:cs="Times New Roman"/>
          <w:b/>
          <w:bCs/>
          <w:szCs w:val="24"/>
        </w:rPr>
        <w:t xml:space="preserve">: </w:t>
      </w:r>
      <w:bookmarkEnd w:id="762"/>
      <w:r w:rsidRPr="00D45E00">
        <w:rPr>
          <w:rFonts w:cs="Times New Roman"/>
          <w:b/>
          <w:bCs/>
          <w:szCs w:val="24"/>
          <w:lang w:val="vi-VN"/>
        </w:rPr>
        <w:t>Tổng hợp kết quả tham vấn cộng đồng tại Kiên Giang</w:t>
      </w:r>
      <w:bookmarkEnd w:id="7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1446"/>
        <w:gridCol w:w="731"/>
        <w:gridCol w:w="722"/>
        <w:gridCol w:w="858"/>
        <w:gridCol w:w="1721"/>
        <w:gridCol w:w="2585"/>
        <w:gridCol w:w="3298"/>
        <w:gridCol w:w="2993"/>
      </w:tblGrid>
      <w:tr w:rsidR="003E418B" w:rsidRPr="004529A9" w:rsidTr="00594270">
        <w:trPr>
          <w:trHeight w:val="716"/>
        </w:trPr>
        <w:tc>
          <w:tcPr>
            <w:tcW w:w="147" w:type="pct"/>
            <w:vMerge w:val="restart"/>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TT</w:t>
            </w:r>
          </w:p>
        </w:tc>
        <w:tc>
          <w:tcPr>
            <w:tcW w:w="489" w:type="pct"/>
            <w:vMerge w:val="restart"/>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Địa điểm</w:t>
            </w:r>
          </w:p>
        </w:tc>
        <w:tc>
          <w:tcPr>
            <w:tcW w:w="491" w:type="pct"/>
            <w:gridSpan w:val="2"/>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Tham vấn cộng đồng</w:t>
            </w:r>
          </w:p>
        </w:tc>
        <w:tc>
          <w:tcPr>
            <w:tcW w:w="290" w:type="pct"/>
            <w:vMerge w:val="restart"/>
            <w:shd w:val="clear" w:color="000000" w:fill="A9D08E"/>
            <w:noWrap/>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Tổng</w:t>
            </w:r>
          </w:p>
        </w:tc>
        <w:tc>
          <w:tcPr>
            <w:tcW w:w="582" w:type="pct"/>
            <w:vMerge w:val="restart"/>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Thành phần tham gia</w:t>
            </w:r>
          </w:p>
        </w:tc>
        <w:tc>
          <w:tcPr>
            <w:tcW w:w="874" w:type="pct"/>
            <w:vMerge w:val="restart"/>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Nội dung</w:t>
            </w:r>
          </w:p>
        </w:tc>
        <w:tc>
          <w:tcPr>
            <w:tcW w:w="1115" w:type="pct"/>
            <w:vMerge w:val="restart"/>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Ý kiến của người tham gia</w:t>
            </w:r>
          </w:p>
        </w:tc>
        <w:tc>
          <w:tcPr>
            <w:tcW w:w="1012" w:type="pct"/>
            <w:vMerge w:val="restart"/>
            <w:shd w:val="clear" w:color="000000" w:fill="A9D08E"/>
            <w:vAlign w:val="center"/>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Phản hồi ý kiến của người tham gia</w:t>
            </w:r>
          </w:p>
        </w:tc>
      </w:tr>
      <w:tr w:rsidR="003E418B" w:rsidRPr="004529A9" w:rsidTr="00594270">
        <w:trPr>
          <w:trHeight w:val="729"/>
        </w:trPr>
        <w:tc>
          <w:tcPr>
            <w:tcW w:w="147" w:type="pct"/>
            <w:vMerge/>
            <w:vAlign w:val="center"/>
            <w:hideMark/>
          </w:tcPr>
          <w:p w:rsidR="003E418B" w:rsidRPr="006B1CD1" w:rsidRDefault="003E418B" w:rsidP="00594270">
            <w:pPr>
              <w:spacing w:after="0" w:line="240" w:lineRule="auto"/>
              <w:rPr>
                <w:rFonts w:eastAsia="Times New Roman" w:cs="Times New Roman"/>
                <w:b/>
                <w:bCs/>
                <w:color w:val="000000"/>
                <w:sz w:val="20"/>
                <w:szCs w:val="20"/>
              </w:rPr>
            </w:pPr>
          </w:p>
        </w:tc>
        <w:tc>
          <w:tcPr>
            <w:tcW w:w="489" w:type="pct"/>
            <w:vMerge/>
            <w:vAlign w:val="center"/>
            <w:hideMark/>
          </w:tcPr>
          <w:p w:rsidR="003E418B" w:rsidRPr="006B1CD1" w:rsidRDefault="003E418B" w:rsidP="00594270">
            <w:pPr>
              <w:spacing w:after="0" w:line="240" w:lineRule="auto"/>
              <w:rPr>
                <w:rFonts w:eastAsia="Times New Roman" w:cs="Times New Roman"/>
                <w:b/>
                <w:bCs/>
                <w:color w:val="000000"/>
                <w:sz w:val="20"/>
                <w:szCs w:val="20"/>
              </w:rPr>
            </w:pPr>
          </w:p>
        </w:tc>
        <w:tc>
          <w:tcPr>
            <w:tcW w:w="247" w:type="pct"/>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Nam giới</w:t>
            </w:r>
          </w:p>
        </w:tc>
        <w:tc>
          <w:tcPr>
            <w:tcW w:w="244" w:type="pct"/>
            <w:shd w:val="clear" w:color="000000" w:fill="A9D08E"/>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 xml:space="preserve">Nữ </w:t>
            </w:r>
          </w:p>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giới</w:t>
            </w:r>
          </w:p>
        </w:tc>
        <w:tc>
          <w:tcPr>
            <w:tcW w:w="290" w:type="pct"/>
            <w:vMerge/>
            <w:vAlign w:val="center"/>
            <w:hideMark/>
          </w:tcPr>
          <w:p w:rsidR="003E418B" w:rsidRPr="006B1CD1" w:rsidRDefault="003E418B" w:rsidP="00594270">
            <w:pPr>
              <w:spacing w:after="0" w:line="240" w:lineRule="auto"/>
              <w:rPr>
                <w:rFonts w:eastAsia="Times New Roman" w:cs="Times New Roman"/>
                <w:b/>
                <w:bCs/>
                <w:color w:val="000000"/>
                <w:sz w:val="20"/>
                <w:szCs w:val="20"/>
              </w:rPr>
            </w:pPr>
          </w:p>
        </w:tc>
        <w:tc>
          <w:tcPr>
            <w:tcW w:w="582" w:type="pct"/>
            <w:vMerge/>
            <w:vAlign w:val="center"/>
            <w:hideMark/>
          </w:tcPr>
          <w:p w:rsidR="003E418B" w:rsidRPr="006B1CD1" w:rsidRDefault="003E418B" w:rsidP="00594270">
            <w:pPr>
              <w:spacing w:after="0" w:line="240" w:lineRule="auto"/>
              <w:rPr>
                <w:rFonts w:eastAsia="Times New Roman" w:cs="Times New Roman"/>
                <w:b/>
                <w:bCs/>
                <w:color w:val="000000"/>
                <w:sz w:val="20"/>
                <w:szCs w:val="20"/>
              </w:rPr>
            </w:pPr>
          </w:p>
        </w:tc>
        <w:tc>
          <w:tcPr>
            <w:tcW w:w="874" w:type="pct"/>
            <w:vMerge/>
            <w:vAlign w:val="center"/>
            <w:hideMark/>
          </w:tcPr>
          <w:p w:rsidR="003E418B" w:rsidRPr="006B1CD1" w:rsidRDefault="003E418B" w:rsidP="00594270">
            <w:pPr>
              <w:spacing w:after="0" w:line="240" w:lineRule="auto"/>
              <w:rPr>
                <w:rFonts w:eastAsia="Times New Roman" w:cs="Times New Roman"/>
                <w:b/>
                <w:bCs/>
                <w:color w:val="000000"/>
                <w:sz w:val="20"/>
                <w:szCs w:val="20"/>
              </w:rPr>
            </w:pPr>
          </w:p>
        </w:tc>
        <w:tc>
          <w:tcPr>
            <w:tcW w:w="1115" w:type="pct"/>
            <w:vMerge/>
            <w:vAlign w:val="center"/>
          </w:tcPr>
          <w:p w:rsidR="003E418B" w:rsidRPr="006B1CD1" w:rsidRDefault="003E418B" w:rsidP="00594270">
            <w:pPr>
              <w:spacing w:after="0" w:line="240" w:lineRule="auto"/>
              <w:rPr>
                <w:rFonts w:eastAsia="Times New Roman" w:cs="Times New Roman"/>
                <w:b/>
                <w:bCs/>
                <w:color w:val="000000"/>
                <w:sz w:val="20"/>
                <w:szCs w:val="20"/>
              </w:rPr>
            </w:pPr>
          </w:p>
        </w:tc>
        <w:tc>
          <w:tcPr>
            <w:tcW w:w="1012" w:type="pct"/>
            <w:vMerge/>
            <w:vAlign w:val="center"/>
            <w:hideMark/>
          </w:tcPr>
          <w:p w:rsidR="003E418B" w:rsidRPr="006B1CD1" w:rsidRDefault="003E418B" w:rsidP="00594270">
            <w:pPr>
              <w:spacing w:after="0" w:line="240" w:lineRule="auto"/>
              <w:rPr>
                <w:rFonts w:eastAsia="Times New Roman" w:cs="Times New Roman"/>
                <w:b/>
                <w:bCs/>
                <w:color w:val="000000"/>
                <w:sz w:val="20"/>
                <w:szCs w:val="20"/>
              </w:rPr>
            </w:pPr>
          </w:p>
        </w:tc>
      </w:tr>
      <w:tr w:rsidR="003E418B" w:rsidRPr="004529A9" w:rsidTr="00594270">
        <w:trPr>
          <w:trHeight w:val="300"/>
        </w:trPr>
        <w:tc>
          <w:tcPr>
            <w:tcW w:w="147"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p>
        </w:tc>
        <w:tc>
          <w:tcPr>
            <w:tcW w:w="489" w:type="pct"/>
            <w:shd w:val="clear" w:color="auto" w:fill="auto"/>
            <w:vAlign w:val="center"/>
            <w:hideMark/>
          </w:tcPr>
          <w:p w:rsidR="003E418B" w:rsidRPr="006B1CD1" w:rsidRDefault="003E418B" w:rsidP="00594270">
            <w:pPr>
              <w:spacing w:after="0" w:line="240" w:lineRule="auto"/>
              <w:rPr>
                <w:rFonts w:eastAsia="Times New Roman" w:cs="Times New Roman"/>
                <w:color w:val="000000"/>
                <w:sz w:val="20"/>
                <w:szCs w:val="20"/>
              </w:rPr>
            </w:pPr>
          </w:p>
        </w:tc>
        <w:tc>
          <w:tcPr>
            <w:tcW w:w="247" w:type="pct"/>
            <w:shd w:val="clear" w:color="auto" w:fill="auto"/>
            <w:vAlign w:val="center"/>
            <w:hideMark/>
          </w:tcPr>
          <w:p w:rsidR="003E418B" w:rsidRPr="006B1CD1" w:rsidRDefault="003E418B" w:rsidP="00594270">
            <w:pPr>
              <w:spacing w:after="0" w:line="240" w:lineRule="auto"/>
              <w:rPr>
                <w:rFonts w:eastAsia="Times New Roman" w:cs="Times New Roman"/>
                <w:color w:val="000000"/>
                <w:sz w:val="20"/>
                <w:szCs w:val="20"/>
              </w:rPr>
            </w:pPr>
          </w:p>
        </w:tc>
        <w:tc>
          <w:tcPr>
            <w:tcW w:w="244" w:type="pct"/>
            <w:shd w:val="clear" w:color="auto" w:fill="auto"/>
            <w:vAlign w:val="center"/>
            <w:hideMark/>
          </w:tcPr>
          <w:p w:rsidR="003E418B" w:rsidRPr="006B1CD1" w:rsidRDefault="003E418B" w:rsidP="00594270">
            <w:pPr>
              <w:spacing w:after="0" w:line="240" w:lineRule="auto"/>
              <w:rPr>
                <w:rFonts w:eastAsia="Times New Roman" w:cs="Times New Roman"/>
                <w:color w:val="000000"/>
                <w:sz w:val="20"/>
                <w:szCs w:val="20"/>
              </w:rPr>
            </w:pPr>
          </w:p>
        </w:tc>
        <w:tc>
          <w:tcPr>
            <w:tcW w:w="290" w:type="pct"/>
            <w:shd w:val="clear" w:color="auto" w:fill="auto"/>
            <w:noWrap/>
            <w:vAlign w:val="center"/>
            <w:hideMark/>
          </w:tcPr>
          <w:p w:rsidR="003E418B" w:rsidRPr="006B1CD1" w:rsidRDefault="003E418B" w:rsidP="00594270">
            <w:pPr>
              <w:spacing w:after="0" w:line="240" w:lineRule="auto"/>
              <w:jc w:val="center"/>
              <w:rPr>
                <w:rFonts w:eastAsia="Times New Roman" w:cs="Times New Roman"/>
                <w:color w:val="000000"/>
                <w:sz w:val="20"/>
                <w:szCs w:val="20"/>
              </w:rPr>
            </w:pPr>
          </w:p>
        </w:tc>
        <w:tc>
          <w:tcPr>
            <w:tcW w:w="582" w:type="pct"/>
            <w:vMerge w:val="restart"/>
            <w:shd w:val="clear" w:color="auto" w:fill="auto"/>
            <w:noWrap/>
            <w:vAlign w:val="center"/>
            <w:hideMark/>
          </w:tcPr>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 xml:space="preserve">Đại diện chính quyền địa phương và các hội/đoàn thể địa phương: Hội nông dân, Hội phụ nữ, Mặt trận tổ quốc, Đoàn thanh niên… </w:t>
            </w:r>
          </w:p>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Đại diện các hộ bị ảnh hưởng bởi dự án</w:t>
            </w:r>
            <w:r>
              <w:rPr>
                <w:sz w:val="20"/>
                <w:szCs w:val="20"/>
              </w:rPr>
              <w:t>, trưởng ấp</w:t>
            </w:r>
          </w:p>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Đại diện BQLDA</w:t>
            </w:r>
          </w:p>
          <w:p w:rsidR="003E418B" w:rsidRPr="006B1CD1" w:rsidRDefault="003E418B" w:rsidP="0086113E">
            <w:pPr>
              <w:pStyle w:val="TrungXHH"/>
              <w:numPr>
                <w:ilvl w:val="0"/>
                <w:numId w:val="67"/>
              </w:numPr>
              <w:tabs>
                <w:tab w:val="left" w:pos="177"/>
              </w:tabs>
              <w:spacing w:after="0" w:line="240" w:lineRule="auto"/>
              <w:ind w:left="177" w:hanging="177"/>
              <w:rPr>
                <w:b/>
                <w:bCs/>
                <w:color w:val="000000"/>
                <w:sz w:val="20"/>
                <w:szCs w:val="20"/>
                <w:lang w:val="vi-VN"/>
              </w:rPr>
            </w:pPr>
            <w:r w:rsidRPr="006B1CD1">
              <w:rPr>
                <w:sz w:val="20"/>
                <w:szCs w:val="20"/>
              </w:rPr>
              <w:t>Đại diện đơn vị tư vấn</w:t>
            </w:r>
          </w:p>
        </w:tc>
        <w:tc>
          <w:tcPr>
            <w:tcW w:w="874" w:type="pct"/>
            <w:vMerge w:val="restart"/>
            <w:shd w:val="clear" w:color="auto" w:fill="auto"/>
            <w:noWrap/>
            <w:vAlign w:val="center"/>
            <w:hideMark/>
          </w:tcPr>
          <w:p w:rsidR="003E418B" w:rsidRPr="006B1CD1" w:rsidRDefault="003E418B" w:rsidP="00594270">
            <w:pPr>
              <w:pStyle w:val="TrungXHH"/>
              <w:tabs>
                <w:tab w:val="left" w:pos="177"/>
              </w:tabs>
              <w:spacing w:after="0" w:line="240" w:lineRule="auto"/>
              <w:rPr>
                <w:sz w:val="20"/>
                <w:szCs w:val="20"/>
              </w:rPr>
            </w:pPr>
            <w:r w:rsidRPr="006B1CD1">
              <w:rPr>
                <w:sz w:val="20"/>
                <w:szCs w:val="20"/>
              </w:rPr>
              <w:t>1.Giới thiệu dự án:</w:t>
            </w:r>
          </w:p>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Giới thiệu về dự án (mục tiêu, vị trí, quy mô và kế hoạch của dự án.</w:t>
            </w:r>
          </w:p>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Giới thiệu về các quy định của nhà nước và của WB về an toàn môi trường xã hội</w:t>
            </w:r>
          </w:p>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Các đề xuất kỹ thuật của dự án trên phạm vi 03 xã</w:t>
            </w:r>
          </w:p>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Trình bày các tác động từ thực hiện các hạng mục kè sông đến môi trường tự nhiên, môi trường xã hội, các tác động từ việc thu hồi đất, các tác động đến hoạt động sản xuất và sinh hoạt của người dân…</w:t>
            </w:r>
          </w:p>
          <w:p w:rsidR="003E418B" w:rsidRPr="006B1CD1" w:rsidRDefault="003E418B" w:rsidP="0086113E">
            <w:pPr>
              <w:pStyle w:val="TrungXHH"/>
              <w:numPr>
                <w:ilvl w:val="0"/>
                <w:numId w:val="67"/>
              </w:numPr>
              <w:tabs>
                <w:tab w:val="left" w:pos="177"/>
              </w:tabs>
              <w:spacing w:after="0" w:line="240" w:lineRule="auto"/>
              <w:ind w:left="177" w:hanging="177"/>
              <w:rPr>
                <w:sz w:val="20"/>
                <w:szCs w:val="20"/>
              </w:rPr>
            </w:pPr>
            <w:r w:rsidRPr="006B1CD1">
              <w:rPr>
                <w:sz w:val="20"/>
                <w:szCs w:val="20"/>
              </w:rPr>
              <w:t>Trình bày các giải pháp để khắc phục cũng như khống chế các tác động tiêu cực khi tiến hành chuẩn bị xây dựng các hạng mục trong TDA đến môi trường và xã hội, đến các hoạt động sản xuất của người dân….</w:t>
            </w:r>
          </w:p>
          <w:p w:rsidR="003E418B" w:rsidRPr="006B1CD1" w:rsidRDefault="003E418B" w:rsidP="00594270">
            <w:pPr>
              <w:pStyle w:val="TrungXHH"/>
              <w:tabs>
                <w:tab w:val="left" w:pos="177"/>
              </w:tabs>
              <w:spacing w:after="0" w:line="240" w:lineRule="auto"/>
              <w:rPr>
                <w:rFonts w:ascii="Calibri" w:hAnsi="Calibri" w:cs="Calibri"/>
                <w:color w:val="000000"/>
                <w:sz w:val="20"/>
                <w:szCs w:val="20"/>
              </w:rPr>
            </w:pPr>
            <w:r w:rsidRPr="006B1CD1">
              <w:rPr>
                <w:sz w:val="20"/>
                <w:szCs w:val="20"/>
              </w:rPr>
              <w:t xml:space="preserve">2.Tham vấn ý kiến cộng </w:t>
            </w:r>
            <w:r w:rsidRPr="006B1CD1">
              <w:rPr>
                <w:sz w:val="20"/>
                <w:szCs w:val="20"/>
              </w:rPr>
              <w:lastRenderedPageBreak/>
              <w:t>đồng, nhu cầu của người dân về vấn đề thực hiện dự án, các biện pháp giảm thiểu tác động môi trường xã hội</w:t>
            </w:r>
          </w:p>
        </w:tc>
        <w:tc>
          <w:tcPr>
            <w:tcW w:w="1115" w:type="pct"/>
            <w:vMerge w:val="restart"/>
            <w:vAlign w:val="center"/>
          </w:tcPr>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lastRenderedPageBreak/>
              <w:t>Người dân và đại diện lãnh đạo xã đồng tình với dự án. Đề nghị thực hiện dự án càng sớm càng tốt vì khu vực các xã đang bị sạt lở bờ biền nghiêm trọng, (hiện nay đai rừng là 50m, trước đây 10 năm là 200-500m).</w:t>
            </w:r>
          </w:p>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t>Có ảnh hưởng đến việc nuôi trồng thuỷ hải sản</w:t>
            </w:r>
            <w:r>
              <w:rPr>
                <w:rFonts w:ascii="Times New Roman" w:hAnsi="Times New Roman" w:cs="Times New Roman"/>
                <w:sz w:val="20"/>
                <w:szCs w:val="20"/>
              </w:rPr>
              <w:t xml:space="preserve"> chỉ trong quá trình thi công </w:t>
            </w:r>
            <w:r w:rsidRPr="006B1CD1">
              <w:rPr>
                <w:rFonts w:ascii="Times New Roman" w:hAnsi="Times New Roman" w:cs="Times New Roman"/>
                <w:sz w:val="20"/>
                <w:szCs w:val="20"/>
              </w:rPr>
              <w:t>nhưng không lớn, người dân ủng hộ vì để đảm bảo đời sống bà con lâu dài (trồng rừng, mở rộng diện tích canh tác, nuôi trồng thuỷ hải sản, mạnh dạn đầu tư).</w:t>
            </w:r>
          </w:p>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t>Đề nghị xây kè cách bờ hiện trạng khoảng 300m (150m như đề xuất là quá gần) để có thêm diện tích nuôi trồng thuỷ hải sản có thể được bảo vệ sau khi công trình đi vào hoạt động.</w:t>
            </w:r>
          </w:p>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t>Phải có biện pháp để quá trình thi công không làm cản trở đường đi lại của bà con.</w:t>
            </w:r>
          </w:p>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t xml:space="preserve">Phải thông báo trước 90 ngày cho bà còn biết để bố trí thu hoạch thuỷ </w:t>
            </w:r>
            <w:r w:rsidRPr="006B1CD1">
              <w:rPr>
                <w:rFonts w:ascii="Times New Roman" w:hAnsi="Times New Roman" w:cs="Times New Roman"/>
                <w:sz w:val="20"/>
                <w:szCs w:val="20"/>
              </w:rPr>
              <w:lastRenderedPageBreak/>
              <w:t>hải sản (nghêu, ốc).</w:t>
            </w:r>
          </w:p>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t>Đề nghị tận dụng đất bùn (trong quá trình thi công) để tạo bãi, giảm chi phí vận chuyển, tránh ô nhiễm môi trường</w:t>
            </w:r>
          </w:p>
        </w:tc>
        <w:tc>
          <w:tcPr>
            <w:tcW w:w="1012" w:type="pct"/>
            <w:vMerge w:val="restart"/>
            <w:shd w:val="clear" w:color="auto" w:fill="auto"/>
            <w:noWrap/>
            <w:vAlign w:val="center"/>
            <w:hideMark/>
          </w:tcPr>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lastRenderedPageBreak/>
              <w:t xml:space="preserve">Trao đổi với đơn vị thiết kế để tính toán vị trí công trình xa bờ nhất có thể vừa đảm bảo tạo bãi và đạt yêu cầu kỹ thuật. </w:t>
            </w:r>
          </w:p>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t>Kiến nghị đơn vị thiết kế xây dựng giải pháp kè hở để không cản trở đi lại.</w:t>
            </w:r>
          </w:p>
          <w:p w:rsidR="003E418B" w:rsidRPr="006B1CD1" w:rsidRDefault="003E418B" w:rsidP="0086113E">
            <w:pPr>
              <w:pStyle w:val="ADBNumberredPara"/>
              <w:numPr>
                <w:ilvl w:val="0"/>
                <w:numId w:val="69"/>
              </w:numPr>
              <w:snapToGrid/>
              <w:ind w:left="172" w:hanging="172"/>
              <w:rPr>
                <w:rFonts w:ascii="Times New Roman" w:hAnsi="Times New Roman" w:cs="Times New Roman"/>
                <w:sz w:val="20"/>
                <w:szCs w:val="20"/>
              </w:rPr>
            </w:pPr>
            <w:r w:rsidRPr="006B1CD1">
              <w:rPr>
                <w:rFonts w:ascii="Times New Roman" w:hAnsi="Times New Roman" w:cs="Times New Roman"/>
                <w:sz w:val="20"/>
                <w:szCs w:val="20"/>
              </w:rPr>
              <w:t>Các đề xuất về biện pháp giảm thiểu được lồng ghép của người dân được tham vấn vào phần biện pháp giảm thiểu của Báo cáo ESIA.</w:t>
            </w:r>
          </w:p>
        </w:tc>
      </w:tr>
      <w:tr w:rsidR="003E418B" w:rsidRPr="004529A9" w:rsidTr="00594270">
        <w:trPr>
          <w:trHeight w:val="300"/>
        </w:trPr>
        <w:tc>
          <w:tcPr>
            <w:tcW w:w="147"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2</w:t>
            </w:r>
          </w:p>
        </w:tc>
        <w:tc>
          <w:tcPr>
            <w:tcW w:w="489" w:type="pct"/>
            <w:shd w:val="clear" w:color="auto" w:fill="auto"/>
            <w:vAlign w:val="center"/>
            <w:hideMark/>
          </w:tcPr>
          <w:p w:rsidR="003E418B" w:rsidRPr="006B1CD1" w:rsidRDefault="003E418B" w:rsidP="00594270">
            <w:pPr>
              <w:spacing w:after="0" w:line="240" w:lineRule="auto"/>
              <w:rPr>
                <w:rFonts w:eastAsia="Times New Roman" w:cs="Times New Roman"/>
                <w:color w:val="000000"/>
                <w:sz w:val="20"/>
                <w:szCs w:val="20"/>
              </w:rPr>
            </w:pPr>
            <w:r w:rsidRPr="006B1CD1">
              <w:rPr>
                <w:rFonts w:eastAsia="Times New Roman" w:cs="Times New Roman"/>
                <w:color w:val="000000"/>
                <w:sz w:val="20"/>
                <w:szCs w:val="20"/>
              </w:rPr>
              <w:t>Tân Thạnh</w:t>
            </w:r>
          </w:p>
        </w:tc>
        <w:tc>
          <w:tcPr>
            <w:tcW w:w="247"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18</w:t>
            </w:r>
          </w:p>
        </w:tc>
        <w:tc>
          <w:tcPr>
            <w:tcW w:w="244"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4</w:t>
            </w:r>
          </w:p>
        </w:tc>
        <w:tc>
          <w:tcPr>
            <w:tcW w:w="290" w:type="pct"/>
            <w:shd w:val="clear" w:color="auto" w:fill="auto"/>
            <w:noWrap/>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22</w:t>
            </w:r>
          </w:p>
        </w:tc>
        <w:tc>
          <w:tcPr>
            <w:tcW w:w="582"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874"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1115" w:type="pct"/>
            <w:vMerge/>
            <w:vAlign w:val="center"/>
          </w:tcPr>
          <w:p w:rsidR="003E418B" w:rsidRPr="006B1CD1" w:rsidRDefault="003E418B" w:rsidP="00594270">
            <w:pPr>
              <w:spacing w:after="0" w:line="240" w:lineRule="auto"/>
              <w:rPr>
                <w:rFonts w:ascii="Calibri" w:eastAsia="Times New Roman" w:hAnsi="Calibri" w:cs="Calibri"/>
                <w:color w:val="000000"/>
                <w:sz w:val="20"/>
                <w:szCs w:val="20"/>
              </w:rPr>
            </w:pPr>
          </w:p>
        </w:tc>
        <w:tc>
          <w:tcPr>
            <w:tcW w:w="1012"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r>
      <w:tr w:rsidR="003E418B" w:rsidRPr="004529A9" w:rsidTr="00594270">
        <w:trPr>
          <w:trHeight w:val="300"/>
        </w:trPr>
        <w:tc>
          <w:tcPr>
            <w:tcW w:w="147"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3</w:t>
            </w:r>
          </w:p>
        </w:tc>
        <w:tc>
          <w:tcPr>
            <w:tcW w:w="489" w:type="pct"/>
            <w:shd w:val="clear" w:color="auto" w:fill="auto"/>
            <w:vAlign w:val="center"/>
            <w:hideMark/>
          </w:tcPr>
          <w:p w:rsidR="003E418B" w:rsidRPr="006B1CD1" w:rsidRDefault="003E418B" w:rsidP="00594270">
            <w:pPr>
              <w:spacing w:after="0" w:line="240" w:lineRule="auto"/>
              <w:rPr>
                <w:rFonts w:eastAsia="Times New Roman" w:cs="Times New Roman"/>
                <w:color w:val="000000"/>
                <w:sz w:val="20"/>
                <w:szCs w:val="20"/>
              </w:rPr>
            </w:pPr>
            <w:r w:rsidRPr="006B1CD1">
              <w:rPr>
                <w:rFonts w:eastAsia="Times New Roman" w:cs="Times New Roman"/>
                <w:color w:val="000000"/>
                <w:sz w:val="20"/>
                <w:szCs w:val="20"/>
              </w:rPr>
              <w:t>Đông Hưng A</w:t>
            </w:r>
          </w:p>
        </w:tc>
        <w:tc>
          <w:tcPr>
            <w:tcW w:w="247"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26</w:t>
            </w:r>
          </w:p>
        </w:tc>
        <w:tc>
          <w:tcPr>
            <w:tcW w:w="244"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5</w:t>
            </w:r>
          </w:p>
        </w:tc>
        <w:tc>
          <w:tcPr>
            <w:tcW w:w="290" w:type="pct"/>
            <w:shd w:val="clear" w:color="auto" w:fill="auto"/>
            <w:noWrap/>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31</w:t>
            </w:r>
          </w:p>
        </w:tc>
        <w:tc>
          <w:tcPr>
            <w:tcW w:w="582"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874"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1115" w:type="pct"/>
            <w:vMerge/>
            <w:vAlign w:val="center"/>
          </w:tcPr>
          <w:p w:rsidR="003E418B" w:rsidRPr="006B1CD1" w:rsidRDefault="003E418B" w:rsidP="00594270">
            <w:pPr>
              <w:spacing w:after="0" w:line="240" w:lineRule="auto"/>
              <w:rPr>
                <w:rFonts w:ascii="Calibri" w:eastAsia="Times New Roman" w:hAnsi="Calibri" w:cs="Calibri"/>
                <w:color w:val="000000"/>
                <w:sz w:val="20"/>
                <w:szCs w:val="20"/>
              </w:rPr>
            </w:pPr>
          </w:p>
        </w:tc>
        <w:tc>
          <w:tcPr>
            <w:tcW w:w="1012"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r>
      <w:tr w:rsidR="003E418B" w:rsidRPr="004529A9" w:rsidTr="00594270">
        <w:trPr>
          <w:trHeight w:val="300"/>
        </w:trPr>
        <w:tc>
          <w:tcPr>
            <w:tcW w:w="147"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4</w:t>
            </w:r>
          </w:p>
        </w:tc>
        <w:tc>
          <w:tcPr>
            <w:tcW w:w="489" w:type="pct"/>
            <w:shd w:val="clear" w:color="auto" w:fill="auto"/>
            <w:vAlign w:val="center"/>
            <w:hideMark/>
          </w:tcPr>
          <w:p w:rsidR="003E418B" w:rsidRPr="006B1CD1" w:rsidRDefault="003E418B" w:rsidP="00594270">
            <w:pPr>
              <w:spacing w:after="0" w:line="240" w:lineRule="auto"/>
              <w:rPr>
                <w:rFonts w:eastAsia="Times New Roman" w:cs="Times New Roman"/>
                <w:color w:val="000000"/>
                <w:sz w:val="20"/>
                <w:szCs w:val="20"/>
              </w:rPr>
            </w:pPr>
            <w:r w:rsidRPr="006B1CD1">
              <w:rPr>
                <w:rFonts w:eastAsia="Times New Roman" w:cs="Times New Roman"/>
                <w:color w:val="000000"/>
                <w:sz w:val="20"/>
                <w:szCs w:val="20"/>
              </w:rPr>
              <w:t>Vân Khánh Đông</w:t>
            </w:r>
          </w:p>
        </w:tc>
        <w:tc>
          <w:tcPr>
            <w:tcW w:w="247"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10</w:t>
            </w:r>
          </w:p>
        </w:tc>
        <w:tc>
          <w:tcPr>
            <w:tcW w:w="244" w:type="pct"/>
            <w:shd w:val="clear" w:color="auto" w:fill="auto"/>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2</w:t>
            </w:r>
          </w:p>
        </w:tc>
        <w:tc>
          <w:tcPr>
            <w:tcW w:w="290" w:type="pct"/>
            <w:shd w:val="clear" w:color="auto" w:fill="auto"/>
            <w:noWrap/>
            <w:vAlign w:val="center"/>
            <w:hideMark/>
          </w:tcPr>
          <w:p w:rsidR="003E418B" w:rsidRPr="006B1CD1" w:rsidRDefault="003E418B" w:rsidP="00594270">
            <w:pPr>
              <w:spacing w:after="0" w:line="240" w:lineRule="auto"/>
              <w:jc w:val="center"/>
              <w:rPr>
                <w:rFonts w:eastAsia="Times New Roman" w:cs="Times New Roman"/>
                <w:color w:val="000000"/>
                <w:sz w:val="20"/>
                <w:szCs w:val="20"/>
              </w:rPr>
            </w:pPr>
            <w:r w:rsidRPr="006B1CD1">
              <w:rPr>
                <w:rFonts w:eastAsia="Times New Roman" w:cs="Times New Roman"/>
                <w:color w:val="000000"/>
                <w:sz w:val="20"/>
                <w:szCs w:val="20"/>
              </w:rPr>
              <w:t>12</w:t>
            </w:r>
          </w:p>
        </w:tc>
        <w:tc>
          <w:tcPr>
            <w:tcW w:w="582"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874"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1115" w:type="pct"/>
            <w:vMerge/>
            <w:vAlign w:val="center"/>
          </w:tcPr>
          <w:p w:rsidR="003E418B" w:rsidRPr="006B1CD1" w:rsidRDefault="003E418B" w:rsidP="00594270">
            <w:pPr>
              <w:spacing w:after="0" w:line="240" w:lineRule="auto"/>
              <w:rPr>
                <w:rFonts w:ascii="Calibri" w:eastAsia="Times New Roman" w:hAnsi="Calibri" w:cs="Calibri"/>
                <w:color w:val="000000"/>
                <w:sz w:val="20"/>
                <w:szCs w:val="20"/>
              </w:rPr>
            </w:pPr>
          </w:p>
        </w:tc>
        <w:tc>
          <w:tcPr>
            <w:tcW w:w="1012"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r>
      <w:tr w:rsidR="003E418B" w:rsidRPr="004529A9" w:rsidTr="00594270">
        <w:trPr>
          <w:trHeight w:val="300"/>
        </w:trPr>
        <w:tc>
          <w:tcPr>
            <w:tcW w:w="636" w:type="pct"/>
            <w:gridSpan w:val="2"/>
            <w:shd w:val="clear" w:color="auto" w:fill="auto"/>
            <w:noWrap/>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Tổng</w:t>
            </w:r>
          </w:p>
        </w:tc>
        <w:tc>
          <w:tcPr>
            <w:tcW w:w="247" w:type="pct"/>
            <w:shd w:val="clear" w:color="auto" w:fill="auto"/>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64</w:t>
            </w:r>
          </w:p>
        </w:tc>
        <w:tc>
          <w:tcPr>
            <w:tcW w:w="244" w:type="pct"/>
            <w:shd w:val="clear" w:color="auto" w:fill="auto"/>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16</w:t>
            </w:r>
          </w:p>
        </w:tc>
        <w:tc>
          <w:tcPr>
            <w:tcW w:w="290" w:type="pct"/>
            <w:shd w:val="clear" w:color="auto" w:fill="auto"/>
            <w:noWrap/>
            <w:vAlign w:val="center"/>
            <w:hideMark/>
          </w:tcPr>
          <w:p w:rsidR="003E418B" w:rsidRPr="006B1CD1" w:rsidRDefault="003E418B" w:rsidP="00594270">
            <w:pPr>
              <w:spacing w:after="0" w:line="240" w:lineRule="auto"/>
              <w:jc w:val="center"/>
              <w:rPr>
                <w:rFonts w:eastAsia="Times New Roman" w:cs="Times New Roman"/>
                <w:b/>
                <w:bCs/>
                <w:color w:val="000000"/>
                <w:sz w:val="20"/>
                <w:szCs w:val="20"/>
              </w:rPr>
            </w:pPr>
            <w:r w:rsidRPr="006B1CD1">
              <w:rPr>
                <w:rFonts w:eastAsia="Times New Roman" w:cs="Times New Roman"/>
                <w:b/>
                <w:bCs/>
                <w:color w:val="000000"/>
                <w:sz w:val="20"/>
                <w:szCs w:val="20"/>
              </w:rPr>
              <w:t>80</w:t>
            </w:r>
          </w:p>
        </w:tc>
        <w:tc>
          <w:tcPr>
            <w:tcW w:w="582"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874"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1115" w:type="pct"/>
            <w:vMerge/>
            <w:vAlign w:val="center"/>
            <w:hideMark/>
          </w:tcPr>
          <w:p w:rsidR="003E418B" w:rsidRPr="006B1CD1" w:rsidRDefault="003E418B" w:rsidP="00594270">
            <w:pPr>
              <w:spacing w:after="0" w:line="240" w:lineRule="auto"/>
              <w:rPr>
                <w:rFonts w:ascii="Calibri" w:eastAsia="Times New Roman" w:hAnsi="Calibri" w:cs="Calibri"/>
                <w:color w:val="000000"/>
                <w:sz w:val="20"/>
                <w:szCs w:val="20"/>
              </w:rPr>
            </w:pPr>
          </w:p>
        </w:tc>
        <w:tc>
          <w:tcPr>
            <w:tcW w:w="1012" w:type="pct"/>
            <w:vMerge/>
            <w:vAlign w:val="center"/>
          </w:tcPr>
          <w:p w:rsidR="003E418B" w:rsidRPr="006B1CD1" w:rsidRDefault="003E418B" w:rsidP="00594270">
            <w:pPr>
              <w:spacing w:after="0" w:line="240" w:lineRule="auto"/>
              <w:rPr>
                <w:rFonts w:ascii="Calibri" w:eastAsia="Times New Roman" w:hAnsi="Calibri" w:cs="Calibri"/>
                <w:color w:val="000000"/>
                <w:sz w:val="20"/>
                <w:szCs w:val="20"/>
              </w:rPr>
            </w:pPr>
          </w:p>
        </w:tc>
      </w:tr>
    </w:tbl>
    <w:p w:rsidR="003E418B" w:rsidRPr="00D45E00" w:rsidRDefault="003E418B" w:rsidP="00045307">
      <w:pPr>
        <w:spacing w:line="240" w:lineRule="auto"/>
        <w:jc w:val="center"/>
        <w:rPr>
          <w:rFonts w:cs="Times New Roman"/>
          <w:b/>
          <w:bCs/>
          <w:szCs w:val="24"/>
        </w:rPr>
      </w:pPr>
    </w:p>
    <w:p w:rsidR="003E418B" w:rsidRPr="00E20C94" w:rsidRDefault="003E418B" w:rsidP="00045307">
      <w:pPr>
        <w:spacing w:line="240" w:lineRule="auto"/>
        <w:rPr>
          <w:rFonts w:cs="Times New Roman"/>
          <w:szCs w:val="24"/>
          <w:lang w:val="vi-VN"/>
        </w:rPr>
      </w:pPr>
    </w:p>
    <w:p w:rsidR="003E418B" w:rsidRDefault="003E418B" w:rsidP="00045307">
      <w:pPr>
        <w:spacing w:line="240" w:lineRule="auto"/>
        <w:jc w:val="center"/>
        <w:rPr>
          <w:rFonts w:cs="Times New Roman"/>
          <w:b/>
          <w:bCs/>
          <w:szCs w:val="24"/>
          <w:lang w:val="vi-VN"/>
        </w:rPr>
      </w:pPr>
      <w:bookmarkStart w:id="764" w:name="_Toc45071744"/>
      <w:bookmarkStart w:id="765" w:name="_Toc54619784"/>
      <w:r w:rsidRPr="00D45E00">
        <w:rPr>
          <w:rFonts w:eastAsia="Times New Roman" w:cs="Times New Roman"/>
          <w:b/>
          <w:bCs/>
          <w:szCs w:val="24"/>
        </w:rPr>
        <w:t xml:space="preserve">Bảng </w:t>
      </w:r>
      <w:r w:rsidRPr="00D45E00">
        <w:rPr>
          <w:rFonts w:eastAsia="Times New Roman" w:cs="Times New Roman"/>
          <w:b/>
          <w:bCs/>
          <w:szCs w:val="24"/>
        </w:rPr>
        <w:fldChar w:fldCharType="begin"/>
      </w:r>
      <w:r w:rsidRPr="00D45E00">
        <w:rPr>
          <w:rFonts w:eastAsia="Times New Roman" w:cs="Times New Roman"/>
          <w:b/>
          <w:bCs/>
          <w:szCs w:val="24"/>
        </w:rPr>
        <w:instrText xml:space="preserve"> STYLEREF 1 \s </w:instrText>
      </w:r>
      <w:r w:rsidRPr="00D45E00">
        <w:rPr>
          <w:rFonts w:eastAsia="Times New Roman" w:cs="Times New Roman"/>
          <w:b/>
          <w:bCs/>
          <w:szCs w:val="24"/>
        </w:rPr>
        <w:fldChar w:fldCharType="separate"/>
      </w:r>
      <w:r w:rsidRPr="00D45E00">
        <w:rPr>
          <w:rFonts w:eastAsia="Times New Roman" w:cs="Times New Roman"/>
          <w:b/>
          <w:bCs/>
          <w:noProof/>
          <w:szCs w:val="24"/>
        </w:rPr>
        <w:t>7</w:t>
      </w:r>
      <w:r w:rsidRPr="00D45E00">
        <w:rPr>
          <w:rFonts w:eastAsia="Times New Roman" w:cs="Times New Roman"/>
          <w:b/>
          <w:bCs/>
          <w:szCs w:val="24"/>
        </w:rPr>
        <w:fldChar w:fldCharType="end"/>
      </w:r>
      <w:r w:rsidRPr="00D45E00">
        <w:rPr>
          <w:rFonts w:eastAsia="Times New Roman" w:cs="Times New Roman"/>
          <w:b/>
          <w:bCs/>
          <w:szCs w:val="24"/>
        </w:rPr>
        <w:t>.</w:t>
      </w:r>
      <w:r w:rsidRPr="00D45E00">
        <w:rPr>
          <w:rFonts w:eastAsia="Times New Roman" w:cs="Times New Roman"/>
          <w:b/>
          <w:bCs/>
          <w:szCs w:val="24"/>
        </w:rPr>
        <w:fldChar w:fldCharType="begin"/>
      </w:r>
      <w:r w:rsidRPr="00D45E00">
        <w:rPr>
          <w:rFonts w:eastAsia="Times New Roman" w:cs="Times New Roman"/>
          <w:b/>
          <w:bCs/>
          <w:szCs w:val="24"/>
        </w:rPr>
        <w:instrText xml:space="preserve"> SEQ Bảng \* ARABIC \s 1 </w:instrText>
      </w:r>
      <w:r w:rsidRPr="00D45E00">
        <w:rPr>
          <w:rFonts w:eastAsia="Times New Roman" w:cs="Times New Roman"/>
          <w:b/>
          <w:bCs/>
          <w:szCs w:val="24"/>
        </w:rPr>
        <w:fldChar w:fldCharType="separate"/>
      </w:r>
      <w:r w:rsidRPr="00D45E00">
        <w:rPr>
          <w:rFonts w:eastAsia="Times New Roman" w:cs="Times New Roman"/>
          <w:b/>
          <w:bCs/>
          <w:noProof/>
          <w:szCs w:val="24"/>
        </w:rPr>
        <w:t>3</w:t>
      </w:r>
      <w:r w:rsidRPr="00D45E00">
        <w:rPr>
          <w:rFonts w:eastAsia="Times New Roman" w:cs="Times New Roman"/>
          <w:b/>
          <w:bCs/>
          <w:szCs w:val="24"/>
        </w:rPr>
        <w:fldChar w:fldCharType="end"/>
      </w:r>
      <w:r w:rsidRPr="00D45E00">
        <w:rPr>
          <w:rFonts w:eastAsia="Times New Roman" w:cs="Times New Roman"/>
          <w:b/>
          <w:bCs/>
          <w:szCs w:val="24"/>
        </w:rPr>
        <w:t xml:space="preserve">: </w:t>
      </w:r>
      <w:bookmarkEnd w:id="764"/>
      <w:r w:rsidRPr="00D45E00">
        <w:rPr>
          <w:rFonts w:cs="Times New Roman"/>
          <w:b/>
          <w:bCs/>
          <w:szCs w:val="24"/>
          <w:lang w:val="vi-VN"/>
        </w:rPr>
        <w:t>Tổng hợp kết quả tham vấn cộng đồng tại Cà Mau</w:t>
      </w:r>
      <w:bookmarkEnd w:id="765"/>
    </w:p>
    <w:tbl>
      <w:tblPr>
        <w:tblW w:w="14696" w:type="dxa"/>
        <w:tblLayout w:type="fixed"/>
        <w:tblLook w:val="04A0" w:firstRow="1" w:lastRow="0" w:firstColumn="1" w:lastColumn="0" w:noHBand="0" w:noVBand="1"/>
      </w:tblPr>
      <w:tblGrid>
        <w:gridCol w:w="562"/>
        <w:gridCol w:w="1273"/>
        <w:gridCol w:w="709"/>
        <w:gridCol w:w="570"/>
        <w:gridCol w:w="850"/>
        <w:gridCol w:w="1840"/>
        <w:gridCol w:w="3016"/>
        <w:gridCol w:w="2938"/>
        <w:gridCol w:w="2938"/>
      </w:tblGrid>
      <w:tr w:rsidR="003E418B" w:rsidRPr="00634854" w:rsidTr="00594270">
        <w:trPr>
          <w:trHeight w:val="300"/>
        </w:trPr>
        <w:tc>
          <w:tcPr>
            <w:tcW w:w="562"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TT</w:t>
            </w:r>
          </w:p>
        </w:tc>
        <w:tc>
          <w:tcPr>
            <w:tcW w:w="1273"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Địa điểm</w:t>
            </w:r>
          </w:p>
        </w:tc>
        <w:tc>
          <w:tcPr>
            <w:tcW w:w="1279" w:type="dxa"/>
            <w:gridSpan w:val="2"/>
            <w:tcBorders>
              <w:top w:val="single" w:sz="4" w:space="0" w:color="auto"/>
              <w:left w:val="nil"/>
              <w:bottom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Tham vấn cộng đồng</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Tổng</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Thành phần tham gia</w:t>
            </w:r>
          </w:p>
        </w:tc>
        <w:tc>
          <w:tcPr>
            <w:tcW w:w="3016"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Nội dung</w:t>
            </w:r>
          </w:p>
        </w:tc>
        <w:tc>
          <w:tcPr>
            <w:tcW w:w="2938" w:type="dxa"/>
            <w:vMerge w:val="restart"/>
            <w:tcBorders>
              <w:top w:val="single" w:sz="4" w:space="0" w:color="auto"/>
              <w:left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Ý kiến của người tham gia</w:t>
            </w:r>
          </w:p>
        </w:tc>
        <w:tc>
          <w:tcPr>
            <w:tcW w:w="2938" w:type="dxa"/>
            <w:vMerge w:val="restart"/>
            <w:tcBorders>
              <w:top w:val="single" w:sz="4" w:space="0" w:color="auto"/>
              <w:left w:val="single" w:sz="4" w:space="0" w:color="auto"/>
              <w:right w:val="single" w:sz="4" w:space="0" w:color="auto"/>
            </w:tcBorders>
            <w:shd w:val="clear" w:color="000000" w:fill="A9D08E"/>
            <w:vAlign w:val="center"/>
          </w:tcPr>
          <w:p w:rsidR="003E418B" w:rsidRPr="00A92E9A" w:rsidRDefault="003E418B" w:rsidP="00594270">
            <w:pPr>
              <w:spacing w:after="0" w:line="240" w:lineRule="auto"/>
              <w:jc w:val="center"/>
              <w:rPr>
                <w:rFonts w:eastAsia="Times New Roman" w:cs="Times New Roman"/>
                <w:b/>
                <w:bCs/>
                <w:color w:val="000000"/>
                <w:sz w:val="20"/>
                <w:szCs w:val="20"/>
              </w:rPr>
            </w:pPr>
            <w:r>
              <w:rPr>
                <w:rFonts w:eastAsia="Times New Roman" w:cs="Times New Roman"/>
                <w:b/>
                <w:bCs/>
                <w:color w:val="000000"/>
              </w:rPr>
              <w:t>Phản hồi ý kiến của người tham gia</w:t>
            </w:r>
          </w:p>
        </w:tc>
      </w:tr>
      <w:tr w:rsidR="003E418B" w:rsidRPr="00634854" w:rsidTr="00594270">
        <w:trPr>
          <w:trHeight w:val="63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eastAsia="Times New Roman" w:cs="Times New Roman"/>
                <w:b/>
                <w:bCs/>
                <w:color w:val="000000"/>
                <w:sz w:val="20"/>
                <w:szCs w:val="20"/>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eastAsia="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 xml:space="preserve">Nam </w:t>
            </w:r>
          </w:p>
        </w:tc>
        <w:tc>
          <w:tcPr>
            <w:tcW w:w="570" w:type="dxa"/>
            <w:tcBorders>
              <w:top w:val="nil"/>
              <w:left w:val="nil"/>
              <w:bottom w:val="single" w:sz="4" w:space="0" w:color="auto"/>
              <w:right w:val="single" w:sz="4" w:space="0" w:color="auto"/>
            </w:tcBorders>
            <w:shd w:val="clear" w:color="000000" w:fill="A9D08E"/>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Nữ</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eastAsia="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eastAsia="Times New Roman" w:cs="Times New Roman"/>
                <w:b/>
                <w:bCs/>
                <w:color w:val="000000"/>
                <w:sz w:val="20"/>
                <w:szCs w:val="20"/>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eastAsia="Times New Roman" w:cs="Times New Roman"/>
                <w:b/>
                <w:bCs/>
                <w:color w:val="000000"/>
                <w:sz w:val="20"/>
                <w:szCs w:val="20"/>
              </w:rPr>
            </w:pPr>
          </w:p>
        </w:tc>
        <w:tc>
          <w:tcPr>
            <w:tcW w:w="2938" w:type="dxa"/>
            <w:vMerge/>
            <w:tcBorders>
              <w:left w:val="single" w:sz="4" w:space="0" w:color="auto"/>
              <w:bottom w:val="single" w:sz="4" w:space="0" w:color="auto"/>
              <w:right w:val="single" w:sz="4" w:space="0" w:color="auto"/>
            </w:tcBorders>
            <w:vAlign w:val="center"/>
          </w:tcPr>
          <w:p w:rsidR="003E418B" w:rsidRPr="00A92E9A" w:rsidRDefault="003E418B" w:rsidP="00594270">
            <w:pPr>
              <w:spacing w:after="0" w:line="240" w:lineRule="auto"/>
              <w:rPr>
                <w:rFonts w:eastAsia="Times New Roman" w:cs="Times New Roman"/>
                <w:b/>
                <w:bCs/>
                <w:color w:val="000000"/>
                <w:sz w:val="20"/>
                <w:szCs w:val="20"/>
              </w:rPr>
            </w:pPr>
          </w:p>
        </w:tc>
        <w:tc>
          <w:tcPr>
            <w:tcW w:w="2938" w:type="dxa"/>
            <w:vMerge/>
            <w:tcBorders>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eastAsia="Times New Roman" w:cs="Times New Roman"/>
                <w:b/>
                <w:bCs/>
                <w:color w:val="000000"/>
                <w:sz w:val="20"/>
                <w:szCs w:val="20"/>
              </w:rPr>
            </w:pPr>
          </w:p>
        </w:tc>
      </w:tr>
      <w:tr w:rsidR="003E418B" w:rsidRPr="00634854" w:rsidTr="00594270">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1</w:t>
            </w:r>
          </w:p>
        </w:tc>
        <w:tc>
          <w:tcPr>
            <w:tcW w:w="1273"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rPr>
                <w:rFonts w:eastAsia="Times New Roman" w:cs="Times New Roman"/>
                <w:color w:val="000000"/>
                <w:sz w:val="20"/>
                <w:szCs w:val="20"/>
              </w:rPr>
            </w:pPr>
            <w:r>
              <w:rPr>
                <w:rFonts w:eastAsia="Times New Roman" w:cs="Times New Roman"/>
                <w:color w:val="000000"/>
                <w:sz w:val="20"/>
                <w:szCs w:val="20"/>
              </w:rPr>
              <w:t>t</w:t>
            </w:r>
            <w:r w:rsidRPr="00B66903">
              <w:rPr>
                <w:rFonts w:eastAsia="Times New Roman" w:cs="Times New Roman"/>
                <w:color w:val="000000"/>
                <w:sz w:val="20"/>
                <w:szCs w:val="20"/>
              </w:rPr>
              <w:t>huộc địa phận ấp Mai Hoa, xã Nguyễn Huân, H. Đầm Dơi</w:t>
            </w:r>
          </w:p>
        </w:tc>
        <w:tc>
          <w:tcPr>
            <w:tcW w:w="709"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23</w:t>
            </w:r>
          </w:p>
        </w:tc>
        <w:tc>
          <w:tcPr>
            <w:tcW w:w="570"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26</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18B" w:rsidRPr="00A92E9A" w:rsidRDefault="003E418B" w:rsidP="0086113E">
            <w:pPr>
              <w:pStyle w:val="ListParagraph"/>
              <w:numPr>
                <w:ilvl w:val="0"/>
                <w:numId w:val="68"/>
              </w:numPr>
              <w:spacing w:after="0" w:line="240" w:lineRule="auto"/>
              <w:ind w:left="180" w:hanging="137"/>
              <w:contextualSpacing w:val="0"/>
              <w:rPr>
                <w:rFonts w:cs="Times New Roman"/>
                <w:b/>
                <w:bCs/>
                <w:sz w:val="20"/>
                <w:szCs w:val="20"/>
                <w:lang w:val="vi-VN"/>
              </w:rPr>
            </w:pPr>
            <w:r w:rsidRPr="00A92E9A">
              <w:rPr>
                <w:rFonts w:cs="Times New Roman"/>
                <w:color w:val="000000"/>
                <w:sz w:val="20"/>
                <w:szCs w:val="20"/>
                <w:lang w:val="vi-VN"/>
              </w:rPr>
              <w:t>Đại diện chính quyền địa phương và các hội/đoàn thể địa phương: Hội nông dân, Hội phụ nữ, Mặt trận tổ quốc, Đoàn thanh niên…</w:t>
            </w:r>
          </w:p>
          <w:p w:rsidR="003E418B" w:rsidRPr="00A92E9A" w:rsidRDefault="003E418B" w:rsidP="0086113E">
            <w:pPr>
              <w:pStyle w:val="ListParagraph"/>
              <w:numPr>
                <w:ilvl w:val="0"/>
                <w:numId w:val="68"/>
              </w:numPr>
              <w:spacing w:before="0" w:after="0" w:line="220" w:lineRule="exact"/>
              <w:ind w:left="180" w:hanging="137"/>
              <w:contextualSpacing w:val="0"/>
              <w:rPr>
                <w:rFonts w:cs="Times New Roman"/>
                <w:b/>
                <w:bCs/>
                <w:color w:val="000000"/>
                <w:sz w:val="20"/>
                <w:szCs w:val="20"/>
                <w:lang w:val="vi-VN"/>
              </w:rPr>
            </w:pPr>
            <w:r w:rsidRPr="00A92E9A">
              <w:rPr>
                <w:rFonts w:cs="Times New Roman"/>
                <w:color w:val="000000"/>
                <w:sz w:val="20"/>
                <w:szCs w:val="20"/>
                <w:lang w:val="vi-VN"/>
              </w:rPr>
              <w:t>Đại diện các hộ bị ảnh hưởng</w:t>
            </w:r>
            <w:r w:rsidRPr="00A92E9A">
              <w:rPr>
                <w:rFonts w:cs="Times New Roman"/>
                <w:color w:val="000000"/>
                <w:sz w:val="20"/>
                <w:szCs w:val="20"/>
              </w:rPr>
              <w:t xml:space="preserve"> và hưởng lợi</w:t>
            </w:r>
            <w:r w:rsidRPr="00A92E9A">
              <w:rPr>
                <w:rFonts w:cs="Times New Roman"/>
                <w:color w:val="000000"/>
                <w:sz w:val="20"/>
                <w:szCs w:val="20"/>
                <w:lang w:val="vi-VN"/>
              </w:rPr>
              <w:t xml:space="preserve"> bởi dự án</w:t>
            </w:r>
          </w:p>
          <w:p w:rsidR="003E418B" w:rsidRPr="00A92E9A" w:rsidRDefault="003E418B" w:rsidP="0086113E">
            <w:pPr>
              <w:pStyle w:val="ListParagraph"/>
              <w:numPr>
                <w:ilvl w:val="0"/>
                <w:numId w:val="68"/>
              </w:numPr>
              <w:spacing w:before="0" w:after="0" w:line="220" w:lineRule="exact"/>
              <w:ind w:left="180" w:hanging="137"/>
              <w:contextualSpacing w:val="0"/>
              <w:rPr>
                <w:rFonts w:cs="Times New Roman"/>
                <w:b/>
                <w:bCs/>
                <w:color w:val="000000"/>
                <w:sz w:val="20"/>
                <w:szCs w:val="20"/>
                <w:lang w:val="vi-VN"/>
              </w:rPr>
            </w:pPr>
            <w:r w:rsidRPr="00A92E9A">
              <w:rPr>
                <w:rFonts w:cs="Times New Roman"/>
                <w:color w:val="000000"/>
                <w:sz w:val="20"/>
                <w:szCs w:val="20"/>
                <w:lang w:val="vi-VN"/>
              </w:rPr>
              <w:t>Đại diện BQLDA</w:t>
            </w:r>
          </w:p>
        </w:tc>
        <w:tc>
          <w:tcPr>
            <w:tcW w:w="30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18B" w:rsidRPr="00694AEC" w:rsidRDefault="003E418B" w:rsidP="00594270">
            <w:pPr>
              <w:pStyle w:val="TrungXHH"/>
              <w:tabs>
                <w:tab w:val="left" w:pos="177"/>
              </w:tabs>
              <w:spacing w:after="0" w:line="240" w:lineRule="auto"/>
              <w:rPr>
                <w:sz w:val="20"/>
                <w:szCs w:val="20"/>
              </w:rPr>
            </w:pPr>
            <w:r w:rsidRPr="00694AEC">
              <w:rPr>
                <w:sz w:val="20"/>
                <w:szCs w:val="20"/>
              </w:rPr>
              <w:t>1.Giới thiệu dự án:</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Giới thiệu về dự án (mục tiêu, vị trí, quy mô và kế hoạch của dự án.</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Giới thiệu về các quy định</w:t>
            </w:r>
            <w:r>
              <w:rPr>
                <w:sz w:val="20"/>
                <w:szCs w:val="20"/>
              </w:rPr>
              <w:t xml:space="preserve"> của nhà nước và của</w:t>
            </w:r>
            <w:r w:rsidRPr="00061CEC">
              <w:rPr>
                <w:sz w:val="20"/>
                <w:szCs w:val="20"/>
              </w:rPr>
              <w:t xml:space="preserve"> WB</w:t>
            </w:r>
            <w:r>
              <w:rPr>
                <w:sz w:val="20"/>
                <w:szCs w:val="20"/>
              </w:rPr>
              <w:t xml:space="preserve"> về an toàn môi trường xã hội</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Các đề xuất kỹ thuật của d</w:t>
            </w:r>
            <w:r>
              <w:rPr>
                <w:sz w:val="20"/>
                <w:szCs w:val="20"/>
              </w:rPr>
              <w:t>ự án trên phạm vi 02 xã,</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 xml:space="preserve">Trình bày </w:t>
            </w:r>
            <w:r w:rsidRPr="00061CEC">
              <w:rPr>
                <w:sz w:val="20"/>
                <w:szCs w:val="20"/>
              </w:rPr>
              <w:t>các tác động từ</w:t>
            </w:r>
            <w:r>
              <w:rPr>
                <w:sz w:val="20"/>
                <w:szCs w:val="20"/>
              </w:rPr>
              <w:t xml:space="preserve"> thực hiện các hạng mục kè chống sạt lở biển </w:t>
            </w:r>
            <w:r w:rsidRPr="00061CEC">
              <w:rPr>
                <w:sz w:val="20"/>
                <w:szCs w:val="20"/>
              </w:rPr>
              <w:t>đến môi trường tự nhiên, môi trường xã hội, các tác động từ việc thu hồi đất, các tác động đến hoạt động sản xuất và sinh hoạt của người dân…</w:t>
            </w:r>
          </w:p>
          <w:p w:rsidR="003E418B"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 xml:space="preserve">Trình bày các giải pháp để khắc phục cũng như khống chế các </w:t>
            </w:r>
            <w:r w:rsidRPr="00061CEC">
              <w:rPr>
                <w:sz w:val="20"/>
                <w:szCs w:val="20"/>
              </w:rPr>
              <w:lastRenderedPageBreak/>
              <w:t>tác động tiêu cực khi tiến hành chuẩn bị xây dựng các hạng mục trong TDA đến môi trường và xã hội, đến các hoạt động sản xuất của người dân….</w:t>
            </w:r>
          </w:p>
          <w:p w:rsidR="003E418B" w:rsidRPr="00A92E9A" w:rsidRDefault="003E418B" w:rsidP="00594270">
            <w:pPr>
              <w:spacing w:after="0" w:line="240" w:lineRule="auto"/>
              <w:rPr>
                <w:rFonts w:ascii="Calibri" w:eastAsia="Times New Roman" w:hAnsi="Calibri" w:cs="Calibri"/>
                <w:color w:val="000000"/>
                <w:sz w:val="20"/>
                <w:szCs w:val="20"/>
              </w:rPr>
            </w:pPr>
            <w:r w:rsidRPr="00694AEC">
              <w:rPr>
                <w:sz w:val="20"/>
                <w:szCs w:val="20"/>
              </w:rPr>
              <w:t>2.Tham vấn ý kiến cộng đồng, nhu cầu của ngườ</w:t>
            </w:r>
            <w:r>
              <w:rPr>
                <w:sz w:val="20"/>
                <w:szCs w:val="20"/>
              </w:rPr>
              <w:t>i dân trong quá trình</w:t>
            </w:r>
            <w:r w:rsidRPr="00694AEC">
              <w:rPr>
                <w:sz w:val="20"/>
                <w:szCs w:val="20"/>
              </w:rPr>
              <w:t xml:space="preserve"> thực hiện dự án, các biện pháp giảm thiểu</w:t>
            </w:r>
            <w:r>
              <w:rPr>
                <w:sz w:val="20"/>
                <w:szCs w:val="20"/>
              </w:rPr>
              <w:t xml:space="preserve"> tác động môi trường xã hội</w:t>
            </w:r>
          </w:p>
        </w:tc>
        <w:tc>
          <w:tcPr>
            <w:tcW w:w="2938" w:type="dxa"/>
            <w:vMerge w:val="restart"/>
            <w:tcBorders>
              <w:top w:val="nil"/>
              <w:left w:val="single" w:sz="4" w:space="0" w:color="auto"/>
              <w:right w:val="single" w:sz="4" w:space="0" w:color="auto"/>
            </w:tcBorders>
            <w:vAlign w:val="center"/>
          </w:tcPr>
          <w:p w:rsidR="003E418B" w:rsidRPr="00BD2554" w:rsidRDefault="003E418B" w:rsidP="0086113E">
            <w:pPr>
              <w:pStyle w:val="ADBNumberredPara"/>
              <w:numPr>
                <w:ilvl w:val="0"/>
                <w:numId w:val="69"/>
              </w:numPr>
              <w:snapToGrid/>
              <w:ind w:left="172" w:hanging="172"/>
              <w:rPr>
                <w:rFonts w:ascii="Times New Roman" w:hAnsi="Times New Roman" w:cs="Times New Roman"/>
                <w:sz w:val="20"/>
                <w:szCs w:val="20"/>
              </w:rPr>
            </w:pPr>
            <w:r>
              <w:rPr>
                <w:rFonts w:ascii="Times New Roman" w:hAnsi="Times New Roman" w:cs="Times New Roman"/>
                <w:sz w:val="20"/>
                <w:szCs w:val="20"/>
              </w:rPr>
              <w:lastRenderedPageBreak/>
              <w:t>Tình hình sạt lở bờ biển tại khu vực 2 xã khá nghiêm trọng. Xã Nguyễn Huân có công trình ở cửa biển Hố Gùi, tốc độ sạt lở ngày càng nghiêm trọng, trung bình khoảng 20m/năm. Còn ở Xã Đất Mũi, 3 năm gầy đây (2016, 2017, 2018) đều phải di dời người dân do tỉnh hình xói lở (40hộ dân), đai rừng hiện trạng chỉ còn 50m (trước đây là dao động từ 500-1000m, riêng 5 năm trở lại đây, có nơi biển lùi vào từ 300-400m). Nên lãnh đạo UBND 2 xã và người dân cho rằng việc xây dựng dự án là hết sức cấp thiết.</w:t>
            </w:r>
          </w:p>
          <w:p w:rsidR="003E418B" w:rsidRPr="00B66903" w:rsidRDefault="003E418B" w:rsidP="0086113E">
            <w:pPr>
              <w:pStyle w:val="ADBNumberredPara"/>
              <w:numPr>
                <w:ilvl w:val="0"/>
                <w:numId w:val="69"/>
              </w:numPr>
              <w:snapToGrid/>
              <w:ind w:left="172" w:hanging="172"/>
              <w:rPr>
                <w:rFonts w:ascii="Times New Roman" w:hAnsi="Times New Roman" w:cs="Times New Roman"/>
                <w:sz w:val="20"/>
                <w:szCs w:val="20"/>
              </w:rPr>
            </w:pPr>
            <w:r w:rsidRPr="00B66903">
              <w:rPr>
                <w:rFonts w:ascii="Times New Roman" w:hAnsi="Times New Roman" w:cs="Times New Roman"/>
                <w:sz w:val="20"/>
                <w:szCs w:val="20"/>
                <w:lang w:val="en-US"/>
              </w:rPr>
              <w:t xml:space="preserve">Việc triển khai xây dựng các tuyến đê nằm ngoài biển (cách </w:t>
            </w:r>
            <w:r w:rsidRPr="00B66903">
              <w:rPr>
                <w:rFonts w:ascii="Times New Roman" w:hAnsi="Times New Roman" w:cs="Times New Roman"/>
                <w:sz w:val="20"/>
                <w:szCs w:val="20"/>
                <w:lang w:val="en-US"/>
              </w:rPr>
              <w:lastRenderedPageBreak/>
              <w:t xml:space="preserve">bờ hiện tại từ 100-150m) nên không tiến hành thu hồi đất của người dân tuy nhiên có khả năng ảnh hưởng tạm thời việc nuôi trồng thuỷ hải sản (nghêu, hàu lồng) và đánh bắt thuỷ sản của một số hộ gia đình nhưng chỉ trong quá trình thi công. </w:t>
            </w:r>
            <w:r w:rsidRPr="00B66903">
              <w:rPr>
                <w:rFonts w:ascii="Times New Roman" w:hAnsi="Times New Roman" w:cs="Times New Roman"/>
                <w:sz w:val="20"/>
                <w:szCs w:val="20"/>
                <w:lang w:val="vi-VN"/>
              </w:rPr>
              <w:t xml:space="preserve"> </w:t>
            </w:r>
            <w:r>
              <w:rPr>
                <w:rFonts w:ascii="Times New Roman" w:hAnsi="Times New Roman" w:cs="Times New Roman"/>
                <w:sz w:val="20"/>
                <w:szCs w:val="20"/>
                <w:lang w:val="vi-VN"/>
              </w:rPr>
              <w:t xml:space="preserve">Tuy </w:t>
            </w:r>
            <w:r w:rsidRPr="00B66903">
              <w:rPr>
                <w:rFonts w:ascii="Times New Roman" w:hAnsi="Times New Roman" w:cs="Times New Roman"/>
                <w:sz w:val="20"/>
                <w:szCs w:val="20"/>
                <w:lang w:val="vi-VN"/>
              </w:rPr>
              <w:t>nhiên việc xây kè là hết sức cần thiết, để đảm bảo tính mạng và an toàn cho người dân nên người dân hoàn toàn ủng hộ dự án.</w:t>
            </w:r>
          </w:p>
          <w:p w:rsidR="003E418B" w:rsidRDefault="003E418B" w:rsidP="0086113E">
            <w:pPr>
              <w:pStyle w:val="ADBNumberredPara"/>
              <w:numPr>
                <w:ilvl w:val="0"/>
                <w:numId w:val="69"/>
              </w:numPr>
              <w:snapToGrid/>
              <w:ind w:left="172" w:hanging="172"/>
              <w:rPr>
                <w:rFonts w:ascii="Times New Roman" w:hAnsi="Times New Roman" w:cs="Times New Roman"/>
                <w:sz w:val="20"/>
                <w:szCs w:val="20"/>
              </w:rPr>
            </w:pPr>
            <w:r w:rsidRPr="00A92E9A">
              <w:rPr>
                <w:rFonts w:ascii="Times New Roman" w:hAnsi="Times New Roman" w:cs="Times New Roman"/>
                <w:sz w:val="20"/>
                <w:szCs w:val="20"/>
              </w:rPr>
              <w:t>Cần thông báo kế hoạch và tiến độ</w:t>
            </w:r>
            <w:r>
              <w:rPr>
                <w:rFonts w:ascii="Times New Roman" w:hAnsi="Times New Roman" w:cs="Times New Roman"/>
                <w:sz w:val="20"/>
                <w:szCs w:val="20"/>
              </w:rPr>
              <w:t xml:space="preserve"> cho người dân trước khi thi công.</w:t>
            </w:r>
          </w:p>
          <w:p w:rsidR="003E418B" w:rsidRPr="00A92E9A" w:rsidRDefault="003E418B" w:rsidP="0086113E">
            <w:pPr>
              <w:pStyle w:val="ADBNumberredPara"/>
              <w:numPr>
                <w:ilvl w:val="0"/>
                <w:numId w:val="69"/>
              </w:numPr>
              <w:snapToGrid/>
              <w:ind w:left="172" w:hanging="172"/>
              <w:rPr>
                <w:rFonts w:ascii="Times New Roman" w:hAnsi="Times New Roman" w:cs="Times New Roman"/>
                <w:sz w:val="20"/>
                <w:szCs w:val="20"/>
              </w:rPr>
            </w:pPr>
            <w:r>
              <w:rPr>
                <w:rFonts w:ascii="Times New Roman" w:hAnsi="Times New Roman" w:cs="Times New Roman"/>
                <w:sz w:val="20"/>
                <w:szCs w:val="20"/>
              </w:rPr>
              <w:t>Không có động thực vật quý hiếm trong khu vực 2 xã</w:t>
            </w:r>
          </w:p>
          <w:p w:rsidR="003E418B" w:rsidRDefault="003E418B" w:rsidP="0086113E">
            <w:pPr>
              <w:pStyle w:val="ADBNumberredPara"/>
              <w:numPr>
                <w:ilvl w:val="0"/>
                <w:numId w:val="69"/>
              </w:numPr>
              <w:snapToGrid/>
              <w:ind w:left="172" w:hanging="172"/>
              <w:rPr>
                <w:rFonts w:ascii="Times New Roman" w:hAnsi="Times New Roman" w:cs="Times New Roman"/>
                <w:sz w:val="20"/>
                <w:szCs w:val="20"/>
              </w:rPr>
            </w:pPr>
            <w:r>
              <w:rPr>
                <w:rFonts w:ascii="Times New Roman" w:hAnsi="Times New Roman" w:cs="Times New Roman"/>
                <w:sz w:val="20"/>
                <w:szCs w:val="20"/>
              </w:rPr>
              <w:t>Cần chú ý điều tiết giao thông sà làn đi lại không làm ảnh hưởng đến việc đi lại bằng ghe thuyền của bà con.</w:t>
            </w:r>
          </w:p>
          <w:p w:rsidR="003E418B" w:rsidRPr="00A92E9A" w:rsidRDefault="003E418B" w:rsidP="0086113E">
            <w:pPr>
              <w:pStyle w:val="ADBNumberredPara"/>
              <w:numPr>
                <w:ilvl w:val="0"/>
                <w:numId w:val="69"/>
              </w:numPr>
              <w:snapToGrid/>
              <w:ind w:left="172" w:hanging="172"/>
              <w:rPr>
                <w:rFonts w:ascii="Times New Roman" w:hAnsi="Times New Roman" w:cs="Times New Roman"/>
                <w:sz w:val="20"/>
                <w:szCs w:val="20"/>
              </w:rPr>
            </w:pPr>
            <w:r>
              <w:rPr>
                <w:rFonts w:ascii="Times New Roman" w:hAnsi="Times New Roman" w:cs="Times New Roman"/>
                <w:sz w:val="20"/>
                <w:szCs w:val="20"/>
              </w:rPr>
              <w:t>Nên thi công từ tháng 2 đến tháng 6 do sóng lặng, dễ thi công hơn.</w:t>
            </w:r>
          </w:p>
        </w:tc>
        <w:tc>
          <w:tcPr>
            <w:tcW w:w="2938" w:type="dxa"/>
            <w:vMerge w:val="restart"/>
            <w:tcBorders>
              <w:top w:val="nil"/>
              <w:left w:val="single" w:sz="4" w:space="0" w:color="auto"/>
              <w:right w:val="single" w:sz="4" w:space="0" w:color="auto"/>
            </w:tcBorders>
            <w:shd w:val="clear" w:color="auto" w:fill="auto"/>
            <w:noWrap/>
            <w:vAlign w:val="center"/>
            <w:hideMark/>
          </w:tcPr>
          <w:p w:rsidR="003E418B" w:rsidRDefault="003E418B" w:rsidP="0086113E">
            <w:pPr>
              <w:pStyle w:val="ADBNumberredPara"/>
              <w:numPr>
                <w:ilvl w:val="0"/>
                <w:numId w:val="69"/>
              </w:numPr>
              <w:snapToGrid/>
              <w:ind w:left="172" w:hanging="172"/>
              <w:rPr>
                <w:rFonts w:ascii="Times New Roman" w:hAnsi="Times New Roman" w:cs="Times New Roman"/>
                <w:sz w:val="20"/>
                <w:szCs w:val="20"/>
              </w:rPr>
            </w:pPr>
            <w:r>
              <w:rPr>
                <w:rFonts w:ascii="Times New Roman" w:hAnsi="Times New Roman" w:cs="Times New Roman"/>
                <w:sz w:val="20"/>
                <w:szCs w:val="20"/>
              </w:rPr>
              <w:lastRenderedPageBreak/>
              <w:t xml:space="preserve">Dự án </w:t>
            </w:r>
            <w:r w:rsidRPr="00A92E9A">
              <w:rPr>
                <w:rFonts w:ascii="Times New Roman" w:hAnsi="Times New Roman" w:cs="Times New Roman"/>
                <w:sz w:val="20"/>
                <w:szCs w:val="20"/>
              </w:rPr>
              <w:t>có chính sách bồi thường, hỗ trợ thỏa đáng cho các hộ BAH.</w:t>
            </w:r>
          </w:p>
          <w:p w:rsidR="003E418B" w:rsidRPr="00512302" w:rsidRDefault="003E418B" w:rsidP="0086113E">
            <w:pPr>
              <w:pStyle w:val="ADBNumberredPara"/>
              <w:numPr>
                <w:ilvl w:val="0"/>
                <w:numId w:val="69"/>
              </w:numPr>
              <w:snapToGrid/>
              <w:ind w:left="172" w:hanging="172"/>
              <w:rPr>
                <w:rFonts w:ascii="Times New Roman" w:hAnsi="Times New Roman" w:cs="Times New Roman"/>
                <w:sz w:val="20"/>
                <w:szCs w:val="20"/>
              </w:rPr>
            </w:pPr>
            <w:r w:rsidRPr="00512302">
              <w:rPr>
                <w:rFonts w:ascii="Times New Roman" w:hAnsi="Times New Roman" w:cs="Times New Roman"/>
                <w:sz w:val="20"/>
                <w:szCs w:val="20"/>
              </w:rPr>
              <w:t>Dự án sẽ thông báo kế hoạch và tiến độ thực hiện dự</w:t>
            </w:r>
            <w:r>
              <w:rPr>
                <w:rFonts w:ascii="Times New Roman" w:hAnsi="Times New Roman" w:cs="Times New Roman"/>
                <w:sz w:val="20"/>
                <w:szCs w:val="20"/>
              </w:rPr>
              <w:t xml:space="preserve"> án</w:t>
            </w:r>
            <w:r w:rsidRPr="00512302">
              <w:rPr>
                <w:rFonts w:ascii="Times New Roman" w:hAnsi="Times New Roman" w:cs="Times New Roman"/>
                <w:sz w:val="20"/>
                <w:szCs w:val="20"/>
              </w:rPr>
              <w:t xml:space="preserve"> để người dân bố trí thời gian di chuyển phù hợp;</w:t>
            </w:r>
          </w:p>
          <w:p w:rsidR="003E418B" w:rsidRPr="00A92E9A" w:rsidRDefault="003E418B" w:rsidP="0086113E">
            <w:pPr>
              <w:pStyle w:val="ADBNumberredPara"/>
              <w:numPr>
                <w:ilvl w:val="0"/>
                <w:numId w:val="69"/>
              </w:numPr>
              <w:snapToGrid/>
              <w:ind w:left="172" w:hanging="172"/>
              <w:rPr>
                <w:rFonts w:ascii="Times New Roman" w:hAnsi="Times New Roman" w:cs="Times New Roman"/>
                <w:sz w:val="20"/>
                <w:szCs w:val="20"/>
              </w:rPr>
            </w:pPr>
            <w:r>
              <w:rPr>
                <w:rFonts w:ascii="Times New Roman" w:hAnsi="Times New Roman" w:cs="Times New Roman"/>
                <w:sz w:val="20"/>
                <w:szCs w:val="20"/>
              </w:rPr>
              <w:t>Các ý kiến của người dân về biện pháp giảm thiểu là hợp lý, sẽ đưa vào chương trình quản lý môi trường cũng như giám sát môi trường của dự án trong quá trình thi công.</w:t>
            </w:r>
          </w:p>
        </w:tc>
      </w:tr>
      <w:tr w:rsidR="003E418B" w:rsidRPr="00634854" w:rsidTr="00594270">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2</w:t>
            </w:r>
          </w:p>
        </w:tc>
        <w:tc>
          <w:tcPr>
            <w:tcW w:w="1273"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rPr>
                <w:rFonts w:eastAsia="Times New Roman" w:cs="Times New Roman"/>
                <w:color w:val="000000"/>
                <w:sz w:val="20"/>
                <w:szCs w:val="20"/>
              </w:rPr>
            </w:pPr>
            <w:r w:rsidRPr="00B66903">
              <w:rPr>
                <w:rFonts w:eastAsia="Times New Roman" w:cs="Times New Roman"/>
                <w:color w:val="000000"/>
                <w:sz w:val="20"/>
                <w:szCs w:val="20"/>
              </w:rPr>
              <w:t>Thuộc địa phận ấp Kinh Đào Đông và Kinh Đào Tây, xã Đất Mũi, Huyện Ngọc Hiển</w:t>
            </w:r>
          </w:p>
        </w:tc>
        <w:tc>
          <w:tcPr>
            <w:tcW w:w="709"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7</w:t>
            </w:r>
          </w:p>
        </w:tc>
        <w:tc>
          <w:tcPr>
            <w:tcW w:w="570"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3E418B" w:rsidRPr="00A92E9A" w:rsidRDefault="003E418B" w:rsidP="00594270">
            <w:pPr>
              <w:spacing w:after="0" w:line="240" w:lineRule="auto"/>
              <w:jc w:val="center"/>
              <w:rPr>
                <w:rFonts w:eastAsia="Times New Roman" w:cs="Times New Roman"/>
                <w:color w:val="000000"/>
                <w:sz w:val="20"/>
                <w:szCs w:val="20"/>
              </w:rPr>
            </w:pPr>
            <w:r w:rsidRPr="00A92E9A">
              <w:rPr>
                <w:rFonts w:eastAsia="Times New Roman" w:cs="Times New Roman"/>
                <w:color w:val="000000"/>
                <w:sz w:val="20"/>
                <w:szCs w:val="20"/>
              </w:rPr>
              <w:t>9</w:t>
            </w:r>
          </w:p>
        </w:tc>
        <w:tc>
          <w:tcPr>
            <w:tcW w:w="1840" w:type="dxa"/>
            <w:vMerge/>
            <w:tcBorders>
              <w:top w:val="nil"/>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ascii="Calibri" w:eastAsia="Times New Roman" w:hAnsi="Calibri" w:cs="Calibri"/>
                <w:color w:val="000000"/>
                <w:sz w:val="20"/>
                <w:szCs w:val="20"/>
              </w:rPr>
            </w:pPr>
          </w:p>
        </w:tc>
        <w:tc>
          <w:tcPr>
            <w:tcW w:w="3016" w:type="dxa"/>
            <w:vMerge/>
            <w:tcBorders>
              <w:top w:val="nil"/>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ascii="Calibri" w:eastAsia="Times New Roman" w:hAnsi="Calibri" w:cs="Calibri"/>
                <w:color w:val="000000"/>
                <w:sz w:val="20"/>
                <w:szCs w:val="20"/>
              </w:rPr>
            </w:pPr>
          </w:p>
        </w:tc>
        <w:tc>
          <w:tcPr>
            <w:tcW w:w="2938" w:type="dxa"/>
            <w:vMerge/>
            <w:tcBorders>
              <w:left w:val="single" w:sz="4" w:space="0" w:color="auto"/>
              <w:right w:val="single" w:sz="4" w:space="0" w:color="auto"/>
            </w:tcBorders>
            <w:vAlign w:val="center"/>
          </w:tcPr>
          <w:p w:rsidR="003E418B" w:rsidRPr="00A92E9A" w:rsidRDefault="003E418B" w:rsidP="00594270">
            <w:pPr>
              <w:spacing w:after="0" w:line="240" w:lineRule="auto"/>
              <w:rPr>
                <w:rFonts w:ascii="Calibri" w:eastAsia="Times New Roman" w:hAnsi="Calibri" w:cs="Calibri"/>
                <w:color w:val="000000"/>
                <w:sz w:val="20"/>
                <w:szCs w:val="20"/>
              </w:rPr>
            </w:pPr>
          </w:p>
        </w:tc>
        <w:tc>
          <w:tcPr>
            <w:tcW w:w="2938" w:type="dxa"/>
            <w:vMerge/>
            <w:tcBorders>
              <w:left w:val="single" w:sz="4" w:space="0" w:color="auto"/>
              <w:right w:val="single" w:sz="4" w:space="0" w:color="auto"/>
            </w:tcBorders>
            <w:vAlign w:val="center"/>
            <w:hideMark/>
          </w:tcPr>
          <w:p w:rsidR="003E418B" w:rsidRPr="00A92E9A" w:rsidRDefault="003E418B" w:rsidP="00594270">
            <w:pPr>
              <w:spacing w:after="0" w:line="240" w:lineRule="auto"/>
              <w:rPr>
                <w:rFonts w:ascii="Calibri" w:eastAsia="Times New Roman" w:hAnsi="Calibri" w:cs="Calibri"/>
                <w:color w:val="000000"/>
                <w:sz w:val="20"/>
                <w:szCs w:val="20"/>
              </w:rPr>
            </w:pPr>
          </w:p>
        </w:tc>
      </w:tr>
      <w:tr w:rsidR="003E418B" w:rsidRPr="00634854" w:rsidTr="00594270">
        <w:trPr>
          <w:trHeight w:val="300"/>
        </w:trPr>
        <w:tc>
          <w:tcPr>
            <w:tcW w:w="18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Tổng</w:t>
            </w:r>
          </w:p>
        </w:tc>
        <w:tc>
          <w:tcPr>
            <w:tcW w:w="709"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30</w:t>
            </w:r>
          </w:p>
        </w:tc>
        <w:tc>
          <w:tcPr>
            <w:tcW w:w="570" w:type="dxa"/>
            <w:tcBorders>
              <w:top w:val="nil"/>
              <w:left w:val="nil"/>
              <w:bottom w:val="single" w:sz="4" w:space="0" w:color="auto"/>
              <w:right w:val="single" w:sz="4" w:space="0" w:color="auto"/>
            </w:tcBorders>
            <w:shd w:val="clear" w:color="auto" w:fill="auto"/>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3E418B" w:rsidRPr="00A92E9A" w:rsidRDefault="003E418B" w:rsidP="00594270">
            <w:pPr>
              <w:spacing w:after="0" w:line="240" w:lineRule="auto"/>
              <w:jc w:val="center"/>
              <w:rPr>
                <w:rFonts w:eastAsia="Times New Roman" w:cs="Times New Roman"/>
                <w:b/>
                <w:bCs/>
                <w:color w:val="000000"/>
                <w:sz w:val="20"/>
                <w:szCs w:val="20"/>
              </w:rPr>
            </w:pPr>
            <w:r w:rsidRPr="00A92E9A">
              <w:rPr>
                <w:rFonts w:eastAsia="Times New Roman" w:cs="Times New Roman"/>
                <w:b/>
                <w:bCs/>
                <w:color w:val="000000"/>
                <w:sz w:val="20"/>
                <w:szCs w:val="20"/>
              </w:rPr>
              <w:t>35</w:t>
            </w:r>
          </w:p>
        </w:tc>
        <w:tc>
          <w:tcPr>
            <w:tcW w:w="1840" w:type="dxa"/>
            <w:vMerge/>
            <w:tcBorders>
              <w:top w:val="nil"/>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ascii="Calibri" w:eastAsia="Times New Roman" w:hAnsi="Calibri" w:cs="Calibri"/>
                <w:color w:val="000000"/>
                <w:sz w:val="20"/>
                <w:szCs w:val="20"/>
              </w:rPr>
            </w:pPr>
          </w:p>
        </w:tc>
        <w:tc>
          <w:tcPr>
            <w:tcW w:w="3016" w:type="dxa"/>
            <w:vMerge/>
            <w:tcBorders>
              <w:top w:val="nil"/>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ascii="Calibri" w:eastAsia="Times New Roman" w:hAnsi="Calibri" w:cs="Calibri"/>
                <w:color w:val="000000"/>
                <w:sz w:val="20"/>
                <w:szCs w:val="20"/>
              </w:rPr>
            </w:pPr>
          </w:p>
        </w:tc>
        <w:tc>
          <w:tcPr>
            <w:tcW w:w="2938" w:type="dxa"/>
            <w:vMerge/>
            <w:tcBorders>
              <w:left w:val="single" w:sz="4" w:space="0" w:color="auto"/>
              <w:bottom w:val="single" w:sz="4" w:space="0" w:color="auto"/>
              <w:right w:val="single" w:sz="4" w:space="0" w:color="auto"/>
            </w:tcBorders>
            <w:vAlign w:val="center"/>
            <w:hideMark/>
          </w:tcPr>
          <w:p w:rsidR="003E418B" w:rsidRPr="00A92E9A" w:rsidRDefault="003E418B" w:rsidP="00594270">
            <w:pPr>
              <w:spacing w:after="0" w:line="240" w:lineRule="auto"/>
              <w:rPr>
                <w:rFonts w:ascii="Calibri" w:eastAsia="Times New Roman" w:hAnsi="Calibri" w:cs="Calibri"/>
                <w:color w:val="000000"/>
                <w:sz w:val="20"/>
                <w:szCs w:val="20"/>
              </w:rPr>
            </w:pPr>
          </w:p>
        </w:tc>
        <w:tc>
          <w:tcPr>
            <w:tcW w:w="2938" w:type="dxa"/>
            <w:vMerge/>
            <w:tcBorders>
              <w:left w:val="single" w:sz="4" w:space="0" w:color="auto"/>
              <w:bottom w:val="single" w:sz="4" w:space="0" w:color="auto"/>
              <w:right w:val="single" w:sz="4" w:space="0" w:color="auto"/>
            </w:tcBorders>
            <w:vAlign w:val="center"/>
          </w:tcPr>
          <w:p w:rsidR="003E418B" w:rsidRPr="00A92E9A" w:rsidRDefault="003E418B" w:rsidP="00594270">
            <w:pPr>
              <w:spacing w:after="0" w:line="240" w:lineRule="auto"/>
              <w:rPr>
                <w:rFonts w:ascii="Calibri" w:eastAsia="Times New Roman" w:hAnsi="Calibri" w:cs="Calibri"/>
                <w:color w:val="000000"/>
                <w:sz w:val="20"/>
                <w:szCs w:val="20"/>
              </w:rPr>
            </w:pPr>
          </w:p>
        </w:tc>
      </w:tr>
    </w:tbl>
    <w:p w:rsidR="003E418B" w:rsidRPr="00D45E00" w:rsidRDefault="003E418B" w:rsidP="00045307">
      <w:pPr>
        <w:spacing w:line="240" w:lineRule="auto"/>
        <w:jc w:val="center"/>
        <w:rPr>
          <w:rFonts w:cs="Times New Roman"/>
          <w:b/>
          <w:bCs/>
          <w:szCs w:val="24"/>
        </w:rPr>
      </w:pPr>
    </w:p>
    <w:p w:rsidR="003E418B" w:rsidRPr="00E20C94" w:rsidRDefault="003E418B" w:rsidP="00045307">
      <w:pPr>
        <w:spacing w:line="240" w:lineRule="auto"/>
        <w:rPr>
          <w:rFonts w:cs="Times New Roman"/>
          <w:szCs w:val="24"/>
          <w:lang w:val="vi-VN"/>
        </w:rPr>
        <w:sectPr w:rsidR="003E418B" w:rsidRPr="00E20C94" w:rsidSect="00694AEC">
          <w:pgSz w:w="16840" w:h="11900" w:orient="landscape" w:code="9"/>
          <w:pgMar w:top="1134" w:right="1134" w:bottom="1701" w:left="1134" w:header="709" w:footer="454" w:gutter="0"/>
          <w:cols w:space="708"/>
          <w:docGrid w:linePitch="360"/>
        </w:sectPr>
      </w:pPr>
    </w:p>
    <w:p w:rsidR="003E418B" w:rsidRDefault="003E418B" w:rsidP="00045307">
      <w:pPr>
        <w:spacing w:line="240" w:lineRule="auto"/>
        <w:jc w:val="center"/>
        <w:rPr>
          <w:rFonts w:cs="Times New Roman"/>
          <w:b/>
          <w:bCs/>
          <w:szCs w:val="24"/>
          <w:lang w:val="vi-VN"/>
        </w:rPr>
      </w:pPr>
      <w:bookmarkStart w:id="766" w:name="_Toc45071745"/>
      <w:bookmarkStart w:id="767" w:name="_Toc54619785"/>
      <w:r w:rsidRPr="0024565E">
        <w:rPr>
          <w:rFonts w:eastAsia="Times New Roman" w:cs="Times New Roman"/>
          <w:b/>
          <w:bCs/>
          <w:szCs w:val="24"/>
        </w:rPr>
        <w:lastRenderedPageBreak/>
        <w:t xml:space="preserve">Bảng </w:t>
      </w:r>
      <w:r w:rsidRPr="0024565E">
        <w:rPr>
          <w:rFonts w:eastAsia="Times New Roman" w:cs="Times New Roman"/>
          <w:b/>
          <w:bCs/>
          <w:szCs w:val="24"/>
        </w:rPr>
        <w:fldChar w:fldCharType="begin"/>
      </w:r>
      <w:r w:rsidRPr="0024565E">
        <w:rPr>
          <w:rFonts w:eastAsia="Times New Roman" w:cs="Times New Roman"/>
          <w:b/>
          <w:bCs/>
          <w:szCs w:val="24"/>
        </w:rPr>
        <w:instrText xml:space="preserve"> STYLEREF 1 \s </w:instrText>
      </w:r>
      <w:r w:rsidRPr="0024565E">
        <w:rPr>
          <w:rFonts w:eastAsia="Times New Roman" w:cs="Times New Roman"/>
          <w:b/>
          <w:bCs/>
          <w:szCs w:val="24"/>
        </w:rPr>
        <w:fldChar w:fldCharType="separate"/>
      </w:r>
      <w:r w:rsidRPr="0024565E">
        <w:rPr>
          <w:rFonts w:eastAsia="Times New Roman" w:cs="Times New Roman"/>
          <w:b/>
          <w:bCs/>
          <w:noProof/>
          <w:szCs w:val="24"/>
        </w:rPr>
        <w:t>7</w:t>
      </w:r>
      <w:r w:rsidRPr="0024565E">
        <w:rPr>
          <w:rFonts w:eastAsia="Times New Roman" w:cs="Times New Roman"/>
          <w:b/>
          <w:bCs/>
          <w:szCs w:val="24"/>
        </w:rPr>
        <w:fldChar w:fldCharType="end"/>
      </w:r>
      <w:r w:rsidRPr="0024565E">
        <w:rPr>
          <w:rFonts w:eastAsia="Times New Roman" w:cs="Times New Roman"/>
          <w:b/>
          <w:bCs/>
          <w:szCs w:val="24"/>
        </w:rPr>
        <w:t>.</w:t>
      </w:r>
      <w:r w:rsidRPr="0024565E">
        <w:rPr>
          <w:rFonts w:eastAsia="Times New Roman" w:cs="Times New Roman"/>
          <w:b/>
          <w:bCs/>
          <w:szCs w:val="24"/>
        </w:rPr>
        <w:fldChar w:fldCharType="begin"/>
      </w:r>
      <w:r w:rsidRPr="0024565E">
        <w:rPr>
          <w:rFonts w:eastAsia="Times New Roman" w:cs="Times New Roman"/>
          <w:b/>
          <w:bCs/>
          <w:szCs w:val="24"/>
        </w:rPr>
        <w:instrText xml:space="preserve"> SEQ Bảng \* ARABIC \s 1 </w:instrText>
      </w:r>
      <w:r w:rsidRPr="0024565E">
        <w:rPr>
          <w:rFonts w:eastAsia="Times New Roman" w:cs="Times New Roman"/>
          <w:b/>
          <w:bCs/>
          <w:szCs w:val="24"/>
        </w:rPr>
        <w:fldChar w:fldCharType="separate"/>
      </w:r>
      <w:r w:rsidRPr="0024565E">
        <w:rPr>
          <w:rFonts w:eastAsia="Times New Roman" w:cs="Times New Roman"/>
          <w:b/>
          <w:bCs/>
          <w:noProof/>
          <w:szCs w:val="24"/>
        </w:rPr>
        <w:t>4</w:t>
      </w:r>
      <w:r w:rsidRPr="0024565E">
        <w:rPr>
          <w:rFonts w:eastAsia="Times New Roman" w:cs="Times New Roman"/>
          <w:b/>
          <w:bCs/>
          <w:szCs w:val="24"/>
        </w:rPr>
        <w:fldChar w:fldCharType="end"/>
      </w:r>
      <w:r w:rsidRPr="0024565E">
        <w:rPr>
          <w:rFonts w:eastAsia="Times New Roman" w:cs="Times New Roman"/>
          <w:b/>
          <w:bCs/>
          <w:szCs w:val="24"/>
        </w:rPr>
        <w:t xml:space="preserve">: </w:t>
      </w:r>
      <w:bookmarkEnd w:id="766"/>
      <w:r w:rsidRPr="0024565E">
        <w:rPr>
          <w:rFonts w:cs="Times New Roman"/>
          <w:b/>
          <w:bCs/>
          <w:szCs w:val="24"/>
          <w:lang w:val="vi-VN"/>
        </w:rPr>
        <w:t xml:space="preserve">Tổng hợp Kết quả tham vấn với Ban </w:t>
      </w:r>
      <w:r>
        <w:rPr>
          <w:rFonts w:cs="Times New Roman"/>
          <w:b/>
          <w:bCs/>
          <w:szCs w:val="24"/>
        </w:rPr>
        <w:t>Quản Lý</w:t>
      </w:r>
      <w:r w:rsidRPr="0024565E">
        <w:rPr>
          <w:rFonts w:cs="Times New Roman"/>
          <w:b/>
          <w:bCs/>
          <w:szCs w:val="24"/>
          <w:lang w:val="vi-VN"/>
        </w:rPr>
        <w:t xml:space="preserve"> Vườn Quốc Gia Mũi Cà Mau</w:t>
      </w:r>
      <w:bookmarkEnd w:id="767"/>
    </w:p>
    <w:tbl>
      <w:tblPr>
        <w:tblW w:w="13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270"/>
        <w:gridCol w:w="992"/>
        <w:gridCol w:w="1348"/>
        <w:gridCol w:w="3188"/>
        <w:gridCol w:w="4063"/>
        <w:gridCol w:w="2268"/>
      </w:tblGrid>
      <w:tr w:rsidR="003E418B" w:rsidRPr="00270236" w:rsidTr="00594270">
        <w:trPr>
          <w:trHeight w:val="571"/>
          <w:tblHeader/>
        </w:trPr>
        <w:tc>
          <w:tcPr>
            <w:tcW w:w="563" w:type="dxa"/>
            <w:vMerge w:val="restart"/>
            <w:shd w:val="clear" w:color="auto" w:fill="FBD4B4" w:themeFill="accent6" w:themeFillTint="66"/>
            <w:tcMar>
              <w:left w:w="28" w:type="dxa"/>
              <w:right w:w="28" w:type="dxa"/>
            </w:tcMar>
            <w:vAlign w:val="center"/>
            <w:hideMark/>
          </w:tcPr>
          <w:p w:rsidR="003E418B" w:rsidRPr="00270236" w:rsidRDefault="003E418B" w:rsidP="00594270">
            <w:pPr>
              <w:rPr>
                <w:b/>
                <w:bCs/>
                <w:sz w:val="20"/>
                <w:szCs w:val="20"/>
              </w:rPr>
            </w:pPr>
            <w:r w:rsidRPr="00270236">
              <w:rPr>
                <w:b/>
                <w:bCs/>
                <w:color w:val="000000"/>
                <w:sz w:val="20"/>
                <w:szCs w:val="20"/>
              </w:rPr>
              <w:t>STT</w:t>
            </w:r>
          </w:p>
        </w:tc>
        <w:tc>
          <w:tcPr>
            <w:tcW w:w="1270" w:type="dxa"/>
            <w:vMerge w:val="restart"/>
            <w:shd w:val="clear" w:color="auto" w:fill="FBD4B4" w:themeFill="accent6" w:themeFillTint="66"/>
            <w:tcMar>
              <w:left w:w="28" w:type="dxa"/>
              <w:right w:w="28" w:type="dxa"/>
            </w:tcMar>
            <w:vAlign w:val="center"/>
            <w:hideMark/>
          </w:tcPr>
          <w:p w:rsidR="003E418B" w:rsidRPr="00270236" w:rsidRDefault="003E418B" w:rsidP="00594270">
            <w:pPr>
              <w:jc w:val="center"/>
              <w:rPr>
                <w:b/>
                <w:bCs/>
                <w:sz w:val="20"/>
                <w:szCs w:val="20"/>
              </w:rPr>
            </w:pPr>
            <w:r w:rsidRPr="00270236">
              <w:rPr>
                <w:b/>
                <w:bCs/>
                <w:color w:val="000000"/>
                <w:sz w:val="20"/>
                <w:szCs w:val="20"/>
              </w:rPr>
              <w:t>Hạng mục</w:t>
            </w:r>
          </w:p>
        </w:tc>
        <w:tc>
          <w:tcPr>
            <w:tcW w:w="992" w:type="dxa"/>
            <w:vMerge w:val="restart"/>
            <w:shd w:val="clear" w:color="auto" w:fill="FBD4B4" w:themeFill="accent6" w:themeFillTint="66"/>
            <w:tcMar>
              <w:left w:w="28" w:type="dxa"/>
              <w:right w:w="28" w:type="dxa"/>
            </w:tcMar>
            <w:vAlign w:val="center"/>
            <w:hideMark/>
          </w:tcPr>
          <w:p w:rsidR="003E418B" w:rsidRPr="00270236" w:rsidRDefault="003E418B" w:rsidP="00594270">
            <w:pPr>
              <w:jc w:val="center"/>
              <w:rPr>
                <w:b/>
                <w:bCs/>
                <w:sz w:val="20"/>
                <w:szCs w:val="20"/>
              </w:rPr>
            </w:pPr>
            <w:r w:rsidRPr="00270236">
              <w:rPr>
                <w:b/>
                <w:bCs/>
                <w:color w:val="000000"/>
                <w:sz w:val="20"/>
                <w:szCs w:val="20"/>
              </w:rPr>
              <w:t>Địa điểm</w:t>
            </w:r>
          </w:p>
        </w:tc>
        <w:tc>
          <w:tcPr>
            <w:tcW w:w="1348" w:type="dxa"/>
            <w:vMerge w:val="restart"/>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bCs/>
                <w:color w:val="000000"/>
                <w:sz w:val="20"/>
                <w:szCs w:val="20"/>
              </w:rPr>
              <w:t>Thành phần tham gia</w:t>
            </w:r>
          </w:p>
        </w:tc>
        <w:tc>
          <w:tcPr>
            <w:tcW w:w="3188" w:type="dxa"/>
            <w:vMerge w:val="restart"/>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color w:val="000000"/>
                <w:sz w:val="20"/>
                <w:szCs w:val="20"/>
              </w:rPr>
              <w:t>Nội dung/Chương trình</w:t>
            </w:r>
          </w:p>
        </w:tc>
        <w:tc>
          <w:tcPr>
            <w:tcW w:w="4063" w:type="dxa"/>
            <w:vMerge w:val="restart"/>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r w:rsidRPr="00270236">
              <w:rPr>
                <w:b/>
                <w:color w:val="000000"/>
                <w:sz w:val="20"/>
                <w:szCs w:val="20"/>
              </w:rPr>
              <w:t xml:space="preserve">Ý kiến của </w:t>
            </w:r>
            <w:r>
              <w:rPr>
                <w:b/>
                <w:color w:val="000000"/>
                <w:sz w:val="20"/>
                <w:szCs w:val="20"/>
              </w:rPr>
              <w:t>lãnh đạo BQL Vườn Quốc Gia Mũi Cà Mau</w:t>
            </w:r>
          </w:p>
        </w:tc>
        <w:tc>
          <w:tcPr>
            <w:tcW w:w="2268" w:type="dxa"/>
            <w:vMerge w:val="restart"/>
            <w:shd w:val="clear" w:color="auto" w:fill="FBD4B4" w:themeFill="accent6" w:themeFillTint="66"/>
            <w:vAlign w:val="center"/>
          </w:tcPr>
          <w:p w:rsidR="003E418B" w:rsidRPr="00270236" w:rsidRDefault="003E418B" w:rsidP="00594270">
            <w:pPr>
              <w:jc w:val="center"/>
              <w:rPr>
                <w:b/>
                <w:color w:val="000000"/>
                <w:sz w:val="20"/>
                <w:szCs w:val="20"/>
              </w:rPr>
            </w:pPr>
            <w:r>
              <w:rPr>
                <w:b/>
                <w:color w:val="000000"/>
                <w:sz w:val="20"/>
                <w:szCs w:val="20"/>
              </w:rPr>
              <w:t>Phản hồi ý kiến của BQL VQG MCM</w:t>
            </w:r>
          </w:p>
        </w:tc>
      </w:tr>
      <w:tr w:rsidR="003E418B" w:rsidRPr="00270236" w:rsidTr="00594270">
        <w:trPr>
          <w:trHeight w:val="493"/>
          <w:tblHeader/>
        </w:trPr>
        <w:tc>
          <w:tcPr>
            <w:tcW w:w="563" w:type="dxa"/>
            <w:vMerge/>
            <w:shd w:val="clear" w:color="auto" w:fill="FBD4B4" w:themeFill="accent6" w:themeFillTint="66"/>
            <w:tcMar>
              <w:left w:w="28" w:type="dxa"/>
              <w:right w:w="28" w:type="dxa"/>
            </w:tcMar>
            <w:vAlign w:val="bottom"/>
          </w:tcPr>
          <w:p w:rsidR="003E418B" w:rsidRPr="00270236" w:rsidRDefault="003E418B" w:rsidP="00594270">
            <w:pPr>
              <w:rPr>
                <w:b/>
                <w:bCs/>
                <w:sz w:val="20"/>
                <w:szCs w:val="20"/>
              </w:rPr>
            </w:pPr>
          </w:p>
        </w:tc>
        <w:tc>
          <w:tcPr>
            <w:tcW w:w="1270" w:type="dxa"/>
            <w:vMerge/>
            <w:shd w:val="clear" w:color="auto" w:fill="FBD4B4" w:themeFill="accent6" w:themeFillTint="66"/>
            <w:tcMar>
              <w:left w:w="28" w:type="dxa"/>
              <w:right w:w="28" w:type="dxa"/>
            </w:tcMar>
            <w:vAlign w:val="center"/>
          </w:tcPr>
          <w:p w:rsidR="003E418B" w:rsidRPr="00270236" w:rsidRDefault="003E418B" w:rsidP="00594270">
            <w:pPr>
              <w:jc w:val="center"/>
              <w:rPr>
                <w:b/>
                <w:bCs/>
                <w:sz w:val="20"/>
                <w:szCs w:val="20"/>
              </w:rPr>
            </w:pPr>
          </w:p>
        </w:tc>
        <w:tc>
          <w:tcPr>
            <w:tcW w:w="992" w:type="dxa"/>
            <w:vMerge/>
            <w:shd w:val="clear" w:color="auto" w:fill="FBD4B4" w:themeFill="accent6" w:themeFillTint="66"/>
            <w:tcMar>
              <w:left w:w="28" w:type="dxa"/>
              <w:right w:w="28" w:type="dxa"/>
            </w:tcMar>
            <w:vAlign w:val="center"/>
          </w:tcPr>
          <w:p w:rsidR="003E418B" w:rsidRPr="00270236" w:rsidRDefault="003E418B" w:rsidP="00594270">
            <w:pPr>
              <w:rPr>
                <w:b/>
                <w:bCs/>
                <w:sz w:val="20"/>
                <w:szCs w:val="20"/>
              </w:rPr>
            </w:pPr>
          </w:p>
        </w:tc>
        <w:tc>
          <w:tcPr>
            <w:tcW w:w="1348" w:type="dxa"/>
            <w:vMerge/>
            <w:shd w:val="clear" w:color="auto" w:fill="auto"/>
            <w:tcMar>
              <w:left w:w="28" w:type="dxa"/>
              <w:right w:w="28" w:type="dxa"/>
            </w:tcMar>
          </w:tcPr>
          <w:p w:rsidR="003E418B" w:rsidRPr="00270236" w:rsidRDefault="003E418B" w:rsidP="00594270">
            <w:pPr>
              <w:rPr>
                <w:b/>
                <w:bCs/>
                <w:sz w:val="20"/>
                <w:szCs w:val="20"/>
              </w:rPr>
            </w:pPr>
          </w:p>
        </w:tc>
        <w:tc>
          <w:tcPr>
            <w:tcW w:w="3188" w:type="dxa"/>
            <w:vMerge/>
            <w:shd w:val="clear" w:color="auto" w:fill="FBD4B4" w:themeFill="accent6" w:themeFillTint="66"/>
            <w:tcMar>
              <w:left w:w="28" w:type="dxa"/>
              <w:right w:w="28" w:type="dxa"/>
            </w:tcMar>
          </w:tcPr>
          <w:p w:rsidR="003E418B" w:rsidRPr="00270236" w:rsidRDefault="003E418B" w:rsidP="00594270">
            <w:pPr>
              <w:rPr>
                <w:b/>
                <w:bCs/>
                <w:sz w:val="20"/>
                <w:szCs w:val="20"/>
              </w:rPr>
            </w:pPr>
          </w:p>
        </w:tc>
        <w:tc>
          <w:tcPr>
            <w:tcW w:w="4063" w:type="dxa"/>
            <w:vMerge/>
            <w:shd w:val="clear" w:color="auto" w:fill="FBD4B4" w:themeFill="accent6" w:themeFillTint="66"/>
          </w:tcPr>
          <w:p w:rsidR="003E418B" w:rsidRPr="00270236" w:rsidRDefault="003E418B" w:rsidP="00594270">
            <w:pPr>
              <w:rPr>
                <w:b/>
                <w:bCs/>
                <w:sz w:val="20"/>
                <w:szCs w:val="20"/>
              </w:rPr>
            </w:pPr>
          </w:p>
        </w:tc>
        <w:tc>
          <w:tcPr>
            <w:tcW w:w="2268" w:type="dxa"/>
            <w:vMerge/>
            <w:shd w:val="clear" w:color="auto" w:fill="FBD4B4" w:themeFill="accent6" w:themeFillTint="66"/>
            <w:tcMar>
              <w:left w:w="28" w:type="dxa"/>
              <w:right w:w="28" w:type="dxa"/>
            </w:tcMar>
          </w:tcPr>
          <w:p w:rsidR="003E418B" w:rsidRPr="00270236" w:rsidRDefault="003E418B" w:rsidP="00594270">
            <w:pPr>
              <w:rPr>
                <w:b/>
                <w:bCs/>
                <w:sz w:val="20"/>
                <w:szCs w:val="20"/>
              </w:rPr>
            </w:pPr>
          </w:p>
        </w:tc>
      </w:tr>
      <w:tr w:rsidR="003E418B" w:rsidRPr="00270236" w:rsidTr="00594270">
        <w:trPr>
          <w:trHeight w:val="3776"/>
        </w:trPr>
        <w:tc>
          <w:tcPr>
            <w:tcW w:w="563" w:type="dxa"/>
            <w:shd w:val="clear" w:color="auto" w:fill="FFFFFF" w:themeFill="background1"/>
            <w:tcMar>
              <w:left w:w="28" w:type="dxa"/>
              <w:right w:w="28" w:type="dxa"/>
            </w:tcMar>
            <w:vAlign w:val="center"/>
            <w:hideMark/>
          </w:tcPr>
          <w:p w:rsidR="003E418B" w:rsidRPr="00270236" w:rsidRDefault="003E418B" w:rsidP="00594270">
            <w:pPr>
              <w:rPr>
                <w:sz w:val="20"/>
                <w:szCs w:val="20"/>
              </w:rPr>
            </w:pPr>
            <w:r w:rsidRPr="00270236">
              <w:rPr>
                <w:color w:val="000000"/>
                <w:sz w:val="20"/>
                <w:szCs w:val="20"/>
              </w:rPr>
              <w:t>1</w:t>
            </w:r>
          </w:p>
          <w:p w:rsidR="003E418B" w:rsidRPr="00270236" w:rsidRDefault="003E418B" w:rsidP="00594270">
            <w:pPr>
              <w:rPr>
                <w:sz w:val="20"/>
                <w:szCs w:val="20"/>
              </w:rPr>
            </w:pPr>
            <w:r w:rsidRPr="00270236">
              <w:rPr>
                <w:b/>
                <w:bCs/>
                <w:sz w:val="20"/>
                <w:szCs w:val="20"/>
              </w:rPr>
              <w:t> </w:t>
            </w:r>
          </w:p>
        </w:tc>
        <w:tc>
          <w:tcPr>
            <w:tcW w:w="1270" w:type="dxa"/>
            <w:shd w:val="clear" w:color="auto" w:fill="FFFFFF" w:themeFill="background1"/>
            <w:tcMar>
              <w:left w:w="28" w:type="dxa"/>
              <w:right w:w="28" w:type="dxa"/>
            </w:tcMar>
            <w:vAlign w:val="center"/>
            <w:hideMark/>
          </w:tcPr>
          <w:p w:rsidR="003E418B" w:rsidRPr="00270236" w:rsidRDefault="003E418B" w:rsidP="00594270">
            <w:pPr>
              <w:rPr>
                <w:b/>
                <w:bCs/>
                <w:sz w:val="20"/>
                <w:szCs w:val="20"/>
              </w:rPr>
            </w:pPr>
            <w:r>
              <w:rPr>
                <w:b/>
                <w:bCs/>
                <w:sz w:val="20"/>
                <w:szCs w:val="20"/>
              </w:rPr>
              <w:t>Kè chống sạt lở ở cửa biển Vàm Xoáy</w:t>
            </w:r>
          </w:p>
          <w:p w:rsidR="003E418B" w:rsidRPr="00270236" w:rsidRDefault="003E418B" w:rsidP="00594270">
            <w:pPr>
              <w:rPr>
                <w:b/>
                <w:bCs/>
                <w:sz w:val="20"/>
                <w:szCs w:val="20"/>
              </w:rPr>
            </w:pPr>
          </w:p>
        </w:tc>
        <w:tc>
          <w:tcPr>
            <w:tcW w:w="992" w:type="dxa"/>
            <w:shd w:val="clear" w:color="auto" w:fill="FFFFFF" w:themeFill="background1"/>
            <w:tcMar>
              <w:left w:w="28" w:type="dxa"/>
              <w:right w:w="28" w:type="dxa"/>
            </w:tcMar>
            <w:vAlign w:val="center"/>
            <w:hideMark/>
          </w:tcPr>
          <w:p w:rsidR="003E418B" w:rsidRPr="00270236" w:rsidRDefault="003E418B" w:rsidP="00594270">
            <w:pPr>
              <w:rPr>
                <w:sz w:val="20"/>
                <w:szCs w:val="20"/>
              </w:rPr>
            </w:pPr>
            <w:r w:rsidRPr="00270236">
              <w:rPr>
                <w:sz w:val="20"/>
                <w:szCs w:val="20"/>
              </w:rPr>
              <w:t xml:space="preserve"> Xã </w:t>
            </w:r>
            <w:r>
              <w:rPr>
                <w:sz w:val="20"/>
                <w:szCs w:val="20"/>
              </w:rPr>
              <w:t>Đất Mũi, huyện Ngọc Hiển</w:t>
            </w:r>
          </w:p>
          <w:p w:rsidR="003E418B" w:rsidRPr="00270236" w:rsidRDefault="003E418B" w:rsidP="00594270">
            <w:pPr>
              <w:rPr>
                <w:sz w:val="20"/>
                <w:szCs w:val="20"/>
              </w:rPr>
            </w:pPr>
            <w:r w:rsidRPr="00270236">
              <w:rPr>
                <w:b/>
                <w:bCs/>
                <w:sz w:val="20"/>
                <w:szCs w:val="20"/>
              </w:rPr>
              <w:t> </w:t>
            </w:r>
          </w:p>
        </w:tc>
        <w:tc>
          <w:tcPr>
            <w:tcW w:w="1348" w:type="dxa"/>
            <w:shd w:val="clear" w:color="auto" w:fill="auto"/>
            <w:tcMar>
              <w:left w:w="28" w:type="dxa"/>
              <w:right w:w="28" w:type="dxa"/>
            </w:tcMar>
          </w:tcPr>
          <w:p w:rsidR="003E418B" w:rsidRPr="00270236" w:rsidRDefault="003E418B" w:rsidP="0086113E">
            <w:pPr>
              <w:pStyle w:val="ListParagraph"/>
              <w:numPr>
                <w:ilvl w:val="0"/>
                <w:numId w:val="68"/>
              </w:numPr>
              <w:spacing w:after="0" w:line="240" w:lineRule="auto"/>
              <w:ind w:left="326" w:hanging="283"/>
              <w:contextualSpacing w:val="0"/>
              <w:rPr>
                <w:b/>
                <w:bCs/>
                <w:sz w:val="20"/>
                <w:szCs w:val="20"/>
              </w:rPr>
            </w:pPr>
            <w:r w:rsidRPr="00270236">
              <w:rPr>
                <w:color w:val="000000"/>
                <w:sz w:val="20"/>
                <w:szCs w:val="20"/>
              </w:rPr>
              <w:t xml:space="preserve">Đại diện </w:t>
            </w:r>
            <w:r>
              <w:rPr>
                <w:color w:val="000000"/>
                <w:sz w:val="20"/>
                <w:szCs w:val="20"/>
              </w:rPr>
              <w:t xml:space="preserve">lãnh đạo BQL Vườn Quốc Gia </w:t>
            </w:r>
            <w:r w:rsidRPr="00270236">
              <w:rPr>
                <w:sz w:val="20"/>
                <w:szCs w:val="20"/>
              </w:rPr>
              <w:t xml:space="preserve"> </w:t>
            </w:r>
          </w:p>
          <w:p w:rsidR="003E418B" w:rsidRPr="00270236" w:rsidRDefault="003E418B" w:rsidP="0086113E">
            <w:pPr>
              <w:pStyle w:val="ListParagraph"/>
              <w:numPr>
                <w:ilvl w:val="0"/>
                <w:numId w:val="68"/>
              </w:numPr>
              <w:spacing w:before="0" w:after="0" w:line="220" w:lineRule="exact"/>
              <w:ind w:left="326" w:hanging="283"/>
              <w:contextualSpacing w:val="0"/>
              <w:rPr>
                <w:b/>
                <w:bCs/>
                <w:sz w:val="20"/>
                <w:szCs w:val="20"/>
              </w:rPr>
            </w:pPr>
            <w:r w:rsidRPr="00270236">
              <w:rPr>
                <w:color w:val="000000"/>
                <w:sz w:val="20"/>
                <w:szCs w:val="20"/>
              </w:rPr>
              <w:t xml:space="preserve">Đại diện đơn vị tư vấn </w:t>
            </w:r>
          </w:p>
        </w:tc>
        <w:tc>
          <w:tcPr>
            <w:tcW w:w="3188" w:type="dxa"/>
            <w:shd w:val="clear" w:color="auto" w:fill="FFFFFF" w:themeFill="background1"/>
            <w:tcMar>
              <w:left w:w="28" w:type="dxa"/>
              <w:right w:w="28" w:type="dxa"/>
            </w:tcMar>
          </w:tcPr>
          <w:p w:rsidR="003E418B" w:rsidRPr="00694AEC" w:rsidRDefault="003E418B" w:rsidP="00594270">
            <w:pPr>
              <w:pStyle w:val="TrungXHH"/>
              <w:tabs>
                <w:tab w:val="left" w:pos="177"/>
              </w:tabs>
              <w:spacing w:after="0" w:line="240" w:lineRule="auto"/>
              <w:rPr>
                <w:sz w:val="20"/>
                <w:szCs w:val="20"/>
              </w:rPr>
            </w:pPr>
            <w:r w:rsidRPr="00694AEC">
              <w:rPr>
                <w:sz w:val="20"/>
                <w:szCs w:val="20"/>
              </w:rPr>
              <w:t>1.Giới thiệu dự án:</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Giới thiệu về dự án (mục tiêu, vị tr</w:t>
            </w:r>
            <w:r>
              <w:rPr>
                <w:sz w:val="20"/>
                <w:szCs w:val="20"/>
              </w:rPr>
              <w:t>í, quy mô và kế hoạch của dự án..)</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Giới thiệu về các quy định</w:t>
            </w:r>
            <w:r>
              <w:rPr>
                <w:sz w:val="20"/>
                <w:szCs w:val="20"/>
              </w:rPr>
              <w:t xml:space="preserve"> của nhà nước và của</w:t>
            </w:r>
            <w:r w:rsidRPr="00061CEC">
              <w:rPr>
                <w:sz w:val="20"/>
                <w:szCs w:val="20"/>
              </w:rPr>
              <w:t xml:space="preserve"> WB</w:t>
            </w:r>
            <w:r>
              <w:rPr>
                <w:sz w:val="20"/>
                <w:szCs w:val="20"/>
              </w:rPr>
              <w:t xml:space="preserve"> về an toàn môi trường xã hội</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Các đề xuất kỹ thuật của d</w:t>
            </w:r>
            <w:r>
              <w:rPr>
                <w:sz w:val="20"/>
                <w:szCs w:val="20"/>
              </w:rPr>
              <w:t>ự án trên phạm vi của Vườn Quốc Gia</w:t>
            </w:r>
          </w:p>
          <w:p w:rsidR="003E418B" w:rsidRPr="00061CEC"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 xml:space="preserve">Trình bày </w:t>
            </w:r>
            <w:r w:rsidRPr="00061CEC">
              <w:rPr>
                <w:sz w:val="20"/>
                <w:szCs w:val="20"/>
              </w:rPr>
              <w:t>các tác động t</w:t>
            </w:r>
            <w:r>
              <w:rPr>
                <w:sz w:val="20"/>
                <w:szCs w:val="20"/>
              </w:rPr>
              <w:t>ừ thực hiện hạng mục kè chắn sóng</w:t>
            </w:r>
            <w:r w:rsidRPr="00061CEC">
              <w:rPr>
                <w:sz w:val="20"/>
                <w:szCs w:val="20"/>
              </w:rPr>
              <w:t xml:space="preserve"> đ</w:t>
            </w:r>
            <w:r>
              <w:rPr>
                <w:sz w:val="20"/>
                <w:szCs w:val="20"/>
              </w:rPr>
              <w:t xml:space="preserve">ến môi trường- </w:t>
            </w:r>
            <w:r w:rsidRPr="00061CEC">
              <w:rPr>
                <w:sz w:val="20"/>
                <w:szCs w:val="20"/>
              </w:rPr>
              <w:t xml:space="preserve">xã hội, </w:t>
            </w:r>
            <w:r>
              <w:rPr>
                <w:sz w:val="20"/>
                <w:szCs w:val="20"/>
              </w:rPr>
              <w:t>tác động đến đa dạng sinh học, tài nguyên thiên nhiên</w:t>
            </w:r>
          </w:p>
          <w:p w:rsidR="003E418B" w:rsidRDefault="003E418B" w:rsidP="0086113E">
            <w:pPr>
              <w:pStyle w:val="TrungXHH"/>
              <w:numPr>
                <w:ilvl w:val="0"/>
                <w:numId w:val="67"/>
              </w:numPr>
              <w:tabs>
                <w:tab w:val="left" w:pos="177"/>
              </w:tabs>
              <w:spacing w:after="0" w:line="240" w:lineRule="auto"/>
              <w:ind w:left="177" w:hanging="177"/>
              <w:rPr>
                <w:sz w:val="20"/>
                <w:szCs w:val="20"/>
              </w:rPr>
            </w:pPr>
            <w:r w:rsidRPr="00061CEC">
              <w:rPr>
                <w:sz w:val="20"/>
                <w:szCs w:val="20"/>
              </w:rPr>
              <w:t xml:space="preserve">Trình bày các giải pháp </w:t>
            </w:r>
            <w:r>
              <w:rPr>
                <w:sz w:val="20"/>
                <w:szCs w:val="20"/>
              </w:rPr>
              <w:t xml:space="preserve">giảm thiểu các </w:t>
            </w:r>
            <w:r w:rsidRPr="00061CEC">
              <w:rPr>
                <w:sz w:val="20"/>
                <w:szCs w:val="20"/>
              </w:rPr>
              <w:t>tác động tiêu cực khi tiến hành xây dựng đến môi trường và xã hội, đến các hoạt động sản xuất của người dân….</w:t>
            </w:r>
          </w:p>
          <w:p w:rsidR="003E418B" w:rsidRPr="00270236" w:rsidRDefault="003E418B" w:rsidP="00594270">
            <w:pPr>
              <w:pStyle w:val="TrungXHH"/>
              <w:tabs>
                <w:tab w:val="left" w:pos="177"/>
              </w:tabs>
              <w:spacing w:after="0" w:line="240" w:lineRule="auto"/>
              <w:rPr>
                <w:sz w:val="20"/>
                <w:szCs w:val="20"/>
              </w:rPr>
            </w:pPr>
            <w:r w:rsidRPr="00694AEC">
              <w:rPr>
                <w:sz w:val="20"/>
                <w:szCs w:val="20"/>
              </w:rPr>
              <w:t xml:space="preserve">2.Tham vấn ý kiến </w:t>
            </w:r>
            <w:r>
              <w:rPr>
                <w:sz w:val="20"/>
                <w:szCs w:val="20"/>
              </w:rPr>
              <w:t>của BQL Vườn Quố Gia về các vấn đề thực hiện dự án có</w:t>
            </w:r>
            <w:r w:rsidRPr="00694AEC">
              <w:rPr>
                <w:sz w:val="20"/>
                <w:szCs w:val="20"/>
              </w:rPr>
              <w:t xml:space="preserve"> </w:t>
            </w:r>
            <w:r>
              <w:rPr>
                <w:sz w:val="20"/>
                <w:szCs w:val="20"/>
              </w:rPr>
              <w:t xml:space="preserve">khả năng ảnh hưởng đến công ước Ramsar, các giải pháp thiết kế công trình, kinh nghiệm các dự án tương tự, </w:t>
            </w:r>
            <w:r w:rsidRPr="00694AEC">
              <w:rPr>
                <w:sz w:val="20"/>
                <w:szCs w:val="20"/>
              </w:rPr>
              <w:t>các biện pháp giảm thiểu</w:t>
            </w:r>
            <w:r>
              <w:rPr>
                <w:sz w:val="20"/>
                <w:szCs w:val="20"/>
              </w:rPr>
              <w:t xml:space="preserve"> tác động môi trường xã hội, phương án vận chuyển nguyên vật liệu</w:t>
            </w:r>
          </w:p>
        </w:tc>
        <w:tc>
          <w:tcPr>
            <w:tcW w:w="4063" w:type="dxa"/>
            <w:shd w:val="clear" w:color="auto" w:fill="FFFFFF" w:themeFill="background1"/>
          </w:tcPr>
          <w:p w:rsidR="003E418B"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 xml:space="preserve">Đồng tính với chủ trương xây dựng dự án vì sẽ ngăn chặn tình trạng xói lở nghiêm trọng diện tích rừng ngầm mặn thuộc diện tích quản </w:t>
            </w:r>
            <w:r w:rsidRPr="00296964">
              <w:rPr>
                <w:sz w:val="20"/>
                <w:szCs w:val="20"/>
              </w:rPr>
              <w:t>lý của VQG.</w:t>
            </w:r>
          </w:p>
          <w:p w:rsidR="003E418B" w:rsidRPr="00A92E9A"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Công trình được xây dựng ngoài biển, song song và cách bờ biển từ 100-150m</w:t>
            </w:r>
            <w:r w:rsidRPr="00A92E9A">
              <w:rPr>
                <w:sz w:val="20"/>
                <w:szCs w:val="20"/>
              </w:rPr>
              <w:t xml:space="preserve"> không xâm phạm vào diện tích rừng của VQG</w:t>
            </w:r>
            <w:r>
              <w:rPr>
                <w:sz w:val="20"/>
                <w:szCs w:val="20"/>
              </w:rPr>
              <w:t xml:space="preserve">, cũng không nằm trong phân khu bảo vệ nghiêm ngặt của VQG </w:t>
            </w:r>
            <w:r w:rsidRPr="00A92E9A">
              <w:rPr>
                <w:sz w:val="20"/>
                <w:szCs w:val="20"/>
              </w:rPr>
              <w:t xml:space="preserve">nên </w:t>
            </w:r>
            <w:r>
              <w:rPr>
                <w:sz w:val="20"/>
                <w:szCs w:val="20"/>
              </w:rPr>
              <w:t xml:space="preserve">không gây mất rừng, </w:t>
            </w:r>
            <w:r w:rsidRPr="00A92E9A">
              <w:rPr>
                <w:sz w:val="20"/>
                <w:szCs w:val="20"/>
              </w:rPr>
              <w:t>tác động của việc xây dựng hạng mục này đến VQG là không đáng kể.</w:t>
            </w:r>
          </w:p>
          <w:p w:rsidR="003E418B" w:rsidRPr="00EA6079" w:rsidRDefault="003E418B" w:rsidP="0086113E">
            <w:pPr>
              <w:pStyle w:val="TrungXHH"/>
              <w:numPr>
                <w:ilvl w:val="0"/>
                <w:numId w:val="67"/>
              </w:numPr>
              <w:tabs>
                <w:tab w:val="left" w:pos="177"/>
              </w:tabs>
              <w:spacing w:after="0" w:line="240" w:lineRule="auto"/>
              <w:ind w:left="177" w:hanging="177"/>
              <w:rPr>
                <w:sz w:val="20"/>
                <w:szCs w:val="20"/>
              </w:rPr>
            </w:pPr>
            <w:r w:rsidRPr="00EA6079">
              <w:rPr>
                <w:sz w:val="20"/>
                <w:szCs w:val="20"/>
              </w:rPr>
              <w:t>Vào năm 2011, công trình kè chống sạt lở bao quanh Khu du lịch Mũi Cà Mau đã được khởi công xây dựng</w:t>
            </w:r>
            <w:r>
              <w:rPr>
                <w:sz w:val="20"/>
                <w:szCs w:val="20"/>
              </w:rPr>
              <w:t xml:space="preserve"> và đưa vào hoạt động từ năm 2014</w:t>
            </w:r>
            <w:r w:rsidRPr="00EA6079">
              <w:rPr>
                <w:sz w:val="20"/>
                <w:szCs w:val="20"/>
              </w:rPr>
              <w:t xml:space="preserve">, với tổng chiều dài gần 2.700m, nhằm bảo vệ cột mốc quốc gia, khu dân cư và rừng phòng hộ ven biển tại khu vực bờ biển Đất Mũi, với tổng kinh phí 220 tỉ đồng. Công trình thi công theo thiết kế loại kè ly tâm đóng hai hàng cọc, </w:t>
            </w:r>
            <w:r>
              <w:rPr>
                <w:sz w:val="20"/>
                <w:szCs w:val="20"/>
              </w:rPr>
              <w:t xml:space="preserve">tương tự như công trình đang đề xuất nhưng quy mô lớn hơn rất nhiều vì </w:t>
            </w:r>
            <w:r w:rsidRPr="00EA6079">
              <w:rPr>
                <w:sz w:val="20"/>
                <w:szCs w:val="20"/>
              </w:rPr>
              <w:t>kết hợp với làm đường bê tông trên mặt</w:t>
            </w:r>
            <w:r>
              <w:rPr>
                <w:sz w:val="20"/>
                <w:szCs w:val="20"/>
              </w:rPr>
              <w:t xml:space="preserve"> để </w:t>
            </w:r>
            <w:r w:rsidRPr="00EA6079">
              <w:rPr>
                <w:sz w:val="20"/>
                <w:szCs w:val="20"/>
              </w:rPr>
              <w:t>thuận tiện cho khách đi bộ, tham quan du lịch tại đây. Hiên nay, sau 5 năm hoạt động, công trình đang cho thấy phát huy hiệu quả rõ rệt. Tuyến kè</w:t>
            </w:r>
            <w:r>
              <w:rPr>
                <w:sz w:val="20"/>
                <w:szCs w:val="20"/>
              </w:rPr>
              <w:t xml:space="preserve"> đề xuất</w:t>
            </w:r>
            <w:r w:rsidRPr="00EA6079">
              <w:rPr>
                <w:sz w:val="20"/>
                <w:szCs w:val="20"/>
              </w:rPr>
              <w:t xml:space="preserve"> sẽ nối tiếp gần với tuyến kè hiện hữu (đã được nhà nước đưa vào vận hành từ năm 2014) của VQG, sẽ giúp bảo vệ diện tích RNM đang bị xỏi lở của vườn.</w:t>
            </w:r>
          </w:p>
          <w:p w:rsidR="003E418B" w:rsidRDefault="003E418B" w:rsidP="0086113E">
            <w:pPr>
              <w:pStyle w:val="TrungXHH"/>
              <w:numPr>
                <w:ilvl w:val="0"/>
                <w:numId w:val="67"/>
              </w:numPr>
              <w:tabs>
                <w:tab w:val="left" w:pos="177"/>
              </w:tabs>
              <w:spacing w:after="0" w:line="240" w:lineRule="auto"/>
              <w:ind w:left="177" w:hanging="177"/>
              <w:rPr>
                <w:sz w:val="20"/>
                <w:szCs w:val="20"/>
              </w:rPr>
            </w:pPr>
            <w:r w:rsidRPr="00296964">
              <w:rPr>
                <w:sz w:val="20"/>
                <w:szCs w:val="20"/>
              </w:rPr>
              <w:t>Đồng ý với</w:t>
            </w:r>
            <w:r>
              <w:rPr>
                <w:sz w:val="20"/>
                <w:szCs w:val="20"/>
              </w:rPr>
              <w:t xml:space="preserve"> giải pháp thiết kế (2 hàng cột bê </w:t>
            </w:r>
            <w:r>
              <w:rPr>
                <w:sz w:val="20"/>
                <w:szCs w:val="20"/>
              </w:rPr>
              <w:lastRenderedPageBreak/>
              <w:t>tông, ở giữa bỏ đá hộc giống như công trình đã được xây dựng từ 2011) do Tư vấn trình bày. Tuy nhiên, cần nghiên cứu kè chống sạt lở nên là tuyến hở không nên kín như công trình hiện tại nhằm tăng tính kết nối giữa bên ngoài và bên trong tuyến kè, tạo điều kiện hệ động thực vật phát triển được tốt hơn</w:t>
            </w:r>
          </w:p>
          <w:p w:rsidR="003E418B"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Theo kinh nghiệm của các dự án xây dựng kè biển chống sạt lở trước kia thì việc</w:t>
            </w:r>
            <w:r w:rsidRPr="00A92E9A">
              <w:rPr>
                <w:sz w:val="20"/>
                <w:szCs w:val="20"/>
              </w:rPr>
              <w:t xml:space="preserve">vận chuyển nguyên vật liệu </w:t>
            </w:r>
            <w:r>
              <w:rPr>
                <w:sz w:val="20"/>
                <w:szCs w:val="20"/>
              </w:rPr>
              <w:t xml:space="preserve">xây dựng sẽ </w:t>
            </w:r>
            <w:r w:rsidRPr="00A92E9A">
              <w:rPr>
                <w:sz w:val="20"/>
                <w:szCs w:val="20"/>
              </w:rPr>
              <w:t xml:space="preserve">bằng sà lan </w:t>
            </w:r>
            <w:r>
              <w:rPr>
                <w:sz w:val="20"/>
                <w:szCs w:val="20"/>
              </w:rPr>
              <w:t xml:space="preserve">theo đường biển mà </w:t>
            </w:r>
            <w:r w:rsidRPr="00A92E9A">
              <w:rPr>
                <w:sz w:val="20"/>
                <w:szCs w:val="20"/>
              </w:rPr>
              <w:t>không</w:t>
            </w:r>
            <w:r>
              <w:rPr>
                <w:sz w:val="20"/>
                <w:szCs w:val="20"/>
              </w:rPr>
              <w:t xml:space="preserve"> đi qua diện tích rừng, không</w:t>
            </w:r>
            <w:r w:rsidRPr="00A92E9A">
              <w:rPr>
                <w:sz w:val="20"/>
                <w:szCs w:val="20"/>
              </w:rPr>
              <w:t xml:space="preserve"> làm ảnh hưởng đến đất rừng RNM</w:t>
            </w:r>
            <w:r>
              <w:rPr>
                <w:sz w:val="20"/>
                <w:szCs w:val="20"/>
              </w:rPr>
              <w:t>. Tuy nhiên, c</w:t>
            </w:r>
            <w:r w:rsidRPr="00A92E9A">
              <w:rPr>
                <w:sz w:val="20"/>
                <w:szCs w:val="20"/>
              </w:rPr>
              <w:t xml:space="preserve">ần </w:t>
            </w:r>
            <w:r>
              <w:rPr>
                <w:sz w:val="20"/>
                <w:szCs w:val="20"/>
              </w:rPr>
              <w:t>phải chú ý</w:t>
            </w:r>
            <w:r w:rsidRPr="00A92E9A">
              <w:rPr>
                <w:sz w:val="20"/>
                <w:szCs w:val="20"/>
              </w:rPr>
              <w:t xml:space="preserve"> quản lý chất thải từ sà lan </w:t>
            </w:r>
            <w:r>
              <w:rPr>
                <w:sz w:val="20"/>
                <w:szCs w:val="20"/>
              </w:rPr>
              <w:t xml:space="preserve">có khả năng rơi vãi </w:t>
            </w:r>
            <w:r w:rsidRPr="00A92E9A">
              <w:rPr>
                <w:sz w:val="20"/>
                <w:szCs w:val="20"/>
              </w:rPr>
              <w:t>trong quá trình thi công</w:t>
            </w:r>
            <w:r>
              <w:rPr>
                <w:sz w:val="20"/>
                <w:szCs w:val="20"/>
              </w:rPr>
              <w:t>.</w:t>
            </w:r>
          </w:p>
          <w:p w:rsidR="003E418B" w:rsidRPr="00270236" w:rsidRDefault="003E418B" w:rsidP="0086113E">
            <w:pPr>
              <w:pStyle w:val="TrungXHH"/>
              <w:numPr>
                <w:ilvl w:val="0"/>
                <w:numId w:val="67"/>
              </w:numPr>
              <w:tabs>
                <w:tab w:val="left" w:pos="177"/>
              </w:tabs>
              <w:spacing w:after="0" w:line="240" w:lineRule="auto"/>
              <w:ind w:left="177" w:hanging="177"/>
              <w:rPr>
                <w:sz w:val="20"/>
                <w:szCs w:val="20"/>
              </w:rPr>
            </w:pPr>
            <w:r w:rsidRPr="00270236">
              <w:rPr>
                <w:sz w:val="20"/>
                <w:szCs w:val="20"/>
              </w:rPr>
              <w:t>Cần thông báo kế hoạch và</w:t>
            </w:r>
            <w:r>
              <w:rPr>
                <w:sz w:val="20"/>
                <w:szCs w:val="20"/>
              </w:rPr>
              <w:t xml:space="preserve"> tiến độ thực hiện dự án để cho BQL VQG để phối hợp thực hiện.</w:t>
            </w:r>
          </w:p>
        </w:tc>
        <w:tc>
          <w:tcPr>
            <w:tcW w:w="2268" w:type="dxa"/>
            <w:shd w:val="clear" w:color="auto" w:fill="FFFFFF" w:themeFill="background1"/>
            <w:tcMar>
              <w:left w:w="28" w:type="dxa"/>
              <w:right w:w="28" w:type="dxa"/>
            </w:tcMar>
          </w:tcPr>
          <w:p w:rsidR="003E418B"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lastRenderedPageBreak/>
              <w:t>Sẽ trao đổi lại với Tư vấn thiết kế về giải pháp tuyến kè hở mềm ở bên ngoài, bên trong sử dụng kè mỏ hàn làm bằng vật liệu tại chỗ như Ban QL VQG đã để nghị, đảm bảo vừa chống sạt lở vừa tăng tốc độ bồi lắng làm sinh cảnh cho hệ động thực vật phát triển</w:t>
            </w:r>
          </w:p>
          <w:p w:rsidR="003E418B" w:rsidRPr="00270236" w:rsidRDefault="003E418B" w:rsidP="0086113E">
            <w:pPr>
              <w:pStyle w:val="TrungXHH"/>
              <w:numPr>
                <w:ilvl w:val="0"/>
                <w:numId w:val="67"/>
              </w:numPr>
              <w:tabs>
                <w:tab w:val="left" w:pos="177"/>
              </w:tabs>
              <w:spacing w:after="0" w:line="240" w:lineRule="auto"/>
              <w:ind w:left="177" w:hanging="177"/>
              <w:rPr>
                <w:sz w:val="20"/>
                <w:szCs w:val="20"/>
              </w:rPr>
            </w:pPr>
            <w:r>
              <w:rPr>
                <w:sz w:val="20"/>
                <w:szCs w:val="20"/>
              </w:rPr>
              <w:t xml:space="preserve">Các ý kiến khác của của Ban QLDA được phản ánh vào mục các biện pháp giảm thiểu của Báo cáo ESIA </w:t>
            </w:r>
          </w:p>
        </w:tc>
      </w:tr>
    </w:tbl>
    <w:p w:rsidR="003E418B" w:rsidRPr="0024565E" w:rsidRDefault="003E418B" w:rsidP="00045307">
      <w:pPr>
        <w:spacing w:line="240" w:lineRule="auto"/>
        <w:jc w:val="center"/>
        <w:rPr>
          <w:rFonts w:cs="Times New Roman"/>
          <w:b/>
          <w:bCs/>
          <w:szCs w:val="24"/>
          <w:lang w:val="vi-VN"/>
        </w:rPr>
      </w:pPr>
    </w:p>
    <w:p w:rsidR="003E418B" w:rsidRPr="00E20C94" w:rsidRDefault="003E418B" w:rsidP="00045307">
      <w:pPr>
        <w:spacing w:line="240" w:lineRule="auto"/>
        <w:rPr>
          <w:rFonts w:cs="Times New Roman"/>
          <w:szCs w:val="24"/>
          <w:lang w:val="vi-VN"/>
        </w:rPr>
        <w:sectPr w:rsidR="003E418B" w:rsidRPr="00E20C94" w:rsidSect="00A92E9A">
          <w:pgSz w:w="16840" w:h="11900" w:orient="landscape" w:code="9"/>
          <w:pgMar w:top="1134" w:right="1134" w:bottom="1701" w:left="1134" w:header="709" w:footer="454" w:gutter="0"/>
          <w:cols w:space="708"/>
          <w:docGrid w:linePitch="360"/>
        </w:sectPr>
      </w:pPr>
    </w:p>
    <w:p w:rsidR="003E418B" w:rsidRPr="00CD616E" w:rsidRDefault="003E418B" w:rsidP="0086113E">
      <w:pPr>
        <w:pStyle w:val="Heading2"/>
        <w:numPr>
          <w:ilvl w:val="1"/>
          <w:numId w:val="140"/>
        </w:numPr>
      </w:pPr>
      <w:bookmarkStart w:id="768" w:name="_Toc54618387"/>
      <w:bookmarkEnd w:id="758"/>
      <w:bookmarkEnd w:id="759"/>
      <w:r w:rsidRPr="002D162C">
        <w:lastRenderedPageBreak/>
        <w:t>KẾT QUẢ THAM VẤN CỘNG ĐỒNG</w:t>
      </w:r>
      <w:bookmarkEnd w:id="768"/>
    </w:p>
    <w:p w:rsidR="003E418B" w:rsidRPr="00E20C94" w:rsidRDefault="003E418B" w:rsidP="00571E8F">
      <w:pPr>
        <w:pStyle w:val="Heading3"/>
      </w:pPr>
      <w:bookmarkStart w:id="769" w:name="_Toc54618388"/>
      <w:bookmarkStart w:id="770" w:name="_Toc1916041"/>
      <w:bookmarkStart w:id="771" w:name="_Toc519416145"/>
      <w:r w:rsidRPr="002D162C">
        <w:t>Ý kiến của đại diện cộng đồng</w:t>
      </w:r>
      <w:bookmarkEnd w:id="769"/>
    </w:p>
    <w:p w:rsidR="003E418B" w:rsidRPr="002D162C" w:rsidRDefault="003E418B" w:rsidP="00B1267D">
      <w:pPr>
        <w:numPr>
          <w:ilvl w:val="0"/>
          <w:numId w:val="17"/>
        </w:numPr>
        <w:tabs>
          <w:tab w:val="left" w:pos="284"/>
        </w:tabs>
        <w:spacing w:line="240" w:lineRule="auto"/>
        <w:ind w:left="284" w:hanging="142"/>
        <w:rPr>
          <w:rFonts w:cs="Times New Roman"/>
          <w:szCs w:val="24"/>
        </w:rPr>
      </w:pPr>
      <w:r w:rsidRPr="002D162C">
        <w:rPr>
          <w:rFonts w:cs="Times New Roman"/>
          <w:szCs w:val="24"/>
        </w:rPr>
        <w:t xml:space="preserve">Sau khi nghe phía dự án trình bày thì các đại diện cộng đồng địa phương cho rằng đây là </w:t>
      </w:r>
      <w:r w:rsidRPr="002D162C">
        <w:rPr>
          <w:rFonts w:cs="Times New Roman"/>
          <w:lang w:val="pt-BR"/>
        </w:rPr>
        <w:t>TDA</w:t>
      </w:r>
      <w:r w:rsidRPr="002D162C">
        <w:rPr>
          <w:rFonts w:cs="Times New Roman"/>
          <w:szCs w:val="24"/>
        </w:rPr>
        <w:t xml:space="preserve"> mới và các đại biểu tham dự rất đồng tình với </w:t>
      </w:r>
      <w:r>
        <w:rPr>
          <w:rFonts w:cs="Times New Roman"/>
          <w:lang w:val="pt-BR"/>
        </w:rPr>
        <w:t xml:space="preserve">TDA </w:t>
      </w:r>
      <w:r w:rsidRPr="002D162C">
        <w:rPr>
          <w:rFonts w:cs="Times New Roman"/>
          <w:szCs w:val="24"/>
        </w:rPr>
        <w:t xml:space="preserve">này. </w:t>
      </w:r>
    </w:p>
    <w:p w:rsidR="003E418B" w:rsidRDefault="003E418B" w:rsidP="00B1267D">
      <w:pPr>
        <w:numPr>
          <w:ilvl w:val="0"/>
          <w:numId w:val="17"/>
        </w:numPr>
        <w:tabs>
          <w:tab w:val="left" w:pos="284"/>
        </w:tabs>
        <w:spacing w:line="240" w:lineRule="auto"/>
        <w:ind w:left="284" w:hanging="142"/>
        <w:rPr>
          <w:rFonts w:cs="Times New Roman"/>
          <w:szCs w:val="24"/>
        </w:rPr>
      </w:pPr>
      <w:r w:rsidRPr="002D162C">
        <w:rPr>
          <w:rFonts w:cs="Times New Roman"/>
          <w:szCs w:val="24"/>
        </w:rPr>
        <w:t>Khi thi công cần phải xem xét cao trình của tuyế</w:t>
      </w:r>
      <w:r>
        <w:rPr>
          <w:rFonts w:cs="Times New Roman"/>
          <w:szCs w:val="24"/>
        </w:rPr>
        <w:t>n kè sông</w:t>
      </w:r>
      <w:r w:rsidRPr="002D162C">
        <w:rPr>
          <w:rFonts w:cs="Times New Roman"/>
          <w:szCs w:val="24"/>
        </w:rPr>
        <w:t xml:space="preserve"> phải đủ cao để tránh ảnh hưởng đến sinh hoạt của ngườ</w:t>
      </w:r>
      <w:r>
        <w:rPr>
          <w:rFonts w:cs="Times New Roman"/>
          <w:szCs w:val="24"/>
        </w:rPr>
        <w:t xml:space="preserve">i dân và </w:t>
      </w:r>
      <w:r w:rsidRPr="002D162C">
        <w:rPr>
          <w:rFonts w:cs="Times New Roman"/>
          <w:szCs w:val="24"/>
        </w:rPr>
        <w:t xml:space="preserve">cần phải nằm ở phía trong chứ không xây dựng sát ngoài sông. </w:t>
      </w:r>
    </w:p>
    <w:p w:rsidR="003E418B" w:rsidRPr="002D162C" w:rsidRDefault="003E418B" w:rsidP="00B1267D">
      <w:pPr>
        <w:numPr>
          <w:ilvl w:val="0"/>
          <w:numId w:val="17"/>
        </w:numPr>
        <w:tabs>
          <w:tab w:val="left" w:pos="284"/>
        </w:tabs>
        <w:spacing w:line="240" w:lineRule="auto"/>
        <w:ind w:left="284" w:hanging="142"/>
        <w:rPr>
          <w:rFonts w:cs="Times New Roman"/>
          <w:szCs w:val="24"/>
        </w:rPr>
      </w:pPr>
      <w:r w:rsidRPr="00B1267D">
        <w:rPr>
          <w:rFonts w:cs="Times New Roman"/>
          <w:szCs w:val="24"/>
        </w:rPr>
        <w:t xml:space="preserve">Người bị mất đất do xây dựng kè sẵn sàng giao lại đất của họ cho chủ dự án mà không </w:t>
      </w:r>
      <w:r>
        <w:rPr>
          <w:rFonts w:cs="Times New Roman"/>
          <w:szCs w:val="24"/>
        </w:rPr>
        <w:t>nhận</w:t>
      </w:r>
      <w:r w:rsidRPr="00B1267D">
        <w:rPr>
          <w:rFonts w:cs="Times New Roman"/>
          <w:szCs w:val="24"/>
        </w:rPr>
        <w:t xml:space="preserve"> bồi thường về đất và công trình trên đất bị ảnh hưởng</w:t>
      </w:r>
      <w:r>
        <w:rPr>
          <w:rFonts w:cs="Times New Roman"/>
          <w:szCs w:val="24"/>
        </w:rPr>
        <w:t>.</w:t>
      </w:r>
    </w:p>
    <w:p w:rsidR="003E418B" w:rsidRPr="002D162C" w:rsidRDefault="003E418B" w:rsidP="00B1267D">
      <w:pPr>
        <w:numPr>
          <w:ilvl w:val="0"/>
          <w:numId w:val="17"/>
        </w:numPr>
        <w:tabs>
          <w:tab w:val="left" w:pos="284"/>
        </w:tabs>
        <w:spacing w:line="240" w:lineRule="auto"/>
        <w:ind w:left="284" w:hanging="142"/>
        <w:rPr>
          <w:rFonts w:cs="Times New Roman"/>
          <w:szCs w:val="24"/>
        </w:rPr>
      </w:pPr>
      <w:r w:rsidRPr="002D162C">
        <w:rPr>
          <w:rFonts w:cs="Times New Roman"/>
          <w:szCs w:val="24"/>
        </w:rPr>
        <w:t>Do TDA sử dụng đất công nên các vấn đề môi trường và xã hội do thực hiện tiểu dự án là không đáng kể.</w:t>
      </w:r>
    </w:p>
    <w:p w:rsidR="003E418B" w:rsidRDefault="003E418B" w:rsidP="00B1267D">
      <w:pPr>
        <w:numPr>
          <w:ilvl w:val="0"/>
          <w:numId w:val="17"/>
        </w:numPr>
        <w:tabs>
          <w:tab w:val="left" w:pos="284"/>
        </w:tabs>
        <w:spacing w:line="240" w:lineRule="auto"/>
        <w:ind w:left="284" w:hanging="142"/>
        <w:rPr>
          <w:rFonts w:cs="Times New Roman"/>
          <w:szCs w:val="24"/>
        </w:rPr>
      </w:pPr>
      <w:r w:rsidRPr="002D162C">
        <w:rPr>
          <w:rFonts w:cs="Times New Roman"/>
          <w:szCs w:val="24"/>
        </w:rPr>
        <w:t>Đồng ý với các biện pháp giảm thiểu do phía TDA gây ra.</w:t>
      </w:r>
    </w:p>
    <w:p w:rsidR="003E418B" w:rsidRPr="00E20C94" w:rsidRDefault="003E418B" w:rsidP="00B1267D">
      <w:pPr>
        <w:numPr>
          <w:ilvl w:val="0"/>
          <w:numId w:val="17"/>
        </w:numPr>
        <w:tabs>
          <w:tab w:val="left" w:pos="284"/>
        </w:tabs>
        <w:spacing w:line="240" w:lineRule="auto"/>
        <w:ind w:left="284" w:hanging="142"/>
        <w:rPr>
          <w:rFonts w:cs="Times New Roman"/>
          <w:szCs w:val="24"/>
        </w:rPr>
      </w:pPr>
      <w:r w:rsidRPr="00B1267D">
        <w:rPr>
          <w:rFonts w:cs="Times New Roman"/>
          <w:szCs w:val="24"/>
        </w:rPr>
        <w:t xml:space="preserve">Chi tiết </w:t>
      </w:r>
      <w:r>
        <w:rPr>
          <w:rFonts w:cs="Times New Roman"/>
          <w:szCs w:val="24"/>
        </w:rPr>
        <w:t>t</w:t>
      </w:r>
      <w:r w:rsidRPr="00B1267D">
        <w:rPr>
          <w:rFonts w:cs="Times New Roman"/>
          <w:szCs w:val="24"/>
        </w:rPr>
        <w:t xml:space="preserve">ham vấn được trình bày </w:t>
      </w:r>
      <w:r>
        <w:rPr>
          <w:rFonts w:cs="Times New Roman"/>
          <w:szCs w:val="24"/>
        </w:rPr>
        <w:t>từ</w:t>
      </w:r>
      <w:r w:rsidRPr="00B1267D">
        <w:rPr>
          <w:rFonts w:cs="Times New Roman"/>
          <w:szCs w:val="24"/>
        </w:rPr>
        <w:t xml:space="preserve"> Bảng 7.1 đến 7.4</w:t>
      </w:r>
      <w:r>
        <w:rPr>
          <w:rFonts w:cs="Times New Roman"/>
          <w:szCs w:val="24"/>
        </w:rPr>
        <w:t>.</w:t>
      </w:r>
    </w:p>
    <w:p w:rsidR="003E418B" w:rsidRPr="00E20C94" w:rsidRDefault="003E418B" w:rsidP="00571E8F">
      <w:pPr>
        <w:pStyle w:val="Heading3"/>
      </w:pPr>
      <w:bookmarkStart w:id="772" w:name="_Toc40643756"/>
      <w:bookmarkStart w:id="773" w:name="_Toc54618389"/>
      <w:bookmarkEnd w:id="770"/>
      <w:bookmarkEnd w:id="771"/>
      <w:bookmarkEnd w:id="772"/>
      <w:r w:rsidRPr="002D162C">
        <w:t>Ý kiến của UBND cấp xã</w:t>
      </w:r>
      <w:bookmarkEnd w:id="773"/>
    </w:p>
    <w:p w:rsidR="003E418B" w:rsidRPr="002D162C" w:rsidRDefault="003E418B" w:rsidP="00B43E9D">
      <w:pPr>
        <w:numPr>
          <w:ilvl w:val="0"/>
          <w:numId w:val="17"/>
        </w:numPr>
        <w:tabs>
          <w:tab w:val="left" w:pos="284"/>
        </w:tabs>
        <w:spacing w:line="240" w:lineRule="auto"/>
        <w:ind w:left="284" w:hanging="142"/>
        <w:rPr>
          <w:rFonts w:cs="Times New Roman"/>
          <w:szCs w:val="24"/>
        </w:rPr>
      </w:pPr>
      <w:r w:rsidRPr="002D162C">
        <w:rPr>
          <w:rFonts w:cs="Times New Roman"/>
          <w:szCs w:val="24"/>
        </w:rPr>
        <w:t xml:space="preserve">Qua tham </w:t>
      </w:r>
      <w:r>
        <w:rPr>
          <w:rFonts w:cs="Times New Roman"/>
          <w:szCs w:val="24"/>
        </w:rPr>
        <w:t>vấn</w:t>
      </w:r>
      <w:r w:rsidRPr="002D162C">
        <w:rPr>
          <w:rFonts w:cs="Times New Roman"/>
          <w:szCs w:val="24"/>
        </w:rPr>
        <w:t xml:space="preserve"> các tác động tiêu cực của dự án đến môi trường tự nhiên và kinh tế xã hội nói chung, tuy dự án có tác động đến sinh hoạt của nhân dân sống trong khu vực nhưng không lớn. Nếu dự án được tiến hành thì đem lại lợi ích rất lớn trong sản xuất và sinh hoạt của nhân dân trong khu vực, các địa phương đồng ý và ủng hộ chủ trương xây dựng dự án và mong dự án sớm được thực hiện.</w:t>
      </w:r>
    </w:p>
    <w:p w:rsidR="003E418B" w:rsidRPr="002D162C" w:rsidRDefault="003E418B" w:rsidP="00B43E9D">
      <w:pPr>
        <w:numPr>
          <w:ilvl w:val="0"/>
          <w:numId w:val="17"/>
        </w:numPr>
        <w:tabs>
          <w:tab w:val="left" w:pos="284"/>
        </w:tabs>
        <w:spacing w:line="240" w:lineRule="auto"/>
        <w:ind w:left="284" w:hanging="142"/>
        <w:rPr>
          <w:rFonts w:cs="Times New Roman"/>
          <w:szCs w:val="24"/>
        </w:rPr>
      </w:pPr>
      <w:r w:rsidRPr="002D162C">
        <w:rPr>
          <w:rFonts w:cs="Times New Roman"/>
          <w:szCs w:val="24"/>
        </w:rPr>
        <w:t xml:space="preserve">Báo cáo và nội dung trình bày trong báo cáo </w:t>
      </w:r>
      <w:r>
        <w:rPr>
          <w:rFonts w:cs="Times New Roman"/>
          <w:szCs w:val="24"/>
        </w:rPr>
        <w:t>ESIA</w:t>
      </w:r>
      <w:r w:rsidRPr="002D162C">
        <w:rPr>
          <w:rFonts w:cs="Times New Roman"/>
          <w:szCs w:val="24"/>
        </w:rPr>
        <w:t xml:space="preserve"> của dự án đã liệt kê cụ thể các tác động đến môi trường và xã hội, các giải pháp và đồng thời đã đề xuất được các biện pháp giảm thiểu tương đối phù hợp với điều kiện thực tế của địa phương.</w:t>
      </w:r>
    </w:p>
    <w:p w:rsidR="003E418B" w:rsidRPr="002D162C" w:rsidRDefault="003E418B" w:rsidP="00B43E9D">
      <w:pPr>
        <w:numPr>
          <w:ilvl w:val="0"/>
          <w:numId w:val="17"/>
        </w:numPr>
        <w:tabs>
          <w:tab w:val="left" w:pos="284"/>
        </w:tabs>
        <w:spacing w:line="240" w:lineRule="auto"/>
        <w:ind w:left="284" w:hanging="142"/>
        <w:rPr>
          <w:rFonts w:cs="Times New Roman"/>
          <w:szCs w:val="24"/>
        </w:rPr>
      </w:pPr>
      <w:r w:rsidRPr="002D162C">
        <w:rPr>
          <w:rFonts w:cs="Times New Roman"/>
          <w:szCs w:val="24"/>
        </w:rPr>
        <w:t xml:space="preserve">Chủ dự án cần phải tuân thủ đúng các biện pháp giảm thiểu tác động đã đề xuất trong báo cáo. </w:t>
      </w:r>
    </w:p>
    <w:p w:rsidR="003E418B" w:rsidRPr="00E20C94" w:rsidRDefault="003E418B" w:rsidP="00B43E9D">
      <w:pPr>
        <w:numPr>
          <w:ilvl w:val="0"/>
          <w:numId w:val="17"/>
        </w:numPr>
        <w:tabs>
          <w:tab w:val="left" w:pos="284"/>
        </w:tabs>
        <w:spacing w:line="240" w:lineRule="auto"/>
        <w:ind w:left="284" w:hanging="142"/>
        <w:rPr>
          <w:rFonts w:eastAsia="Calibri" w:cs="Times New Roman"/>
          <w:szCs w:val="24"/>
          <w:lang w:val="vi-VN"/>
        </w:rPr>
      </w:pPr>
      <w:r w:rsidRPr="002D162C">
        <w:rPr>
          <w:rFonts w:cs="Times New Roman"/>
          <w:szCs w:val="24"/>
        </w:rPr>
        <w:t>Trong thời gian thi công dự án rất cần đơn vị thi công thực hiện tốt nguyên tắc đã quy định và làm đến mức ít nhất các tác động đến môi trường.</w:t>
      </w:r>
    </w:p>
    <w:p w:rsidR="003E418B" w:rsidRPr="00E20C94" w:rsidRDefault="003E418B" w:rsidP="00045307">
      <w:pPr>
        <w:numPr>
          <w:ilvl w:val="0"/>
          <w:numId w:val="17"/>
        </w:numPr>
        <w:tabs>
          <w:tab w:val="left" w:pos="284"/>
        </w:tabs>
        <w:spacing w:line="240" w:lineRule="auto"/>
        <w:ind w:left="284" w:hanging="142"/>
        <w:rPr>
          <w:rFonts w:eastAsia="Calibri" w:cs="Times New Roman"/>
          <w:szCs w:val="24"/>
        </w:rPr>
      </w:pPr>
      <w:r w:rsidRPr="008A7388">
        <w:rPr>
          <w:rFonts w:eastAsia="Calibri" w:cs="Times New Roman"/>
          <w:szCs w:val="24"/>
        </w:rPr>
        <w:t xml:space="preserve"> Tất cả các xã và tổ chức tham gia tiểu dự án sau khi nhận được văn bản đều có ý kiến bằng văn bản gửi </w:t>
      </w:r>
      <w:r>
        <w:rPr>
          <w:rFonts w:eastAsia="Calibri" w:cs="Times New Roman"/>
          <w:szCs w:val="24"/>
        </w:rPr>
        <w:t>chủ dự án</w:t>
      </w:r>
      <w:r w:rsidRPr="008A7388">
        <w:rPr>
          <w:rFonts w:eastAsia="Calibri" w:cs="Times New Roman"/>
          <w:szCs w:val="24"/>
        </w:rPr>
        <w:t xml:space="preserve"> theo Phụ lục 4 kèm theo</w:t>
      </w:r>
      <w:r w:rsidRPr="00E20C94">
        <w:rPr>
          <w:rFonts w:eastAsia="Calibri" w:cs="Times New Roman"/>
          <w:szCs w:val="24"/>
        </w:rPr>
        <w:t xml:space="preserve">. </w:t>
      </w:r>
    </w:p>
    <w:p w:rsidR="003E418B" w:rsidRPr="00E20C94" w:rsidRDefault="003E418B" w:rsidP="00571E8F">
      <w:pPr>
        <w:pStyle w:val="Heading3"/>
      </w:pPr>
      <w:bookmarkStart w:id="774" w:name="_Toc40643758"/>
      <w:bookmarkStart w:id="775" w:name="_Toc54618390"/>
      <w:bookmarkEnd w:id="774"/>
      <w:r w:rsidRPr="002D162C">
        <w:t xml:space="preserve">Ý kiến của BQL Vườn quốc gia </w:t>
      </w:r>
      <w:r>
        <w:t>Mũi Cà Mau</w:t>
      </w:r>
      <w:bookmarkEnd w:id="775"/>
    </w:p>
    <w:p w:rsidR="003E418B" w:rsidRDefault="003E418B" w:rsidP="002E253F">
      <w:pPr>
        <w:numPr>
          <w:ilvl w:val="0"/>
          <w:numId w:val="17"/>
        </w:numPr>
        <w:tabs>
          <w:tab w:val="left" w:pos="284"/>
        </w:tabs>
        <w:spacing w:line="240" w:lineRule="auto"/>
        <w:ind w:left="284" w:hanging="142"/>
        <w:rPr>
          <w:rFonts w:cs="Times New Roman"/>
          <w:szCs w:val="24"/>
        </w:rPr>
      </w:pPr>
      <w:r w:rsidRPr="002D162C">
        <w:rPr>
          <w:rFonts w:cs="Times New Roman"/>
          <w:szCs w:val="24"/>
        </w:rPr>
        <w:t xml:space="preserve">Khoảng cách từ khu vực xây dựng </w:t>
      </w:r>
      <w:r>
        <w:rPr>
          <w:rFonts w:cs="Times New Roman"/>
          <w:szCs w:val="24"/>
        </w:rPr>
        <w:t xml:space="preserve">tuyền kè biển không xâm phạm vào diện tích rừng của </w:t>
      </w:r>
      <w:r w:rsidRPr="002D162C">
        <w:rPr>
          <w:rFonts w:cs="Times New Roman"/>
          <w:szCs w:val="24"/>
        </w:rPr>
        <w:t>VQG nên tác động của việc xây dựng hạng mục này đến VQG là không đáng kể.</w:t>
      </w:r>
    </w:p>
    <w:p w:rsidR="003E418B" w:rsidRDefault="003E418B" w:rsidP="002E253F">
      <w:pPr>
        <w:numPr>
          <w:ilvl w:val="0"/>
          <w:numId w:val="17"/>
        </w:numPr>
        <w:tabs>
          <w:tab w:val="left" w:pos="284"/>
        </w:tabs>
        <w:spacing w:line="240" w:lineRule="auto"/>
        <w:ind w:left="284" w:hanging="142"/>
        <w:rPr>
          <w:rFonts w:cs="Times New Roman"/>
          <w:szCs w:val="24"/>
        </w:rPr>
      </w:pPr>
      <w:r>
        <w:rPr>
          <w:rFonts w:cs="Times New Roman"/>
          <w:szCs w:val="24"/>
        </w:rPr>
        <w:t>Tuyến kè sẽ nối tiếp gần với tuyến kè hiện hữu (đã được nhà nước xây dựng trước đây từ năm 2014) của VQG, sẽ giúp bảo vệ diện tích RNM đang bị xỏi lở của vườn.</w:t>
      </w:r>
    </w:p>
    <w:p w:rsidR="003E418B" w:rsidRDefault="003E418B" w:rsidP="002E253F">
      <w:pPr>
        <w:numPr>
          <w:ilvl w:val="0"/>
          <w:numId w:val="17"/>
        </w:numPr>
        <w:tabs>
          <w:tab w:val="left" w:pos="284"/>
        </w:tabs>
        <w:spacing w:line="240" w:lineRule="auto"/>
        <w:ind w:left="284" w:hanging="142"/>
        <w:rPr>
          <w:rFonts w:cs="Times New Roman"/>
          <w:szCs w:val="24"/>
        </w:rPr>
      </w:pPr>
      <w:r>
        <w:rPr>
          <w:rFonts w:cs="Times New Roman"/>
          <w:szCs w:val="24"/>
        </w:rPr>
        <w:t>Việc vận chuyển nguyên vật liệu bằng sà lan không làm ảnh hưởng đến đất rừng RNM.</w:t>
      </w:r>
    </w:p>
    <w:p w:rsidR="003E418B" w:rsidRDefault="003E418B" w:rsidP="002E253F">
      <w:pPr>
        <w:numPr>
          <w:ilvl w:val="0"/>
          <w:numId w:val="17"/>
        </w:numPr>
        <w:tabs>
          <w:tab w:val="left" w:pos="284"/>
        </w:tabs>
        <w:spacing w:line="240" w:lineRule="auto"/>
        <w:ind w:left="284" w:hanging="142"/>
        <w:rPr>
          <w:rFonts w:cs="Times New Roman"/>
          <w:szCs w:val="24"/>
        </w:rPr>
      </w:pPr>
      <w:r>
        <w:rPr>
          <w:rFonts w:cs="Times New Roman"/>
          <w:szCs w:val="24"/>
        </w:rPr>
        <w:t>Cần chú ý hoạt động quản lý chất thải từ sà lan trong quá trình thi công.</w:t>
      </w:r>
    </w:p>
    <w:p w:rsidR="003E418B" w:rsidRPr="00E20C94" w:rsidRDefault="003E418B" w:rsidP="002E253F">
      <w:pPr>
        <w:numPr>
          <w:ilvl w:val="0"/>
          <w:numId w:val="17"/>
        </w:numPr>
        <w:tabs>
          <w:tab w:val="left" w:pos="284"/>
        </w:tabs>
        <w:spacing w:line="240" w:lineRule="auto"/>
        <w:ind w:left="284" w:hanging="142"/>
        <w:rPr>
          <w:rFonts w:cs="Times New Roman"/>
          <w:szCs w:val="24"/>
        </w:rPr>
      </w:pPr>
      <w:r w:rsidRPr="002E253F">
        <w:rPr>
          <w:rFonts w:cs="Times New Roman"/>
          <w:szCs w:val="24"/>
        </w:rPr>
        <w:t>Tham vấn chi tiết được trình bày trong Bảng 7.4</w:t>
      </w:r>
      <w:r>
        <w:rPr>
          <w:rFonts w:cs="Times New Roman"/>
          <w:szCs w:val="24"/>
        </w:rPr>
        <w:t>.</w:t>
      </w:r>
    </w:p>
    <w:p w:rsidR="003E418B" w:rsidRPr="002D162C" w:rsidRDefault="003E418B" w:rsidP="0086113E">
      <w:pPr>
        <w:pStyle w:val="Heading2"/>
        <w:numPr>
          <w:ilvl w:val="1"/>
          <w:numId w:val="140"/>
        </w:numPr>
      </w:pPr>
      <w:bookmarkStart w:id="776" w:name="_Toc54618391"/>
      <w:r w:rsidRPr="002D162C">
        <w:t>CÔNG BỐ THÔNG TIN</w:t>
      </w:r>
      <w:bookmarkEnd w:id="776"/>
    </w:p>
    <w:p w:rsidR="003E418B" w:rsidRPr="002D162C" w:rsidRDefault="003E418B" w:rsidP="00484A86">
      <w:pPr>
        <w:tabs>
          <w:tab w:val="left" w:pos="284"/>
        </w:tabs>
        <w:spacing w:line="240" w:lineRule="auto"/>
        <w:rPr>
          <w:rFonts w:cs="Times New Roman"/>
          <w:szCs w:val="24"/>
        </w:rPr>
      </w:pPr>
      <w:r w:rsidRPr="005223E6">
        <w:t>Theo yêu cầu</w:t>
      </w:r>
      <w:r>
        <w:t xml:space="preserve"> </w:t>
      </w:r>
      <w:r w:rsidRPr="005223E6">
        <w:t>công bố thông tin</w:t>
      </w:r>
      <w:r>
        <w:t xml:space="preserve"> </w:t>
      </w:r>
      <w:r w:rsidRPr="005223E6">
        <w:t xml:space="preserve">của Chính phủ và Ngân hàng, </w:t>
      </w:r>
      <w:r>
        <w:t>CPO</w:t>
      </w:r>
      <w:r w:rsidRPr="005223E6">
        <w:t xml:space="preserve"> sẽ công bố thông tin về dự thảo</w:t>
      </w:r>
      <w:r>
        <w:t xml:space="preserve"> </w:t>
      </w:r>
      <w:r w:rsidRPr="005223E6">
        <w:t>phiên bản</w:t>
      </w:r>
      <w:r>
        <w:t xml:space="preserve"> </w:t>
      </w:r>
      <w:r w:rsidRPr="005223E6">
        <w:t>tiếng Việt</w:t>
      </w:r>
      <w:r>
        <w:t xml:space="preserve"> </w:t>
      </w:r>
      <w:r w:rsidRPr="005223E6">
        <w:t>của</w:t>
      </w:r>
      <w:r>
        <w:t xml:space="preserve"> </w:t>
      </w:r>
      <w:r w:rsidRPr="005223E6">
        <w:t>báo cáo này tại văn phòng CPO</w:t>
      </w:r>
      <w:r>
        <w:t xml:space="preserve"> và website của CPO</w:t>
      </w:r>
      <w:r w:rsidRPr="005223E6">
        <w:rPr>
          <w:rFonts w:cs="Times New Roman"/>
          <w:szCs w:val="24"/>
        </w:rPr>
        <w:t xml:space="preserve">, văn </w:t>
      </w:r>
      <w:r w:rsidRPr="005223E6">
        <w:rPr>
          <w:rFonts w:cs="Times New Roman"/>
          <w:szCs w:val="24"/>
        </w:rPr>
        <w:lastRenderedPageBreak/>
        <w:t xml:space="preserve">phòng </w:t>
      </w:r>
      <w:r w:rsidRPr="002D162C">
        <w:rPr>
          <w:rFonts w:cs="Times New Roman"/>
          <w:szCs w:val="24"/>
        </w:rPr>
        <w:t>DARD, UBND tỉnh, huyện và các xã trong vùng TDA</w:t>
      </w:r>
      <w:r w:rsidRPr="005223E6">
        <w:t>.Dự thảobáo cáo</w:t>
      </w:r>
      <w:r w:rsidRPr="005223E6">
        <w:rPr>
          <w:rFonts w:cs="Times New Roman"/>
          <w:szCs w:val="24"/>
        </w:rPr>
        <w:t xml:space="preserve"> bản tiếng Anh</w:t>
      </w:r>
      <w:r w:rsidRPr="002D162C">
        <w:rPr>
          <w:rFonts w:cs="Times New Roman"/>
          <w:szCs w:val="24"/>
        </w:rPr>
        <w:t xml:space="preserve"> sẽ </w:t>
      </w:r>
      <w:r w:rsidRPr="005223E6">
        <w:t>được công bố trên trang Infoshop của WB</w:t>
      </w:r>
      <w:r w:rsidRPr="005223E6">
        <w:rPr>
          <w:rFonts w:cs="Times New Roman"/>
          <w:szCs w:val="24"/>
        </w:rPr>
        <w:t>.</w:t>
      </w:r>
      <w:r w:rsidRPr="002D162C">
        <w:rPr>
          <w:rFonts w:cs="Times New Roman"/>
          <w:szCs w:val="24"/>
        </w:rPr>
        <w:t xml:space="preserve"> Phiên bản chính thức của báo cáo này cũng sẽ được </w:t>
      </w:r>
      <w:r w:rsidRPr="005223E6">
        <w:t>công bốtại địa phương</w:t>
      </w:r>
      <w:r>
        <w:t xml:space="preserve"> </w:t>
      </w:r>
      <w:r w:rsidRPr="005223E6">
        <w:t>và</w:t>
      </w:r>
      <w:r>
        <w:t xml:space="preserve"> </w:t>
      </w:r>
      <w:r w:rsidRPr="005223E6">
        <w:t>tại</w:t>
      </w:r>
      <w:r>
        <w:t xml:space="preserve"> </w:t>
      </w:r>
      <w:r w:rsidRPr="005223E6">
        <w:t>Infoshop</w:t>
      </w:r>
      <w:r w:rsidRPr="005223E6">
        <w:rPr>
          <w:rFonts w:cs="Times New Roman"/>
          <w:szCs w:val="24"/>
        </w:rPr>
        <w:t>.</w:t>
      </w:r>
    </w:p>
    <w:p w:rsidR="003E418B" w:rsidRPr="002D162C" w:rsidRDefault="003E418B" w:rsidP="002C131C">
      <w:pPr>
        <w:rPr>
          <w:rFonts w:cs="Times New Roman"/>
          <w:szCs w:val="24"/>
        </w:rPr>
      </w:pPr>
    </w:p>
    <w:p w:rsidR="003E418B" w:rsidRPr="005223E6" w:rsidRDefault="003E418B">
      <w:pPr>
        <w:spacing w:line="288" w:lineRule="auto"/>
        <w:rPr>
          <w:rFonts w:cs="Times New Roman"/>
          <w:szCs w:val="24"/>
        </w:rPr>
      </w:pPr>
      <w:r w:rsidRPr="002D162C">
        <w:rPr>
          <w:rFonts w:cs="Times New Roman"/>
          <w:szCs w:val="24"/>
        </w:rPr>
        <w:br w:type="page"/>
      </w:r>
    </w:p>
    <w:p w:rsidR="003E418B" w:rsidRPr="002D162C" w:rsidRDefault="003E418B" w:rsidP="009A68CB">
      <w:pPr>
        <w:pStyle w:val="Heading1"/>
        <w:ind w:left="2250"/>
      </w:pPr>
      <w:bookmarkStart w:id="777" w:name="_Toc54618392"/>
      <w:r w:rsidRPr="002D162C">
        <w:lastRenderedPageBreak/>
        <w:t>KẾT LUẬN, KIẾN NGHỊ VÀ CAM KẾT</w:t>
      </w:r>
      <w:bookmarkEnd w:id="777"/>
    </w:p>
    <w:p w:rsidR="003E418B" w:rsidRPr="002D162C" w:rsidRDefault="003E418B" w:rsidP="00F7728D">
      <w:pPr>
        <w:numPr>
          <w:ilvl w:val="0"/>
          <w:numId w:val="3"/>
        </w:numPr>
        <w:tabs>
          <w:tab w:val="left" w:pos="567"/>
        </w:tabs>
        <w:spacing w:before="240" w:after="240"/>
        <w:ind w:left="567" w:hanging="567"/>
        <w:outlineLvl w:val="0"/>
        <w:rPr>
          <w:rFonts w:cs="Times New Roman"/>
          <w:b/>
          <w:kern w:val="32"/>
          <w:szCs w:val="24"/>
          <w:lang w:eastAsia="ja-JP"/>
        </w:rPr>
      </w:pPr>
      <w:bookmarkStart w:id="778" w:name="_Toc54618393"/>
      <w:r w:rsidRPr="002D162C">
        <w:rPr>
          <w:rFonts w:cs="Times New Roman"/>
          <w:b/>
          <w:kern w:val="32"/>
          <w:szCs w:val="24"/>
          <w:lang w:eastAsia="ja-JP"/>
        </w:rPr>
        <w:t>KẾT LUẬN</w:t>
      </w:r>
      <w:bookmarkEnd w:id="778"/>
    </w:p>
    <w:p w:rsidR="003E418B" w:rsidRPr="002D162C" w:rsidRDefault="003E418B" w:rsidP="008B6C83">
      <w:pPr>
        <w:tabs>
          <w:tab w:val="left" w:pos="567"/>
        </w:tabs>
        <w:spacing w:line="240" w:lineRule="auto"/>
        <w:rPr>
          <w:rFonts w:eastAsia="Times New Roman" w:cs="Times New Roman"/>
          <w:szCs w:val="24"/>
        </w:rPr>
      </w:pPr>
      <w:r w:rsidRPr="002D162C">
        <w:rPr>
          <w:rFonts w:eastAsia="Times New Roman" w:cs="Times New Roman"/>
          <w:szCs w:val="24"/>
        </w:rPr>
        <w:t>Sự BĐKH đang tiến triển mạnh mẽ, ảnh hưởng nghiêm trọng đến tài nguyên thiên nhiên, môi trường và sự phát triển kinh tế, xã hội của tỉnh</w:t>
      </w:r>
      <w:r>
        <w:rPr>
          <w:rFonts w:eastAsia="Times New Roman" w:cs="Times New Roman"/>
          <w:szCs w:val="24"/>
        </w:rPr>
        <w:t xml:space="preserve"> An Giang, Kiên Giang,</w:t>
      </w:r>
      <w:r w:rsidRPr="002D162C">
        <w:rPr>
          <w:rFonts w:eastAsia="Times New Roman" w:cs="Times New Roman"/>
          <w:szCs w:val="24"/>
        </w:rPr>
        <w:t xml:space="preserve"> Cà Mau. Hiện </w:t>
      </w:r>
      <w:r>
        <w:rPr>
          <w:rFonts w:eastAsia="Times New Roman" w:cs="Times New Roman"/>
          <w:szCs w:val="24"/>
        </w:rPr>
        <w:t xml:space="preserve">các tỉnh </w:t>
      </w:r>
      <w:r w:rsidRPr="002D162C">
        <w:rPr>
          <w:rFonts w:eastAsia="Times New Roman" w:cs="Times New Roman"/>
          <w:szCs w:val="24"/>
        </w:rPr>
        <w:t>đã, đang và sẽ đối mặt với không ít khó khăn làm cản trở đến mục tiêu phát triển bền vững của địa phương, đó là:</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 xml:space="preserve">Thiếu nước ngọt đang là yếu tố cản trở phát triển kinh tế - xã hội ở </w:t>
      </w:r>
      <w:r>
        <w:rPr>
          <w:rFonts w:eastAsia="Times New Roman" w:cs="Times New Roman"/>
          <w:szCs w:val="24"/>
          <w:lang w:val="af-ZA" w:eastAsia="zh-CN"/>
        </w:rPr>
        <w:t>3 tỉnh dự án</w:t>
      </w:r>
      <w:r w:rsidRPr="002D162C">
        <w:rPr>
          <w:rFonts w:eastAsia="Times New Roman" w:cs="Times New Roman"/>
          <w:szCs w:val="24"/>
          <w:lang w:val="af-ZA" w:eastAsia="zh-CN"/>
        </w:rPr>
        <w:t xml:space="preserve">, nguồn nước ngọt cung cấp cho sinh hoạt và sản xuất trên địa bàn </w:t>
      </w:r>
      <w:r>
        <w:rPr>
          <w:rFonts w:eastAsia="Times New Roman" w:cs="Times New Roman"/>
          <w:szCs w:val="24"/>
          <w:lang w:val="af-ZA" w:eastAsia="zh-CN"/>
        </w:rPr>
        <w:t xml:space="preserve">các </w:t>
      </w:r>
      <w:r w:rsidRPr="002D162C">
        <w:rPr>
          <w:rFonts w:eastAsia="Times New Roman" w:cs="Times New Roman"/>
          <w:szCs w:val="24"/>
          <w:lang w:val="af-ZA" w:eastAsia="zh-CN"/>
        </w:rPr>
        <w:t>tỉnh chủ yếu là nước ngầm và nước mưa. Việc khai thác nước ngầm quá mức làm cho nguồn nước ngầm ngày càng giảm; nguy cơ sụt lún đất, nguy cơ nhiễm mặn vào các tầng nước ngầm đang khai thác…</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Tình trạng sạt lở bờ diễn ra ngày càng nghiêm trọng, rừng ngập ngập ngày càng mất dần đi, đã dẫn đến sinh kế người dân vùng ven biển đang bị ảnh hưởng nặng nề.</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Pr>
          <w:rFonts w:eastAsia="Times New Roman" w:cs="Times New Roman"/>
          <w:szCs w:val="24"/>
          <w:lang w:val="af-ZA" w:eastAsia="zh-CN"/>
        </w:rPr>
        <w:t xml:space="preserve">Các khu vực Cà Mau và Kiên Giang </w:t>
      </w:r>
      <w:r w:rsidRPr="002D162C">
        <w:rPr>
          <w:rFonts w:eastAsia="Times New Roman" w:cs="Times New Roman"/>
          <w:szCs w:val="24"/>
          <w:lang w:val="af-ZA" w:eastAsia="zh-CN"/>
        </w:rPr>
        <w:t>là vùng đất mới được khai phá; do địa hình thấp và bị ảnh hưởng trực tiếp của thuỷ triều biển Đông</w:t>
      </w:r>
      <w:r>
        <w:rPr>
          <w:rFonts w:eastAsia="Times New Roman" w:cs="Times New Roman"/>
          <w:szCs w:val="24"/>
          <w:lang w:val="af-ZA" w:eastAsia="zh-CN"/>
        </w:rPr>
        <w:t>, biển Tây</w:t>
      </w:r>
      <w:r w:rsidRPr="002D162C">
        <w:rPr>
          <w:rFonts w:eastAsia="Times New Roman" w:cs="Times New Roman"/>
          <w:szCs w:val="24"/>
          <w:lang w:val="af-ZA" w:eastAsia="zh-CN"/>
        </w:rPr>
        <w:t xml:space="preserve">, các công trình </w:t>
      </w:r>
      <w:r>
        <w:rPr>
          <w:rFonts w:eastAsia="Times New Roman" w:cs="Times New Roman"/>
          <w:szCs w:val="24"/>
          <w:lang w:val="af-ZA" w:eastAsia="zh-CN"/>
        </w:rPr>
        <w:t xml:space="preserve">giao thông </w:t>
      </w:r>
      <w:r w:rsidRPr="002D162C">
        <w:rPr>
          <w:rFonts w:eastAsia="Times New Roman" w:cs="Times New Roman"/>
          <w:szCs w:val="24"/>
          <w:lang w:val="af-ZA" w:eastAsia="zh-CN"/>
        </w:rPr>
        <w:t xml:space="preserve">thuỷ </w:t>
      </w:r>
      <w:r>
        <w:rPr>
          <w:rFonts w:eastAsia="Times New Roman" w:cs="Times New Roman"/>
          <w:szCs w:val="24"/>
          <w:lang w:val="af-ZA" w:eastAsia="zh-CN"/>
        </w:rPr>
        <w:t>bị ảnh hưởng nghiêm trọng.</w:t>
      </w:r>
    </w:p>
    <w:p w:rsidR="003E418B" w:rsidRPr="002D162C" w:rsidRDefault="003E418B" w:rsidP="008B6C83">
      <w:pPr>
        <w:tabs>
          <w:tab w:val="left" w:pos="284"/>
        </w:tabs>
        <w:spacing w:line="240" w:lineRule="auto"/>
        <w:rPr>
          <w:rFonts w:eastAsia="Times New Roman" w:cs="Times New Roman"/>
          <w:szCs w:val="24"/>
        </w:rPr>
      </w:pPr>
      <w:r w:rsidRPr="002D162C">
        <w:rPr>
          <w:rFonts w:eastAsia="Times New Roman" w:cs="Times New Roman"/>
          <w:szCs w:val="24"/>
          <w:lang w:val="af-ZA" w:eastAsia="zh-CN"/>
        </w:rPr>
        <w:t xml:space="preserve">Giải pháp công trình kè </w:t>
      </w:r>
      <w:r>
        <w:rPr>
          <w:rFonts w:eastAsia="Times New Roman" w:cs="Times New Roman"/>
          <w:szCs w:val="24"/>
          <w:lang w:val="af-ZA" w:eastAsia="zh-CN"/>
        </w:rPr>
        <w:t xml:space="preserve">giảm sóng bảo vệ bờ biển tại Xèo Nhàu (Kiên Giang), Vàm Xoáy, Hố Gừi (Cà Mau) </w:t>
      </w:r>
      <w:r w:rsidRPr="002D162C">
        <w:rPr>
          <w:rFonts w:eastAsia="Times New Roman" w:cs="Times New Roman"/>
          <w:szCs w:val="24"/>
          <w:lang w:val="af-ZA" w:eastAsia="zh-CN"/>
        </w:rPr>
        <w:t>không cản phá sóng trực tiếp mà phát triển đai rừng ngập mặn để giảm năng lượng của sóng khi vào bờ được xem là giải pháp có hiệu quả về</w:t>
      </w:r>
      <w:r>
        <w:rPr>
          <w:rFonts w:eastAsia="Times New Roman" w:cs="Times New Roman"/>
          <w:szCs w:val="24"/>
          <w:lang w:val="af-ZA" w:eastAsia="zh-CN"/>
        </w:rPr>
        <w:t xml:space="preserve"> mặt lâu dài và có tính ổn định</w:t>
      </w:r>
      <w:r w:rsidRPr="002D162C">
        <w:rPr>
          <w:rFonts w:eastAsia="Times New Roman" w:cs="Times New Roman"/>
          <w:szCs w:val="24"/>
          <w:lang w:val="af-ZA" w:eastAsia="zh-CN"/>
        </w:rPr>
        <w:t>. Nâng cấp các</w:t>
      </w:r>
      <w:r>
        <w:rPr>
          <w:rFonts w:eastAsia="Times New Roman" w:cs="Times New Roman"/>
          <w:szCs w:val="24"/>
          <w:lang w:val="af-ZA" w:eastAsia="zh-CN"/>
        </w:rPr>
        <w:t xml:space="preserve"> hạng mục kè sông Hậu và TP Long Xuyên</w:t>
      </w:r>
      <w:r w:rsidRPr="002D162C">
        <w:rPr>
          <w:rFonts w:eastAsia="Times New Roman" w:cs="Times New Roman"/>
          <w:szCs w:val="24"/>
          <w:lang w:val="af-ZA" w:eastAsia="zh-CN"/>
        </w:rPr>
        <w:t xml:space="preserve"> </w:t>
      </w:r>
      <w:r>
        <w:rPr>
          <w:rFonts w:eastAsia="Times New Roman" w:cs="Times New Roman"/>
          <w:szCs w:val="24"/>
          <w:lang w:val="af-ZA" w:eastAsia="zh-CN"/>
        </w:rPr>
        <w:t xml:space="preserve">(tỉnh An Giang) </w:t>
      </w:r>
      <w:r w:rsidRPr="002D162C">
        <w:rPr>
          <w:rFonts w:eastAsia="Times New Roman" w:cs="Times New Roman"/>
          <w:szCs w:val="24"/>
          <w:lang w:val="af-ZA" w:eastAsia="zh-CN"/>
        </w:rPr>
        <w:t xml:space="preserve">kết hợp phát triển giao thông góp phần thúc đẩy sản xuất giúp người dân chủ động chống chọi với diễn biến thất thường của thời tiết là các giải pháp căn cơ và là nền tảng để người dân thích ứng với biến đổi khí hậu, nước biển dâng. </w:t>
      </w:r>
      <w:r w:rsidRPr="002D162C">
        <w:rPr>
          <w:rFonts w:eastAsia="Times New Roman" w:cs="Times New Roman"/>
          <w:szCs w:val="24"/>
        </w:rPr>
        <w:t xml:space="preserve">Tuy nhiên bất kỳ công trình nào khi thực hiện đều có những tác động nhất định đến môi trường tự nhiên và xã hội. </w:t>
      </w:r>
      <w:r w:rsidRPr="002D162C">
        <w:rPr>
          <w:rFonts w:cs="Times New Roman"/>
          <w:szCs w:val="24"/>
        </w:rPr>
        <w:t>Trên cơ sở phân tích đánh giá các tác động của dự án tới môi trường có thể đưa ra kết luận về các tác động được thể hiện chủ yếu ở hai mặt:</w:t>
      </w:r>
    </w:p>
    <w:p w:rsidR="003E418B" w:rsidRPr="002D162C" w:rsidRDefault="003E418B" w:rsidP="008B6C83">
      <w:pPr>
        <w:tabs>
          <w:tab w:val="left" w:pos="284"/>
        </w:tabs>
        <w:spacing w:line="240" w:lineRule="auto"/>
        <w:rPr>
          <w:rFonts w:cs="Times New Roman"/>
          <w:b/>
          <w:szCs w:val="24"/>
        </w:rPr>
      </w:pPr>
      <w:r w:rsidRPr="002D162C">
        <w:rPr>
          <w:rFonts w:cs="Times New Roman"/>
          <w:b/>
          <w:szCs w:val="24"/>
        </w:rPr>
        <w:t xml:space="preserve">Về mặt tích cực: </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Là công trình chủ động thích ứng với BĐKH, nước biển dâng từ đó bảo vệ sản xuất, dân sinh các vùng đất phía trong tuyến kè được an toàn.</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Trước mắt ngăn được tình trạng mất đất rừng do do sạt lở, về lâu dài tái tạo được rừng ngập mặn đã mất do sạt lở từ nhiều năm qua.</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 xml:space="preserve">Công trình kè tăng khả năng phòng chống thiên tai, cải thiện môi trường tự nhiên, môi trường sinh thái và tính đa dạng sinh học từ những khu rừng ngập mặn </w:t>
      </w:r>
    </w:p>
    <w:p w:rsidR="003E418B" w:rsidRPr="002D162C" w:rsidRDefault="003E418B" w:rsidP="008B6C83">
      <w:pPr>
        <w:spacing w:line="240" w:lineRule="auto"/>
        <w:rPr>
          <w:rFonts w:cs="Times New Roman"/>
          <w:b/>
          <w:bCs/>
          <w:i/>
          <w:iCs/>
          <w:szCs w:val="24"/>
          <w:lang w:val="vi-VN"/>
        </w:rPr>
      </w:pPr>
      <w:r w:rsidRPr="002D162C">
        <w:rPr>
          <w:rFonts w:cs="Times New Roman"/>
          <w:b/>
          <w:bCs/>
          <w:i/>
          <w:iCs/>
          <w:szCs w:val="24"/>
          <w:lang w:val="vi-VN"/>
        </w:rPr>
        <w:t>Về mặt tiêu cực:</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 xml:space="preserve">Khi tiến hành xây dựng </w:t>
      </w:r>
      <w:r>
        <w:rPr>
          <w:rFonts w:cs="Times New Roman"/>
          <w:lang w:val="pt-BR"/>
        </w:rPr>
        <w:t xml:space="preserve">TODA </w:t>
      </w:r>
      <w:r w:rsidRPr="002D162C">
        <w:rPr>
          <w:rFonts w:eastAsia="Times New Roman" w:cs="Times New Roman"/>
          <w:szCs w:val="24"/>
          <w:lang w:val="af-ZA" w:eastAsia="zh-CN"/>
        </w:rPr>
        <w:t xml:space="preserve">phải thu hồi thu hồi vĩnh viễn </w:t>
      </w:r>
      <w:r w:rsidRPr="00E20C94">
        <w:rPr>
          <w:rFonts w:eastAsia="Calibri" w:cs="Times New Roman"/>
          <w:szCs w:val="24"/>
        </w:rPr>
        <w:t>5.075 m</w:t>
      </w:r>
      <w:r w:rsidRPr="00E20C94">
        <w:rPr>
          <w:rFonts w:eastAsia="Calibri" w:cs="Times New Roman"/>
          <w:szCs w:val="24"/>
          <w:vertAlign w:val="superscript"/>
        </w:rPr>
        <w:t>2</w:t>
      </w:r>
      <w:r>
        <w:rPr>
          <w:rFonts w:eastAsia="Calibri" w:cs="Times New Roman"/>
          <w:szCs w:val="24"/>
        </w:rPr>
        <w:t xml:space="preserve"> </w:t>
      </w:r>
      <w:r w:rsidRPr="002D162C">
        <w:rPr>
          <w:rFonts w:eastAsia="Times New Roman" w:cs="Times New Roman"/>
          <w:szCs w:val="24"/>
          <w:lang w:val="af-ZA" w:eastAsia="zh-CN"/>
        </w:rPr>
        <w:t>ha và</w:t>
      </w:r>
      <w:r>
        <w:rPr>
          <w:rFonts w:eastAsia="Times New Roman" w:cs="Times New Roman"/>
          <w:szCs w:val="24"/>
          <w:lang w:val="af-ZA" w:eastAsia="zh-CN"/>
        </w:rPr>
        <w:t xml:space="preserve"> </w:t>
      </w:r>
      <w:r w:rsidRPr="00E20C94">
        <w:rPr>
          <w:rFonts w:eastAsia="Calibri" w:cs="Times New Roman"/>
          <w:szCs w:val="24"/>
        </w:rPr>
        <w:t xml:space="preserve">4.3 </w:t>
      </w:r>
      <w:r w:rsidRPr="002D162C">
        <w:rPr>
          <w:rFonts w:eastAsia="Times New Roman" w:cs="Times New Roman"/>
          <w:szCs w:val="24"/>
          <w:lang w:val="af-ZA" w:eastAsia="zh-CN"/>
        </w:rPr>
        <w:t>ha đất thu hồi tạm thời.</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Tác động đến môi trường nước (nước thải sinh hoạt từ công nhân lao động…nước mưa rửa trôi chất thải từ hoạt động xây dựng xuống biển…).</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Tác động đến môi trường không khí (do vật chuyển nguyên liệu, gây bụi; khí thải của các phương tiện thi công, vận chuyển nguyên vật liệu, các chất thải gây mùi…hoạt động của các thiết bị thi công gây ồn) ảnh hưởng nhẹ đến hoạt động sinh hoạt của người dân trong vùng.</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Tác động đến xã hội (công nhân từ nơi khác đến có tập tục khác người dân địa phương, gia tăng các hoạt động sinh hoạt…) tác động đến tâm lý của người dân, các luồng thông tin không chính thống cũng có thể gây hoang mang cho người dân.</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lastRenderedPageBreak/>
        <w:t>Các sự cố môi trường có thể xuất hiện như tai nạn lao động, sự cố cháy nổ, chìm thiết bị thi công do sóng lớn, ảnh hưởng của bom mìn tồn dư trong chiến tranh, phát sinh bệnh dịch, tai nạn giao thông…</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82263B">
        <w:rPr>
          <w:rFonts w:eastAsia="Times New Roman" w:cs="Times New Roman"/>
          <w:szCs w:val="24"/>
          <w:lang w:val="af-ZA" w:eastAsia="zh-CN"/>
        </w:rPr>
        <w:t xml:space="preserve">Khi vận hành các </w:t>
      </w:r>
      <w:r>
        <w:rPr>
          <w:rFonts w:eastAsia="Times New Roman" w:cs="Times New Roman"/>
          <w:szCs w:val="24"/>
          <w:lang w:val="af-ZA" w:eastAsia="zh-CN"/>
        </w:rPr>
        <w:t>đê</w:t>
      </w:r>
      <w:r w:rsidRPr="0082263B">
        <w:rPr>
          <w:rFonts w:eastAsia="Times New Roman" w:cs="Times New Roman"/>
          <w:szCs w:val="24"/>
          <w:lang w:val="af-ZA" w:eastAsia="zh-CN"/>
        </w:rPr>
        <w:t xml:space="preserve"> chắn sóng có thể ảnh hưởng đến hệ sinh thái trong ngắn hạn nhưng có thể khôi phục và phục hồi lâu dài do được bảo vệ và tích tụ </w:t>
      </w:r>
      <w:r>
        <w:rPr>
          <w:rFonts w:eastAsia="Times New Roman" w:cs="Times New Roman"/>
          <w:szCs w:val="24"/>
          <w:lang w:val="af-ZA" w:eastAsia="zh-CN"/>
        </w:rPr>
        <w:t>phù sa</w:t>
      </w:r>
      <w:r w:rsidRPr="0082263B">
        <w:rPr>
          <w:rFonts w:eastAsia="Times New Roman" w:cs="Times New Roman"/>
          <w:szCs w:val="24"/>
          <w:lang w:val="af-ZA" w:eastAsia="zh-CN"/>
        </w:rPr>
        <w:t>; sạt lở bờ kè sông có thể ảnh hưởng đến giao thông đi lại của người dân địa phương</w:t>
      </w:r>
      <w:r w:rsidRPr="002D162C">
        <w:rPr>
          <w:rFonts w:eastAsia="Times New Roman" w:cs="Times New Roman"/>
          <w:szCs w:val="24"/>
          <w:lang w:val="af-ZA" w:eastAsia="zh-CN"/>
        </w:rPr>
        <w:t>.</w:t>
      </w:r>
    </w:p>
    <w:p w:rsidR="003E418B" w:rsidRPr="002D162C" w:rsidRDefault="003E418B" w:rsidP="008B6C83">
      <w:pPr>
        <w:spacing w:line="240" w:lineRule="auto"/>
        <w:ind w:left="-29"/>
        <w:rPr>
          <w:rFonts w:cs="Times New Roman"/>
          <w:szCs w:val="24"/>
          <w:lang w:val="vi-VN"/>
        </w:rPr>
      </w:pPr>
      <w:r w:rsidRPr="002D162C">
        <w:rPr>
          <w:rFonts w:cs="Times New Roman"/>
          <w:szCs w:val="24"/>
          <w:lang w:val="vi-VN"/>
        </w:rPr>
        <w:t>Với các tác động nêu trên đều có giải pháp khắc phục tương ứng (</w:t>
      </w:r>
      <w:r w:rsidRPr="002D162C">
        <w:rPr>
          <w:rFonts w:cs="Times New Roman"/>
          <w:i/>
          <w:szCs w:val="24"/>
          <w:lang w:val="vi-VN"/>
        </w:rPr>
        <w:t>Chương 4</w:t>
      </w:r>
      <w:r w:rsidRPr="002D162C">
        <w:rPr>
          <w:rFonts w:cs="Times New Roman"/>
          <w:szCs w:val="24"/>
          <w:lang w:val="vi-VN"/>
        </w:rPr>
        <w:t>) bao gồm:</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Trong quá trình giải phóng mặt bằng hạn chế tối đa ảnh hưởng từ thu hồi đất, khai thác sử dụng các quỹ đất công đã có sẵn để xây dựng các công trình.</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Tổ chức lao động và vệ sinh môi trường thi công tốt để tránh gây ô nhiễm môi trường do công nhân và các máy móc/thiết bị xây dựng gây ra.</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Thu gom và xử lý các loại chất thải thải rắn, chất thải dầu mỡ, nước thải phát sinh trong giai đoạn xây dựng và khi đi vào sử dụng.</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Thực hiện các biện pháp giảm thiểu ảnh hưởng do tiếng ồn, độ rung trong giai đoạn xây dựng.</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Thực hiện các biện pháp giảm thiểu các tác động đến môi trường không khí trong quá trình vận chuyển và tập kết nguyên vật liệu cho quá trình thi công.</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Quản lý</w:t>
      </w:r>
      <w:r>
        <w:rPr>
          <w:rFonts w:eastAsia="Times New Roman" w:cs="Times New Roman"/>
          <w:szCs w:val="24"/>
          <w:lang w:val="af-ZA" w:eastAsia="zh-CN"/>
        </w:rPr>
        <w:t xml:space="preserve"> dòng lao động công nhân</w:t>
      </w:r>
      <w:r w:rsidRPr="002D162C">
        <w:rPr>
          <w:rFonts w:eastAsia="Times New Roman" w:cs="Times New Roman"/>
          <w:szCs w:val="24"/>
          <w:lang w:val="af-ZA" w:eastAsia="zh-CN"/>
        </w:rPr>
        <w:t>, giáo dục tốt công nhân trong mối quan hệ với người dân địa phương…</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Phổ biến rộng rãi cho người dân biết tác động của dự án đến môi trường và các biện pháp giảm thiểu đã được đề ra.</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lang w:val="af-ZA" w:eastAsia="zh-CN"/>
        </w:rPr>
      </w:pPr>
      <w:r w:rsidRPr="002D162C">
        <w:rPr>
          <w:rFonts w:eastAsia="Times New Roman" w:cs="Times New Roman"/>
          <w:szCs w:val="24"/>
          <w:lang w:val="af-ZA" w:eastAsia="zh-CN"/>
        </w:rPr>
        <w:t>Tuyên truyền, giáo dục nâng cao nhận thức về bảo vệ hệ thống công trình nhằm đảm bảo hệ thống hoạt động được lâu dài và môi trường luôn được bảo vệ tốt.</w:t>
      </w:r>
    </w:p>
    <w:p w:rsidR="003E418B" w:rsidRPr="002D162C" w:rsidRDefault="003E418B" w:rsidP="008B6C83">
      <w:pPr>
        <w:tabs>
          <w:tab w:val="left" w:pos="284"/>
        </w:tabs>
        <w:spacing w:line="240" w:lineRule="auto"/>
        <w:rPr>
          <w:rFonts w:cs="Times New Roman"/>
          <w:bCs/>
          <w:szCs w:val="24"/>
        </w:rPr>
      </w:pPr>
      <w:r w:rsidRPr="002D162C">
        <w:rPr>
          <w:rFonts w:cs="Times New Roman"/>
          <w:bCs/>
          <w:szCs w:val="24"/>
          <w:lang w:val="vi-VN"/>
        </w:rPr>
        <w:t>Ngoài ra, Chủ đầu tư cam kết chịu trách nhiệm với cơ quan quản lý môi trường của Nhà nước và chính quyền địa phương</w:t>
      </w:r>
      <w:r w:rsidRPr="002D162C">
        <w:rPr>
          <w:rFonts w:cs="Times New Roman"/>
          <w:bCs/>
          <w:szCs w:val="24"/>
        </w:rPr>
        <w:t>, luôn thực hiện đầy đủ các cam kết và giải pháp trong bảo vệ môi trường, giảm thiểu các tác động tiêu cực, khống chế các tác động tiêu cực luôn phải nằm trong quy định cho phép về môi trường và tự nhiên.</w:t>
      </w:r>
    </w:p>
    <w:p w:rsidR="003E418B" w:rsidRPr="002D162C" w:rsidRDefault="003E418B" w:rsidP="008B6C83">
      <w:pPr>
        <w:tabs>
          <w:tab w:val="left" w:pos="567"/>
        </w:tabs>
        <w:spacing w:line="240" w:lineRule="auto"/>
        <w:rPr>
          <w:rFonts w:eastAsia="Times New Roman" w:cs="Times New Roman"/>
          <w:szCs w:val="24"/>
        </w:rPr>
      </w:pPr>
      <w:r w:rsidRPr="002D162C">
        <w:rPr>
          <w:rFonts w:eastAsia="Times New Roman" w:cs="Times New Roman"/>
          <w:szCs w:val="24"/>
        </w:rPr>
        <w:t xml:space="preserve">Ngoài ra, cần tiến hành giám sát môi trường để đảm bảo rằng các hoạt động của </w:t>
      </w:r>
      <w:r w:rsidRPr="002D162C">
        <w:rPr>
          <w:rFonts w:cs="Times New Roman"/>
          <w:lang w:val="pt-BR"/>
        </w:rPr>
        <w:t>TDA</w:t>
      </w:r>
      <w:r w:rsidRPr="002D162C">
        <w:rPr>
          <w:rFonts w:eastAsia="Times New Roman" w:cs="Times New Roman"/>
          <w:szCs w:val="24"/>
        </w:rPr>
        <w:t>không gây ra những tác động bất lợi đối với môi trường. Kết quả giám sát sẽ được định kỳ báo cáo cho Sở Tài nguyên và Môi trường Cà Mau</w:t>
      </w:r>
      <w:r>
        <w:rPr>
          <w:rFonts w:eastAsia="Times New Roman" w:cs="Times New Roman"/>
          <w:szCs w:val="24"/>
        </w:rPr>
        <w:t>, Kiên Giang và An Giang</w:t>
      </w:r>
      <w:r w:rsidRPr="002D162C">
        <w:rPr>
          <w:rFonts w:eastAsia="Times New Roman" w:cs="Times New Roman"/>
          <w:szCs w:val="24"/>
        </w:rPr>
        <w:t xml:space="preserve">.  </w:t>
      </w:r>
    </w:p>
    <w:p w:rsidR="003E418B" w:rsidRPr="002D162C" w:rsidRDefault="003E418B" w:rsidP="00F7728D">
      <w:pPr>
        <w:numPr>
          <w:ilvl w:val="0"/>
          <w:numId w:val="3"/>
        </w:numPr>
        <w:tabs>
          <w:tab w:val="left" w:pos="567"/>
        </w:tabs>
        <w:ind w:left="567" w:hanging="567"/>
        <w:outlineLvl w:val="0"/>
        <w:rPr>
          <w:rFonts w:cs="Times New Roman"/>
          <w:b/>
          <w:kern w:val="32"/>
          <w:szCs w:val="24"/>
          <w:lang w:eastAsia="ja-JP"/>
        </w:rPr>
      </w:pPr>
      <w:bookmarkStart w:id="779" w:name="_Toc54618394"/>
      <w:r w:rsidRPr="002D162C">
        <w:rPr>
          <w:rFonts w:cs="Times New Roman"/>
          <w:b/>
          <w:kern w:val="32"/>
          <w:szCs w:val="24"/>
          <w:lang w:eastAsia="ja-JP"/>
        </w:rPr>
        <w:t>KIẾN NGHỊ</w:t>
      </w:r>
      <w:bookmarkEnd w:id="779"/>
    </w:p>
    <w:p w:rsidR="003E418B" w:rsidRPr="002D162C" w:rsidRDefault="003E418B" w:rsidP="008B6C83">
      <w:pPr>
        <w:tabs>
          <w:tab w:val="left" w:pos="567"/>
        </w:tabs>
        <w:spacing w:line="240" w:lineRule="auto"/>
        <w:rPr>
          <w:rFonts w:eastAsia="Times New Roman" w:cs="Times New Roman"/>
          <w:szCs w:val="24"/>
          <w:lang w:val="pt-BR"/>
        </w:rPr>
      </w:pPr>
      <w:r w:rsidRPr="002D162C">
        <w:rPr>
          <w:rFonts w:cs="Times New Roman"/>
          <w:szCs w:val="24"/>
        </w:rPr>
        <w:t xml:space="preserve">Đây là </w:t>
      </w:r>
      <w:r>
        <w:rPr>
          <w:rFonts w:cs="Times New Roman"/>
          <w:lang w:val="pt-BR"/>
        </w:rPr>
        <w:t xml:space="preserve">TDA </w:t>
      </w:r>
      <w:r w:rsidRPr="002D162C">
        <w:rPr>
          <w:rFonts w:cs="Times New Roman"/>
          <w:szCs w:val="24"/>
        </w:rPr>
        <w:t xml:space="preserve">do nhà nước đầu tư nhằm phục vụ phát triển kinh tế xã hội mang tính cộng đồng nhằm </w:t>
      </w:r>
      <w:r>
        <w:rPr>
          <w:rFonts w:eastAsia="Times New Roman" w:cs="Times New Roman"/>
          <w:szCs w:val="24"/>
          <w:lang w:val="pt-BR"/>
        </w:rPr>
        <w:t>bảo vệ bờ biển</w:t>
      </w:r>
      <w:r w:rsidRPr="002D162C">
        <w:rPr>
          <w:rFonts w:eastAsia="Times New Roman" w:cs="Times New Roman"/>
          <w:szCs w:val="24"/>
          <w:lang w:val="pt-BR"/>
        </w:rPr>
        <w:t xml:space="preserve">, </w:t>
      </w:r>
      <w:r>
        <w:rPr>
          <w:rFonts w:eastAsia="Times New Roman" w:cs="Times New Roman"/>
          <w:szCs w:val="24"/>
          <w:lang w:val="pt-BR"/>
        </w:rPr>
        <w:t>c</w:t>
      </w:r>
      <w:r w:rsidRPr="002D162C">
        <w:rPr>
          <w:rFonts w:eastAsia="Times New Roman" w:cs="Times New Roman"/>
          <w:szCs w:val="24"/>
          <w:lang w:val="pt-BR"/>
        </w:rPr>
        <w:t xml:space="preserve">hủ động nâng cấp </w:t>
      </w:r>
      <w:r>
        <w:rPr>
          <w:rFonts w:eastAsia="Times New Roman" w:cs="Times New Roman"/>
          <w:szCs w:val="24"/>
          <w:lang w:val="pt-BR"/>
        </w:rPr>
        <w:t xml:space="preserve">kè sông Hậu, kênh Rạch Gia-Long Xuyên </w:t>
      </w:r>
      <w:r w:rsidRPr="002D162C">
        <w:rPr>
          <w:rFonts w:eastAsia="Times New Roman" w:cs="Times New Roman"/>
          <w:szCs w:val="24"/>
          <w:lang w:val="pt-BR"/>
        </w:rPr>
        <w:t xml:space="preserve">để bảo vệ sản xuất cho người dân, phát triển cơ sở hạ tầng giao thông. </w:t>
      </w:r>
      <w:r w:rsidRPr="002D162C">
        <w:rPr>
          <w:rFonts w:cs="Times New Roman"/>
          <w:szCs w:val="24"/>
        </w:rPr>
        <w:t xml:space="preserve">Như vậy, các tác động môi trường do </w:t>
      </w:r>
      <w:r>
        <w:rPr>
          <w:rFonts w:cs="Times New Roman"/>
          <w:lang w:val="pt-BR"/>
        </w:rPr>
        <w:t xml:space="preserve">TDA </w:t>
      </w:r>
      <w:r w:rsidRPr="002D162C">
        <w:rPr>
          <w:rFonts w:cs="Times New Roman"/>
          <w:szCs w:val="24"/>
        </w:rPr>
        <w:t xml:space="preserve">gây ra </w:t>
      </w:r>
      <w:r w:rsidRPr="00BD11BA">
        <w:rPr>
          <w:rFonts w:cs="Times New Roman"/>
          <w:szCs w:val="24"/>
        </w:rPr>
        <w:t>sẽ được giảm thiểu với việc áp dụng đầy đủ các biện pháp giảm thiểu được đề xuất</w:t>
      </w:r>
      <w:r>
        <w:rPr>
          <w:rFonts w:cs="Times New Roman"/>
          <w:szCs w:val="24"/>
        </w:rPr>
        <w:t>.</w:t>
      </w:r>
      <w:r w:rsidRPr="002D162C">
        <w:rPr>
          <w:rFonts w:cs="Times New Roman"/>
          <w:szCs w:val="24"/>
        </w:rPr>
        <w:t xml:space="preserve"> Tuy nhiên nếu để chỉ một mình chủ đầu tư và các đơn vị thi công thực hiện các giải pháp trên thì sẽ là rất khó khăn để giải quyết triệt để các vấn đề đã phát sinh mà các giải pháp trên cũng cần được phối hợp hỗ trợ của chính quyền địa phương trong vùng</w:t>
      </w:r>
      <w:r>
        <w:rPr>
          <w:rFonts w:cs="Times New Roman"/>
          <w:szCs w:val="24"/>
        </w:rPr>
        <w:t xml:space="preserve"> </w:t>
      </w:r>
      <w:r w:rsidRPr="002D162C">
        <w:rPr>
          <w:rFonts w:cs="Times New Roman"/>
          <w:lang w:val="pt-BR"/>
        </w:rPr>
        <w:t>TDA</w:t>
      </w:r>
      <w:r>
        <w:rPr>
          <w:rFonts w:cs="Times New Roman"/>
          <w:lang w:val="pt-BR"/>
        </w:rPr>
        <w:t xml:space="preserve"> </w:t>
      </w:r>
      <w:r w:rsidRPr="002D162C">
        <w:rPr>
          <w:rFonts w:cs="Times New Roman"/>
          <w:szCs w:val="24"/>
        </w:rPr>
        <w:t>và cao hơn nữa là UBND tỉnh Cà Mau</w:t>
      </w:r>
      <w:r>
        <w:rPr>
          <w:rFonts w:cs="Times New Roman"/>
          <w:szCs w:val="24"/>
        </w:rPr>
        <w:t>, Kiên Giang và An Giang</w:t>
      </w:r>
      <w:r w:rsidRPr="002D162C">
        <w:rPr>
          <w:rFonts w:cs="Times New Roman"/>
          <w:szCs w:val="24"/>
        </w:rPr>
        <w:t xml:space="preserve">, các cơ quan đoàn thể ban ngành (UBMTTQ các cấp, hội nông dân, hội phụ nữ, đoàn thanh niên, công an..) các đơn vị chuyên môn (Chi cục thủy lợi, Chi cục Kiểm lâm, Chi cục Bảo vệ Môi trường…) cùng phối hợp hành động trong khả năng và nhiệm vụ của mình để hạn chế các tác động môi trường phát sinh đảm bảo cho </w:t>
      </w:r>
      <w:r w:rsidRPr="002D162C">
        <w:rPr>
          <w:rFonts w:cs="Times New Roman"/>
          <w:lang w:val="pt-BR"/>
        </w:rPr>
        <w:t>TDA</w:t>
      </w:r>
      <w:r>
        <w:rPr>
          <w:rFonts w:cs="Times New Roman"/>
          <w:lang w:val="pt-BR"/>
        </w:rPr>
        <w:t xml:space="preserve"> </w:t>
      </w:r>
      <w:r w:rsidRPr="002D162C">
        <w:rPr>
          <w:rFonts w:cs="Times New Roman"/>
          <w:szCs w:val="24"/>
        </w:rPr>
        <w:t>đi vào hoạt động một cách có hiệu quả.</w:t>
      </w:r>
    </w:p>
    <w:p w:rsidR="003E418B" w:rsidRPr="002D162C" w:rsidRDefault="003E418B" w:rsidP="00F7728D">
      <w:pPr>
        <w:numPr>
          <w:ilvl w:val="0"/>
          <w:numId w:val="3"/>
        </w:numPr>
        <w:tabs>
          <w:tab w:val="left" w:pos="567"/>
        </w:tabs>
        <w:ind w:left="567" w:hanging="567"/>
        <w:outlineLvl w:val="0"/>
        <w:rPr>
          <w:rFonts w:cs="Times New Roman"/>
          <w:b/>
          <w:kern w:val="32"/>
          <w:szCs w:val="24"/>
          <w:lang w:eastAsia="ja-JP"/>
        </w:rPr>
      </w:pPr>
      <w:bookmarkStart w:id="780" w:name="_Toc54618395"/>
      <w:r w:rsidRPr="002D162C">
        <w:rPr>
          <w:rFonts w:cs="Times New Roman"/>
          <w:b/>
          <w:kern w:val="32"/>
          <w:szCs w:val="24"/>
          <w:lang w:eastAsia="ja-JP"/>
        </w:rPr>
        <w:t>CAM KẾT</w:t>
      </w:r>
      <w:bookmarkEnd w:id="780"/>
    </w:p>
    <w:p w:rsidR="003E418B" w:rsidRPr="002D162C" w:rsidRDefault="003E418B" w:rsidP="008B6C83">
      <w:pPr>
        <w:tabs>
          <w:tab w:val="left" w:pos="284"/>
        </w:tabs>
        <w:spacing w:line="240" w:lineRule="auto"/>
        <w:rPr>
          <w:rFonts w:cs="Times New Roman"/>
          <w:szCs w:val="24"/>
        </w:rPr>
      </w:pPr>
      <w:r w:rsidRPr="002D162C">
        <w:rPr>
          <w:rFonts w:cs="Times New Roman"/>
          <w:szCs w:val="24"/>
        </w:rPr>
        <w:lastRenderedPageBreak/>
        <w:t xml:space="preserve">Chủ </w:t>
      </w:r>
      <w:r w:rsidRPr="002D162C">
        <w:rPr>
          <w:rFonts w:cs="Times New Roman"/>
          <w:lang w:val="pt-BR"/>
        </w:rPr>
        <w:t>TDA</w:t>
      </w:r>
      <w:r>
        <w:rPr>
          <w:rFonts w:cs="Times New Roman"/>
          <w:lang w:val="pt-BR"/>
        </w:rPr>
        <w:t xml:space="preserve"> </w:t>
      </w:r>
      <w:r w:rsidRPr="002D162C">
        <w:rPr>
          <w:rFonts w:cs="Times New Roman"/>
          <w:szCs w:val="24"/>
        </w:rPr>
        <w:t xml:space="preserve">cam kết sẽ thực hiện nghiêm túc biện pháp giảm thiểu các tác động môi trường như đã nêu trong Chương 4, chương trình quản lý môi trường, chương trình giám sát môi trường như đã nêu trong Chương 5 theo đúng các tiêu chuẩn, quy chuẩn kỹ thuật môi trường do nhà nước ban hành; thực hiện các cam kết với cộng đồng như đã nêu tại Mục 6.3, Chương 6 của báo cáo </w:t>
      </w:r>
      <w:r>
        <w:rPr>
          <w:rFonts w:cs="Times New Roman"/>
          <w:szCs w:val="24"/>
        </w:rPr>
        <w:t>ESIA</w:t>
      </w:r>
      <w:r w:rsidRPr="002D162C">
        <w:rPr>
          <w:rFonts w:cs="Times New Roman"/>
          <w:szCs w:val="24"/>
        </w:rPr>
        <w:t xml:space="preserve"> này. Tuân thủ các quy định chung về bảo vệ môi trường có liên quan đến các giai đoạn của </w:t>
      </w:r>
      <w:r w:rsidRPr="002D162C">
        <w:rPr>
          <w:rFonts w:cs="Times New Roman"/>
          <w:lang w:val="pt-BR"/>
        </w:rPr>
        <w:t>TDA</w:t>
      </w:r>
      <w:r w:rsidRPr="002D162C">
        <w:rPr>
          <w:rFonts w:cs="Times New Roman"/>
          <w:szCs w:val="24"/>
        </w:rPr>
        <w:t>, cụ thể như sau:</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 xml:space="preserve">Có văn bản báo cáo UBND các địa phương trong vùng </w:t>
      </w:r>
      <w:r>
        <w:rPr>
          <w:rFonts w:cs="Times New Roman"/>
          <w:lang w:val="pt-BR"/>
        </w:rPr>
        <w:t xml:space="preserve">TODA </w:t>
      </w:r>
      <w:r w:rsidRPr="002D162C">
        <w:rPr>
          <w:rFonts w:eastAsia="Times New Roman" w:cs="Times New Roman"/>
          <w:szCs w:val="24"/>
        </w:rPr>
        <w:t xml:space="preserve">về nội dung quyết định phê duyệt báo cáo </w:t>
      </w:r>
      <w:r>
        <w:rPr>
          <w:rFonts w:eastAsia="Times New Roman" w:cs="Times New Roman"/>
          <w:szCs w:val="24"/>
        </w:rPr>
        <w:t>ESIA</w:t>
      </w:r>
      <w:r w:rsidRPr="002D162C">
        <w:rPr>
          <w:rFonts w:eastAsia="Times New Roman" w:cs="Times New Roman"/>
          <w:szCs w:val="24"/>
        </w:rPr>
        <w:t xml:space="preserve"> kèm theo bản sao quyết định phê duyệt; </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 xml:space="preserve">Niêm yết công khai tại các địa phương bản tóm tắt báo cáo </w:t>
      </w:r>
      <w:r>
        <w:rPr>
          <w:rFonts w:eastAsia="Times New Roman" w:cs="Times New Roman"/>
          <w:szCs w:val="24"/>
        </w:rPr>
        <w:t>ESIA</w:t>
      </w:r>
      <w:r w:rsidRPr="002D162C">
        <w:rPr>
          <w:rFonts w:eastAsia="Times New Roman" w:cs="Times New Roman"/>
          <w:szCs w:val="24"/>
        </w:rPr>
        <w:t xml:space="preserve"> được phê duyệt, trong đó chỉ rõ: chủng loại, khối lượng các loại chất thải; công nghệ, thiết bị xử lý chất thải; mức độ xử lý theo các thông số đặc trưng của chất thải so với tiêu chuẩn quy định; các biện pháp khác về bảo vệ môi trường;</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 xml:space="preserve">Bảo vệ môi trường trong quá trình thi công </w:t>
      </w:r>
      <w:r w:rsidRPr="002D162C">
        <w:rPr>
          <w:rFonts w:cs="Times New Roman"/>
          <w:lang w:val="pt-BR"/>
        </w:rPr>
        <w:t>TDA</w:t>
      </w:r>
      <w:r w:rsidRPr="002D162C">
        <w:rPr>
          <w:rFonts w:eastAsia="Times New Roman" w:cs="Times New Roman"/>
          <w:szCs w:val="24"/>
        </w:rPr>
        <w:t xml:space="preserve">: Trong quá trình thi công </w:t>
      </w:r>
      <w:r w:rsidRPr="002D162C">
        <w:rPr>
          <w:rFonts w:cs="Times New Roman"/>
          <w:lang w:val="pt-BR"/>
        </w:rPr>
        <w:t>TDA</w:t>
      </w:r>
      <w:r w:rsidRPr="002D162C">
        <w:rPr>
          <w:rFonts w:eastAsia="Times New Roman" w:cs="Times New Roman"/>
          <w:szCs w:val="24"/>
        </w:rPr>
        <w:t xml:space="preserve">, sẽ triển khai thực hiện các biện pháp bảo vệ môi trường, biện pháp giảm thiểu những tác động tiêu cực đối với môi trường do </w:t>
      </w:r>
      <w:r w:rsidRPr="002D162C">
        <w:rPr>
          <w:rFonts w:cs="Times New Roman"/>
          <w:lang w:val="pt-BR"/>
        </w:rPr>
        <w:t>TDA</w:t>
      </w:r>
      <w:r w:rsidRPr="002D162C">
        <w:rPr>
          <w:rFonts w:eastAsia="Times New Roman" w:cs="Times New Roman"/>
          <w:szCs w:val="24"/>
        </w:rPr>
        <w:t xml:space="preserve">gây ra và tiến hành quan trắc môi trường theo đúng yêu cầu đặt ra trong báo cáo </w:t>
      </w:r>
      <w:r>
        <w:rPr>
          <w:rFonts w:eastAsia="Times New Roman" w:cs="Times New Roman"/>
          <w:szCs w:val="24"/>
        </w:rPr>
        <w:t>ESIA</w:t>
      </w:r>
      <w:r w:rsidRPr="002D162C">
        <w:rPr>
          <w:rFonts w:eastAsia="Times New Roman" w:cs="Times New Roman"/>
          <w:szCs w:val="24"/>
        </w:rPr>
        <w:t xml:space="preserve"> được phê duyệt cũng như những yêu cầu khác nêu trong quyết định phê duyệt báo cáo </w:t>
      </w:r>
      <w:r>
        <w:rPr>
          <w:rFonts w:eastAsia="Times New Roman" w:cs="Times New Roman"/>
          <w:szCs w:val="24"/>
        </w:rPr>
        <w:t>ESIA</w:t>
      </w:r>
      <w:r w:rsidRPr="002D162C">
        <w:rPr>
          <w:rFonts w:eastAsia="Times New Roman" w:cs="Times New Roman"/>
          <w:szCs w:val="24"/>
        </w:rPr>
        <w:t xml:space="preserve">. Trong quá trình triển khai các hoạt động thi công </w:t>
      </w:r>
      <w:r w:rsidRPr="002D162C">
        <w:rPr>
          <w:rFonts w:cs="Times New Roman"/>
          <w:lang w:val="pt-BR"/>
        </w:rPr>
        <w:t>TDA</w:t>
      </w:r>
      <w:r w:rsidRPr="002D162C">
        <w:rPr>
          <w:rFonts w:eastAsia="Times New Roman" w:cs="Times New Roman"/>
          <w:szCs w:val="24"/>
        </w:rPr>
        <w:t>có những điều chỉnh, thay đổi về các nội dung, biện pháp bảo vệ môi trường đã được phê duyệt hoặc xác nhận, phải có báo cáo bằng văn bản gửi Sở TN&amp;MT tỉnh Cà Mau</w:t>
      </w:r>
      <w:r>
        <w:rPr>
          <w:rFonts w:eastAsia="Times New Roman" w:cs="Times New Roman"/>
          <w:szCs w:val="24"/>
        </w:rPr>
        <w:t xml:space="preserve">, An Giang, Kiên Giang và Bộ Tài nguyên và Môi trường </w:t>
      </w:r>
      <w:r w:rsidRPr="002D162C">
        <w:rPr>
          <w:rFonts w:eastAsia="Times New Roman" w:cs="Times New Roman"/>
          <w:szCs w:val="24"/>
        </w:rPr>
        <w:t xml:space="preserve">và chỉ được phép thực hiện sau khi có ý kiến chấp thuận bằng văn bản của cơ quan có thẩm quyền. </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 xml:space="preserve">Có trách nhiệm hợp tác và tạo điều kiện thuận lợi để cơ quan quản lý nhà nước về bảo vệ môi trường tiến hành các hoạt động giám sát, kiểm tra việc thực hiện các nội dung, biện pháp bảo vệ môi trường của </w:t>
      </w:r>
      <w:r w:rsidRPr="002D162C">
        <w:rPr>
          <w:rFonts w:cs="Times New Roman"/>
          <w:lang w:val="pt-BR"/>
        </w:rPr>
        <w:t>TDA</w:t>
      </w:r>
      <w:r w:rsidRPr="002D162C">
        <w:rPr>
          <w:rFonts w:eastAsia="Times New Roman" w:cs="Times New Roman"/>
          <w:szCs w:val="24"/>
        </w:rPr>
        <w:t>; cung cấp đầy đủ các thông tin, số liệu liên quan khi được yêu cầu;</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 xml:space="preserve">Chương trình quan trắc, giám sát môi trường sẽ được thực hiện trong thời gian thi công và vận hành </w:t>
      </w:r>
      <w:r w:rsidRPr="002D162C">
        <w:rPr>
          <w:rFonts w:cs="Times New Roman"/>
          <w:lang w:val="pt-BR"/>
        </w:rPr>
        <w:t>TDA</w:t>
      </w:r>
      <w:r w:rsidRPr="002D162C">
        <w:rPr>
          <w:rFonts w:eastAsia="Times New Roman" w:cs="Times New Roman"/>
          <w:szCs w:val="24"/>
        </w:rPr>
        <w:t>. Kinh phí cho hoạt động giám sát môi trường sẽ được Chủ dự án đảm bảo;</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 xml:space="preserve">Chủ </w:t>
      </w:r>
      <w:r w:rsidRPr="002D162C">
        <w:rPr>
          <w:rFonts w:cs="Times New Roman"/>
          <w:lang w:val="pt-BR"/>
        </w:rPr>
        <w:t>TDA</w:t>
      </w:r>
      <w:r w:rsidRPr="002D162C">
        <w:rPr>
          <w:rFonts w:eastAsia="Times New Roman" w:cs="Times New Roman"/>
          <w:szCs w:val="24"/>
        </w:rPr>
        <w:t>cam kết trong quá trình hoạt động của dự án, nếu vi phạm công ước quốc tế, các quy chuẩn Việt Nam về môi trường và để xảy ra các sự cố môi trường thì phải hoàn toàn chịu trách nhiệm trước pháp luật Việt Nam.</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Thực hiện các giải pháp giảm thiểu tác động xấu đến môi trường trong giai đoạn chuẩn bị, thi công và giai đoạn vận hành theo đúng các giải pháp đã nêu trong Chương 4.</w:t>
      </w:r>
    </w:p>
    <w:p w:rsidR="003E418B" w:rsidRPr="002D162C" w:rsidRDefault="003E418B" w:rsidP="00727914">
      <w:pPr>
        <w:numPr>
          <w:ilvl w:val="0"/>
          <w:numId w:val="17"/>
        </w:numPr>
        <w:tabs>
          <w:tab w:val="left" w:pos="284"/>
        </w:tabs>
        <w:spacing w:line="240" w:lineRule="auto"/>
        <w:ind w:left="284" w:hanging="142"/>
        <w:rPr>
          <w:rFonts w:eastAsia="Times New Roman" w:cs="Times New Roman"/>
          <w:szCs w:val="24"/>
        </w:rPr>
      </w:pPr>
      <w:r w:rsidRPr="002D162C">
        <w:rPr>
          <w:rFonts w:eastAsia="Times New Roman" w:cs="Times New Roman"/>
          <w:szCs w:val="24"/>
        </w:rPr>
        <w:t>Cam kết thực hiện các quy định trong bảo vệ môi trường:</w:t>
      </w:r>
    </w:p>
    <w:p w:rsidR="003E418B" w:rsidRPr="002D162C" w:rsidRDefault="003E418B" w:rsidP="0086113E">
      <w:pPr>
        <w:pStyle w:val="ListParagraph"/>
        <w:numPr>
          <w:ilvl w:val="0"/>
          <w:numId w:val="154"/>
        </w:numPr>
        <w:tabs>
          <w:tab w:val="left" w:pos="284"/>
        </w:tabs>
        <w:spacing w:line="240" w:lineRule="auto"/>
        <w:contextualSpacing w:val="0"/>
        <w:rPr>
          <w:rFonts w:cs="Times New Roman"/>
          <w:szCs w:val="24"/>
        </w:rPr>
      </w:pPr>
      <w:r w:rsidRPr="002D162C">
        <w:rPr>
          <w:rFonts w:cs="Times New Roman"/>
          <w:szCs w:val="24"/>
        </w:rPr>
        <w:t>Hợp tác với chính quyền địa phương, các cơ quan ban ngành thực hiện các quy định liên quan đến bảo vệ môi trường của khu vực.</w:t>
      </w:r>
    </w:p>
    <w:p w:rsidR="003E418B" w:rsidRPr="002D162C" w:rsidRDefault="003E418B" w:rsidP="0086113E">
      <w:pPr>
        <w:pStyle w:val="ListParagraph"/>
        <w:numPr>
          <w:ilvl w:val="0"/>
          <w:numId w:val="154"/>
        </w:numPr>
        <w:tabs>
          <w:tab w:val="left" w:pos="284"/>
        </w:tabs>
        <w:spacing w:line="240" w:lineRule="auto"/>
        <w:contextualSpacing w:val="0"/>
        <w:rPr>
          <w:rFonts w:cs="Times New Roman"/>
          <w:szCs w:val="24"/>
        </w:rPr>
      </w:pPr>
      <w:r w:rsidRPr="002D162C">
        <w:rPr>
          <w:rFonts w:cs="Times New Roman"/>
          <w:szCs w:val="24"/>
        </w:rPr>
        <w:t xml:space="preserve">Đại diện chủ </w:t>
      </w:r>
      <w:r w:rsidRPr="002D162C">
        <w:rPr>
          <w:rFonts w:cs="Times New Roman"/>
          <w:lang w:val="pt-BR"/>
        </w:rPr>
        <w:t>TDA</w:t>
      </w:r>
      <w:r w:rsidRPr="002D162C">
        <w:rPr>
          <w:rFonts w:cs="Times New Roman"/>
          <w:szCs w:val="24"/>
        </w:rPr>
        <w:t xml:space="preserve"> cam kết chịu hoàn toàn trách nhiệm trước pháp luật Việt Nam nếu vi phạm các Quy chuẩn Việt Nam và cam kết đền bù và khắc phục ô nhiễm môi trường nếu để xảy ra các sự cố, rủi ro gây ô nhiễm môi trường trong quá trình triển khai </w:t>
      </w:r>
      <w:r w:rsidRPr="002D162C">
        <w:rPr>
          <w:rFonts w:cs="Times New Roman"/>
          <w:lang w:val="pt-BR"/>
        </w:rPr>
        <w:t>TDA</w:t>
      </w:r>
      <w:r w:rsidRPr="002D162C">
        <w:rPr>
          <w:rFonts w:cs="Times New Roman"/>
          <w:szCs w:val="24"/>
        </w:rPr>
        <w:t>.</w:t>
      </w:r>
    </w:p>
    <w:p w:rsidR="003E418B" w:rsidRPr="002D162C" w:rsidRDefault="003E418B" w:rsidP="0086113E">
      <w:pPr>
        <w:pStyle w:val="ListParagraph"/>
        <w:numPr>
          <w:ilvl w:val="0"/>
          <w:numId w:val="154"/>
        </w:numPr>
        <w:tabs>
          <w:tab w:val="left" w:pos="284"/>
        </w:tabs>
        <w:spacing w:line="240" w:lineRule="auto"/>
        <w:contextualSpacing w:val="0"/>
        <w:rPr>
          <w:rFonts w:cs="Times New Roman"/>
          <w:szCs w:val="24"/>
        </w:rPr>
      </w:pPr>
      <w:r w:rsidRPr="002D162C">
        <w:rPr>
          <w:rFonts w:cs="Times New Roman"/>
          <w:szCs w:val="24"/>
        </w:rPr>
        <w:t xml:space="preserve">Phục hồi lại môi trường khu vực thực thi </w:t>
      </w:r>
      <w:r>
        <w:rPr>
          <w:rFonts w:cs="Times New Roman"/>
          <w:lang w:val="pt-BR"/>
        </w:rPr>
        <w:t xml:space="preserve">TODA </w:t>
      </w:r>
      <w:r w:rsidRPr="002D162C">
        <w:rPr>
          <w:rFonts w:cs="Times New Roman"/>
          <w:szCs w:val="24"/>
        </w:rPr>
        <w:t xml:space="preserve">theo quy định của pháp luật về bảo vệ môi trường sau khi </w:t>
      </w:r>
      <w:r>
        <w:rPr>
          <w:rFonts w:cs="Times New Roman"/>
          <w:lang w:val="pt-BR"/>
        </w:rPr>
        <w:t xml:space="preserve">TDA </w:t>
      </w:r>
      <w:r w:rsidRPr="002D162C">
        <w:rPr>
          <w:rFonts w:cs="Times New Roman"/>
          <w:szCs w:val="24"/>
        </w:rPr>
        <w:t>kết thúc.</w:t>
      </w:r>
    </w:p>
    <w:p w:rsidR="003E418B" w:rsidRDefault="003E418B" w:rsidP="007F4DDC">
      <w:pPr>
        <w:tabs>
          <w:tab w:val="left" w:pos="284"/>
        </w:tabs>
        <w:spacing w:line="288" w:lineRule="auto"/>
        <w:rPr>
          <w:rFonts w:cs="Times New Roman"/>
          <w:szCs w:val="24"/>
        </w:rPr>
      </w:pPr>
    </w:p>
    <w:p w:rsidR="003E418B" w:rsidRDefault="003E418B" w:rsidP="007F4DDC">
      <w:pPr>
        <w:tabs>
          <w:tab w:val="left" w:pos="284"/>
        </w:tabs>
        <w:spacing w:line="288" w:lineRule="auto"/>
        <w:rPr>
          <w:rFonts w:cs="Times New Roman"/>
          <w:szCs w:val="24"/>
        </w:rPr>
      </w:pPr>
    </w:p>
    <w:p w:rsidR="003E418B" w:rsidRDefault="003E418B" w:rsidP="007F4DDC">
      <w:pPr>
        <w:tabs>
          <w:tab w:val="left" w:pos="284"/>
        </w:tabs>
        <w:spacing w:line="288" w:lineRule="auto"/>
        <w:rPr>
          <w:rFonts w:cs="Times New Roman"/>
          <w:szCs w:val="24"/>
        </w:rPr>
      </w:pPr>
    </w:p>
    <w:p w:rsidR="003E418B" w:rsidRDefault="003E418B" w:rsidP="007F4DDC">
      <w:pPr>
        <w:tabs>
          <w:tab w:val="left" w:pos="284"/>
        </w:tabs>
        <w:spacing w:line="288" w:lineRule="auto"/>
        <w:rPr>
          <w:rFonts w:cs="Times New Roman"/>
          <w:szCs w:val="24"/>
        </w:rPr>
      </w:pPr>
    </w:p>
    <w:p w:rsidR="003E418B" w:rsidRPr="002D162C" w:rsidRDefault="003E418B" w:rsidP="009A68CB">
      <w:pPr>
        <w:pStyle w:val="Heading1"/>
        <w:ind w:left="2250"/>
      </w:pPr>
      <w:bookmarkStart w:id="781" w:name="_Toc54618396"/>
      <w:r w:rsidRPr="002D162C">
        <w:lastRenderedPageBreak/>
        <w:t>CÁC TÀI LIỆU, DỮ LIỆU THAM KHẢO</w:t>
      </w:r>
      <w:bookmarkEnd w:id="781"/>
    </w:p>
    <w:p w:rsidR="003E418B" w:rsidRPr="002D162C" w:rsidRDefault="003E418B" w:rsidP="0086113E">
      <w:pPr>
        <w:pStyle w:val="ListParagraph"/>
        <w:numPr>
          <w:ilvl w:val="0"/>
          <w:numId w:val="24"/>
        </w:numPr>
        <w:spacing w:line="240" w:lineRule="auto"/>
        <w:ind w:left="425" w:hanging="425"/>
        <w:contextualSpacing w:val="0"/>
        <w:rPr>
          <w:rFonts w:eastAsia="Times New Roman" w:cs="Times New Roman"/>
          <w:szCs w:val="24"/>
          <w:lang w:val="pt-BR"/>
        </w:rPr>
      </w:pPr>
      <w:r w:rsidRPr="002D162C">
        <w:rPr>
          <w:rFonts w:eastAsia="Times New Roman" w:cs="Times New Roman"/>
          <w:szCs w:val="24"/>
          <w:lang w:val="pt-BR"/>
        </w:rPr>
        <w:t xml:space="preserve">Đặng Mộng Lân, 2007. </w:t>
      </w:r>
      <w:r w:rsidRPr="002D162C">
        <w:rPr>
          <w:rFonts w:eastAsia="Times New Roman" w:cs="Times New Roman"/>
          <w:i/>
          <w:szCs w:val="24"/>
          <w:lang w:val="pt-BR"/>
        </w:rPr>
        <w:t>Các Công Cụ Quản Lý Môi Trường</w:t>
      </w:r>
      <w:r w:rsidRPr="002D162C">
        <w:rPr>
          <w:rFonts w:eastAsia="Times New Roman" w:cs="Times New Roman"/>
          <w:szCs w:val="24"/>
          <w:lang w:val="pt-BR"/>
        </w:rPr>
        <w:t>. NXB Khoa học Kỹ thuật.</w:t>
      </w:r>
    </w:p>
    <w:p w:rsidR="003E418B" w:rsidRPr="002D162C" w:rsidRDefault="003E418B" w:rsidP="0086113E">
      <w:pPr>
        <w:pStyle w:val="ListParagraph"/>
        <w:numPr>
          <w:ilvl w:val="0"/>
          <w:numId w:val="24"/>
        </w:numPr>
        <w:spacing w:line="240" w:lineRule="auto"/>
        <w:ind w:left="425" w:hanging="425"/>
        <w:contextualSpacing w:val="0"/>
        <w:rPr>
          <w:rFonts w:eastAsia="Times New Roman" w:cs="Times New Roman"/>
          <w:szCs w:val="24"/>
          <w:lang w:val="pt-BR"/>
        </w:rPr>
      </w:pPr>
      <w:r w:rsidRPr="002D162C">
        <w:rPr>
          <w:rFonts w:eastAsia="Times New Roman" w:cs="Times New Roman"/>
          <w:szCs w:val="24"/>
          <w:lang w:val="pt-BR"/>
        </w:rPr>
        <w:t xml:space="preserve">Hoàng Xuân Cơ, Phạm Ngọc Hồ, 2009. </w:t>
      </w:r>
      <w:r w:rsidRPr="002D162C">
        <w:rPr>
          <w:rFonts w:eastAsia="Times New Roman" w:cs="Times New Roman"/>
          <w:i/>
          <w:szCs w:val="24"/>
          <w:lang w:val="pt-BR"/>
        </w:rPr>
        <w:t>Đánh giá tác động môi trường</w:t>
      </w:r>
      <w:r w:rsidRPr="002D162C">
        <w:rPr>
          <w:rFonts w:eastAsia="Times New Roman" w:cs="Times New Roman"/>
          <w:szCs w:val="24"/>
          <w:lang w:val="pt-BR"/>
        </w:rPr>
        <w:t>. NXB Đại học Quốc Gia Hà Nội.</w:t>
      </w:r>
    </w:p>
    <w:p w:rsidR="003E418B" w:rsidRPr="002D162C" w:rsidRDefault="003E418B" w:rsidP="0086113E">
      <w:pPr>
        <w:pStyle w:val="ListParagraph"/>
        <w:numPr>
          <w:ilvl w:val="0"/>
          <w:numId w:val="24"/>
        </w:numPr>
        <w:spacing w:line="240" w:lineRule="auto"/>
        <w:ind w:left="425" w:hanging="425"/>
        <w:contextualSpacing w:val="0"/>
        <w:rPr>
          <w:rFonts w:eastAsia="Times New Roman" w:cs="Times New Roman"/>
          <w:szCs w:val="24"/>
          <w:lang w:val="pt-BR"/>
        </w:rPr>
      </w:pPr>
      <w:r w:rsidRPr="002D162C">
        <w:rPr>
          <w:rFonts w:eastAsia="Times New Roman" w:cs="Times New Roman"/>
          <w:szCs w:val="24"/>
          <w:lang w:val="pt-BR"/>
        </w:rPr>
        <w:t xml:space="preserve">Lê Văn Khoa, 2000. </w:t>
      </w:r>
      <w:r w:rsidRPr="002D162C">
        <w:rPr>
          <w:rFonts w:eastAsia="Times New Roman" w:cs="Times New Roman"/>
          <w:i/>
          <w:szCs w:val="24"/>
          <w:lang w:val="pt-BR"/>
        </w:rPr>
        <w:t>Phương pháp phân tích đất, nước, phân bón, cây trồng</w:t>
      </w:r>
      <w:r w:rsidRPr="002D162C">
        <w:rPr>
          <w:rFonts w:eastAsia="Times New Roman" w:cs="Times New Roman"/>
          <w:szCs w:val="24"/>
          <w:lang w:val="pt-BR"/>
        </w:rPr>
        <w:t>. NXB giáo dục.</w:t>
      </w:r>
    </w:p>
    <w:p w:rsidR="003E418B" w:rsidRPr="002D162C" w:rsidRDefault="003E418B" w:rsidP="0086113E">
      <w:pPr>
        <w:pStyle w:val="ListParagraph"/>
        <w:numPr>
          <w:ilvl w:val="0"/>
          <w:numId w:val="24"/>
        </w:numPr>
        <w:spacing w:line="240" w:lineRule="auto"/>
        <w:ind w:left="425" w:hanging="425"/>
        <w:contextualSpacing w:val="0"/>
        <w:rPr>
          <w:rFonts w:eastAsia="Times New Roman" w:cs="Times New Roman"/>
          <w:szCs w:val="24"/>
          <w:lang w:val="pt-BR"/>
        </w:rPr>
      </w:pPr>
      <w:r w:rsidRPr="002D162C">
        <w:rPr>
          <w:rFonts w:eastAsia="Times New Roman" w:cs="Times New Roman"/>
          <w:szCs w:val="24"/>
          <w:lang w:val="pt-BR"/>
        </w:rPr>
        <w:t xml:space="preserve">Nguyễn Văn Hải, PGS,TS, Đặng Đình Bạch, 2006. </w:t>
      </w:r>
      <w:r w:rsidRPr="002D162C">
        <w:rPr>
          <w:rFonts w:eastAsia="Times New Roman" w:cs="Times New Roman"/>
          <w:i/>
          <w:szCs w:val="24"/>
          <w:lang w:val="pt-BR"/>
        </w:rPr>
        <w:t>Giáo Trình Hoá Học Môi Trường</w:t>
      </w:r>
      <w:r w:rsidRPr="002D162C">
        <w:rPr>
          <w:rFonts w:eastAsia="Times New Roman" w:cs="Times New Roman"/>
          <w:szCs w:val="24"/>
          <w:lang w:val="pt-BR"/>
        </w:rPr>
        <w:t>. NXB Khoa học Kỹ thuật.</w:t>
      </w:r>
    </w:p>
    <w:p w:rsidR="003E418B" w:rsidRPr="002D162C" w:rsidRDefault="003E418B" w:rsidP="0086113E">
      <w:pPr>
        <w:pStyle w:val="ListParagraph"/>
        <w:numPr>
          <w:ilvl w:val="0"/>
          <w:numId w:val="24"/>
        </w:numPr>
        <w:spacing w:line="240" w:lineRule="auto"/>
        <w:ind w:left="425" w:hanging="425"/>
        <w:contextualSpacing w:val="0"/>
        <w:rPr>
          <w:rFonts w:eastAsia="Times New Roman" w:cs="Times New Roman"/>
          <w:szCs w:val="24"/>
          <w:lang w:val="pt-BR"/>
        </w:rPr>
      </w:pPr>
      <w:r w:rsidRPr="002D162C">
        <w:rPr>
          <w:rFonts w:eastAsia="Times New Roman" w:cs="Times New Roman"/>
          <w:szCs w:val="24"/>
          <w:lang w:val="pt-BR"/>
        </w:rPr>
        <w:t xml:space="preserve">Nguyễn Văn Phước, Nguyễn Thị Vân Hà, 2006. </w:t>
      </w:r>
      <w:r w:rsidRPr="002D162C">
        <w:rPr>
          <w:rFonts w:eastAsia="Times New Roman" w:cs="Times New Roman"/>
          <w:i/>
          <w:szCs w:val="24"/>
          <w:lang w:val="pt-BR"/>
        </w:rPr>
        <w:t>Giáo trình Quản lý chất lượng môi trường</w:t>
      </w:r>
      <w:r w:rsidRPr="002D162C">
        <w:rPr>
          <w:rFonts w:eastAsia="Times New Roman" w:cs="Times New Roman"/>
          <w:szCs w:val="24"/>
          <w:lang w:val="pt-BR"/>
        </w:rPr>
        <w:t>. NXB Xây Dựng.</w:t>
      </w:r>
    </w:p>
    <w:p w:rsidR="003E418B" w:rsidRPr="002D162C" w:rsidRDefault="003E418B" w:rsidP="0086113E">
      <w:pPr>
        <w:pStyle w:val="ListParagraph"/>
        <w:numPr>
          <w:ilvl w:val="0"/>
          <w:numId w:val="24"/>
        </w:numPr>
        <w:spacing w:line="240" w:lineRule="auto"/>
        <w:ind w:left="425" w:hanging="425"/>
        <w:contextualSpacing w:val="0"/>
        <w:rPr>
          <w:rFonts w:eastAsia="Times New Roman" w:cs="Times New Roman"/>
          <w:szCs w:val="24"/>
          <w:lang w:val="pt-BR"/>
        </w:rPr>
      </w:pPr>
      <w:r w:rsidRPr="002D162C">
        <w:rPr>
          <w:rFonts w:eastAsia="Times New Roman" w:cs="Times New Roman"/>
          <w:szCs w:val="24"/>
          <w:lang w:val="pt-BR"/>
        </w:rPr>
        <w:t xml:space="preserve">Phạm Ngọc Đăng (chủ biên), 2008. </w:t>
      </w:r>
      <w:r w:rsidRPr="002D162C">
        <w:rPr>
          <w:rFonts w:eastAsia="Times New Roman" w:cs="Times New Roman"/>
          <w:i/>
          <w:szCs w:val="24"/>
          <w:lang w:val="pt-BR"/>
        </w:rPr>
        <w:t>Đánh giá tác động môi trường chiến lược: phương pháp luận và thực nghiệm ở Việt Nam</w:t>
      </w:r>
      <w:r w:rsidRPr="002D162C">
        <w:rPr>
          <w:rFonts w:eastAsia="Times New Roman" w:cs="Times New Roman"/>
          <w:szCs w:val="24"/>
          <w:lang w:val="pt-BR"/>
        </w:rPr>
        <w:t>. NXB Xây Dựng.</w:t>
      </w:r>
    </w:p>
    <w:p w:rsidR="003E418B" w:rsidRPr="002D162C" w:rsidRDefault="003E418B" w:rsidP="0086113E">
      <w:pPr>
        <w:pStyle w:val="ListParagraph"/>
        <w:numPr>
          <w:ilvl w:val="0"/>
          <w:numId w:val="24"/>
        </w:numPr>
        <w:spacing w:line="240" w:lineRule="auto"/>
        <w:ind w:left="425" w:hanging="425"/>
        <w:contextualSpacing w:val="0"/>
        <w:rPr>
          <w:rFonts w:eastAsia="Times New Roman" w:cs="Times New Roman"/>
          <w:szCs w:val="24"/>
          <w:lang w:val="pt-BR"/>
        </w:rPr>
      </w:pPr>
      <w:r w:rsidRPr="002D162C">
        <w:rPr>
          <w:rFonts w:eastAsia="Times New Roman" w:cs="Times New Roman"/>
          <w:szCs w:val="24"/>
          <w:lang w:val="pt-BR"/>
        </w:rPr>
        <w:t xml:space="preserve">Phạm Ngọc Hồ, Hoàng Xuân Cơ, 2001. </w:t>
      </w:r>
      <w:r w:rsidRPr="002D162C">
        <w:rPr>
          <w:rFonts w:eastAsia="Times New Roman" w:cs="Times New Roman"/>
          <w:i/>
          <w:szCs w:val="24"/>
          <w:lang w:val="pt-BR"/>
        </w:rPr>
        <w:t>Đánh giá tác động môi trường</w:t>
      </w:r>
      <w:r w:rsidRPr="002D162C">
        <w:rPr>
          <w:rFonts w:eastAsia="Times New Roman" w:cs="Times New Roman"/>
          <w:szCs w:val="24"/>
          <w:lang w:val="pt-BR"/>
        </w:rPr>
        <w:t>. NXB Đại học Quốc gia Hà Nội.</w:t>
      </w:r>
    </w:p>
    <w:p w:rsidR="003E418B" w:rsidRPr="002D162C" w:rsidRDefault="003E418B" w:rsidP="0086113E">
      <w:pPr>
        <w:pStyle w:val="ListParagraph"/>
        <w:numPr>
          <w:ilvl w:val="0"/>
          <w:numId w:val="24"/>
        </w:numPr>
        <w:spacing w:line="240" w:lineRule="auto"/>
        <w:ind w:left="425" w:hanging="425"/>
        <w:contextualSpacing w:val="0"/>
        <w:rPr>
          <w:rFonts w:cs="Times New Roman"/>
          <w:szCs w:val="24"/>
        </w:rPr>
      </w:pPr>
      <w:r>
        <w:rPr>
          <w:rFonts w:cs="Times New Roman"/>
          <w:szCs w:val="24"/>
        </w:rPr>
        <w:t>UBND Năm Căn (2019</w:t>
      </w:r>
      <w:r w:rsidRPr="002D162C">
        <w:rPr>
          <w:rFonts w:cs="Times New Roman"/>
          <w:szCs w:val="24"/>
        </w:rPr>
        <w:t xml:space="preserve">), </w:t>
      </w:r>
      <w:r w:rsidRPr="002D162C">
        <w:rPr>
          <w:rFonts w:cs="Times New Roman"/>
          <w:i/>
          <w:szCs w:val="24"/>
        </w:rPr>
        <w:t>Báo cáo tình hình thực hiện kế hoạch phát triển kinh tế - huyện Năm Căn năm 201</w:t>
      </w:r>
      <w:r>
        <w:rPr>
          <w:rFonts w:cs="Times New Roman"/>
          <w:i/>
          <w:szCs w:val="24"/>
        </w:rPr>
        <w:t>8</w:t>
      </w:r>
      <w:r w:rsidRPr="002D162C">
        <w:rPr>
          <w:rFonts w:cs="Times New Roman"/>
          <w:szCs w:val="24"/>
        </w:rPr>
        <w:t>.</w:t>
      </w:r>
    </w:p>
    <w:p w:rsidR="003E418B" w:rsidRPr="002D162C" w:rsidRDefault="003E418B" w:rsidP="0086113E">
      <w:pPr>
        <w:pStyle w:val="ListParagraph"/>
        <w:numPr>
          <w:ilvl w:val="0"/>
          <w:numId w:val="24"/>
        </w:numPr>
        <w:spacing w:line="240" w:lineRule="auto"/>
        <w:ind w:left="425" w:hanging="425"/>
        <w:contextualSpacing w:val="0"/>
        <w:rPr>
          <w:rFonts w:cs="Times New Roman"/>
          <w:b/>
          <w:kern w:val="32"/>
          <w:szCs w:val="24"/>
          <w:lang w:eastAsia="ja-JP"/>
        </w:rPr>
      </w:pPr>
      <w:r w:rsidRPr="002D162C">
        <w:rPr>
          <w:rFonts w:cs="Times New Roman"/>
          <w:szCs w:val="24"/>
        </w:rPr>
        <w:t>UBND Ngọc Hiể</w:t>
      </w:r>
      <w:r>
        <w:rPr>
          <w:rFonts w:cs="Times New Roman"/>
          <w:szCs w:val="24"/>
        </w:rPr>
        <w:t>n (2019</w:t>
      </w:r>
      <w:r w:rsidRPr="002D162C">
        <w:rPr>
          <w:rFonts w:cs="Times New Roman"/>
          <w:szCs w:val="24"/>
        </w:rPr>
        <w:t xml:space="preserve">), </w:t>
      </w:r>
      <w:r w:rsidRPr="002D162C">
        <w:rPr>
          <w:rFonts w:cs="Times New Roman"/>
          <w:i/>
          <w:szCs w:val="24"/>
        </w:rPr>
        <w:t>Báo cáo tình hình thực hiện kế hoạch phát triển kinh tế - huyện Ngọc Hiển năm 201</w:t>
      </w:r>
      <w:r>
        <w:rPr>
          <w:rFonts w:cs="Times New Roman"/>
          <w:i/>
          <w:szCs w:val="24"/>
        </w:rPr>
        <w:t>8</w:t>
      </w:r>
      <w:r w:rsidRPr="002D162C">
        <w:rPr>
          <w:rFonts w:cs="Times New Roman"/>
          <w:szCs w:val="24"/>
        </w:rPr>
        <w:t>.</w:t>
      </w:r>
    </w:p>
    <w:p w:rsidR="003E418B" w:rsidRPr="002D162C" w:rsidRDefault="003E418B" w:rsidP="0086113E">
      <w:pPr>
        <w:pStyle w:val="ListParagraph"/>
        <w:numPr>
          <w:ilvl w:val="0"/>
          <w:numId w:val="24"/>
        </w:numPr>
        <w:spacing w:line="240" w:lineRule="auto"/>
        <w:ind w:left="425" w:hanging="425"/>
        <w:contextualSpacing w:val="0"/>
        <w:rPr>
          <w:rFonts w:cs="Times New Roman"/>
          <w:b/>
          <w:kern w:val="32"/>
          <w:szCs w:val="24"/>
          <w:lang w:eastAsia="ja-JP"/>
        </w:rPr>
      </w:pPr>
      <w:r w:rsidRPr="002D162C">
        <w:rPr>
          <w:rFonts w:cs="Times New Roman"/>
          <w:szCs w:val="24"/>
        </w:rPr>
        <w:t xml:space="preserve">Viện Kỹ thuật Biển (2017). </w:t>
      </w:r>
      <w:r w:rsidRPr="002D162C">
        <w:rPr>
          <w:rFonts w:cs="Times New Roman"/>
          <w:i/>
          <w:szCs w:val="24"/>
        </w:rPr>
        <w:t>Quy hoạ</w:t>
      </w:r>
      <w:r>
        <w:rPr>
          <w:rFonts w:cs="Times New Roman"/>
          <w:i/>
          <w:szCs w:val="24"/>
        </w:rPr>
        <w:t>ch tài nguyên nư</w:t>
      </w:r>
      <w:r w:rsidRPr="002D162C">
        <w:rPr>
          <w:rFonts w:cs="Times New Roman"/>
          <w:i/>
          <w:szCs w:val="24"/>
        </w:rPr>
        <w:t>ớc tỉnh Cà Mau đến năm 2025, tầm nhìn đến năm 2045.</w:t>
      </w:r>
    </w:p>
    <w:p w:rsidR="003E418B" w:rsidRPr="002D162C" w:rsidRDefault="003E418B" w:rsidP="001D5B35">
      <w:pPr>
        <w:spacing w:line="240" w:lineRule="auto"/>
        <w:rPr>
          <w:rFonts w:cs="Times New Roman"/>
          <w:b/>
          <w:kern w:val="32"/>
          <w:szCs w:val="24"/>
          <w:lang w:eastAsia="ja-JP"/>
        </w:rPr>
      </w:pPr>
    </w:p>
    <w:p w:rsidR="003E418B" w:rsidRPr="00EA25D4" w:rsidRDefault="003E418B" w:rsidP="00EA25D4">
      <w:pPr>
        <w:spacing w:line="240" w:lineRule="auto"/>
        <w:rPr>
          <w:rFonts w:cs="Times New Roman"/>
          <w:b/>
          <w:kern w:val="32"/>
          <w:szCs w:val="24"/>
          <w:lang w:eastAsia="ja-JP"/>
        </w:rPr>
      </w:pPr>
    </w:p>
    <w:sectPr w:rsidR="003E418B" w:rsidRPr="00EA25D4" w:rsidSect="00844904">
      <w:pgSz w:w="11907" w:h="16840" w:code="9"/>
      <w:pgMar w:top="1134" w:right="1134"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6C6" w:rsidRDefault="00A146C6" w:rsidP="006466DD">
      <w:pPr>
        <w:spacing w:before="0" w:after="0" w:line="240" w:lineRule="auto"/>
      </w:pPr>
      <w:r>
        <w:separator/>
      </w:r>
    </w:p>
  </w:endnote>
  <w:endnote w:type="continuationSeparator" w:id="0">
    <w:p w:rsidR="00A146C6" w:rsidRDefault="00A146C6" w:rsidP="006466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nTime">
    <w:panose1 w:val="020B7200000000000000"/>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nCourier New">
    <w:panose1 w:val="02027200000000000000"/>
    <w:charset w:val="00"/>
    <w:family w:val="roman"/>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SimSu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TimesNewRomanPS-BoldItalic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VnArialH">
    <w:panose1 w:val="020B7200000000000000"/>
    <w:charset w:val="00"/>
    <w:family w:val="swiss"/>
    <w:pitch w:val="variable"/>
    <w:sig w:usb0="00000003" w:usb1="00000000" w:usb2="00000000" w:usb3="00000000" w:csb0="00000001" w:csb1="00000000"/>
  </w:font>
  <w:font w:name="平成明朝">
    <w:altName w:val="MS Mincho"/>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DaunPenh">
    <w:altName w:val="Calibri"/>
    <w:panose1 w:val="01010101010101010101"/>
    <w:charset w:val="00"/>
    <w:family w:val="auto"/>
    <w:pitch w:val="variable"/>
    <w:sig w:usb0="80000003" w:usb1="00000000" w:usb2="0001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541258"/>
      <w:docPartObj>
        <w:docPartGallery w:val="Page Numbers (Bottom of Page)"/>
        <w:docPartUnique/>
      </w:docPartObj>
    </w:sdtPr>
    <w:sdtEndPr>
      <w:rPr>
        <w:noProof/>
        <w:sz w:val="22"/>
      </w:rPr>
    </w:sdtEndPr>
    <w:sdtContent>
      <w:p w:rsidR="00556019" w:rsidRPr="00187BE1" w:rsidRDefault="00556019">
        <w:pPr>
          <w:pStyle w:val="Footer"/>
          <w:jc w:val="right"/>
          <w:rPr>
            <w:sz w:val="22"/>
          </w:rPr>
        </w:pPr>
        <w:r w:rsidRPr="00187BE1">
          <w:rPr>
            <w:sz w:val="22"/>
          </w:rPr>
          <w:fldChar w:fldCharType="begin"/>
        </w:r>
        <w:r w:rsidRPr="00187BE1">
          <w:rPr>
            <w:sz w:val="22"/>
          </w:rPr>
          <w:instrText xml:space="preserve"> PAGE   \* MERGEFORMAT </w:instrText>
        </w:r>
        <w:r w:rsidRPr="00187BE1">
          <w:rPr>
            <w:sz w:val="22"/>
          </w:rPr>
          <w:fldChar w:fldCharType="separate"/>
        </w:r>
        <w:r w:rsidR="00F036E8">
          <w:rPr>
            <w:noProof/>
            <w:sz w:val="22"/>
          </w:rPr>
          <w:t>85</w:t>
        </w:r>
        <w:r w:rsidRPr="00187BE1">
          <w:rPr>
            <w:noProof/>
            <w:sz w:val="22"/>
          </w:rPr>
          <w:fldChar w:fldCharType="end"/>
        </w:r>
      </w:p>
    </w:sdtContent>
  </w:sdt>
  <w:p w:rsidR="00556019" w:rsidRDefault="005560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026697"/>
      <w:docPartObj>
        <w:docPartGallery w:val="Page Numbers (Bottom of Page)"/>
        <w:docPartUnique/>
      </w:docPartObj>
    </w:sdtPr>
    <w:sdtEndPr>
      <w:rPr>
        <w:noProof/>
        <w:sz w:val="22"/>
      </w:rPr>
    </w:sdtEndPr>
    <w:sdtContent>
      <w:p w:rsidR="00556019" w:rsidRPr="00926B3C" w:rsidRDefault="00556019">
        <w:pPr>
          <w:pStyle w:val="Footer"/>
          <w:jc w:val="right"/>
          <w:rPr>
            <w:sz w:val="22"/>
          </w:rPr>
        </w:pPr>
        <w:r w:rsidRPr="00926B3C">
          <w:rPr>
            <w:sz w:val="22"/>
          </w:rPr>
          <w:fldChar w:fldCharType="begin"/>
        </w:r>
        <w:r w:rsidRPr="00926B3C">
          <w:rPr>
            <w:sz w:val="22"/>
          </w:rPr>
          <w:instrText xml:space="preserve"> PAGE   \* MERGEFORMAT </w:instrText>
        </w:r>
        <w:r w:rsidRPr="00926B3C">
          <w:rPr>
            <w:sz w:val="22"/>
          </w:rPr>
          <w:fldChar w:fldCharType="separate"/>
        </w:r>
        <w:r w:rsidR="00F036E8">
          <w:rPr>
            <w:noProof/>
            <w:sz w:val="22"/>
          </w:rPr>
          <w:t>135</w:t>
        </w:r>
        <w:r w:rsidRPr="00926B3C">
          <w:rPr>
            <w:noProof/>
            <w:sz w:val="22"/>
          </w:rPr>
          <w:fldChar w:fldCharType="end"/>
        </w:r>
      </w:p>
    </w:sdtContent>
  </w:sdt>
  <w:p w:rsidR="00556019" w:rsidRDefault="005560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665853"/>
      <w:docPartObj>
        <w:docPartGallery w:val="Page Numbers (Bottom of Page)"/>
        <w:docPartUnique/>
      </w:docPartObj>
    </w:sdtPr>
    <w:sdtEndPr>
      <w:rPr>
        <w:noProof/>
        <w:sz w:val="22"/>
      </w:rPr>
    </w:sdtEndPr>
    <w:sdtContent>
      <w:p w:rsidR="003E418B" w:rsidRPr="00926B3C" w:rsidRDefault="003E418B">
        <w:pPr>
          <w:pStyle w:val="Footer"/>
          <w:jc w:val="right"/>
          <w:rPr>
            <w:sz w:val="22"/>
          </w:rPr>
        </w:pPr>
        <w:r w:rsidRPr="00926B3C">
          <w:rPr>
            <w:sz w:val="22"/>
          </w:rPr>
          <w:fldChar w:fldCharType="begin"/>
        </w:r>
        <w:r w:rsidRPr="00926B3C">
          <w:rPr>
            <w:sz w:val="22"/>
          </w:rPr>
          <w:instrText xml:space="preserve"> PAGE   \* MERGEFORMAT </w:instrText>
        </w:r>
        <w:r w:rsidRPr="00926B3C">
          <w:rPr>
            <w:sz w:val="22"/>
          </w:rPr>
          <w:fldChar w:fldCharType="separate"/>
        </w:r>
        <w:r w:rsidR="00F036E8">
          <w:rPr>
            <w:noProof/>
            <w:sz w:val="22"/>
          </w:rPr>
          <w:t>141</w:t>
        </w:r>
        <w:r w:rsidRPr="00926B3C">
          <w:rPr>
            <w:noProof/>
            <w:sz w:val="22"/>
          </w:rPr>
          <w:fldChar w:fldCharType="end"/>
        </w:r>
      </w:p>
    </w:sdtContent>
  </w:sdt>
  <w:p w:rsidR="003E418B" w:rsidRDefault="003E41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382846"/>
      <w:docPartObj>
        <w:docPartGallery w:val="Page Numbers (Bottom of Page)"/>
        <w:docPartUnique/>
      </w:docPartObj>
    </w:sdtPr>
    <w:sdtEndPr>
      <w:rPr>
        <w:noProof/>
      </w:rPr>
    </w:sdtEndPr>
    <w:sdtContent>
      <w:p w:rsidR="003E418B" w:rsidRDefault="003E418B">
        <w:pPr>
          <w:pStyle w:val="Footer"/>
          <w:jc w:val="right"/>
        </w:pPr>
        <w:r w:rsidRPr="00D3146B">
          <w:rPr>
            <w:sz w:val="22"/>
          </w:rPr>
          <w:fldChar w:fldCharType="begin"/>
        </w:r>
        <w:r w:rsidRPr="00D3146B">
          <w:rPr>
            <w:sz w:val="22"/>
          </w:rPr>
          <w:instrText xml:space="preserve"> PAGE   \* MERGEFORMAT </w:instrText>
        </w:r>
        <w:r w:rsidRPr="00D3146B">
          <w:rPr>
            <w:sz w:val="22"/>
          </w:rPr>
          <w:fldChar w:fldCharType="separate"/>
        </w:r>
        <w:r w:rsidR="00F036E8">
          <w:rPr>
            <w:noProof/>
            <w:sz w:val="22"/>
          </w:rPr>
          <w:t>149</w:t>
        </w:r>
        <w:r w:rsidRPr="00D3146B">
          <w:rPr>
            <w:noProof/>
            <w:sz w:val="22"/>
          </w:rPr>
          <w:fldChar w:fldCharType="end"/>
        </w:r>
      </w:p>
    </w:sdtContent>
  </w:sdt>
  <w:p w:rsidR="003E418B" w:rsidRDefault="003E41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18B" w:rsidRDefault="003E418B" w:rsidP="00AB4B9B">
    <w:pPr>
      <w:pStyle w:val="Footer"/>
    </w:pPr>
  </w:p>
  <w:p w:rsidR="003E418B" w:rsidRDefault="003E418B">
    <w:pPr>
      <w:pStyle w:val="Footer"/>
      <w:jc w:val="right"/>
    </w:pPr>
    <w:r>
      <w:fldChar w:fldCharType="begin"/>
    </w:r>
    <w:r>
      <w:instrText xml:space="preserve"> PAGE   \* MERGEFORMAT </w:instrText>
    </w:r>
    <w:r>
      <w:fldChar w:fldCharType="separate"/>
    </w:r>
    <w:r w:rsidR="00F036E8">
      <w:rPr>
        <w:noProof/>
      </w:rPr>
      <w:t>250</w:t>
    </w:r>
    <w:r>
      <w:rPr>
        <w:noProof/>
      </w:rPr>
      <w:fldChar w:fldCharType="end"/>
    </w:r>
  </w:p>
  <w:p w:rsidR="003E418B" w:rsidRDefault="003E41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6C6" w:rsidRDefault="00A146C6" w:rsidP="006466DD">
      <w:pPr>
        <w:spacing w:before="0" w:after="0" w:line="240" w:lineRule="auto"/>
      </w:pPr>
      <w:r>
        <w:separator/>
      </w:r>
    </w:p>
  </w:footnote>
  <w:footnote w:type="continuationSeparator" w:id="0">
    <w:p w:rsidR="00A146C6" w:rsidRDefault="00A146C6" w:rsidP="006466DD">
      <w:pPr>
        <w:spacing w:before="0" w:after="0" w:line="240" w:lineRule="auto"/>
      </w:pPr>
      <w:r>
        <w:continuationSeparator/>
      </w:r>
    </w:p>
  </w:footnote>
  <w:footnote w:id="1">
    <w:p w:rsidR="00556019" w:rsidRDefault="00556019" w:rsidP="00483309">
      <w:pPr>
        <w:pStyle w:val="FootnoteText"/>
      </w:pPr>
      <w:r>
        <w:rPr>
          <w:rStyle w:val="FootnoteReference"/>
        </w:rPr>
        <w:footnoteRef/>
      </w:r>
      <w:r>
        <w:t xml:space="preserve"> Chi tiết OP/BP 4.04 trên trang web của WB:</w:t>
      </w:r>
    </w:p>
    <w:p w:rsidR="00556019" w:rsidRDefault="00A146C6" w:rsidP="00483309">
      <w:pPr>
        <w:pStyle w:val="FootnoteText"/>
      </w:pPr>
      <w:hyperlink r:id="rId1" w:history="1">
        <w:r w:rsidR="00556019" w:rsidRPr="00D40C1C">
          <w:rPr>
            <w:rStyle w:val="Hyperlink"/>
          </w:rPr>
          <w:t>http://web.worldbank.org/WBSITE/EXTERNAL/PROJECTS/EXTPOLICIES/EXTSAFEPOL/0,,contentMDK:20543920~menuPK:1286576~pagePK:64168445~piPK:64168309~theSitePK:584435,00.html</w:t>
        </w:r>
      </w:hyperlink>
    </w:p>
  </w:footnote>
  <w:footnote w:id="2">
    <w:p w:rsidR="00556019" w:rsidRDefault="00556019" w:rsidP="00483309">
      <w:pPr>
        <w:pStyle w:val="FootnoteText"/>
      </w:pPr>
      <w:r>
        <w:rPr>
          <w:rStyle w:val="FootnoteReference"/>
        </w:rPr>
        <w:footnoteRef/>
      </w:r>
      <w:r>
        <w:t xml:space="preserve"> Chi tiết OP/BP 4.36 trên trang web của WB: </w:t>
      </w:r>
    </w:p>
    <w:p w:rsidR="00556019" w:rsidRPr="00686EC7" w:rsidRDefault="00556019" w:rsidP="00483309">
      <w:pPr>
        <w:pStyle w:val="FootnoteText"/>
        <w:rPr>
          <w:rStyle w:val="Hyperlink"/>
        </w:rPr>
      </w:pPr>
      <w:r w:rsidRPr="00686EC7">
        <w:rPr>
          <w:rStyle w:val="Hyperlink"/>
        </w:rPr>
        <w:t>http://web.worldbank.org/WBSITE/EXTERNAL/PROJECTS/EXTPOLICIES/EXTSAFEPOL/0,,contentMDK:20543943~menuPK:1286597~pagePK:64168445~piPK:64168309~theSitePK:584435,00.html</w:t>
      </w:r>
    </w:p>
  </w:footnote>
  <w:footnote w:id="3">
    <w:p w:rsidR="00556019" w:rsidRDefault="00556019" w:rsidP="00307BBD">
      <w:pPr>
        <w:pStyle w:val="FootnoteText"/>
        <w:jc w:val="left"/>
      </w:pPr>
      <w:r>
        <w:rPr>
          <w:rStyle w:val="FootnoteReference"/>
        </w:rPr>
        <w:footnoteRef/>
      </w:r>
      <w:r>
        <w:t xml:space="preserve">Chi tiết OP/BP 4.01 xem tại website: </w:t>
      </w:r>
      <w:hyperlink r:id="rId2" w:history="1">
        <w:r w:rsidRPr="008C3733">
          <w:rPr>
            <w:rStyle w:val="Hyperlink"/>
          </w:rPr>
          <w:t>http://web.worldbank.org/WBSITE/EXTERNAL/PROJECTS/EXTPOLICIES/EXTSAFEPOL/0,,contentMDK:20543912~menuPK:1286357~pagePK:64168445~piPK:64168309~theSitePK:584435,00.html</w:t>
        </w:r>
      </w:hyperlink>
    </w:p>
  </w:footnote>
  <w:footnote w:id="4">
    <w:p w:rsidR="00556019" w:rsidRDefault="00556019" w:rsidP="00307BBD">
      <w:pPr>
        <w:pStyle w:val="FootnoteText"/>
      </w:pPr>
      <w:r>
        <w:rPr>
          <w:rStyle w:val="FootnoteReference"/>
        </w:rPr>
        <w:footnoteRef/>
      </w:r>
      <w:r>
        <w:t xml:space="preserve"> Chi tiết OP/BP 4.04 xem tại website:</w:t>
      </w:r>
    </w:p>
    <w:p w:rsidR="00556019" w:rsidRDefault="00A146C6" w:rsidP="00307BBD">
      <w:pPr>
        <w:pStyle w:val="FootnoteText"/>
      </w:pPr>
      <w:hyperlink r:id="rId3" w:history="1">
        <w:r w:rsidR="00556019" w:rsidRPr="00D40C1C">
          <w:rPr>
            <w:rStyle w:val="Hyperlink"/>
          </w:rPr>
          <w:t>http://web.worldbank.org/WBSITE/EXTERNAL/PROJECTS/EXTPOLICIES/EXTSAFEPOL/0,,contentMDK:20543920~menuPK:1286576~pagePK:64168445~piPK:64168309~theSitePK:584435,00.html</w:t>
        </w:r>
      </w:hyperlink>
    </w:p>
  </w:footnote>
  <w:footnote w:id="5">
    <w:p w:rsidR="00556019" w:rsidRDefault="00556019" w:rsidP="00307BBD">
      <w:pPr>
        <w:pStyle w:val="FootnoteText"/>
      </w:pPr>
      <w:r>
        <w:rPr>
          <w:rStyle w:val="FootnoteReference"/>
        </w:rPr>
        <w:footnoteRef/>
      </w:r>
      <w:r>
        <w:t xml:space="preserve"> Chi tiết OP/BP 4.36 xem tại website: </w:t>
      </w:r>
    </w:p>
    <w:p w:rsidR="00556019" w:rsidRDefault="00556019" w:rsidP="00307BBD">
      <w:pPr>
        <w:pStyle w:val="FootnoteText"/>
      </w:pPr>
      <w:r w:rsidRPr="00686EC7">
        <w:rPr>
          <w:rStyle w:val="Hyperlink"/>
        </w:rPr>
        <w:t>http://web.worldbank.org/WBSITE/EXTERNAL/PROJECTS/EXTPOLICIES/EXTSAFEPOL/0,,contentMDK:20543943~menuPK:1286597~pagePK:64168445~piPK:64168309~theSitePK:584435,00.html</w:t>
      </w:r>
    </w:p>
  </w:footnote>
  <w:footnote w:id="6">
    <w:p w:rsidR="00556019" w:rsidRDefault="00556019" w:rsidP="00A5443C">
      <w:pPr>
        <w:pStyle w:val="FootnoteText"/>
        <w:jc w:val="left"/>
      </w:pPr>
      <w:r>
        <w:rPr>
          <w:rStyle w:val="FootnoteReference"/>
        </w:rPr>
        <w:footnoteRef/>
      </w:r>
      <w:r>
        <w:t xml:space="preserve"> Chi tiết OP/BP 4.10 xem tại website: </w:t>
      </w:r>
      <w:hyperlink r:id="rId4" w:history="1">
        <w:r>
          <w:rPr>
            <w:rStyle w:val="Hyperlink"/>
          </w:rPr>
          <w:t>http://web.worldbank.org/WBSITE/EXTERNAL/PROJECTS/EXTPOLICIES/EXTSAFEPOL/0,,contentMDK:20543990~menuPK:1286666~pagePK:64168445~piPK:64168309~theSitePK:584435,00.html</w:t>
        </w:r>
      </w:hyperlink>
    </w:p>
  </w:footnote>
  <w:footnote w:id="7">
    <w:p w:rsidR="00556019" w:rsidRDefault="00556019" w:rsidP="00307BBD">
      <w:pPr>
        <w:pStyle w:val="FootnoteText"/>
        <w:jc w:val="left"/>
      </w:pPr>
      <w:r>
        <w:rPr>
          <w:rStyle w:val="FootnoteReference"/>
        </w:rPr>
        <w:footnoteRef/>
      </w:r>
      <w:r>
        <w:t xml:space="preserve"> Chi tiết OP/BP 4.12 xem tại website: </w:t>
      </w:r>
      <w:hyperlink r:id="rId5" w:history="1">
        <w:r w:rsidRPr="006B4AA7">
          <w:rPr>
            <w:rStyle w:val="Hyperlink"/>
          </w:rPr>
          <w:t>http://web.worldbank.org/WBSITE/EXTERNAL/PROJECTS/EXTPOLICIES/EXTSAFEPOL/0,,contentMDK:20543978~menuPK:1286647~pagePK:64168445~piPK:64168309~theSitePK:584435,00.html</w:t>
        </w:r>
      </w:hyperlink>
    </w:p>
  </w:footnote>
  <w:footnote w:id="8">
    <w:p w:rsidR="00556019" w:rsidRDefault="00556019" w:rsidP="00FE17A7">
      <w:pPr>
        <w:pStyle w:val="FootnoteText"/>
      </w:pPr>
      <w:r>
        <w:rPr>
          <w:rStyle w:val="FootnoteReference"/>
        </w:rPr>
        <w:footnoteRef/>
      </w:r>
      <w:r>
        <w:t xml:space="preserve"> Xem chi tiết tại </w:t>
      </w:r>
      <w:hyperlink r:id="rId6" w:history="1">
        <w:r w:rsidRPr="00EF5843">
          <w:rPr>
            <w:rStyle w:val="Hyperlink"/>
          </w:rPr>
          <w:t>www.ifc.org/ifcext/enviro.nsf/Content/EnvironmentalGuidelines</w:t>
        </w:r>
      </w:hyperlink>
      <w:r w:rsidRPr="008B1860">
        <w:rPr>
          <w:color w:val="000000"/>
        </w:rPr>
        <w:t>.</w:t>
      </w:r>
    </w:p>
  </w:footnote>
  <w:footnote w:id="9">
    <w:p w:rsidR="00556019" w:rsidRDefault="00556019" w:rsidP="005B3832">
      <w:pPr>
        <w:pStyle w:val="FootnoteText"/>
      </w:pPr>
      <w:r>
        <w:rPr>
          <w:rStyle w:val="FootnoteReference"/>
        </w:rPr>
        <w:footnoteRef/>
      </w:r>
      <w:r>
        <w:t xml:space="preserve">Xem chi tiết tại </w:t>
      </w:r>
      <w:hyperlink r:id="rId7" w:history="1">
        <w:r>
          <w:rPr>
            <w:rStyle w:val="Hyperlink"/>
          </w:rPr>
          <w:t>www.ifc.org/ifcext/enviro.nsf/Content/EnvironmentalGuidelines</w:t>
        </w:r>
      </w:hyperlink>
      <w:r>
        <w:rPr>
          <w:color w:val="00000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B5E2"/>
      </v:shape>
    </w:pict>
  </w:numPicBullet>
  <w:abstractNum w:abstractNumId="0">
    <w:nsid w:val="FFFFFF7F"/>
    <w:multiLevelType w:val="singleLevel"/>
    <w:tmpl w:val="79F4076E"/>
    <w:lvl w:ilvl="0">
      <w:start w:val="1"/>
      <w:numFmt w:val="bullet"/>
      <w:lvlText w:val=""/>
      <w:lvlJc w:val="left"/>
      <w:pPr>
        <w:ind w:left="5606" w:hanging="360"/>
      </w:pPr>
      <w:rPr>
        <w:rFonts w:ascii="Symbol" w:hAnsi="Symbol" w:cs="Symbol" w:hint="default"/>
        <w:sz w:val="16"/>
        <w:szCs w:val="16"/>
      </w:rPr>
    </w:lvl>
  </w:abstractNum>
  <w:abstractNum w:abstractNumId="1">
    <w:nsid w:val="FFFFFF82"/>
    <w:multiLevelType w:val="singleLevel"/>
    <w:tmpl w:val="15F6BDB6"/>
    <w:lvl w:ilvl="0">
      <w:start w:val="1"/>
      <w:numFmt w:val="bullet"/>
      <w:pStyle w:val="BodyTextFirstIndent"/>
      <w:lvlText w:val=""/>
      <w:lvlJc w:val="left"/>
      <w:pPr>
        <w:tabs>
          <w:tab w:val="num" w:pos="1364"/>
        </w:tabs>
        <w:ind w:left="1364" w:hanging="360"/>
      </w:pPr>
      <w:rPr>
        <w:rFonts w:ascii="Symbol" w:hAnsi="Symbol" w:hint="default"/>
      </w:rPr>
    </w:lvl>
  </w:abstractNum>
  <w:abstractNum w:abstractNumId="2">
    <w:nsid w:val="FFFFFF83"/>
    <w:multiLevelType w:val="singleLevel"/>
    <w:tmpl w:val="D0AE4DF0"/>
    <w:lvl w:ilvl="0">
      <w:start w:val="1"/>
      <w:numFmt w:val="bullet"/>
      <w:pStyle w:val="ListBullet2"/>
      <w:lvlText w:val=""/>
      <w:lvlJc w:val="left"/>
      <w:pPr>
        <w:ind w:left="785" w:hanging="360"/>
      </w:pPr>
      <w:rPr>
        <w:rFonts w:ascii="Symbol" w:hAnsi="Symbol" w:hint="default"/>
      </w:rPr>
    </w:lvl>
  </w:abstractNum>
  <w:abstractNum w:abstractNumId="3">
    <w:nsid w:val="FFFFFF89"/>
    <w:multiLevelType w:val="singleLevel"/>
    <w:tmpl w:val="15666A8C"/>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403"/>
    <w:multiLevelType w:val="multilevel"/>
    <w:tmpl w:val="50AE9F92"/>
    <w:lvl w:ilvl="0">
      <w:start w:val="1"/>
      <w:numFmt w:val="decimal"/>
      <w:pStyle w:val="FS1"/>
      <w:lvlText w:val="%1."/>
      <w:lvlJc w:val="left"/>
      <w:pPr>
        <w:ind w:left="409" w:hanging="409"/>
      </w:pPr>
      <w:rPr>
        <w:rFonts w:ascii="Times New Roman" w:hAnsi="Times New Roman" w:cs="Times New Roman"/>
        <w:b/>
        <w:bCs/>
        <w:spacing w:val="3"/>
        <w:w w:val="99"/>
        <w:sz w:val="34"/>
        <w:szCs w:val="34"/>
      </w:rPr>
    </w:lvl>
    <w:lvl w:ilvl="1">
      <w:start w:val="1"/>
      <w:numFmt w:val="decimal"/>
      <w:pStyle w:val="FS2"/>
      <w:lvlText w:val="%1.%2"/>
      <w:lvlJc w:val="left"/>
      <w:pPr>
        <w:ind w:left="1076" w:hanging="677"/>
      </w:pPr>
      <w:rPr>
        <w:rFonts w:ascii="Times New Roman" w:hAnsi="Times New Roman" w:cs="Times New Roman"/>
        <w:b/>
        <w:bCs/>
        <w:spacing w:val="2"/>
        <w:w w:val="101"/>
        <w:sz w:val="26"/>
        <w:szCs w:val="26"/>
      </w:rPr>
    </w:lvl>
    <w:lvl w:ilvl="2">
      <w:numFmt w:val="bullet"/>
      <w:lvlText w:val="-"/>
      <w:lvlJc w:val="left"/>
      <w:pPr>
        <w:ind w:left="1076" w:hanging="276"/>
      </w:pPr>
      <w:rPr>
        <w:rFonts w:ascii="Times New Roman" w:hAnsi="Times New Roman" w:cs="Times New Roman"/>
        <w:b w:val="0"/>
        <w:bCs w:val="0"/>
        <w:w w:val="102"/>
        <w:sz w:val="22"/>
        <w:szCs w:val="22"/>
      </w:rPr>
    </w:lvl>
    <w:lvl w:ilvl="3">
      <w:numFmt w:val="bullet"/>
      <w:lvlText w:val=""/>
      <w:lvlJc w:val="left"/>
      <w:pPr>
        <w:ind w:left="1414" w:hanging="339"/>
      </w:pPr>
      <w:rPr>
        <w:rFonts w:ascii="Symbol" w:hAnsi="Symbol" w:cs="Symbol"/>
        <w:b w:val="0"/>
        <w:bCs w:val="0"/>
        <w:w w:val="102"/>
        <w:sz w:val="22"/>
        <w:szCs w:val="22"/>
      </w:rPr>
    </w:lvl>
    <w:lvl w:ilvl="4">
      <w:numFmt w:val="bullet"/>
      <w:lvlText w:val="•"/>
      <w:lvlJc w:val="left"/>
      <w:pPr>
        <w:ind w:left="1047" w:hanging="339"/>
      </w:pPr>
    </w:lvl>
    <w:lvl w:ilvl="5">
      <w:numFmt w:val="bullet"/>
      <w:lvlText w:val="•"/>
      <w:lvlJc w:val="left"/>
      <w:pPr>
        <w:ind w:left="1071" w:hanging="339"/>
      </w:pPr>
    </w:lvl>
    <w:lvl w:ilvl="6">
      <w:numFmt w:val="bullet"/>
      <w:lvlText w:val="•"/>
      <w:lvlJc w:val="left"/>
      <w:pPr>
        <w:ind w:left="1076" w:hanging="339"/>
      </w:pPr>
    </w:lvl>
    <w:lvl w:ilvl="7">
      <w:numFmt w:val="bullet"/>
      <w:lvlText w:val="•"/>
      <w:lvlJc w:val="left"/>
      <w:pPr>
        <w:ind w:left="1076" w:hanging="339"/>
      </w:pPr>
    </w:lvl>
    <w:lvl w:ilvl="8">
      <w:numFmt w:val="bullet"/>
      <w:lvlText w:val="•"/>
      <w:lvlJc w:val="left"/>
      <w:pPr>
        <w:ind w:left="1414" w:hanging="339"/>
      </w:pPr>
    </w:lvl>
  </w:abstractNum>
  <w:abstractNum w:abstractNumId="5">
    <w:nsid w:val="00073FF4"/>
    <w:multiLevelType w:val="hybridMultilevel"/>
    <w:tmpl w:val="44A247D2"/>
    <w:lvl w:ilvl="0" w:tplc="229AD9F2">
      <w:start w:val="1"/>
      <w:numFmt w:val="bullet"/>
      <w:lvlText w:val="-"/>
      <w:lvlJc w:val="left"/>
      <w:pPr>
        <w:ind w:left="360" w:hanging="360"/>
      </w:pPr>
      <w:rPr>
        <w:rFonts w:ascii="Times New Roman" w:eastAsia="Times New Roman" w:hAnsi="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03821F9"/>
    <w:multiLevelType w:val="hybridMultilevel"/>
    <w:tmpl w:val="FA66DAF4"/>
    <w:lvl w:ilvl="0" w:tplc="04090005">
      <w:start w:val="1"/>
      <w:numFmt w:val="bullet"/>
      <w:pStyle w:val="ListBullet4"/>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06B3973"/>
    <w:multiLevelType w:val="hybridMultilevel"/>
    <w:tmpl w:val="4CA232B8"/>
    <w:lvl w:ilvl="0" w:tplc="FFFFFFFF">
      <w:start w:val="1"/>
      <w:numFmt w:val="bullet"/>
      <w:lvlText w:val="-"/>
      <w:lvlJc w:val="left"/>
      <w:pPr>
        <w:ind w:left="360" w:hanging="360"/>
      </w:pPr>
      <w:rPr>
        <w:rFonts w:ascii="Tahoma" w:eastAsia="Times New Roman" w:hAnsi="Tahoma"/>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8">
    <w:nsid w:val="01764A35"/>
    <w:multiLevelType w:val="hybridMultilevel"/>
    <w:tmpl w:val="1818CA8E"/>
    <w:lvl w:ilvl="0" w:tplc="04090005">
      <w:start w:val="1"/>
      <w:numFmt w:val="bullet"/>
      <w:lvlText w:val="-"/>
      <w:lvlJc w:val="left"/>
      <w:pPr>
        <w:ind w:left="9291" w:hanging="360"/>
      </w:pPr>
      <w:rPr>
        <w:rFonts w:ascii="Courier New" w:hAnsi="Courier New" w:hint="default"/>
        <w:b w:val="0"/>
        <w:i w:val="0"/>
        <w:caps w:val="0"/>
        <w:strike w:val="0"/>
        <w:dstrike w:val="0"/>
        <w:vanish w:val="0"/>
        <w:color w:val="000000"/>
        <w:sz w:val="16"/>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1A4206B"/>
    <w:multiLevelType w:val="hybridMultilevel"/>
    <w:tmpl w:val="D46CF0F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1E678FC"/>
    <w:multiLevelType w:val="hybridMultilevel"/>
    <w:tmpl w:val="7332B38C"/>
    <w:lvl w:ilvl="0" w:tplc="3C24B7F0">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1808EB"/>
    <w:multiLevelType w:val="multilevel"/>
    <w:tmpl w:val="CA9A1C9A"/>
    <w:lvl w:ilvl="0">
      <w:start w:val="1"/>
      <w:numFmt w:val="decimal"/>
      <w:pStyle w:val="mucmodau"/>
      <w:lvlText w:val="%1."/>
      <w:lvlJc w:val="left"/>
      <w:pPr>
        <w:ind w:left="720" w:hanging="360"/>
      </w:pPr>
      <w:rPr>
        <w:rFonts w:cs="Times New Roman" w:hint="default"/>
      </w:rPr>
    </w:lvl>
    <w:lvl w:ilvl="1">
      <w:start w:val="1"/>
      <w:numFmt w:val="decimal"/>
      <w:isLgl/>
      <w:lvlText w:val="%1.%2."/>
      <w:lvlJc w:val="left"/>
      <w:pPr>
        <w:ind w:left="1080" w:hanging="720"/>
      </w:pPr>
      <w:rPr>
        <w:rFonts w:ascii="Times New Roman" w:hAnsi="Times New Roman" w:cs="Times New Roman" w:hint="default"/>
        <w:b/>
        <w:i w:val="0"/>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02BD3980"/>
    <w:multiLevelType w:val="multilevel"/>
    <w:tmpl w:val="2486920C"/>
    <w:lvl w:ilvl="0">
      <w:start w:val="5"/>
      <w:numFmt w:val="decimal"/>
      <w:lvlText w:val="%1."/>
      <w:lvlJc w:val="left"/>
      <w:pPr>
        <w:ind w:left="408" w:hanging="408"/>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3">
    <w:nsid w:val="03673E17"/>
    <w:multiLevelType w:val="multilevel"/>
    <w:tmpl w:val="7CB8234C"/>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4027BCB"/>
    <w:multiLevelType w:val="hybridMultilevel"/>
    <w:tmpl w:val="9C48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08318E"/>
    <w:multiLevelType w:val="hybridMultilevel"/>
    <w:tmpl w:val="629A0A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5647040"/>
    <w:multiLevelType w:val="hybridMultilevel"/>
    <w:tmpl w:val="4D62FDCA"/>
    <w:lvl w:ilvl="0" w:tplc="9BA812BC">
      <w:start w:val="1"/>
      <w:numFmt w:val="bullet"/>
      <w:lvlText w:val=""/>
      <w:lvlJc w:val="left"/>
      <w:pPr>
        <w:ind w:left="6840" w:hanging="360"/>
      </w:pPr>
      <w:rPr>
        <w:rFonts w:ascii="Symbol" w:hAnsi="Symbol" w:hint="default"/>
        <w:sz w:val="16"/>
        <w:szCs w:val="16"/>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7">
    <w:nsid w:val="05F66A88"/>
    <w:multiLevelType w:val="multilevel"/>
    <w:tmpl w:val="FEDC0C32"/>
    <w:lvl w:ilvl="0">
      <w:start w:val="1"/>
      <w:numFmt w:val="decimal"/>
      <w:lvlText w:val="(m%1)."/>
      <w:lvlJc w:val="left"/>
      <w:pPr>
        <w:ind w:left="323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068549ED"/>
    <w:multiLevelType w:val="hybridMultilevel"/>
    <w:tmpl w:val="73EA4AFC"/>
    <w:lvl w:ilvl="0" w:tplc="0CAA233C">
      <w:start w:val="1"/>
      <w:numFmt w:val="decimal"/>
      <w:pStyle w:val="11"/>
      <w:lvlText w:val="1.%1."/>
      <w:lvlJc w:val="right"/>
      <w:pPr>
        <w:tabs>
          <w:tab w:val="num" w:pos="720"/>
        </w:tabs>
        <w:ind w:left="720" w:hanging="180"/>
      </w:pPr>
      <w:rPr>
        <w:rFonts w:hint="default"/>
      </w:rPr>
    </w:lvl>
    <w:lvl w:ilvl="1" w:tplc="9822E372">
      <w:start w:val="1"/>
      <w:numFmt w:val="decimal"/>
      <w:lvlText w:val="1.2.%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6907F87"/>
    <w:multiLevelType w:val="multilevel"/>
    <w:tmpl w:val="1532A10A"/>
    <w:lvl w:ilvl="0">
      <w:start w:val="1"/>
      <w:numFmt w:val="decimal"/>
      <w:pStyle w:val="IAC-Chapter"/>
      <w:suff w:val="space"/>
      <w:lvlText w:val="%1."/>
      <w:lvlJc w:val="left"/>
      <w:pPr>
        <w:ind w:left="357" w:hanging="357"/>
      </w:pPr>
      <w:rPr>
        <w:rFonts w:hint="default"/>
      </w:rPr>
    </w:lvl>
    <w:lvl w:ilvl="1">
      <w:start w:val="1"/>
      <w:numFmt w:val="decimal"/>
      <w:pStyle w:val="IAC-Level1"/>
      <w:suff w:val="space"/>
      <w:lvlText w:val="%1.%2."/>
      <w:lvlJc w:val="left"/>
      <w:pPr>
        <w:ind w:left="-32766" w:firstLine="32766"/>
      </w:pPr>
      <w:rPr>
        <w:rFonts w:hint="default"/>
      </w:rPr>
    </w:lvl>
    <w:lvl w:ilvl="2">
      <w:start w:val="1"/>
      <w:numFmt w:val="decimal"/>
      <w:pStyle w:val="IAC-Level2"/>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pStyle w:val="IAC-abc"/>
      <w:suff w:val="space"/>
      <w:lvlText w:val="%5."/>
      <w:lvlJc w:val="left"/>
      <w:pPr>
        <w:ind w:left="357"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0850260C"/>
    <w:multiLevelType w:val="hybridMultilevel"/>
    <w:tmpl w:val="94E21DCA"/>
    <w:lvl w:ilvl="0" w:tplc="DFC42500">
      <w:start w:val="1"/>
      <w:numFmt w:val="decimal"/>
      <w:pStyle w:val="1bang"/>
      <w:lvlText w:val="Bảng %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C506EDC4">
      <w:start w:val="1"/>
      <w:numFmt w:val="decimal"/>
      <w:lvlText w:val="3.%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2E48C552">
      <w:start w:val="1"/>
      <w:numFmt w:val="decimal"/>
      <w:lvlText w:val="3.1.%7."/>
      <w:lvlJc w:val="left"/>
      <w:pPr>
        <w:tabs>
          <w:tab w:val="num" w:pos="5040"/>
        </w:tabs>
        <w:ind w:left="5040" w:hanging="360"/>
      </w:pPr>
      <w:rPr>
        <w:rFonts w:hint="default"/>
      </w:rPr>
    </w:lvl>
    <w:lvl w:ilvl="7" w:tplc="B4EEBCF4">
      <w:start w:val="1"/>
      <w:numFmt w:val="decimal"/>
      <w:lvlText w:val="5.6.%8."/>
      <w:lvlJc w:val="left"/>
      <w:pPr>
        <w:tabs>
          <w:tab w:val="num" w:pos="5760"/>
        </w:tabs>
        <w:ind w:left="5760" w:hanging="360"/>
      </w:pPr>
      <w:rPr>
        <w:rFonts w:hint="default"/>
      </w:rPr>
    </w:lvl>
    <w:lvl w:ilvl="8" w:tplc="DE781B32">
      <w:start w:val="1"/>
      <w:numFmt w:val="decimal"/>
      <w:lvlText w:val="3.9.%9."/>
      <w:lvlJc w:val="left"/>
      <w:pPr>
        <w:tabs>
          <w:tab w:val="num" w:pos="6660"/>
        </w:tabs>
        <w:ind w:left="6660" w:hanging="360"/>
      </w:pPr>
      <w:rPr>
        <w:rFonts w:hint="default"/>
      </w:rPr>
    </w:lvl>
  </w:abstractNum>
  <w:abstractNum w:abstractNumId="21">
    <w:nsid w:val="0877754B"/>
    <w:multiLevelType w:val="hybridMultilevel"/>
    <w:tmpl w:val="7F209134"/>
    <w:lvl w:ilvl="0" w:tplc="04090001">
      <w:numFmt w:val="bullet"/>
      <w:pStyle w:val="Bulleted1"/>
      <w:lvlText w:val="-"/>
      <w:lvlJc w:val="left"/>
      <w:pPr>
        <w:tabs>
          <w:tab w:val="num" w:pos="567"/>
        </w:tabs>
        <w:ind w:left="567" w:hanging="283"/>
      </w:pPr>
      <w:rPr>
        <w:rFonts w:ascii="Times New Roman" w:eastAsia="Times New Roman" w:hAnsi="Times New Roman" w:cs="Times New Roman" w:hint="default"/>
      </w:rPr>
    </w:lvl>
    <w:lvl w:ilvl="1" w:tplc="04090003">
      <w:start w:val="1"/>
      <w:numFmt w:val="bullet"/>
      <w:pStyle w:val="Bulleted2"/>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8EF7588"/>
    <w:multiLevelType w:val="hybridMultilevel"/>
    <w:tmpl w:val="94ECC0B4"/>
    <w:styleLink w:val="Tmc11511"/>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1">
      <w:start w:val="1"/>
      <w:numFmt w:val="bullet"/>
      <w:lvlText w:val=""/>
      <w:lvlJc w:val="left"/>
      <w:pPr>
        <w:ind w:left="5760" w:hanging="360"/>
      </w:pPr>
      <w:rPr>
        <w:rFonts w:ascii="Symbol" w:hAnsi="Symbol"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09FE735C"/>
    <w:multiLevelType w:val="hybridMultilevel"/>
    <w:tmpl w:val="21D8D0F8"/>
    <w:lvl w:ilvl="0" w:tplc="500E9910">
      <w:start w:val="1"/>
      <w:numFmt w:val="decimal"/>
      <w:pStyle w:val="ECC-4Thutu"/>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992CB1"/>
    <w:multiLevelType w:val="multilevel"/>
    <w:tmpl w:val="E6B8BF82"/>
    <w:lvl w:ilvl="0">
      <w:start w:val="2"/>
      <w:numFmt w:val="decimal"/>
      <w:lvlText w:val="%1"/>
      <w:lvlJc w:val="left"/>
      <w:pPr>
        <w:tabs>
          <w:tab w:val="num" w:pos="465"/>
        </w:tabs>
        <w:ind w:left="465" w:hanging="465"/>
      </w:pPr>
      <w:rPr>
        <w:rFonts w:hint="default"/>
      </w:rPr>
    </w:lvl>
    <w:lvl w:ilvl="1">
      <w:start w:val="1"/>
      <w:numFmt w:val="decimal"/>
      <w:pStyle w:val="BACII1"/>
      <w:lvlText w:val="%1.%2"/>
      <w:lvlJc w:val="left"/>
      <w:pPr>
        <w:tabs>
          <w:tab w:val="num" w:pos="465"/>
        </w:tabs>
        <w:ind w:left="465" w:hanging="465"/>
      </w:pPr>
      <w:rPr>
        <w:rFonts w:hint="default"/>
      </w:rPr>
    </w:lvl>
    <w:lvl w:ilvl="2">
      <w:start w:val="1"/>
      <w:numFmt w:val="decimal"/>
      <w:pStyle w:val="BACII2"/>
      <w:lvlText w:val="%1.%2.%3"/>
      <w:lvlJc w:val="left"/>
      <w:pPr>
        <w:tabs>
          <w:tab w:val="num" w:pos="720"/>
        </w:tabs>
        <w:ind w:left="720" w:hanging="720"/>
      </w:pPr>
      <w:rPr>
        <w:rFonts w:hint="default"/>
      </w:rPr>
    </w:lvl>
    <w:lvl w:ilvl="3">
      <w:start w:val="1"/>
      <w:numFmt w:val="decimal"/>
      <w:pStyle w:val="BACII3"/>
      <w:lvlText w:val="%1.%2.%3.%4"/>
      <w:lvlJc w:val="left"/>
      <w:pPr>
        <w:tabs>
          <w:tab w:val="num" w:pos="1004"/>
        </w:tabs>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BC52F03"/>
    <w:multiLevelType w:val="hybridMultilevel"/>
    <w:tmpl w:val="592A069A"/>
    <w:lvl w:ilvl="0" w:tplc="FFFFFFFF">
      <w:start w:val="1"/>
      <w:numFmt w:val="decimal"/>
      <w:pStyle w:val="I"/>
      <w:lvlText w:val="1.1.%1."/>
      <w:lvlJc w:val="left"/>
      <w:pPr>
        <w:tabs>
          <w:tab w:val="num" w:pos="1571"/>
        </w:tabs>
        <w:ind w:left="1571" w:hanging="720"/>
      </w:pPr>
      <w:rPr>
        <w:rFonts w:hint="default"/>
      </w:rPr>
    </w:lvl>
    <w:lvl w:ilvl="1" w:tplc="FFFFFFFF">
      <w:start w:val="1"/>
      <w:numFmt w:val="bullet"/>
      <w:lvlText w:val=""/>
      <w:lvlJc w:val="left"/>
      <w:pPr>
        <w:tabs>
          <w:tab w:val="num" w:pos="1751"/>
        </w:tabs>
        <w:ind w:left="1751" w:hanging="360"/>
      </w:pPr>
      <w:rPr>
        <w:rFonts w:ascii="Symbol" w:hAnsi="Symbol" w:cs="Symbol" w:hint="default"/>
      </w:rPr>
    </w:lvl>
    <w:lvl w:ilvl="2" w:tplc="FFFFFFFF">
      <w:start w:val="1"/>
      <w:numFmt w:val="lowerRoman"/>
      <w:lvlText w:val="%3."/>
      <w:lvlJc w:val="right"/>
      <w:pPr>
        <w:tabs>
          <w:tab w:val="num" w:pos="2471"/>
        </w:tabs>
        <w:ind w:left="2471" w:hanging="180"/>
      </w:pPr>
    </w:lvl>
    <w:lvl w:ilvl="3" w:tplc="FFFFFFFF">
      <w:start w:val="1"/>
      <w:numFmt w:val="decimal"/>
      <w:lvlText w:val="%4."/>
      <w:lvlJc w:val="left"/>
      <w:pPr>
        <w:tabs>
          <w:tab w:val="num" w:pos="3191"/>
        </w:tabs>
        <w:ind w:left="3191" w:hanging="360"/>
      </w:pPr>
    </w:lvl>
    <w:lvl w:ilvl="4" w:tplc="FFFFFFFF">
      <w:start w:val="1"/>
      <w:numFmt w:val="lowerLetter"/>
      <w:lvlText w:val="%5."/>
      <w:lvlJc w:val="left"/>
      <w:pPr>
        <w:tabs>
          <w:tab w:val="num" w:pos="3911"/>
        </w:tabs>
        <w:ind w:left="3911" w:hanging="360"/>
      </w:pPr>
    </w:lvl>
    <w:lvl w:ilvl="5" w:tplc="FFFFFFFF">
      <w:start w:val="1"/>
      <w:numFmt w:val="lowerRoman"/>
      <w:lvlText w:val="%6."/>
      <w:lvlJc w:val="right"/>
      <w:pPr>
        <w:tabs>
          <w:tab w:val="num" w:pos="4631"/>
        </w:tabs>
        <w:ind w:left="4631" w:hanging="180"/>
      </w:pPr>
    </w:lvl>
    <w:lvl w:ilvl="6" w:tplc="FFFFFFFF">
      <w:start w:val="1"/>
      <w:numFmt w:val="decimal"/>
      <w:lvlText w:val="%7."/>
      <w:lvlJc w:val="left"/>
      <w:pPr>
        <w:tabs>
          <w:tab w:val="num" w:pos="5351"/>
        </w:tabs>
        <w:ind w:left="5351" w:hanging="360"/>
      </w:pPr>
    </w:lvl>
    <w:lvl w:ilvl="7" w:tplc="FFFFFFFF">
      <w:start w:val="1"/>
      <w:numFmt w:val="lowerLetter"/>
      <w:lvlText w:val="%8."/>
      <w:lvlJc w:val="left"/>
      <w:pPr>
        <w:tabs>
          <w:tab w:val="num" w:pos="6071"/>
        </w:tabs>
        <w:ind w:left="6071" w:hanging="360"/>
      </w:pPr>
    </w:lvl>
    <w:lvl w:ilvl="8" w:tplc="FFFFFFFF">
      <w:start w:val="1"/>
      <w:numFmt w:val="lowerRoman"/>
      <w:lvlText w:val="%9."/>
      <w:lvlJc w:val="right"/>
      <w:pPr>
        <w:tabs>
          <w:tab w:val="num" w:pos="6791"/>
        </w:tabs>
        <w:ind w:left="6791" w:hanging="180"/>
      </w:pPr>
    </w:lvl>
  </w:abstractNum>
  <w:abstractNum w:abstractNumId="27">
    <w:nsid w:val="0BCF2C86"/>
    <w:multiLevelType w:val="hybridMultilevel"/>
    <w:tmpl w:val="79C87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0BD509BC"/>
    <w:multiLevelType w:val="hybridMultilevel"/>
    <w:tmpl w:val="322E7DCA"/>
    <w:lvl w:ilvl="0" w:tplc="84D43F6C">
      <w:start w:val="1"/>
      <w:numFmt w:val="bullet"/>
      <w:pStyle w:val="ECC-3Hoathi"/>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0BF86C89"/>
    <w:multiLevelType w:val="hybridMultilevel"/>
    <w:tmpl w:val="E056E2FC"/>
    <w:lvl w:ilvl="0" w:tplc="A970ADC0">
      <w:start w:val="1"/>
      <w:numFmt w:val="bullet"/>
      <w:pStyle w:val="ECC-3Congdaudong"/>
      <w:lvlText w:val=""/>
      <w:lvlJc w:val="left"/>
      <w:pPr>
        <w:ind w:left="1040" w:hanging="360"/>
      </w:pPr>
      <w:rPr>
        <w:rFonts w:ascii="Symbol" w:hAnsi="Symbol" w:hint="default"/>
        <w:color w:val="auto"/>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30">
    <w:nsid w:val="0CE430DC"/>
    <w:multiLevelType w:val="hybridMultilevel"/>
    <w:tmpl w:val="FA4E40B8"/>
    <w:lvl w:ilvl="0" w:tplc="68620A10">
      <w:start w:val="2"/>
      <w:numFmt w:val="bullet"/>
      <w:lvlText w:val="-"/>
      <w:lvlJc w:val="left"/>
      <w:pPr>
        <w:tabs>
          <w:tab w:val="num" w:pos="2629"/>
        </w:tabs>
        <w:ind w:left="2629" w:hanging="360"/>
      </w:pPr>
      <w:rPr>
        <w:rFonts w:ascii="Times New Roman" w:eastAsia="Times New Roman" w:hAnsi="Times New Roman" w:cs="Times New Roman" w:hint="default"/>
        <w:b/>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0DDD1B2D"/>
    <w:multiLevelType w:val="hybridMultilevel"/>
    <w:tmpl w:val="6774258C"/>
    <w:lvl w:ilvl="0" w:tplc="04090003">
      <w:start w:val="1"/>
      <w:numFmt w:val="bullet"/>
      <w:pStyle w:val="PBangtextbullet"/>
      <w:lvlText w:val="o"/>
      <w:lvlJc w:val="left"/>
      <w:pPr>
        <w:tabs>
          <w:tab w:val="num" w:pos="284"/>
        </w:tabs>
        <w:ind w:left="284" w:hanging="284"/>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11B61F28"/>
    <w:multiLevelType w:val="hybridMultilevel"/>
    <w:tmpl w:val="8594FCCE"/>
    <w:lvl w:ilvl="0" w:tplc="8E4EE66E">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11BC14C9"/>
    <w:multiLevelType w:val="multilevel"/>
    <w:tmpl w:val="2834C8C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12BF6350"/>
    <w:multiLevelType w:val="hybridMultilevel"/>
    <w:tmpl w:val="A6F6AAB0"/>
    <w:lvl w:ilvl="0" w:tplc="D562B8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936AB912">
      <w:start w:val="1"/>
      <w:numFmt w:val="decimal"/>
      <w:lvlText w:val="%3."/>
      <w:lvlJc w:val="left"/>
      <w:pPr>
        <w:ind w:left="1440" w:hanging="180"/>
      </w:pPr>
      <w:rPr>
        <w:rFonts w:ascii="Times New Roman" w:hAnsi="Times New Roman" w:cs="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2FF0746"/>
    <w:multiLevelType w:val="multilevel"/>
    <w:tmpl w:val="3DEE2310"/>
    <w:styleLink w:val="Tmc115111"/>
    <w:lvl w:ilvl="0">
      <w:start w:val="1"/>
      <w:numFmt w:val="decimal"/>
      <w:lvlText w:val="CHƯƠNG %1:"/>
      <w:lvlJc w:val="left"/>
      <w:pPr>
        <w:ind w:left="2610" w:hanging="360"/>
      </w:pPr>
      <w:rPr>
        <w:rFonts w:hint="default"/>
        <w:sz w:val="32"/>
        <w:szCs w:val="32"/>
      </w:rPr>
    </w:lvl>
    <w:lvl w:ilvl="1">
      <w:start w:val="1"/>
      <w:numFmt w:val="decimal"/>
      <w:lvlText w:val="%1.%2."/>
      <w:lvlJc w:val="left"/>
      <w:pPr>
        <w:ind w:left="720" w:hanging="360"/>
      </w:pPr>
      <w:rPr>
        <w:rFonts w:hint="default"/>
      </w:rPr>
    </w:lvl>
    <w:lvl w:ilvl="2">
      <w:start w:val="1"/>
      <w:numFmt w:val="decimal"/>
      <w:lvlText w:val="%1.%2.%3."/>
      <w:lvlJc w:val="left"/>
      <w:pPr>
        <w:ind w:left="1637" w:hanging="360"/>
      </w:pPr>
      <w:rPr>
        <w:rFonts w:hint="default"/>
        <w:i w:val="0"/>
      </w:rPr>
    </w:lvl>
    <w:lvl w:ilvl="3">
      <w:start w:val="1"/>
      <w:numFmt w:val="decimal"/>
      <w:lvlText w:val="%4)"/>
      <w:lvlJc w:val="left"/>
      <w:pPr>
        <w:ind w:left="149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bullet"/>
      <w:lvlRestart w:val="0"/>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13571202"/>
    <w:multiLevelType w:val="hybridMultilevel"/>
    <w:tmpl w:val="23A829AA"/>
    <w:lvl w:ilvl="0" w:tplc="6BDA20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7E097A"/>
    <w:multiLevelType w:val="hybridMultilevel"/>
    <w:tmpl w:val="DEBC692A"/>
    <w:lvl w:ilvl="0" w:tplc="E140DF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F05E6E"/>
    <w:multiLevelType w:val="hybridMultilevel"/>
    <w:tmpl w:val="D9229B36"/>
    <w:lvl w:ilvl="0" w:tplc="7542EC2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066D32"/>
    <w:multiLevelType w:val="hybridMultilevel"/>
    <w:tmpl w:val="3C889B06"/>
    <w:lvl w:ilvl="0" w:tplc="FFFFFFFF">
      <w:start w:val="1"/>
      <w:numFmt w:val="bullet"/>
      <w:pStyle w:val="gach1"/>
      <w:lvlText w:val=""/>
      <w:lvlJc w:val="left"/>
      <w:pPr>
        <w:tabs>
          <w:tab w:val="num" w:pos="851"/>
        </w:tabs>
        <w:ind w:left="851" w:hanging="426"/>
      </w:pPr>
      <w:rPr>
        <w:rFonts w:ascii="Symbol" w:hAnsi="Symbol" w:cs="Symbol" w:hint="default"/>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0">
    <w:nsid w:val="18C02297"/>
    <w:multiLevelType w:val="multilevel"/>
    <w:tmpl w:val="B36A809C"/>
    <w:styleLink w:val="Tmc2121"/>
    <w:lvl w:ilvl="0">
      <w:start w:val="1"/>
      <w:numFmt w:val="decimal"/>
      <w:lvlText w:val="CHƯƠNG %1."/>
      <w:lvlJc w:val="left"/>
      <w:pPr>
        <w:ind w:left="432" w:hanging="432"/>
      </w:pPr>
      <w:rPr>
        <w:rFonts w:hint="default"/>
      </w:rPr>
    </w:lvl>
    <w:lvl w:ilvl="1">
      <w:start w:val="1"/>
      <w:numFmt w:val="decimal"/>
      <w:pStyle w:val="Heading2"/>
      <w:lvlText w:val="%1.%2."/>
      <w:lvlJc w:val="left"/>
      <w:pPr>
        <w:ind w:left="1569" w:hanging="576"/>
      </w:pPr>
      <w:rPr>
        <w:rFonts w:hint="default"/>
        <w:b/>
      </w:rPr>
    </w:lvl>
    <w:lvl w:ilvl="2">
      <w:start w:val="1"/>
      <w:numFmt w:val="decimal"/>
      <w:pStyle w:val="Heading3"/>
      <w:lvlText w:val="%1.%2.%3."/>
      <w:lvlJc w:val="left"/>
      <w:pPr>
        <w:ind w:left="1288" w:hanging="720"/>
      </w:pPr>
      <w:rPr>
        <w:rFonts w:hint="default"/>
      </w:rPr>
    </w:lvl>
    <w:lvl w:ilvl="3">
      <w:start w:val="1"/>
      <w:numFmt w:val="decimal"/>
      <w:pStyle w:val="Heading4"/>
      <w:lvlText w:val="%1.%2.%3.%4."/>
      <w:lvlJc w:val="left"/>
      <w:pPr>
        <w:ind w:left="864" w:hanging="864"/>
      </w:pPr>
      <w:rPr>
        <w:rFonts w:hint="default"/>
        <w:i/>
      </w:rPr>
    </w:lvl>
    <w:lvl w:ilvl="4">
      <w:start w:val="1"/>
      <w:numFmt w:val="lowerLetter"/>
      <w:pStyle w:val="Heading5"/>
      <w:lvlText w:val="%5)"/>
      <w:lvlJc w:val="left"/>
      <w:pPr>
        <w:ind w:left="2538" w:hanging="1008"/>
      </w:pPr>
      <w:rPr>
        <w:rFonts w:ascii="Times New Roman" w:eastAsia="Calibri" w:hAnsi="Times New Roman" w:cs="Times New Roman"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nsid w:val="1ACF3682"/>
    <w:multiLevelType w:val="hybridMultilevel"/>
    <w:tmpl w:val="9258C52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B0A7F47"/>
    <w:multiLevelType w:val="hybridMultilevel"/>
    <w:tmpl w:val="E69A2976"/>
    <w:lvl w:ilvl="0" w:tplc="0D5858A0">
      <w:start w:val="1"/>
      <w:numFmt w:val="bullet"/>
      <w:lvlText w:val=""/>
      <w:lvlJc w:val="left"/>
      <w:pPr>
        <w:ind w:left="720" w:hanging="360"/>
      </w:pPr>
      <w:rPr>
        <w:rFonts w:ascii="Symbol" w:hAnsi="Symbol" w:cs="Symbol" w:hint="default"/>
        <w:sz w:val="12"/>
        <w:szCs w:val="1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1BC45A0B"/>
    <w:multiLevelType w:val="hybridMultilevel"/>
    <w:tmpl w:val="283CDC46"/>
    <w:lvl w:ilvl="0" w:tplc="F482CFC4">
      <w:start w:val="1"/>
      <w:numFmt w:val="bullet"/>
      <w:pStyle w:val="ECC-5Tamgiac"/>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4">
    <w:nsid w:val="1C0C377F"/>
    <w:multiLevelType w:val="hybridMultilevel"/>
    <w:tmpl w:val="96E2E536"/>
    <w:lvl w:ilvl="0" w:tplc="04090005">
      <w:start w:val="1"/>
      <w:numFmt w:val="bullet"/>
      <w:lvlText w:val="-"/>
      <w:lvlJc w:val="left"/>
      <w:pPr>
        <w:ind w:left="720" w:hanging="360"/>
      </w:pPr>
      <w:rPr>
        <w:rFonts w:ascii="Courier New" w:hAnsi="Courier New" w:hint="default"/>
        <w:b w:val="0"/>
        <w:i w:val="0"/>
        <w:caps w:val="0"/>
        <w:strike w:val="0"/>
        <w:dstrike w:val="0"/>
        <w:vanish w:val="0"/>
        <w:color w:val="000000"/>
        <w:sz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CC03416"/>
    <w:multiLevelType w:val="hybridMultilevel"/>
    <w:tmpl w:val="6A4A30CA"/>
    <w:lvl w:ilvl="0" w:tplc="1C30BC56">
      <w:start w:val="1"/>
      <w:numFmt w:val="lowerLetter"/>
      <w:lvlText w:val="(%1)"/>
      <w:lvlJc w:val="left"/>
      <w:pPr>
        <w:ind w:left="433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CCA309B"/>
    <w:multiLevelType w:val="hybridMultilevel"/>
    <w:tmpl w:val="F34C6A4E"/>
    <w:lvl w:ilvl="0" w:tplc="050C051E">
      <w:start w:val="6"/>
      <w:numFmt w:val="bullet"/>
      <w:lvlText w:val="-"/>
      <w:lvlJc w:val="left"/>
      <w:pPr>
        <w:ind w:left="360" w:hanging="360"/>
      </w:pPr>
      <w:rPr>
        <w:rFonts w:ascii="Arial" w:eastAsia="Times New Roman" w:hAnsi="Aria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EDF771E"/>
    <w:multiLevelType w:val="hybridMultilevel"/>
    <w:tmpl w:val="F998D00A"/>
    <w:lvl w:ilvl="0" w:tplc="9E9C458E">
      <w:start w:val="2"/>
      <w:numFmt w:val="bullet"/>
      <w:pStyle w:val="HGachdaudong"/>
      <w:lvlText w:val="-"/>
      <w:lvlJc w:val="left"/>
      <w:pPr>
        <w:ind w:left="7732" w:hanging="360"/>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effect w:val="none"/>
        <w:vertAlign w:val="baseline"/>
      </w:rPr>
    </w:lvl>
    <w:lvl w:ilvl="1" w:tplc="04090019">
      <w:start w:val="1"/>
      <w:numFmt w:val="bullet"/>
      <w:lvlText w:val="o"/>
      <w:lvlJc w:val="left"/>
      <w:pPr>
        <w:ind w:left="9379" w:hanging="360"/>
      </w:pPr>
      <w:rPr>
        <w:rFonts w:ascii="Courier New" w:hAnsi="Courier New" w:cs="Courier New" w:hint="default"/>
      </w:rPr>
    </w:lvl>
    <w:lvl w:ilvl="2" w:tplc="0409001B">
      <w:start w:val="1"/>
      <w:numFmt w:val="bullet"/>
      <w:lvlText w:val=""/>
      <w:lvlJc w:val="left"/>
      <w:pPr>
        <w:ind w:left="10099" w:hanging="360"/>
      </w:pPr>
      <w:rPr>
        <w:rFonts w:ascii="Wingdings" w:hAnsi="Wingdings" w:cs="Wingdings" w:hint="default"/>
      </w:rPr>
    </w:lvl>
    <w:lvl w:ilvl="3" w:tplc="0409000F">
      <w:start w:val="1"/>
      <w:numFmt w:val="bullet"/>
      <w:lvlText w:val=""/>
      <w:lvlJc w:val="left"/>
      <w:pPr>
        <w:ind w:left="10819" w:hanging="360"/>
      </w:pPr>
      <w:rPr>
        <w:rFonts w:ascii="Symbol" w:hAnsi="Symbol" w:cs="Symbol" w:hint="default"/>
      </w:rPr>
    </w:lvl>
    <w:lvl w:ilvl="4" w:tplc="04090019">
      <w:start w:val="1"/>
      <w:numFmt w:val="bullet"/>
      <w:lvlText w:val="o"/>
      <w:lvlJc w:val="left"/>
      <w:pPr>
        <w:ind w:left="11539" w:hanging="360"/>
      </w:pPr>
      <w:rPr>
        <w:rFonts w:ascii="Courier New" w:hAnsi="Courier New" w:cs="Courier New" w:hint="default"/>
      </w:rPr>
    </w:lvl>
    <w:lvl w:ilvl="5" w:tplc="0409001B">
      <w:start w:val="1"/>
      <w:numFmt w:val="bullet"/>
      <w:lvlText w:val=""/>
      <w:lvlJc w:val="left"/>
      <w:pPr>
        <w:ind w:left="12259" w:hanging="360"/>
      </w:pPr>
      <w:rPr>
        <w:rFonts w:ascii="Wingdings" w:hAnsi="Wingdings" w:cs="Wingdings" w:hint="default"/>
      </w:rPr>
    </w:lvl>
    <w:lvl w:ilvl="6" w:tplc="0409000F">
      <w:start w:val="1"/>
      <w:numFmt w:val="bullet"/>
      <w:lvlText w:val=""/>
      <w:lvlJc w:val="left"/>
      <w:pPr>
        <w:ind w:left="12979" w:hanging="360"/>
      </w:pPr>
      <w:rPr>
        <w:rFonts w:ascii="Symbol" w:hAnsi="Symbol" w:cs="Symbol" w:hint="default"/>
      </w:rPr>
    </w:lvl>
    <w:lvl w:ilvl="7" w:tplc="04090019">
      <w:start w:val="1"/>
      <w:numFmt w:val="bullet"/>
      <w:lvlText w:val="o"/>
      <w:lvlJc w:val="left"/>
      <w:pPr>
        <w:ind w:left="13699" w:hanging="360"/>
      </w:pPr>
      <w:rPr>
        <w:rFonts w:ascii="Courier New" w:hAnsi="Courier New" w:cs="Courier New" w:hint="default"/>
      </w:rPr>
    </w:lvl>
    <w:lvl w:ilvl="8" w:tplc="0409001B">
      <w:start w:val="1"/>
      <w:numFmt w:val="bullet"/>
      <w:lvlText w:val=""/>
      <w:lvlJc w:val="left"/>
      <w:pPr>
        <w:ind w:left="14419" w:hanging="360"/>
      </w:pPr>
      <w:rPr>
        <w:rFonts w:ascii="Wingdings" w:hAnsi="Wingdings" w:cs="Wingdings" w:hint="default"/>
      </w:rPr>
    </w:lvl>
  </w:abstractNum>
  <w:abstractNum w:abstractNumId="48">
    <w:nsid w:val="1F761B0D"/>
    <w:multiLevelType w:val="hybridMultilevel"/>
    <w:tmpl w:val="F1F60F26"/>
    <w:lvl w:ilvl="0" w:tplc="C64CD74C">
      <w:start w:val="4"/>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9">
    <w:nsid w:val="20046D11"/>
    <w:multiLevelType w:val="multilevel"/>
    <w:tmpl w:val="6AFA58FC"/>
    <w:lvl w:ilvl="0">
      <w:start w:val="1"/>
      <w:numFmt w:val="decimal"/>
      <w:lvlText w:val="(d%1)."/>
      <w:lvlJc w:val="left"/>
      <w:pPr>
        <w:ind w:left="323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203724BF"/>
    <w:multiLevelType w:val="hybridMultilevel"/>
    <w:tmpl w:val="BAF60A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0504899"/>
    <w:multiLevelType w:val="hybridMultilevel"/>
    <w:tmpl w:val="828E1AB0"/>
    <w:styleLink w:val="Tmc1151113"/>
    <w:lvl w:ilvl="0" w:tplc="229AD9F2">
      <w:start w:val="1"/>
      <w:numFmt w:val="bullet"/>
      <w:lvlText w:val="-"/>
      <w:lvlJc w:val="left"/>
      <w:pPr>
        <w:tabs>
          <w:tab w:val="num" w:pos="6314"/>
        </w:tabs>
        <w:ind w:left="6314" w:hanging="360"/>
      </w:pPr>
      <w:rPr>
        <w:rFonts w:ascii="Times New Roman" w:eastAsia="Times New Roman" w:hAnsi="Times New Roman" w:hint="default"/>
        <w:b/>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20B61240"/>
    <w:multiLevelType w:val="hybridMultilevel"/>
    <w:tmpl w:val="A2AAC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22F1604"/>
    <w:multiLevelType w:val="hybridMultilevel"/>
    <w:tmpl w:val="7458E372"/>
    <w:lvl w:ilvl="0" w:tplc="FAAE97C2">
      <w:numFmt w:val="bullet"/>
      <w:pStyle w:val="StyleListBullet2Justified"/>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nsid w:val="25D1792A"/>
    <w:multiLevelType w:val="hybridMultilevel"/>
    <w:tmpl w:val="279267FA"/>
    <w:lvl w:ilvl="0" w:tplc="3C24B7F0">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6584A33"/>
    <w:multiLevelType w:val="hybridMultilevel"/>
    <w:tmpl w:val="8FA8A2C4"/>
    <w:lvl w:ilvl="0" w:tplc="E828D17C">
      <w:start w:val="1"/>
      <w:numFmt w:val="bullet"/>
      <w:pStyle w:val="Style"/>
      <w:lvlText w:val="+"/>
      <w:lvlJc w:val="left"/>
      <w:pPr>
        <w:ind w:left="1260" w:hanging="360"/>
      </w:pPr>
      <w:rPr>
        <w:rFonts w:ascii="Times New Roman" w:hAnsi="Times New Roman" w:cs="Times New Roman"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6">
    <w:nsid w:val="266651A6"/>
    <w:multiLevelType w:val="hybridMultilevel"/>
    <w:tmpl w:val="CE32F7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CD382F"/>
    <w:multiLevelType w:val="multilevel"/>
    <w:tmpl w:val="7CB8234C"/>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27006F60"/>
    <w:multiLevelType w:val="hybridMultilevel"/>
    <w:tmpl w:val="5E48637A"/>
    <w:lvl w:ilvl="0" w:tplc="04090019">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C2D4DC76">
      <w:start w:val="1"/>
      <w:numFmt w:val="decimal"/>
      <w:lvlText w:val="(a%4)."/>
      <w:lvlJc w:val="left"/>
      <w:pPr>
        <w:ind w:left="3230" w:hanging="360"/>
      </w:pPr>
      <w:rPr>
        <w:rFonts w:hint="default"/>
        <w:b/>
      </w:r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59">
    <w:nsid w:val="293B7F56"/>
    <w:multiLevelType w:val="hybridMultilevel"/>
    <w:tmpl w:val="96803FEC"/>
    <w:lvl w:ilvl="0" w:tplc="AA10B9B0">
      <w:start w:val="1"/>
      <w:numFmt w:val="bullet"/>
      <w:pStyle w:val="HGachdaudong1"/>
      <w:lvlText w:val="-"/>
      <w:lvlJc w:val="left"/>
      <w:pPr>
        <w:ind w:left="1440" w:hanging="360"/>
      </w:pPr>
      <w:rPr>
        <w:rFonts w:ascii="Times New Roman" w:eastAsia="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29A12F6B"/>
    <w:multiLevelType w:val="multilevel"/>
    <w:tmpl w:val="DE1A1ACA"/>
    <w:lvl w:ilvl="0">
      <w:start w:val="1"/>
      <w:numFmt w:val="bullet"/>
      <w:pStyle w:val="IAC-HoaThi"/>
      <w:suff w:val="space"/>
      <w:lvlText w:val=""/>
      <w:lvlJc w:val="left"/>
      <w:pPr>
        <w:ind w:left="187" w:hanging="187"/>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1">
    <w:nsid w:val="2A357C6A"/>
    <w:multiLevelType w:val="multilevel"/>
    <w:tmpl w:val="F09881EC"/>
    <w:lvl w:ilvl="0">
      <w:start w:val="1"/>
      <w:numFmt w:val="decimal"/>
      <w:lvlText w:val="(c%1)."/>
      <w:lvlJc w:val="left"/>
      <w:pPr>
        <w:ind w:left="323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2E5D5F53"/>
    <w:multiLevelType w:val="hybridMultilevel"/>
    <w:tmpl w:val="69A0B3C2"/>
    <w:lvl w:ilvl="0" w:tplc="AB92AC8E">
      <w:start w:val="1"/>
      <w:numFmt w:val="bullet"/>
      <w:lvlText w:val="-"/>
      <w:lvlJc w:val="left"/>
      <w:pPr>
        <w:ind w:left="360" w:hanging="360"/>
      </w:pPr>
      <w:rPr>
        <w:rFonts w:ascii="Times New Roman" w:eastAsia="Times New Roman" w:hAnsi="Times New Roman" w:cs="Times New Roman" w:hint="default"/>
      </w:rPr>
    </w:lvl>
    <w:lvl w:ilvl="1" w:tplc="4E302156" w:tentative="1">
      <w:start w:val="1"/>
      <w:numFmt w:val="bullet"/>
      <w:lvlText w:val="o"/>
      <w:lvlJc w:val="left"/>
      <w:pPr>
        <w:ind w:left="1080" w:hanging="360"/>
      </w:pPr>
      <w:rPr>
        <w:rFonts w:ascii="Courier New" w:hAnsi="Courier New" w:cs="Courier New" w:hint="default"/>
      </w:rPr>
    </w:lvl>
    <w:lvl w:ilvl="2" w:tplc="6CD6D49E" w:tentative="1">
      <w:start w:val="1"/>
      <w:numFmt w:val="bullet"/>
      <w:lvlText w:val=""/>
      <w:lvlJc w:val="left"/>
      <w:pPr>
        <w:ind w:left="1800" w:hanging="360"/>
      </w:pPr>
      <w:rPr>
        <w:rFonts w:ascii="Wingdings" w:hAnsi="Wingdings" w:hint="default"/>
      </w:rPr>
    </w:lvl>
    <w:lvl w:ilvl="3" w:tplc="41C459F0" w:tentative="1">
      <w:start w:val="1"/>
      <w:numFmt w:val="bullet"/>
      <w:lvlText w:val=""/>
      <w:lvlJc w:val="left"/>
      <w:pPr>
        <w:ind w:left="2520" w:hanging="360"/>
      </w:pPr>
      <w:rPr>
        <w:rFonts w:ascii="Symbol" w:hAnsi="Symbol" w:hint="default"/>
      </w:rPr>
    </w:lvl>
    <w:lvl w:ilvl="4" w:tplc="DE10A77C" w:tentative="1">
      <w:start w:val="1"/>
      <w:numFmt w:val="bullet"/>
      <w:lvlText w:val="o"/>
      <w:lvlJc w:val="left"/>
      <w:pPr>
        <w:ind w:left="3240" w:hanging="360"/>
      </w:pPr>
      <w:rPr>
        <w:rFonts w:ascii="Courier New" w:hAnsi="Courier New" w:cs="Courier New" w:hint="default"/>
      </w:rPr>
    </w:lvl>
    <w:lvl w:ilvl="5" w:tplc="E44E04DA" w:tentative="1">
      <w:start w:val="1"/>
      <w:numFmt w:val="bullet"/>
      <w:lvlText w:val=""/>
      <w:lvlJc w:val="left"/>
      <w:pPr>
        <w:ind w:left="3960" w:hanging="360"/>
      </w:pPr>
      <w:rPr>
        <w:rFonts w:ascii="Wingdings" w:hAnsi="Wingdings" w:hint="default"/>
      </w:rPr>
    </w:lvl>
    <w:lvl w:ilvl="6" w:tplc="745A44D6" w:tentative="1">
      <w:start w:val="1"/>
      <w:numFmt w:val="bullet"/>
      <w:lvlText w:val=""/>
      <w:lvlJc w:val="left"/>
      <w:pPr>
        <w:ind w:left="4680" w:hanging="360"/>
      </w:pPr>
      <w:rPr>
        <w:rFonts w:ascii="Symbol" w:hAnsi="Symbol" w:hint="default"/>
      </w:rPr>
    </w:lvl>
    <w:lvl w:ilvl="7" w:tplc="39AE3B1E" w:tentative="1">
      <w:start w:val="1"/>
      <w:numFmt w:val="bullet"/>
      <w:lvlText w:val="o"/>
      <w:lvlJc w:val="left"/>
      <w:pPr>
        <w:ind w:left="5400" w:hanging="360"/>
      </w:pPr>
      <w:rPr>
        <w:rFonts w:ascii="Courier New" w:hAnsi="Courier New" w:cs="Courier New" w:hint="default"/>
      </w:rPr>
    </w:lvl>
    <w:lvl w:ilvl="8" w:tplc="6684415E" w:tentative="1">
      <w:start w:val="1"/>
      <w:numFmt w:val="bullet"/>
      <w:lvlText w:val=""/>
      <w:lvlJc w:val="left"/>
      <w:pPr>
        <w:ind w:left="6120" w:hanging="360"/>
      </w:pPr>
      <w:rPr>
        <w:rFonts w:ascii="Wingdings" w:hAnsi="Wingdings" w:hint="default"/>
      </w:rPr>
    </w:lvl>
  </w:abstractNum>
  <w:abstractNum w:abstractNumId="63">
    <w:nsid w:val="2E8722F6"/>
    <w:multiLevelType w:val="hybridMultilevel"/>
    <w:tmpl w:val="8438D53A"/>
    <w:lvl w:ilvl="0" w:tplc="95E642C0">
      <w:start w:val="1"/>
      <w:numFmt w:val="bullet"/>
      <w:pStyle w:val="PBullet2"/>
      <w:lvlText w:val="o"/>
      <w:lvlJc w:val="left"/>
      <w:pPr>
        <w:tabs>
          <w:tab w:val="num" w:pos="1117"/>
        </w:tabs>
        <w:ind w:left="1117" w:hanging="397"/>
      </w:pPr>
      <w:rPr>
        <w:rFonts w:ascii="Courier New" w:hAnsi="Courier New" w:hint="default"/>
      </w:rPr>
    </w:lvl>
    <w:lvl w:ilvl="1" w:tplc="1BA2669C">
      <w:numFmt w:val="none"/>
      <w:lvlText w:val=""/>
      <w:lvlJc w:val="left"/>
      <w:pPr>
        <w:tabs>
          <w:tab w:val="num" w:pos="723"/>
        </w:tabs>
      </w:pPr>
    </w:lvl>
    <w:lvl w:ilvl="2" w:tplc="F9246F9A">
      <w:start w:val="1"/>
      <w:numFmt w:val="bullet"/>
      <w:pStyle w:val="PBullet2"/>
      <w:lvlText w:val=""/>
      <w:lvlJc w:val="left"/>
      <w:pPr>
        <w:tabs>
          <w:tab w:val="num" w:pos="2264"/>
        </w:tabs>
        <w:ind w:left="2264" w:hanging="284"/>
      </w:pPr>
      <w:rPr>
        <w:rFonts w:ascii="Wingdings" w:hAnsi="Wingdings" w:hint="default"/>
        <w:b/>
        <w:i w:val="0"/>
        <w:sz w:val="24"/>
        <w:szCs w:val="24"/>
      </w:rPr>
    </w:lvl>
    <w:lvl w:ilvl="3" w:tplc="F88CC570">
      <w:numFmt w:val="none"/>
      <w:lvlText w:val=""/>
      <w:lvlJc w:val="left"/>
      <w:pPr>
        <w:tabs>
          <w:tab w:val="num" w:pos="723"/>
        </w:tabs>
      </w:pPr>
    </w:lvl>
    <w:lvl w:ilvl="4" w:tplc="FF7036E0">
      <w:numFmt w:val="none"/>
      <w:lvlText w:val=""/>
      <w:lvlJc w:val="left"/>
      <w:pPr>
        <w:tabs>
          <w:tab w:val="num" w:pos="723"/>
        </w:tabs>
      </w:pPr>
    </w:lvl>
    <w:lvl w:ilvl="5" w:tplc="B6CAF8A6">
      <w:numFmt w:val="none"/>
      <w:lvlText w:val=""/>
      <w:lvlJc w:val="left"/>
      <w:pPr>
        <w:tabs>
          <w:tab w:val="num" w:pos="723"/>
        </w:tabs>
      </w:pPr>
    </w:lvl>
    <w:lvl w:ilvl="6" w:tplc="B978C766">
      <w:numFmt w:val="none"/>
      <w:lvlText w:val=""/>
      <w:lvlJc w:val="left"/>
      <w:pPr>
        <w:tabs>
          <w:tab w:val="num" w:pos="723"/>
        </w:tabs>
      </w:pPr>
    </w:lvl>
    <w:lvl w:ilvl="7" w:tplc="14A8BF70">
      <w:numFmt w:val="none"/>
      <w:lvlText w:val=""/>
      <w:lvlJc w:val="left"/>
      <w:pPr>
        <w:tabs>
          <w:tab w:val="num" w:pos="723"/>
        </w:tabs>
      </w:pPr>
    </w:lvl>
    <w:lvl w:ilvl="8" w:tplc="C9542E9C">
      <w:numFmt w:val="none"/>
      <w:lvlText w:val=""/>
      <w:lvlJc w:val="left"/>
      <w:pPr>
        <w:tabs>
          <w:tab w:val="num" w:pos="723"/>
        </w:tabs>
      </w:pPr>
    </w:lvl>
  </w:abstractNum>
  <w:abstractNum w:abstractNumId="64">
    <w:nsid w:val="2F1276DD"/>
    <w:multiLevelType w:val="multilevel"/>
    <w:tmpl w:val="872E7DAE"/>
    <w:lvl w:ilvl="0">
      <w:start w:val="1"/>
      <w:numFmt w:val="decimal"/>
      <w:pStyle w:val="WBStyle"/>
      <w:lvlText w:val="%1."/>
      <w:lvlJc w:val="left"/>
      <w:pPr>
        <w:ind w:left="360" w:hanging="360"/>
      </w:pPr>
      <w:rPr>
        <w:rFonts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65">
    <w:nsid w:val="2F4772A5"/>
    <w:multiLevelType w:val="multilevel"/>
    <w:tmpl w:val="7E421AF4"/>
    <w:lvl w:ilvl="0">
      <w:start w:val="1"/>
      <w:numFmt w:val="bullet"/>
      <w:pStyle w:val="ECC-5Tichdaudong"/>
      <w:suff w:val="space"/>
      <w:lvlText w:val=""/>
      <w:lvlJc w:val="left"/>
      <w:pPr>
        <w:ind w:left="102" w:hanging="147"/>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6611C6"/>
    <w:multiLevelType w:val="multilevel"/>
    <w:tmpl w:val="1C4E4BB4"/>
    <w:lvl w:ilvl="0">
      <w:start w:val="2"/>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30F60BB8"/>
    <w:multiLevelType w:val="hybridMultilevel"/>
    <w:tmpl w:val="37DEB1D8"/>
    <w:lvl w:ilvl="0" w:tplc="4FC22418">
      <w:start w:val="1"/>
      <w:numFmt w:val="bullet"/>
      <w:pStyle w:val="HCongdaudong"/>
      <w:lvlText w:val=""/>
      <w:lvlJc w:val="left"/>
      <w:pPr>
        <w:ind w:left="1353" w:hanging="360"/>
      </w:pPr>
      <w:rPr>
        <w:rFonts w:ascii="Symbol" w:hAnsi="Symbol" w:cs="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68">
    <w:nsid w:val="31A254C6"/>
    <w:multiLevelType w:val="hybridMultilevel"/>
    <w:tmpl w:val="F640A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3E35088"/>
    <w:multiLevelType w:val="hybridMultilevel"/>
    <w:tmpl w:val="E6E6AB6C"/>
    <w:lvl w:ilvl="0" w:tplc="BD644438">
      <w:start w:val="1"/>
      <w:numFmt w:val="bullet"/>
      <w:lvlText w:val=""/>
      <w:lvlJc w:val="left"/>
      <w:pPr>
        <w:ind w:left="0"/>
      </w:pPr>
      <w:rPr>
        <w:rFonts w:ascii="Symbol" w:hAnsi="Symbol" w:hint="default"/>
        <w:b w:val="0"/>
        <w:i w:val="0"/>
        <w:strike w:val="0"/>
        <w:dstrike w:val="0"/>
        <w:color w:val="000000"/>
        <w:sz w:val="12"/>
        <w:szCs w:val="12"/>
        <w:u w:val="none" w:color="000000"/>
        <w:bdr w:val="none" w:sz="0" w:space="0" w:color="auto"/>
        <w:shd w:val="clear" w:color="auto" w:fill="auto"/>
        <w:vertAlign w:val="baseline"/>
      </w:rPr>
    </w:lvl>
    <w:lvl w:ilvl="1" w:tplc="8E3ADD4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04AEF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E2F3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6233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BE83E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3A5EA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9E774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92594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349C70FF"/>
    <w:multiLevelType w:val="hybridMultilevel"/>
    <w:tmpl w:val="8AC42C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7D35080"/>
    <w:multiLevelType w:val="hybridMultilevel"/>
    <w:tmpl w:val="282EC324"/>
    <w:lvl w:ilvl="0" w:tplc="6BDA20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A3095B"/>
    <w:multiLevelType w:val="hybridMultilevel"/>
    <w:tmpl w:val="5A06299C"/>
    <w:lvl w:ilvl="0" w:tplc="30848F72">
      <w:numFmt w:val="bullet"/>
      <w:pStyle w:val="1Bullet"/>
      <w:lvlText w:val="-"/>
      <w:lvlJc w:val="left"/>
      <w:pPr>
        <w:ind w:left="720" w:hanging="360"/>
      </w:pPr>
      <w:rPr>
        <w:rFonts w:ascii="Times New Roman" w:eastAsia="Times New Roman" w:hAnsi="Times New Roman" w:cs="Times New Roman" w:hint="default"/>
      </w:rPr>
    </w:lvl>
    <w:lvl w:ilvl="1" w:tplc="69822268">
      <w:start w:val="1"/>
      <w:numFmt w:val="bullet"/>
      <w:lvlText w:val="o"/>
      <w:lvlJc w:val="left"/>
      <w:pPr>
        <w:ind w:left="1440" w:hanging="360"/>
      </w:pPr>
      <w:rPr>
        <w:rFonts w:ascii="Courier New" w:hAnsi="Courier New" w:cs="Courier New" w:hint="default"/>
      </w:rPr>
    </w:lvl>
    <w:lvl w:ilvl="2" w:tplc="55C4B328">
      <w:start w:val="1"/>
      <w:numFmt w:val="bullet"/>
      <w:lvlText w:val=""/>
      <w:lvlJc w:val="left"/>
      <w:pPr>
        <w:ind w:left="2160" w:hanging="360"/>
      </w:pPr>
      <w:rPr>
        <w:rFonts w:ascii="Wingdings" w:hAnsi="Wingdings" w:hint="default"/>
      </w:rPr>
    </w:lvl>
    <w:lvl w:ilvl="3" w:tplc="9B08266C">
      <w:start w:val="1"/>
      <w:numFmt w:val="bullet"/>
      <w:lvlText w:val=""/>
      <w:lvlJc w:val="left"/>
      <w:pPr>
        <w:ind w:left="2880" w:hanging="360"/>
      </w:pPr>
      <w:rPr>
        <w:rFonts w:ascii="Symbol" w:hAnsi="Symbol" w:hint="default"/>
      </w:rPr>
    </w:lvl>
    <w:lvl w:ilvl="4" w:tplc="501E0FB0" w:tentative="1">
      <w:start w:val="1"/>
      <w:numFmt w:val="bullet"/>
      <w:lvlText w:val="o"/>
      <w:lvlJc w:val="left"/>
      <w:pPr>
        <w:ind w:left="3600" w:hanging="360"/>
      </w:pPr>
      <w:rPr>
        <w:rFonts w:ascii="Courier New" w:hAnsi="Courier New" w:cs="Courier New" w:hint="default"/>
      </w:rPr>
    </w:lvl>
    <w:lvl w:ilvl="5" w:tplc="2EB40BE0" w:tentative="1">
      <w:start w:val="1"/>
      <w:numFmt w:val="bullet"/>
      <w:lvlText w:val=""/>
      <w:lvlJc w:val="left"/>
      <w:pPr>
        <w:ind w:left="4320" w:hanging="360"/>
      </w:pPr>
      <w:rPr>
        <w:rFonts w:ascii="Wingdings" w:hAnsi="Wingdings" w:hint="default"/>
      </w:rPr>
    </w:lvl>
    <w:lvl w:ilvl="6" w:tplc="F492423A" w:tentative="1">
      <w:start w:val="1"/>
      <w:numFmt w:val="bullet"/>
      <w:lvlText w:val=""/>
      <w:lvlJc w:val="left"/>
      <w:pPr>
        <w:ind w:left="5040" w:hanging="360"/>
      </w:pPr>
      <w:rPr>
        <w:rFonts w:ascii="Symbol" w:hAnsi="Symbol" w:hint="default"/>
      </w:rPr>
    </w:lvl>
    <w:lvl w:ilvl="7" w:tplc="20968A40" w:tentative="1">
      <w:start w:val="1"/>
      <w:numFmt w:val="bullet"/>
      <w:lvlText w:val="o"/>
      <w:lvlJc w:val="left"/>
      <w:pPr>
        <w:ind w:left="5760" w:hanging="360"/>
      </w:pPr>
      <w:rPr>
        <w:rFonts w:ascii="Courier New" w:hAnsi="Courier New" w:cs="Courier New" w:hint="default"/>
      </w:rPr>
    </w:lvl>
    <w:lvl w:ilvl="8" w:tplc="22208218" w:tentative="1">
      <w:start w:val="1"/>
      <w:numFmt w:val="bullet"/>
      <w:lvlText w:val=""/>
      <w:lvlJc w:val="left"/>
      <w:pPr>
        <w:ind w:left="6480" w:hanging="360"/>
      </w:pPr>
      <w:rPr>
        <w:rFonts w:ascii="Wingdings" w:hAnsi="Wingdings" w:hint="default"/>
      </w:rPr>
    </w:lvl>
  </w:abstractNum>
  <w:abstractNum w:abstractNumId="73">
    <w:nsid w:val="39A65A14"/>
    <w:multiLevelType w:val="hybridMultilevel"/>
    <w:tmpl w:val="D41CE4D6"/>
    <w:lvl w:ilvl="0" w:tplc="9EDA9C24">
      <w:start w:val="1"/>
      <w:numFmt w:val="decimal"/>
      <w:pStyle w:val="PLhinh"/>
      <w:lvlText w:val="Hình %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AAC279D"/>
    <w:multiLevelType w:val="multilevel"/>
    <w:tmpl w:val="B18CB4F0"/>
    <w:lvl w:ilvl="0">
      <w:start w:val="1"/>
      <w:numFmt w:val="bullet"/>
      <w:pStyle w:val="ECC-7Gachkhung"/>
      <w:suff w:val="space"/>
      <w:lvlText w:val="-"/>
      <w:lvlJc w:val="left"/>
      <w:pPr>
        <w:ind w:left="0" w:firstLine="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rFonts w:ascii="Times New Roman" w:eastAsia="Times New Roman" w:hAnsi="Times New Roman" w:hint="default"/>
        <w:i/>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nsid w:val="3B21185E"/>
    <w:multiLevelType w:val="hybridMultilevel"/>
    <w:tmpl w:val="06AC5BFA"/>
    <w:lvl w:ilvl="0" w:tplc="04090003">
      <w:start w:val="1"/>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3B0FD5"/>
    <w:multiLevelType w:val="hybridMultilevel"/>
    <w:tmpl w:val="3EE43F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F61A84"/>
    <w:multiLevelType w:val="multilevel"/>
    <w:tmpl w:val="7DD02ACA"/>
    <w:lvl w:ilvl="0">
      <w:start w:val="1"/>
      <w:numFmt w:val="bullet"/>
      <w:pStyle w:val="ECC-3SaoSao"/>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C8E467C"/>
    <w:multiLevelType w:val="hybridMultilevel"/>
    <w:tmpl w:val="18CCD01E"/>
    <w:lvl w:ilvl="0" w:tplc="AFF01E6E">
      <w:numFmt w:val="bullet"/>
      <w:pStyle w:val="Style1-"/>
      <w:lvlText w:val="-"/>
      <w:lvlJc w:val="left"/>
      <w:pPr>
        <w:ind w:left="397" w:hanging="227"/>
      </w:pPr>
      <w:rPr>
        <w:rFonts w:ascii="Times New Roman" w:eastAsia="Times New Roman" w:hAnsi="Times New Roman" w:cs="Times New Roman" w:hint="default"/>
      </w:rPr>
    </w:lvl>
    <w:lvl w:ilvl="1" w:tplc="04090003">
      <w:start w:val="1"/>
      <w:numFmt w:val="bullet"/>
      <w:lvlText w:val="o"/>
      <w:lvlJc w:val="left"/>
      <w:pPr>
        <w:ind w:left="1865" w:hanging="360"/>
      </w:pPr>
      <w:rPr>
        <w:rFonts w:ascii="Courier New" w:hAnsi="Courier New" w:hint="default"/>
      </w:rPr>
    </w:lvl>
    <w:lvl w:ilvl="2" w:tplc="6F7093F6" w:tentative="1">
      <w:start w:val="1"/>
      <w:numFmt w:val="bullet"/>
      <w:lvlText w:val=""/>
      <w:lvlJc w:val="left"/>
      <w:pPr>
        <w:ind w:left="2585" w:hanging="360"/>
      </w:pPr>
      <w:rPr>
        <w:rFonts w:ascii="Times New Roman" w:hAnsi="Times New Roman" w:hint="default"/>
      </w:rPr>
    </w:lvl>
    <w:lvl w:ilvl="3" w:tplc="04090001" w:tentative="1">
      <w:start w:val="1"/>
      <w:numFmt w:val="bullet"/>
      <w:lvlText w:val=""/>
      <w:lvlJc w:val="left"/>
      <w:pPr>
        <w:ind w:left="3305" w:hanging="360"/>
      </w:pPr>
      <w:rPr>
        <w:rFonts w:ascii="Times New Roman" w:hAnsi="Times New Roman"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Times New Roman" w:hAnsi="Times New Roman" w:hint="default"/>
      </w:rPr>
    </w:lvl>
    <w:lvl w:ilvl="6" w:tplc="04090001" w:tentative="1">
      <w:start w:val="1"/>
      <w:numFmt w:val="bullet"/>
      <w:lvlText w:val=""/>
      <w:lvlJc w:val="left"/>
      <w:pPr>
        <w:ind w:left="5465" w:hanging="360"/>
      </w:pPr>
      <w:rPr>
        <w:rFonts w:ascii="Times New Roman" w:hAnsi="Times New Roman"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Times New Roman" w:hAnsi="Times New Roman" w:hint="default"/>
      </w:rPr>
    </w:lvl>
  </w:abstractNum>
  <w:abstractNum w:abstractNumId="79">
    <w:nsid w:val="3CC33619"/>
    <w:multiLevelType w:val="hybridMultilevel"/>
    <w:tmpl w:val="50A8D5CA"/>
    <w:lvl w:ilvl="0" w:tplc="04090003">
      <w:start w:val="1"/>
      <w:numFmt w:val="bullet"/>
      <w:lvlText w:val="-"/>
      <w:lvlJc w:val="left"/>
      <w:pPr>
        <w:ind w:left="1778"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D5E1252"/>
    <w:multiLevelType w:val="hybridMultilevel"/>
    <w:tmpl w:val="17A692B4"/>
    <w:lvl w:ilvl="0" w:tplc="0816B524">
      <w:start w:val="1"/>
      <w:numFmt w:val="bullet"/>
      <w:lvlText w:val=""/>
      <w:lvlJc w:val="left"/>
      <w:pPr>
        <w:ind w:left="840" w:hanging="360"/>
      </w:pPr>
      <w:rPr>
        <w:rFonts w:ascii="Symbol" w:hAnsi="Symbol" w:hint="default"/>
        <w:sz w:val="16"/>
        <w:szCs w:val="16"/>
      </w:rPr>
    </w:lvl>
    <w:lvl w:ilvl="1" w:tplc="57921668" w:tentative="1">
      <w:start w:val="1"/>
      <w:numFmt w:val="bullet"/>
      <w:lvlText w:val="o"/>
      <w:lvlJc w:val="left"/>
      <w:pPr>
        <w:ind w:left="1560" w:hanging="360"/>
      </w:pPr>
      <w:rPr>
        <w:rFonts w:ascii="Courier New" w:hAnsi="Courier New" w:cs="Courier New" w:hint="default"/>
      </w:rPr>
    </w:lvl>
    <w:lvl w:ilvl="2" w:tplc="0409001B" w:tentative="1">
      <w:start w:val="1"/>
      <w:numFmt w:val="bullet"/>
      <w:lvlText w:val=""/>
      <w:lvlJc w:val="left"/>
      <w:pPr>
        <w:ind w:left="2280" w:hanging="360"/>
      </w:pPr>
      <w:rPr>
        <w:rFonts w:ascii="Wingdings" w:hAnsi="Wingdings" w:hint="default"/>
      </w:rPr>
    </w:lvl>
    <w:lvl w:ilvl="3" w:tplc="0409000F" w:tentative="1">
      <w:start w:val="1"/>
      <w:numFmt w:val="bullet"/>
      <w:lvlText w:val=""/>
      <w:lvlJc w:val="left"/>
      <w:pPr>
        <w:ind w:left="3000" w:hanging="360"/>
      </w:pPr>
      <w:rPr>
        <w:rFonts w:ascii="Symbol" w:hAnsi="Symbol" w:hint="default"/>
      </w:rPr>
    </w:lvl>
    <w:lvl w:ilvl="4" w:tplc="04090019" w:tentative="1">
      <w:start w:val="1"/>
      <w:numFmt w:val="bullet"/>
      <w:lvlText w:val="o"/>
      <w:lvlJc w:val="left"/>
      <w:pPr>
        <w:ind w:left="3720" w:hanging="360"/>
      </w:pPr>
      <w:rPr>
        <w:rFonts w:ascii="Courier New" w:hAnsi="Courier New" w:cs="Courier New" w:hint="default"/>
      </w:rPr>
    </w:lvl>
    <w:lvl w:ilvl="5" w:tplc="0409001B" w:tentative="1">
      <w:start w:val="1"/>
      <w:numFmt w:val="bullet"/>
      <w:lvlText w:val=""/>
      <w:lvlJc w:val="left"/>
      <w:pPr>
        <w:ind w:left="4440" w:hanging="360"/>
      </w:pPr>
      <w:rPr>
        <w:rFonts w:ascii="Wingdings" w:hAnsi="Wingdings" w:hint="default"/>
      </w:rPr>
    </w:lvl>
    <w:lvl w:ilvl="6" w:tplc="0409000F" w:tentative="1">
      <w:start w:val="1"/>
      <w:numFmt w:val="bullet"/>
      <w:lvlText w:val=""/>
      <w:lvlJc w:val="left"/>
      <w:pPr>
        <w:ind w:left="5160" w:hanging="360"/>
      </w:pPr>
      <w:rPr>
        <w:rFonts w:ascii="Symbol" w:hAnsi="Symbol" w:hint="default"/>
      </w:rPr>
    </w:lvl>
    <w:lvl w:ilvl="7" w:tplc="04090019" w:tentative="1">
      <w:start w:val="1"/>
      <w:numFmt w:val="bullet"/>
      <w:lvlText w:val="o"/>
      <w:lvlJc w:val="left"/>
      <w:pPr>
        <w:ind w:left="5880" w:hanging="360"/>
      </w:pPr>
      <w:rPr>
        <w:rFonts w:ascii="Courier New" w:hAnsi="Courier New" w:cs="Courier New" w:hint="default"/>
      </w:rPr>
    </w:lvl>
    <w:lvl w:ilvl="8" w:tplc="0409001B" w:tentative="1">
      <w:start w:val="1"/>
      <w:numFmt w:val="bullet"/>
      <w:lvlText w:val=""/>
      <w:lvlJc w:val="left"/>
      <w:pPr>
        <w:ind w:left="6600" w:hanging="360"/>
      </w:pPr>
      <w:rPr>
        <w:rFonts w:ascii="Wingdings" w:hAnsi="Wingdings" w:hint="default"/>
      </w:rPr>
    </w:lvl>
  </w:abstractNum>
  <w:abstractNum w:abstractNumId="81">
    <w:nsid w:val="3FAF605C"/>
    <w:multiLevelType w:val="hybridMultilevel"/>
    <w:tmpl w:val="E29C041A"/>
    <w:lvl w:ilvl="0" w:tplc="FFFFFFFF">
      <w:start w:val="3"/>
      <w:numFmt w:val="bullet"/>
      <w:lvlText w:val="-"/>
      <w:lvlJc w:val="left"/>
      <w:pPr>
        <w:ind w:left="780" w:hanging="360"/>
      </w:pPr>
      <w:rPr>
        <w:rFonts w:ascii=".VnTime" w:hAnsi=".VnTime" w:cs="Times New Roman" w:hint="default"/>
        <w:caps w:val="0"/>
        <w:strike w:val="0"/>
        <w:dstrike w:val="0"/>
        <w:vanish w:val="0"/>
        <w:color w:val="000000"/>
        <w:u w:val="none"/>
        <w:vertAlign w:val="baseline"/>
      </w:rPr>
    </w:lvl>
    <w:lvl w:ilvl="1" w:tplc="042A0003">
      <w:start w:val="1"/>
      <w:numFmt w:val="bullet"/>
      <w:lvlText w:val="o"/>
      <w:lvlJc w:val="left"/>
      <w:pPr>
        <w:ind w:left="1500" w:hanging="360"/>
      </w:pPr>
      <w:rPr>
        <w:rFonts w:ascii="Courier New" w:hAnsi="Courier New" w:cs="Courier New" w:hint="default"/>
      </w:rPr>
    </w:lvl>
    <w:lvl w:ilvl="2" w:tplc="042A0005">
      <w:start w:val="1"/>
      <w:numFmt w:val="bullet"/>
      <w:lvlText w:val=""/>
      <w:lvlJc w:val="left"/>
      <w:pPr>
        <w:ind w:left="2220" w:hanging="360"/>
      </w:pPr>
      <w:rPr>
        <w:rFonts w:ascii="Wingdings" w:hAnsi="Wingdings" w:hint="default"/>
      </w:rPr>
    </w:lvl>
    <w:lvl w:ilvl="3" w:tplc="042A0001">
      <w:start w:val="1"/>
      <w:numFmt w:val="bullet"/>
      <w:lvlText w:val=""/>
      <w:lvlJc w:val="left"/>
      <w:pPr>
        <w:ind w:left="2940" w:hanging="360"/>
      </w:pPr>
      <w:rPr>
        <w:rFonts w:ascii="Symbol" w:hAnsi="Symbol" w:hint="default"/>
      </w:rPr>
    </w:lvl>
    <w:lvl w:ilvl="4" w:tplc="042A0003">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82">
    <w:nsid w:val="40025D05"/>
    <w:multiLevelType w:val="hybridMultilevel"/>
    <w:tmpl w:val="CFAA5216"/>
    <w:lvl w:ilvl="0" w:tplc="70EEC37C">
      <w:start w:val="1"/>
      <w:numFmt w:val="lowerLetter"/>
      <w:lvlText w:val="%1)."/>
      <w:lvlJc w:val="left"/>
      <w:pPr>
        <w:ind w:left="720" w:hanging="360"/>
      </w:pPr>
      <w:rPr>
        <w:rFonts w:cs="Times New Roman" w:hint="default"/>
        <w:b w:val="0"/>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416D3CAD"/>
    <w:multiLevelType w:val="hybridMultilevel"/>
    <w:tmpl w:val="1864331A"/>
    <w:lvl w:ilvl="0" w:tplc="0816B52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5">
    <w:nsid w:val="424F1BE5"/>
    <w:multiLevelType w:val="hybridMultilevel"/>
    <w:tmpl w:val="929ABD7E"/>
    <w:lvl w:ilvl="0" w:tplc="FC26C23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2E174EF"/>
    <w:multiLevelType w:val="hybridMultilevel"/>
    <w:tmpl w:val="7CF0798C"/>
    <w:lvl w:ilvl="0" w:tplc="04090005">
      <w:start w:val="1"/>
      <w:numFmt w:val="bullet"/>
      <w:lvlText w:val="-"/>
      <w:lvlJc w:val="left"/>
      <w:pPr>
        <w:ind w:left="720" w:hanging="360"/>
      </w:pPr>
      <w:rPr>
        <w:rFonts w:ascii="Courier New" w:hAnsi="Courier New" w:hint="default"/>
        <w:b w:val="0"/>
        <w:i w:val="0"/>
        <w:caps w:val="0"/>
        <w:strike w:val="0"/>
        <w:dstrike w:val="0"/>
        <w:vanish w:val="0"/>
        <w:color w:val="000000"/>
        <w:sz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0B3374"/>
    <w:multiLevelType w:val="hybridMultilevel"/>
    <w:tmpl w:val="4B568A18"/>
    <w:lvl w:ilvl="0" w:tplc="CAA487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344422B"/>
    <w:multiLevelType w:val="hybridMultilevel"/>
    <w:tmpl w:val="AFE2FCDC"/>
    <w:lvl w:ilvl="0" w:tplc="1B7838F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9">
    <w:nsid w:val="43554DEA"/>
    <w:multiLevelType w:val="hybridMultilevel"/>
    <w:tmpl w:val="8820DCA4"/>
    <w:lvl w:ilvl="0" w:tplc="6BDA20E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48B75649"/>
    <w:multiLevelType w:val="hybridMultilevel"/>
    <w:tmpl w:val="C38A2F0C"/>
    <w:lvl w:ilvl="0" w:tplc="3188872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90F7C4A"/>
    <w:multiLevelType w:val="hybridMultilevel"/>
    <w:tmpl w:val="C7FECFE2"/>
    <w:lvl w:ilvl="0" w:tplc="6BDA20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9ED499F"/>
    <w:multiLevelType w:val="hybridMultilevel"/>
    <w:tmpl w:val="295C3D96"/>
    <w:name w:val="WW8Num99323"/>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3">
    <w:nsid w:val="4A4915A7"/>
    <w:multiLevelType w:val="hybridMultilevel"/>
    <w:tmpl w:val="35B852CE"/>
    <w:lvl w:ilvl="0" w:tplc="13C4C4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B083C59"/>
    <w:multiLevelType w:val="hybridMultilevel"/>
    <w:tmpl w:val="C682097C"/>
    <w:lvl w:ilvl="0" w:tplc="BCB05970">
      <w:start w:val="1"/>
      <w:numFmt w:val="decimal"/>
      <w:pStyle w:val="ECC-7KNu"/>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C297A74"/>
    <w:multiLevelType w:val="hybridMultilevel"/>
    <w:tmpl w:val="1D3CF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CB87FE3"/>
    <w:multiLevelType w:val="hybridMultilevel"/>
    <w:tmpl w:val="EBB62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D1F5D90"/>
    <w:multiLevelType w:val="multilevel"/>
    <w:tmpl w:val="31D057DE"/>
    <w:lvl w:ilvl="0">
      <w:start w:val="7"/>
      <w:numFmt w:val="decimal"/>
      <w:lvlText w:val="%1."/>
      <w:lvlJc w:val="left"/>
      <w:pPr>
        <w:ind w:left="408" w:hanging="408"/>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98">
    <w:nsid w:val="4D3C3550"/>
    <w:multiLevelType w:val="hybridMultilevel"/>
    <w:tmpl w:val="3CDA04E2"/>
    <w:lvl w:ilvl="0" w:tplc="D41CC3AC">
      <w:start w:val="1"/>
      <w:numFmt w:val="lowerLetter"/>
      <w:lvlText w:val="%1)."/>
      <w:lvlJc w:val="left"/>
      <w:pPr>
        <w:ind w:left="720" w:hanging="360"/>
      </w:pPr>
      <w:rPr>
        <w:rFonts w:cs="Times New Roman" w:hint="default"/>
        <w:b w:val="0"/>
      </w:rPr>
    </w:lvl>
    <w:lvl w:ilvl="1" w:tplc="A1C2FB3A">
      <w:start w:val="1"/>
      <w:numFmt w:val="decimal"/>
      <w:lvlText w:val="(%2)"/>
      <w:lvlJc w:val="left"/>
      <w:pPr>
        <w:ind w:left="1452" w:hanging="372"/>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4D61404C"/>
    <w:multiLevelType w:val="multilevel"/>
    <w:tmpl w:val="9CD29796"/>
    <w:lvl w:ilvl="0">
      <w:start w:val="1"/>
      <w:numFmt w:val="decimal"/>
      <w:lvlText w:val="(b%1)."/>
      <w:lvlJc w:val="left"/>
      <w:pPr>
        <w:ind w:left="323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nsid w:val="4D9511A0"/>
    <w:multiLevelType w:val="hybridMultilevel"/>
    <w:tmpl w:val="A522746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nsid w:val="4DA03E6F"/>
    <w:multiLevelType w:val="hybridMultilevel"/>
    <w:tmpl w:val="83CA8536"/>
    <w:lvl w:ilvl="0" w:tplc="007028DC">
      <w:start w:val="1"/>
      <w:numFmt w:val="bullet"/>
      <w:pStyle w:val="hoathi4-gachdaudong"/>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F937B47"/>
    <w:multiLevelType w:val="hybridMultilevel"/>
    <w:tmpl w:val="9F9C8E44"/>
    <w:lvl w:ilvl="0" w:tplc="6A7461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FF9461B"/>
    <w:multiLevelType w:val="hybridMultilevel"/>
    <w:tmpl w:val="20AA7D2C"/>
    <w:styleLink w:val="Tmc212"/>
    <w:lvl w:ilvl="0" w:tplc="18F24972">
      <w:start w:val="1"/>
      <w:numFmt w:val="decimal"/>
      <w:lvlText w:val="[%1]"/>
      <w:lvlJc w:val="left"/>
      <w:pPr>
        <w:tabs>
          <w:tab w:val="num" w:pos="567"/>
        </w:tabs>
        <w:ind w:left="567" w:hanging="567"/>
      </w:pPr>
      <w:rPr>
        <w:rFonts w:ascii="Times New Roman" w:hAnsi="Times New Roman" w:cs="Times New Roman" w:hint="default"/>
        <w:b w:val="0"/>
      </w:rPr>
    </w:lvl>
    <w:lvl w:ilvl="1" w:tplc="C5981458" w:tentative="1">
      <w:start w:val="1"/>
      <w:numFmt w:val="lowerLetter"/>
      <w:lvlText w:val="%2."/>
      <w:lvlJc w:val="left"/>
      <w:pPr>
        <w:tabs>
          <w:tab w:val="num" w:pos="1440"/>
        </w:tabs>
        <w:ind w:left="1440" w:hanging="360"/>
      </w:pPr>
    </w:lvl>
    <w:lvl w:ilvl="2" w:tplc="DD6AB888" w:tentative="1">
      <w:start w:val="1"/>
      <w:numFmt w:val="lowerRoman"/>
      <w:lvlText w:val="%3."/>
      <w:lvlJc w:val="right"/>
      <w:pPr>
        <w:tabs>
          <w:tab w:val="num" w:pos="2160"/>
        </w:tabs>
        <w:ind w:left="2160" w:hanging="180"/>
      </w:pPr>
    </w:lvl>
    <w:lvl w:ilvl="3" w:tplc="EF54FACA" w:tentative="1">
      <w:start w:val="1"/>
      <w:numFmt w:val="decimal"/>
      <w:lvlText w:val="%4."/>
      <w:lvlJc w:val="left"/>
      <w:pPr>
        <w:tabs>
          <w:tab w:val="num" w:pos="2880"/>
        </w:tabs>
        <w:ind w:left="2880" w:hanging="360"/>
      </w:pPr>
    </w:lvl>
    <w:lvl w:ilvl="4" w:tplc="C494F376" w:tentative="1">
      <w:start w:val="1"/>
      <w:numFmt w:val="lowerLetter"/>
      <w:lvlText w:val="%5."/>
      <w:lvlJc w:val="left"/>
      <w:pPr>
        <w:tabs>
          <w:tab w:val="num" w:pos="3600"/>
        </w:tabs>
        <w:ind w:left="3600" w:hanging="360"/>
      </w:pPr>
    </w:lvl>
    <w:lvl w:ilvl="5" w:tplc="77268AAA" w:tentative="1">
      <w:start w:val="1"/>
      <w:numFmt w:val="lowerRoman"/>
      <w:lvlText w:val="%6."/>
      <w:lvlJc w:val="right"/>
      <w:pPr>
        <w:tabs>
          <w:tab w:val="num" w:pos="4320"/>
        </w:tabs>
        <w:ind w:left="4320" w:hanging="180"/>
      </w:pPr>
    </w:lvl>
    <w:lvl w:ilvl="6" w:tplc="03D66248" w:tentative="1">
      <w:start w:val="1"/>
      <w:numFmt w:val="decimal"/>
      <w:lvlText w:val="%7."/>
      <w:lvlJc w:val="left"/>
      <w:pPr>
        <w:tabs>
          <w:tab w:val="num" w:pos="5040"/>
        </w:tabs>
        <w:ind w:left="5040" w:hanging="360"/>
      </w:pPr>
    </w:lvl>
    <w:lvl w:ilvl="7" w:tplc="BE30E98E" w:tentative="1">
      <w:start w:val="1"/>
      <w:numFmt w:val="lowerLetter"/>
      <w:lvlText w:val="%8."/>
      <w:lvlJc w:val="left"/>
      <w:pPr>
        <w:tabs>
          <w:tab w:val="num" w:pos="5760"/>
        </w:tabs>
        <w:ind w:left="5760" w:hanging="360"/>
      </w:pPr>
    </w:lvl>
    <w:lvl w:ilvl="8" w:tplc="6A722792" w:tentative="1">
      <w:start w:val="1"/>
      <w:numFmt w:val="lowerRoman"/>
      <w:lvlText w:val="%9."/>
      <w:lvlJc w:val="right"/>
      <w:pPr>
        <w:tabs>
          <w:tab w:val="num" w:pos="6480"/>
        </w:tabs>
        <w:ind w:left="6480" w:hanging="180"/>
      </w:pPr>
    </w:lvl>
  </w:abstractNum>
  <w:abstractNum w:abstractNumId="104">
    <w:nsid w:val="52BA7A2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5">
    <w:nsid w:val="534B2E90"/>
    <w:multiLevelType w:val="hybridMultilevel"/>
    <w:tmpl w:val="0FACBDB8"/>
    <w:lvl w:ilvl="0" w:tplc="8176340E">
      <w:start w:val="1"/>
      <w:numFmt w:val="bullet"/>
      <w:pStyle w:val="1Hoathi"/>
      <w:lvlText w:val=""/>
      <w:lvlJc w:val="left"/>
      <w:pPr>
        <w:ind w:left="1170" w:hanging="360"/>
      </w:pPr>
      <w:rPr>
        <w:rFonts w:ascii="Wingdings" w:hAnsi="Wingdings" w:hint="default"/>
      </w:rPr>
    </w:lvl>
    <w:lvl w:ilvl="1" w:tplc="80CA2DEE" w:tentative="1">
      <w:start w:val="1"/>
      <w:numFmt w:val="bullet"/>
      <w:lvlText w:val="o"/>
      <w:lvlJc w:val="left"/>
      <w:pPr>
        <w:ind w:left="1797" w:hanging="360"/>
      </w:pPr>
      <w:rPr>
        <w:rFonts w:ascii="Courier New" w:hAnsi="Courier New" w:cs="Courier New" w:hint="default"/>
      </w:rPr>
    </w:lvl>
    <w:lvl w:ilvl="2" w:tplc="4FEEC232" w:tentative="1">
      <w:start w:val="1"/>
      <w:numFmt w:val="bullet"/>
      <w:lvlText w:val=""/>
      <w:lvlJc w:val="left"/>
      <w:pPr>
        <w:ind w:left="2517" w:hanging="360"/>
      </w:pPr>
      <w:rPr>
        <w:rFonts w:ascii="Wingdings" w:hAnsi="Wingdings" w:hint="default"/>
      </w:rPr>
    </w:lvl>
    <w:lvl w:ilvl="3" w:tplc="7466CED0" w:tentative="1">
      <w:start w:val="1"/>
      <w:numFmt w:val="bullet"/>
      <w:lvlText w:val=""/>
      <w:lvlJc w:val="left"/>
      <w:pPr>
        <w:ind w:left="3237" w:hanging="360"/>
      </w:pPr>
      <w:rPr>
        <w:rFonts w:ascii="Symbol" w:hAnsi="Symbol" w:hint="default"/>
      </w:rPr>
    </w:lvl>
    <w:lvl w:ilvl="4" w:tplc="840E7F38" w:tentative="1">
      <w:start w:val="1"/>
      <w:numFmt w:val="bullet"/>
      <w:lvlText w:val="o"/>
      <w:lvlJc w:val="left"/>
      <w:pPr>
        <w:ind w:left="3957" w:hanging="360"/>
      </w:pPr>
      <w:rPr>
        <w:rFonts w:ascii="Courier New" w:hAnsi="Courier New" w:cs="Courier New" w:hint="default"/>
      </w:rPr>
    </w:lvl>
    <w:lvl w:ilvl="5" w:tplc="FF0CF900" w:tentative="1">
      <w:start w:val="1"/>
      <w:numFmt w:val="bullet"/>
      <w:lvlText w:val=""/>
      <w:lvlJc w:val="left"/>
      <w:pPr>
        <w:ind w:left="4677" w:hanging="360"/>
      </w:pPr>
      <w:rPr>
        <w:rFonts w:ascii="Wingdings" w:hAnsi="Wingdings" w:hint="default"/>
      </w:rPr>
    </w:lvl>
    <w:lvl w:ilvl="6" w:tplc="2BAA9424" w:tentative="1">
      <w:start w:val="1"/>
      <w:numFmt w:val="bullet"/>
      <w:lvlText w:val=""/>
      <w:lvlJc w:val="left"/>
      <w:pPr>
        <w:ind w:left="5397" w:hanging="360"/>
      </w:pPr>
      <w:rPr>
        <w:rFonts w:ascii="Symbol" w:hAnsi="Symbol" w:hint="default"/>
      </w:rPr>
    </w:lvl>
    <w:lvl w:ilvl="7" w:tplc="9E84C8AA" w:tentative="1">
      <w:start w:val="1"/>
      <w:numFmt w:val="bullet"/>
      <w:lvlText w:val="o"/>
      <w:lvlJc w:val="left"/>
      <w:pPr>
        <w:ind w:left="6117" w:hanging="360"/>
      </w:pPr>
      <w:rPr>
        <w:rFonts w:ascii="Courier New" w:hAnsi="Courier New" w:cs="Courier New" w:hint="default"/>
      </w:rPr>
    </w:lvl>
    <w:lvl w:ilvl="8" w:tplc="D11A7CFA" w:tentative="1">
      <w:start w:val="1"/>
      <w:numFmt w:val="bullet"/>
      <w:lvlText w:val=""/>
      <w:lvlJc w:val="left"/>
      <w:pPr>
        <w:ind w:left="6837" w:hanging="360"/>
      </w:pPr>
      <w:rPr>
        <w:rFonts w:ascii="Wingdings" w:hAnsi="Wingdings" w:hint="default"/>
      </w:rPr>
    </w:lvl>
  </w:abstractNum>
  <w:abstractNum w:abstractNumId="106">
    <w:nsid w:val="53C02948"/>
    <w:multiLevelType w:val="hybridMultilevel"/>
    <w:tmpl w:val="94BA4794"/>
    <w:lvl w:ilvl="0" w:tplc="8A4292C0">
      <w:start w:val="1"/>
      <w:numFmt w:val="bullet"/>
      <w:lvlText w:val="-"/>
      <w:lvlJc w:val="left"/>
      <w:pPr>
        <w:ind w:left="720" w:hanging="360"/>
      </w:pPr>
      <w:rPr>
        <w:rFonts w:ascii="Times New Roman" w:hAnsi="Times New Roman" w:cs="Times New Roman"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42846D9"/>
    <w:multiLevelType w:val="hybridMultilevel"/>
    <w:tmpl w:val="52F4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109">
    <w:nsid w:val="55A151B0"/>
    <w:multiLevelType w:val="multilevel"/>
    <w:tmpl w:val="4352F3B8"/>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56C636D3"/>
    <w:multiLevelType w:val="multilevel"/>
    <w:tmpl w:val="17F0D284"/>
    <w:lvl w:ilvl="0">
      <w:start w:val="1"/>
      <w:numFmt w:val="upperRoman"/>
      <w:pStyle w:val="To1"/>
      <w:lvlText w:val="V.%1."/>
      <w:lvlJc w:val="right"/>
      <w:pPr>
        <w:tabs>
          <w:tab w:val="num" w:pos="531"/>
        </w:tabs>
        <w:ind w:left="531" w:hanging="171"/>
      </w:pPr>
      <w:rPr>
        <w:rFonts w:hint="default"/>
      </w:rPr>
    </w:lvl>
    <w:lvl w:ilvl="1">
      <w:start w:val="1"/>
      <w:numFmt w:val="decimal"/>
      <w:pStyle w:val="To2"/>
      <w:lvlText w:val="V.%1.%2."/>
      <w:lvlJc w:val="left"/>
      <w:pPr>
        <w:tabs>
          <w:tab w:val="num" w:pos="1077"/>
        </w:tabs>
        <w:ind w:left="1077" w:hanging="737"/>
      </w:pPr>
      <w:rPr>
        <w:rFonts w:hint="default"/>
      </w:rPr>
    </w:lvl>
    <w:lvl w:ilvl="2">
      <w:start w:val="3"/>
      <w:numFmt w:val="upperRoman"/>
      <w:lvlText w:val="%3"/>
      <w:lvlJc w:val="left"/>
      <w:pPr>
        <w:tabs>
          <w:tab w:val="num" w:pos="1980"/>
        </w:tabs>
        <w:ind w:left="2207" w:hanging="227"/>
      </w:pPr>
      <w:rPr>
        <w:rFonts w:ascii=".VnTime" w:hAnsi=".VnTime" w:cs="Times New Roman"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1">
    <w:nsid w:val="577275EF"/>
    <w:multiLevelType w:val="multilevel"/>
    <w:tmpl w:val="0DA4CD32"/>
    <w:lvl w:ilvl="0">
      <w:start w:val="1"/>
      <w:numFmt w:val="none"/>
      <w:pStyle w:val="VIECA-Pragraph"/>
      <w:suff w:val="nothing"/>
      <w:lvlText w:val=""/>
      <w:lvlJc w:val="right"/>
      <w:pPr>
        <w:ind w:left="0" w:firstLine="720"/>
      </w:pPr>
      <w:rPr>
        <w:rFonts w:cs="Times New Roman" w:hint="default"/>
        <w:b w:val="0"/>
      </w:rPr>
    </w:lvl>
    <w:lvl w:ilvl="1">
      <w:start w:val="1"/>
      <w:numFmt w:val="lowerLetter"/>
      <w:lvlText w:val="%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12">
    <w:nsid w:val="5982196E"/>
    <w:multiLevelType w:val="hybridMultilevel"/>
    <w:tmpl w:val="85AA2D14"/>
    <w:lvl w:ilvl="0" w:tplc="229AD9F2">
      <w:start w:val="1"/>
      <w:numFmt w:val="bullet"/>
      <w:lvlText w:val="-"/>
      <w:lvlJc w:val="left"/>
      <w:pPr>
        <w:ind w:left="360" w:hanging="360"/>
      </w:pPr>
      <w:rPr>
        <w:rFonts w:ascii="Times New Roman" w:eastAsia="Times New Roman" w:hAnsi="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A140D7E"/>
    <w:multiLevelType w:val="multilevel"/>
    <w:tmpl w:val="3F4A42F2"/>
    <w:styleLink w:val="StyleNumbered"/>
    <w:lvl w:ilvl="0">
      <w:start w:val="1"/>
      <w:numFmt w:val="decimal"/>
      <w:lvlText w:val="%1."/>
      <w:lvlJc w:val="left"/>
      <w:pPr>
        <w:tabs>
          <w:tab w:val="num" w:pos="425"/>
        </w:tabs>
        <w:ind w:left="360" w:hanging="360"/>
      </w:pPr>
      <w:rPr>
        <w:rFonts w:ascii="Arial" w:hAnsi="Arial" w:hint="default"/>
        <w:spacing w:val="-5"/>
      </w:rPr>
    </w:lvl>
    <w:lvl w:ilvl="1">
      <w:numFmt w:val="bullet"/>
      <w:lvlText w:val="-"/>
      <w:lvlJc w:val="left"/>
      <w:pPr>
        <w:tabs>
          <w:tab w:val="num" w:pos="1800"/>
        </w:tabs>
        <w:ind w:left="1800" w:hanging="360"/>
      </w:pPr>
      <w:rPr>
        <w:rFonts w:ascii="Arial" w:eastAsia="Times New Roman" w:hAnsi="Arial" w:cs="Arial"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14">
    <w:nsid w:val="5C462B12"/>
    <w:multiLevelType w:val="hybridMultilevel"/>
    <w:tmpl w:val="39ACD87A"/>
    <w:lvl w:ilvl="0" w:tplc="7C0ECC7E">
      <w:start w:val="1"/>
      <w:numFmt w:val="bullet"/>
      <w:lvlText w:val=""/>
      <w:lvlJc w:val="left"/>
      <w:pPr>
        <w:tabs>
          <w:tab w:val="num" w:pos="2629"/>
        </w:tabs>
        <w:ind w:left="2629" w:hanging="360"/>
      </w:pPr>
      <w:rPr>
        <w:rFonts w:ascii="Wingdings" w:hAnsi="Wingdings" w:hint="default"/>
        <w:b/>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C82407B"/>
    <w:multiLevelType w:val="hybridMultilevel"/>
    <w:tmpl w:val="F32C990C"/>
    <w:lvl w:ilvl="0" w:tplc="D800F12C">
      <w:start w:val="5"/>
      <w:numFmt w:val="bullet"/>
      <w:pStyle w:val="Gach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D5715FB"/>
    <w:multiLevelType w:val="hybridMultilevel"/>
    <w:tmpl w:val="0B504862"/>
    <w:lvl w:ilvl="0" w:tplc="3C24B7F0">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D64095B"/>
    <w:multiLevelType w:val="hybridMultilevel"/>
    <w:tmpl w:val="D2F83478"/>
    <w:lvl w:ilvl="0" w:tplc="3ADC70CA">
      <w:numFmt w:val="bullet"/>
      <w:pStyle w:val="Congdaudong"/>
      <w:lvlText w:val="+"/>
      <w:lvlJc w:val="left"/>
      <w:pPr>
        <w:ind w:left="1437" w:hanging="360"/>
      </w:pPr>
      <w:rPr>
        <w:rFonts w:ascii="Times New Roman" w:eastAsia="Calibri" w:hAnsi="Times New Roman" w:cs="Times New Roman" w:hint="default"/>
      </w:rPr>
    </w:lvl>
    <w:lvl w:ilvl="1" w:tplc="80CA2DEE" w:tentative="1">
      <w:start w:val="1"/>
      <w:numFmt w:val="bullet"/>
      <w:lvlText w:val="o"/>
      <w:lvlJc w:val="left"/>
      <w:pPr>
        <w:ind w:left="2157" w:hanging="360"/>
      </w:pPr>
      <w:rPr>
        <w:rFonts w:ascii="Courier New" w:hAnsi="Courier New" w:cs="Courier New" w:hint="default"/>
      </w:rPr>
    </w:lvl>
    <w:lvl w:ilvl="2" w:tplc="4FEEC232" w:tentative="1">
      <w:start w:val="1"/>
      <w:numFmt w:val="bullet"/>
      <w:lvlText w:val=""/>
      <w:lvlJc w:val="left"/>
      <w:pPr>
        <w:ind w:left="2877" w:hanging="360"/>
      </w:pPr>
      <w:rPr>
        <w:rFonts w:ascii="Wingdings" w:hAnsi="Wingdings" w:hint="default"/>
      </w:rPr>
    </w:lvl>
    <w:lvl w:ilvl="3" w:tplc="7466CED0" w:tentative="1">
      <w:start w:val="1"/>
      <w:numFmt w:val="bullet"/>
      <w:lvlText w:val=""/>
      <w:lvlJc w:val="left"/>
      <w:pPr>
        <w:ind w:left="3597" w:hanging="360"/>
      </w:pPr>
      <w:rPr>
        <w:rFonts w:ascii="Symbol" w:hAnsi="Symbol" w:hint="default"/>
      </w:rPr>
    </w:lvl>
    <w:lvl w:ilvl="4" w:tplc="840E7F38" w:tentative="1">
      <w:start w:val="1"/>
      <w:numFmt w:val="bullet"/>
      <w:lvlText w:val="o"/>
      <w:lvlJc w:val="left"/>
      <w:pPr>
        <w:ind w:left="4317" w:hanging="360"/>
      </w:pPr>
      <w:rPr>
        <w:rFonts w:ascii="Courier New" w:hAnsi="Courier New" w:cs="Courier New" w:hint="default"/>
      </w:rPr>
    </w:lvl>
    <w:lvl w:ilvl="5" w:tplc="FF0CF900" w:tentative="1">
      <w:start w:val="1"/>
      <w:numFmt w:val="bullet"/>
      <w:lvlText w:val=""/>
      <w:lvlJc w:val="left"/>
      <w:pPr>
        <w:ind w:left="5037" w:hanging="360"/>
      </w:pPr>
      <w:rPr>
        <w:rFonts w:ascii="Wingdings" w:hAnsi="Wingdings" w:hint="default"/>
      </w:rPr>
    </w:lvl>
    <w:lvl w:ilvl="6" w:tplc="2BAA9424" w:tentative="1">
      <w:start w:val="1"/>
      <w:numFmt w:val="bullet"/>
      <w:lvlText w:val=""/>
      <w:lvlJc w:val="left"/>
      <w:pPr>
        <w:ind w:left="5757" w:hanging="360"/>
      </w:pPr>
      <w:rPr>
        <w:rFonts w:ascii="Symbol" w:hAnsi="Symbol" w:hint="default"/>
      </w:rPr>
    </w:lvl>
    <w:lvl w:ilvl="7" w:tplc="9E84C8AA" w:tentative="1">
      <w:start w:val="1"/>
      <w:numFmt w:val="bullet"/>
      <w:lvlText w:val="o"/>
      <w:lvlJc w:val="left"/>
      <w:pPr>
        <w:ind w:left="6477" w:hanging="360"/>
      </w:pPr>
      <w:rPr>
        <w:rFonts w:ascii="Courier New" w:hAnsi="Courier New" w:cs="Courier New" w:hint="default"/>
      </w:rPr>
    </w:lvl>
    <w:lvl w:ilvl="8" w:tplc="D11A7CFA" w:tentative="1">
      <w:start w:val="1"/>
      <w:numFmt w:val="bullet"/>
      <w:lvlText w:val=""/>
      <w:lvlJc w:val="left"/>
      <w:pPr>
        <w:ind w:left="7197" w:hanging="360"/>
      </w:pPr>
      <w:rPr>
        <w:rFonts w:ascii="Wingdings" w:hAnsi="Wingdings" w:hint="default"/>
      </w:rPr>
    </w:lvl>
  </w:abstractNum>
  <w:abstractNum w:abstractNumId="118">
    <w:nsid w:val="5DE565E0"/>
    <w:multiLevelType w:val="multilevel"/>
    <w:tmpl w:val="641AAD92"/>
    <w:lvl w:ilvl="0">
      <w:start w:val="1"/>
      <w:numFmt w:val="lowerLetter"/>
      <w:pStyle w:val="Bulletabc"/>
      <w:lvlText w:val="(%1)"/>
      <w:lvlJc w:val="left"/>
      <w:pPr>
        <w:tabs>
          <w:tab w:val="num" w:pos="567"/>
        </w:tabs>
        <w:ind w:left="567" w:hanging="567"/>
      </w:pPr>
      <w:rPr>
        <w:rFonts w:ascii=".VnTime" w:hAnsi=".VnTime" w:hint="default"/>
        <w:sz w:val="24"/>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9">
    <w:nsid w:val="5E59537D"/>
    <w:multiLevelType w:val="multilevel"/>
    <w:tmpl w:val="032059BE"/>
    <w:lvl w:ilvl="0">
      <w:start w:val="1"/>
      <w:numFmt w:val="decimal"/>
      <w:lvlText w:val="(f%1)."/>
      <w:lvlJc w:val="left"/>
      <w:pPr>
        <w:ind w:left="323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nsid w:val="5EBB66CF"/>
    <w:multiLevelType w:val="hybridMultilevel"/>
    <w:tmpl w:val="AD04EB1E"/>
    <w:lvl w:ilvl="0" w:tplc="BE1258E2">
      <w:start w:val="5"/>
      <w:numFmt w:val="bullet"/>
      <w:lvlText w:val="-"/>
      <w:lvlJc w:val="left"/>
      <w:pPr>
        <w:tabs>
          <w:tab w:val="num" w:pos="1780"/>
        </w:tabs>
        <w:ind w:left="178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1">
    <w:nsid w:val="5EDE344A"/>
    <w:multiLevelType w:val="multilevel"/>
    <w:tmpl w:val="7B640800"/>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nsid w:val="5FE22320"/>
    <w:multiLevelType w:val="multilevel"/>
    <w:tmpl w:val="45AE8178"/>
    <w:lvl w:ilvl="0">
      <w:start w:val="1"/>
      <w:numFmt w:val="decimal"/>
      <w:lvlText w:val="%1."/>
      <w:lvlJc w:val="left"/>
      <w:pPr>
        <w:ind w:left="312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nsid w:val="60206D7E"/>
    <w:multiLevelType w:val="hybridMultilevel"/>
    <w:tmpl w:val="5FA49C84"/>
    <w:lvl w:ilvl="0" w:tplc="0AB8AD78">
      <w:start w:val="1"/>
      <w:numFmt w:val="decimal"/>
      <w:pStyle w:val="TN6"/>
      <w:lvlText w:val="%1."/>
      <w:lvlJc w:val="left"/>
      <w:pPr>
        <w:ind w:left="927"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4">
    <w:nsid w:val="61F25F09"/>
    <w:multiLevelType w:val="hybridMultilevel"/>
    <w:tmpl w:val="B89009D6"/>
    <w:lvl w:ilvl="0" w:tplc="A6046FAE">
      <w:start w:val="1"/>
      <w:numFmt w:val="lowerLetter"/>
      <w:pStyle w:val="ECC-5abcd"/>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5">
    <w:nsid w:val="633E170B"/>
    <w:multiLevelType w:val="hybridMultilevel"/>
    <w:tmpl w:val="526C6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3AB58B3"/>
    <w:multiLevelType w:val="hybridMultilevel"/>
    <w:tmpl w:val="6F883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4D0582E"/>
    <w:multiLevelType w:val="hybridMultilevel"/>
    <w:tmpl w:val="480EC0C2"/>
    <w:lvl w:ilvl="0" w:tplc="229AD9F2">
      <w:start w:val="1"/>
      <w:numFmt w:val="bullet"/>
      <w:lvlText w:val="-"/>
      <w:lvlJc w:val="left"/>
      <w:pPr>
        <w:ind w:left="1211" w:hanging="360"/>
      </w:pPr>
      <w:rPr>
        <w:rFonts w:ascii="Times New Roman" w:eastAsia="Times New Roman" w:hAnsi="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8">
    <w:nsid w:val="652B7DD5"/>
    <w:multiLevelType w:val="hybridMultilevel"/>
    <w:tmpl w:val="5960458C"/>
    <w:lvl w:ilvl="0" w:tplc="88FE017E">
      <w:start w:val="1"/>
      <w:numFmt w:val="bullet"/>
      <w:lvlText w:val=""/>
      <w:lvlJc w:val="left"/>
      <w:pPr>
        <w:ind w:left="522" w:hanging="360"/>
      </w:pPr>
      <w:rPr>
        <w:rFonts w:ascii="Symbol" w:hAnsi="Symbol" w:hint="default"/>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60E61F5"/>
    <w:multiLevelType w:val="multilevel"/>
    <w:tmpl w:val="3224DBEC"/>
    <w:lvl w:ilvl="0">
      <w:start w:val="1"/>
      <w:numFmt w:val="none"/>
      <w:pStyle w:val="aH1"/>
      <w:suff w:val="space"/>
      <w:lvlText w:val="%1"/>
      <w:lvlJc w:val="left"/>
      <w:pPr>
        <w:ind w:left="90" w:firstLine="0"/>
      </w:pPr>
      <w:rPr>
        <w:rFonts w:hint="default"/>
      </w:rPr>
    </w:lvl>
    <w:lvl w:ilvl="1">
      <w:start w:val="1"/>
      <w:numFmt w:val="decimal"/>
      <w:pStyle w:val="aH2"/>
      <w:isLgl/>
      <w:suff w:val="space"/>
      <w:lvlText w:val="%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pStyle w:val="aH3"/>
      <w:suff w:val="space"/>
      <w:lvlText w:val="%1%2.%3"/>
      <w:lvlJc w:val="left"/>
      <w:pPr>
        <w:ind w:left="0" w:firstLine="0"/>
      </w:pPr>
      <w:rPr>
        <w:rFonts w:ascii="Cambria" w:hAnsi="Cambria"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3">
      <w:start w:val="1"/>
      <w:numFmt w:val="decimal"/>
      <w:pStyle w:val="aH4"/>
      <w:lvlText w:val="%2.%3.%4"/>
      <w:lvlJc w:val="left"/>
      <w:pPr>
        <w:tabs>
          <w:tab w:val="num" w:pos="360"/>
        </w:tabs>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4">
      <w:numFmt w:val="none"/>
      <w:lvlText w:val=""/>
      <w:lvlJc w:val="left"/>
      <w:pPr>
        <w:tabs>
          <w:tab w:val="num" w:pos="360"/>
        </w:tabs>
        <w:ind w:left="0" w:firstLine="0"/>
      </w:pPr>
      <w:rPr>
        <w:rFonts w:hint="default"/>
      </w:rPr>
    </w:lvl>
    <w:lvl w:ilvl="5">
      <w:numFmt w:val="none"/>
      <w:pStyle w:val="ah5"/>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nsid w:val="6664690C"/>
    <w:multiLevelType w:val="hybridMultilevel"/>
    <w:tmpl w:val="83C0D914"/>
    <w:lvl w:ilvl="0" w:tplc="CD46A852">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1">
    <w:nsid w:val="66D83ECC"/>
    <w:multiLevelType w:val="hybridMultilevel"/>
    <w:tmpl w:val="C5FCC62E"/>
    <w:lvl w:ilvl="0" w:tplc="CD46A85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2">
    <w:nsid w:val="694C6431"/>
    <w:multiLevelType w:val="multilevel"/>
    <w:tmpl w:val="DF9E2F9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69552FD4"/>
    <w:multiLevelType w:val="multilevel"/>
    <w:tmpl w:val="16B4748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4">
    <w:nsid w:val="69576F2F"/>
    <w:multiLevelType w:val="hybridMultilevel"/>
    <w:tmpl w:val="E0F0FC98"/>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nsid w:val="6BB55736"/>
    <w:multiLevelType w:val="hybridMultilevel"/>
    <w:tmpl w:val="F590300C"/>
    <w:lvl w:ilvl="0" w:tplc="229AD9F2">
      <w:start w:val="1"/>
      <w:numFmt w:val="bullet"/>
      <w:lvlText w:val="-"/>
      <w:lvlJc w:val="left"/>
      <w:pPr>
        <w:ind w:left="6880" w:hanging="360"/>
      </w:pPr>
      <w:rPr>
        <w:rFonts w:ascii="Times New Roman" w:eastAsia="Times New Roman" w:hAnsi="Times New Roman" w:hint="default"/>
        <w:b/>
        <w:bCs/>
        <w:sz w:val="16"/>
        <w:szCs w:val="16"/>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36">
    <w:nsid w:val="6BF43314"/>
    <w:multiLevelType w:val="hybridMultilevel"/>
    <w:tmpl w:val="74706FF2"/>
    <w:lvl w:ilvl="0" w:tplc="460830E0">
      <w:start w:val="1"/>
      <w:numFmt w:val="decimal"/>
      <w:lvlText w:val="%1."/>
      <w:lvlJc w:val="left"/>
      <w:pPr>
        <w:ind w:left="720" w:hanging="360"/>
      </w:pPr>
      <w:rPr>
        <w:rFonts w:hint="default"/>
      </w:rPr>
    </w:lvl>
    <w:lvl w:ilvl="1" w:tplc="F66E79A8">
      <w:start w:val="1"/>
      <w:numFmt w:val="decimal"/>
      <w:lvlText w:val="%2)"/>
      <w:lvlJc w:val="left"/>
      <w:pPr>
        <w:ind w:left="1785" w:hanging="705"/>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0436C2"/>
    <w:multiLevelType w:val="hybridMultilevel"/>
    <w:tmpl w:val="D2D00B06"/>
    <w:lvl w:ilvl="0" w:tplc="050C051E">
      <w:start w:val="6"/>
      <w:numFmt w:val="bullet"/>
      <w:lvlText w:val="-"/>
      <w:lvlJc w:val="left"/>
      <w:pPr>
        <w:ind w:left="1440" w:hanging="360"/>
      </w:pPr>
      <w:rPr>
        <w:rFonts w:ascii="Arial" w:eastAsia="Times New Roman" w:hAnsi="Arial" w:cs="Symbol" w:hint="default"/>
      </w:rPr>
    </w:lvl>
    <w:lvl w:ilvl="1" w:tplc="97424580" w:tentative="1">
      <w:start w:val="1"/>
      <w:numFmt w:val="bullet"/>
      <w:lvlText w:val="o"/>
      <w:lvlJc w:val="left"/>
      <w:pPr>
        <w:ind w:left="2160" w:hanging="360"/>
      </w:pPr>
      <w:rPr>
        <w:rFonts w:ascii="Courier New" w:hAnsi="Courier New" w:cs="Courier New" w:hint="default"/>
      </w:rPr>
    </w:lvl>
    <w:lvl w:ilvl="2" w:tplc="C5C21B7C" w:tentative="1">
      <w:start w:val="1"/>
      <w:numFmt w:val="bullet"/>
      <w:lvlText w:val=""/>
      <w:lvlJc w:val="left"/>
      <w:pPr>
        <w:ind w:left="2880" w:hanging="360"/>
      </w:pPr>
      <w:rPr>
        <w:rFonts w:ascii="Wingdings" w:hAnsi="Wingdings" w:hint="default"/>
      </w:rPr>
    </w:lvl>
    <w:lvl w:ilvl="3" w:tplc="E0968FB0" w:tentative="1">
      <w:start w:val="1"/>
      <w:numFmt w:val="bullet"/>
      <w:lvlText w:val=""/>
      <w:lvlJc w:val="left"/>
      <w:pPr>
        <w:ind w:left="3600" w:hanging="360"/>
      </w:pPr>
      <w:rPr>
        <w:rFonts w:ascii="Symbol" w:hAnsi="Symbol" w:hint="default"/>
      </w:rPr>
    </w:lvl>
    <w:lvl w:ilvl="4" w:tplc="F6BC35A6" w:tentative="1">
      <w:start w:val="1"/>
      <w:numFmt w:val="bullet"/>
      <w:lvlText w:val="o"/>
      <w:lvlJc w:val="left"/>
      <w:pPr>
        <w:ind w:left="4320" w:hanging="360"/>
      </w:pPr>
      <w:rPr>
        <w:rFonts w:ascii="Courier New" w:hAnsi="Courier New" w:cs="Courier New" w:hint="default"/>
      </w:rPr>
    </w:lvl>
    <w:lvl w:ilvl="5" w:tplc="6C80EF52" w:tentative="1">
      <w:start w:val="1"/>
      <w:numFmt w:val="bullet"/>
      <w:lvlText w:val=""/>
      <w:lvlJc w:val="left"/>
      <w:pPr>
        <w:ind w:left="5040" w:hanging="360"/>
      </w:pPr>
      <w:rPr>
        <w:rFonts w:ascii="Wingdings" w:hAnsi="Wingdings" w:hint="default"/>
      </w:rPr>
    </w:lvl>
    <w:lvl w:ilvl="6" w:tplc="AB767FFA" w:tentative="1">
      <w:start w:val="1"/>
      <w:numFmt w:val="bullet"/>
      <w:lvlText w:val=""/>
      <w:lvlJc w:val="left"/>
      <w:pPr>
        <w:ind w:left="5760" w:hanging="360"/>
      </w:pPr>
      <w:rPr>
        <w:rFonts w:ascii="Symbol" w:hAnsi="Symbol" w:hint="default"/>
      </w:rPr>
    </w:lvl>
    <w:lvl w:ilvl="7" w:tplc="404648D2" w:tentative="1">
      <w:start w:val="1"/>
      <w:numFmt w:val="bullet"/>
      <w:lvlText w:val="o"/>
      <w:lvlJc w:val="left"/>
      <w:pPr>
        <w:ind w:left="6480" w:hanging="360"/>
      </w:pPr>
      <w:rPr>
        <w:rFonts w:ascii="Courier New" w:hAnsi="Courier New" w:cs="Courier New" w:hint="default"/>
      </w:rPr>
    </w:lvl>
    <w:lvl w:ilvl="8" w:tplc="FF1698A8" w:tentative="1">
      <w:start w:val="1"/>
      <w:numFmt w:val="bullet"/>
      <w:lvlText w:val=""/>
      <w:lvlJc w:val="left"/>
      <w:pPr>
        <w:ind w:left="7200" w:hanging="360"/>
      </w:pPr>
      <w:rPr>
        <w:rFonts w:ascii="Wingdings" w:hAnsi="Wingdings" w:hint="default"/>
      </w:rPr>
    </w:lvl>
  </w:abstractNum>
  <w:abstractNum w:abstractNumId="138">
    <w:nsid w:val="6C461263"/>
    <w:multiLevelType w:val="hybridMultilevel"/>
    <w:tmpl w:val="397E1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C8F6F49"/>
    <w:multiLevelType w:val="hybridMultilevel"/>
    <w:tmpl w:val="561C08F0"/>
    <w:lvl w:ilvl="0" w:tplc="3424A97A">
      <w:start w:val="1"/>
      <w:numFmt w:val="bullet"/>
      <w:lvlText w:val=""/>
      <w:lvlJc w:val="left"/>
      <w:pPr>
        <w:tabs>
          <w:tab w:val="num" w:pos="3740"/>
        </w:tabs>
        <w:ind w:left="3740" w:hanging="360"/>
      </w:pPr>
      <w:rPr>
        <w:rFonts w:ascii="Symbol" w:hAnsi="Symbol" w:hint="default"/>
        <w:b w:val="0"/>
        <w:sz w:val="14"/>
        <w:szCs w:val="14"/>
      </w:rPr>
    </w:lvl>
    <w:lvl w:ilvl="1" w:tplc="BFEA072E">
      <w:start w:val="1"/>
      <w:numFmt w:val="bullet"/>
      <w:lvlText w:val=""/>
      <w:lvlJc w:val="left"/>
      <w:pPr>
        <w:tabs>
          <w:tab w:val="num" w:pos="2160"/>
        </w:tabs>
        <w:ind w:left="2160" w:hanging="360"/>
      </w:pPr>
      <w:rPr>
        <w:rFonts w:ascii="Symbol" w:hAnsi="Symbol" w:hint="default"/>
        <w:b w:val="0"/>
        <w:sz w:val="16"/>
        <w:szCs w:val="16"/>
      </w:rPr>
    </w:lvl>
    <w:lvl w:ilvl="2" w:tplc="460830E0">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0">
    <w:nsid w:val="6D11008C"/>
    <w:multiLevelType w:val="hybridMultilevel"/>
    <w:tmpl w:val="693EDE94"/>
    <w:lvl w:ilvl="0" w:tplc="AD9CED3C">
      <w:start w:val="1"/>
      <w:numFmt w:val="decimal"/>
      <w:pStyle w:val="331"/>
      <w:lvlText w:val="3.3.%1."/>
      <w:lvlJc w:val="left"/>
      <w:pPr>
        <w:ind w:left="723" w:hanging="36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090019">
      <w:start w:val="1"/>
      <w:numFmt w:val="lowerLetter"/>
      <w:lvlText w:val="%2."/>
      <w:lvlJc w:val="left"/>
      <w:pPr>
        <w:ind w:left="1443" w:hanging="360"/>
      </w:pPr>
    </w:lvl>
    <w:lvl w:ilvl="2" w:tplc="0409001B">
      <w:start w:val="1"/>
      <w:numFmt w:val="lowerRoman"/>
      <w:pStyle w:val="331"/>
      <w:lvlText w:val="%3."/>
      <w:lvlJc w:val="right"/>
      <w:pPr>
        <w:ind w:left="2163" w:hanging="180"/>
      </w:pPr>
    </w:lvl>
    <w:lvl w:ilvl="3" w:tplc="0409000F">
      <w:start w:val="1"/>
      <w:numFmt w:val="decimal"/>
      <w:lvlText w:val="%4."/>
      <w:lvlJc w:val="left"/>
      <w:pPr>
        <w:ind w:left="2883" w:hanging="360"/>
      </w:pPr>
    </w:lvl>
    <w:lvl w:ilvl="4" w:tplc="04090019">
      <w:start w:val="1"/>
      <w:numFmt w:val="lowerLetter"/>
      <w:lvlText w:val="%5."/>
      <w:lvlJc w:val="left"/>
      <w:pPr>
        <w:ind w:left="3603" w:hanging="360"/>
      </w:pPr>
    </w:lvl>
    <w:lvl w:ilvl="5" w:tplc="0409001B">
      <w:start w:val="1"/>
      <w:numFmt w:val="lowerRoman"/>
      <w:lvlText w:val="%6."/>
      <w:lvlJc w:val="right"/>
      <w:pPr>
        <w:ind w:left="4323" w:hanging="180"/>
      </w:pPr>
    </w:lvl>
    <w:lvl w:ilvl="6" w:tplc="0409000F">
      <w:start w:val="1"/>
      <w:numFmt w:val="decimal"/>
      <w:lvlText w:val="%7."/>
      <w:lvlJc w:val="left"/>
      <w:pPr>
        <w:ind w:left="5043" w:hanging="360"/>
      </w:pPr>
    </w:lvl>
    <w:lvl w:ilvl="7" w:tplc="04090019">
      <w:start w:val="1"/>
      <w:numFmt w:val="lowerLetter"/>
      <w:lvlText w:val="%8."/>
      <w:lvlJc w:val="left"/>
      <w:pPr>
        <w:ind w:left="5763" w:hanging="360"/>
      </w:pPr>
    </w:lvl>
    <w:lvl w:ilvl="8" w:tplc="0409001B">
      <w:start w:val="1"/>
      <w:numFmt w:val="lowerRoman"/>
      <w:lvlText w:val="%9."/>
      <w:lvlJc w:val="right"/>
      <w:pPr>
        <w:ind w:left="6483" w:hanging="180"/>
      </w:pPr>
    </w:lvl>
  </w:abstractNum>
  <w:abstractNum w:abstractNumId="141">
    <w:nsid w:val="6D5A76AB"/>
    <w:multiLevelType w:val="hybridMultilevel"/>
    <w:tmpl w:val="CA129BCA"/>
    <w:lvl w:ilvl="0" w:tplc="F9B8B1EC">
      <w:start w:val="3"/>
      <w:numFmt w:val="bullet"/>
      <w:lvlText w:val="-"/>
      <w:lvlJc w:val="left"/>
      <w:pPr>
        <w:ind w:left="2345" w:hanging="360"/>
      </w:pPr>
      <w:rPr>
        <w:rFonts w:ascii="Times New Roman" w:hAnsi="Times New Roman" w:cs="Times New Roman" w:hint="default"/>
        <w:b/>
        <w:caps w:val="0"/>
        <w:strike w:val="0"/>
        <w:dstrike w:val="0"/>
        <w:vanish w:val="0"/>
        <w:color w:val="000000"/>
        <w:sz w:val="20"/>
        <w:szCs w:val="20"/>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F747D0B"/>
    <w:multiLevelType w:val="hybridMultilevel"/>
    <w:tmpl w:val="CB866616"/>
    <w:lvl w:ilvl="0" w:tplc="FFB094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FE62712"/>
    <w:multiLevelType w:val="multilevel"/>
    <w:tmpl w:val="8A545044"/>
    <w:lvl w:ilvl="0">
      <w:start w:val="1"/>
      <w:numFmt w:val="decimal"/>
      <w:lvlText w:val="%1."/>
      <w:lvlJc w:val="left"/>
      <w:pPr>
        <w:ind w:left="3126" w:hanging="432"/>
      </w:pPr>
      <w:rPr>
        <w:rFonts w:hint="default"/>
        <w:sz w:val="24"/>
        <w:szCs w:val="24"/>
      </w:rPr>
    </w:lvl>
    <w:lvl w:ilvl="1">
      <w:start w:val="1"/>
      <w:numFmt w:val="decimal"/>
      <w:lvlText w:val="%1.%2."/>
      <w:lvlJc w:val="left"/>
      <w:pPr>
        <w:ind w:left="576" w:hanging="576"/>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4">
    <w:nsid w:val="71307BAF"/>
    <w:multiLevelType w:val="hybridMultilevel"/>
    <w:tmpl w:val="988A8926"/>
    <w:lvl w:ilvl="0" w:tplc="024A186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18B3854"/>
    <w:multiLevelType w:val="multilevel"/>
    <w:tmpl w:val="722A22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nsid w:val="71A645E2"/>
    <w:multiLevelType w:val="hybridMultilevel"/>
    <w:tmpl w:val="39502C98"/>
    <w:lvl w:ilvl="0" w:tplc="FFFFFFFF">
      <w:numFmt w:val="bullet"/>
      <w:pStyle w:val="Gu"/>
      <w:lvlText w:val="-"/>
      <w:lvlJc w:val="left"/>
      <w:pPr>
        <w:tabs>
          <w:tab w:val="num" w:pos="992"/>
        </w:tabs>
        <w:ind w:firstLine="707"/>
      </w:pPr>
      <w:rPr>
        <w:rFonts w:ascii=".VnTime" w:eastAsia="Times New Roman" w:hAnsi=".VnTime" w:hint="default"/>
      </w:rPr>
    </w:lvl>
    <w:lvl w:ilvl="1" w:tplc="04090013">
      <w:start w:val="1"/>
      <w:numFmt w:val="bullet"/>
      <w:lvlText w:val="o"/>
      <w:lvlJc w:val="left"/>
      <w:pPr>
        <w:tabs>
          <w:tab w:val="num" w:pos="1787"/>
        </w:tabs>
        <w:ind w:left="1787" w:hanging="360"/>
      </w:pPr>
      <w:rPr>
        <w:rFonts w:ascii=".VnCourier New" w:hAnsi=".VnCourier New" w:cs=".VnCourier New" w:hint="default"/>
      </w:rPr>
    </w:lvl>
    <w:lvl w:ilvl="2" w:tplc="FFFFFFFF">
      <w:start w:val="1"/>
      <w:numFmt w:val="bullet"/>
      <w:lvlText w:val=""/>
      <w:lvlJc w:val="left"/>
      <w:pPr>
        <w:tabs>
          <w:tab w:val="num" w:pos="2507"/>
        </w:tabs>
        <w:ind w:left="2507" w:hanging="360"/>
      </w:pPr>
      <w:rPr>
        <w:rFonts w:ascii=".VnTime" w:hAnsi=".VnTime" w:cs=".VnTime" w:hint="default"/>
      </w:rPr>
    </w:lvl>
    <w:lvl w:ilvl="3" w:tplc="FFFFFFFF">
      <w:start w:val="1"/>
      <w:numFmt w:val="bullet"/>
      <w:lvlText w:val=""/>
      <w:lvlJc w:val="left"/>
      <w:pPr>
        <w:tabs>
          <w:tab w:val="num" w:pos="3227"/>
        </w:tabs>
        <w:ind w:left="3227" w:hanging="360"/>
      </w:pPr>
      <w:rPr>
        <w:rFonts w:ascii=".VnTime" w:hAnsi=".VnTime" w:cs=".VnTime" w:hint="default"/>
      </w:rPr>
    </w:lvl>
    <w:lvl w:ilvl="4" w:tplc="FFFFFFFF">
      <w:start w:val="1"/>
      <w:numFmt w:val="bullet"/>
      <w:lvlText w:val="o"/>
      <w:lvlJc w:val="left"/>
      <w:pPr>
        <w:tabs>
          <w:tab w:val="num" w:pos="3947"/>
        </w:tabs>
        <w:ind w:left="3947" w:hanging="360"/>
      </w:pPr>
      <w:rPr>
        <w:rFonts w:ascii=".VnCourier New" w:hAnsi=".VnCourier New" w:cs=".VnCourier New" w:hint="default"/>
      </w:rPr>
    </w:lvl>
    <w:lvl w:ilvl="5" w:tplc="FFFFFFFF">
      <w:start w:val="1"/>
      <w:numFmt w:val="bullet"/>
      <w:lvlText w:val=""/>
      <w:lvlJc w:val="left"/>
      <w:pPr>
        <w:tabs>
          <w:tab w:val="num" w:pos="4667"/>
        </w:tabs>
        <w:ind w:left="4667" w:hanging="360"/>
      </w:pPr>
      <w:rPr>
        <w:rFonts w:ascii=".VnTime" w:hAnsi=".VnTime" w:cs=".VnTime" w:hint="default"/>
      </w:rPr>
    </w:lvl>
    <w:lvl w:ilvl="6" w:tplc="FFFFFFFF">
      <w:start w:val="1"/>
      <w:numFmt w:val="bullet"/>
      <w:lvlText w:val=""/>
      <w:lvlJc w:val="left"/>
      <w:pPr>
        <w:tabs>
          <w:tab w:val="num" w:pos="5387"/>
        </w:tabs>
        <w:ind w:left="5387" w:hanging="360"/>
      </w:pPr>
      <w:rPr>
        <w:rFonts w:ascii=".VnTime" w:hAnsi=".VnTime" w:cs=".VnTime" w:hint="default"/>
      </w:rPr>
    </w:lvl>
    <w:lvl w:ilvl="7" w:tplc="FFFFFFFF">
      <w:start w:val="1"/>
      <w:numFmt w:val="bullet"/>
      <w:lvlText w:val="o"/>
      <w:lvlJc w:val="left"/>
      <w:pPr>
        <w:tabs>
          <w:tab w:val="num" w:pos="6107"/>
        </w:tabs>
        <w:ind w:left="6107" w:hanging="360"/>
      </w:pPr>
      <w:rPr>
        <w:rFonts w:ascii=".VnCourier New" w:hAnsi=".VnCourier New" w:cs=".VnCourier New" w:hint="default"/>
      </w:rPr>
    </w:lvl>
    <w:lvl w:ilvl="8" w:tplc="FFFFFFFF">
      <w:start w:val="1"/>
      <w:numFmt w:val="bullet"/>
      <w:lvlText w:val=""/>
      <w:lvlJc w:val="left"/>
      <w:pPr>
        <w:tabs>
          <w:tab w:val="num" w:pos="6827"/>
        </w:tabs>
        <w:ind w:left="6827" w:hanging="360"/>
      </w:pPr>
      <w:rPr>
        <w:rFonts w:ascii=".VnTime" w:hAnsi=".VnTime" w:cs=".VnTime" w:hint="default"/>
      </w:rPr>
    </w:lvl>
  </w:abstractNum>
  <w:abstractNum w:abstractNumId="147">
    <w:nsid w:val="724E5F73"/>
    <w:multiLevelType w:val="multilevel"/>
    <w:tmpl w:val="7328580A"/>
    <w:lvl w:ilvl="0">
      <w:start w:val="1"/>
      <w:numFmt w:val="decimal"/>
      <w:pStyle w:val="gach"/>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8">
    <w:nsid w:val="72D7039D"/>
    <w:multiLevelType w:val="hybridMultilevel"/>
    <w:tmpl w:val="93C43BF8"/>
    <w:lvl w:ilvl="0" w:tplc="04090009">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9">
    <w:nsid w:val="72E7484C"/>
    <w:multiLevelType w:val="multilevel"/>
    <w:tmpl w:val="A2F0752E"/>
    <w:styleLink w:val="CurrentList1"/>
    <w:lvl w:ilvl="0">
      <w:start w:val="1"/>
      <w:numFmt w:val="none"/>
      <w:lvlText w:val=""/>
      <w:lvlJc w:val="left"/>
      <w:pPr>
        <w:tabs>
          <w:tab w:val="num" w:pos="907"/>
        </w:tabs>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0">
    <w:nsid w:val="73664DDB"/>
    <w:multiLevelType w:val="hybridMultilevel"/>
    <w:tmpl w:val="105E32DE"/>
    <w:lvl w:ilvl="0" w:tplc="BB9849B8">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46E650E"/>
    <w:multiLevelType w:val="hybridMultilevel"/>
    <w:tmpl w:val="3556ADD8"/>
    <w:lvl w:ilvl="0" w:tplc="EBFE31D6">
      <w:start w:val="1"/>
      <w:numFmt w:val="bullet"/>
      <w:lvlText w:val=""/>
      <w:lvlJc w:val="left"/>
      <w:pPr>
        <w:ind w:left="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E3ADD4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04AEF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E2F3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6233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BE83E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3A5EA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9E774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92594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nsid w:val="749A1C23"/>
    <w:multiLevelType w:val="hybridMultilevel"/>
    <w:tmpl w:val="41DE4620"/>
    <w:lvl w:ilvl="0" w:tplc="050C051E">
      <w:start w:val="6"/>
      <w:numFmt w:val="bullet"/>
      <w:lvlText w:val="-"/>
      <w:lvlJc w:val="left"/>
      <w:pPr>
        <w:ind w:left="763" w:hanging="360"/>
      </w:pPr>
      <w:rPr>
        <w:rFonts w:ascii="Arial" w:eastAsia="Times New Roman" w:hAnsi="Arial" w:cs="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3">
    <w:nsid w:val="75191F1C"/>
    <w:multiLevelType w:val="multilevel"/>
    <w:tmpl w:val="13D6750A"/>
    <w:lvl w:ilvl="0">
      <w:start w:val="1"/>
      <w:numFmt w:val="decimal"/>
      <w:lvlText w:val="PHỤ LỤC %1:"/>
      <w:lvlJc w:val="left"/>
      <w:pPr>
        <w:ind w:left="312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nsid w:val="75674BFF"/>
    <w:multiLevelType w:val="hybridMultilevel"/>
    <w:tmpl w:val="5EFEAC58"/>
    <w:lvl w:ilvl="0" w:tplc="2CEA7B12">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5CF5D18"/>
    <w:multiLevelType w:val="multilevel"/>
    <w:tmpl w:val="41BE71C2"/>
    <w:lvl w:ilvl="0">
      <w:start w:val="6"/>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6">
    <w:nsid w:val="77E276F9"/>
    <w:multiLevelType w:val="hybridMultilevel"/>
    <w:tmpl w:val="855EC53E"/>
    <w:lvl w:ilvl="0" w:tplc="AA949C1A">
      <w:start w:val="3"/>
      <w:numFmt w:val="bullet"/>
      <w:pStyle w:val="daudong"/>
      <w:lvlText w:val="-"/>
      <w:lvlJc w:val="left"/>
      <w:pPr>
        <w:ind w:left="880" w:hanging="360"/>
      </w:pPr>
      <w:rPr>
        <w:rFonts w:ascii=".VnTime" w:hAnsi=".VnTime" w:cs=".VnTime" w:hint="default"/>
        <w:caps w:val="0"/>
        <w:strike w:val="0"/>
        <w:dstrike w:val="0"/>
        <w:vanish w:val="0"/>
        <w:color w:val="000000"/>
        <w:u w:val="none"/>
        <w:vertAlign w:val="baseline"/>
      </w:rPr>
    </w:lvl>
    <w:lvl w:ilvl="1" w:tplc="097AECF6">
      <w:start w:val="1"/>
      <w:numFmt w:val="bullet"/>
      <w:lvlText w:val="o"/>
      <w:lvlJc w:val="left"/>
      <w:pPr>
        <w:ind w:left="1260" w:hanging="360"/>
      </w:pPr>
      <w:rPr>
        <w:rFonts w:ascii="Courier New" w:hAnsi="Courier New" w:cs="Courier New" w:hint="default"/>
      </w:rPr>
    </w:lvl>
    <w:lvl w:ilvl="2" w:tplc="56044E4E">
      <w:start w:val="1"/>
      <w:numFmt w:val="bullet"/>
      <w:lvlText w:val=""/>
      <w:lvlJc w:val="left"/>
      <w:pPr>
        <w:ind w:left="1980" w:hanging="360"/>
      </w:pPr>
      <w:rPr>
        <w:rFonts w:ascii="Wingdings" w:hAnsi="Wingdings" w:cs="Wingdings" w:hint="default"/>
      </w:rPr>
    </w:lvl>
    <w:lvl w:ilvl="3" w:tplc="67CC6056">
      <w:start w:val="1"/>
      <w:numFmt w:val="bullet"/>
      <w:lvlText w:val=""/>
      <w:lvlJc w:val="left"/>
      <w:pPr>
        <w:ind w:left="2700" w:hanging="360"/>
      </w:pPr>
      <w:rPr>
        <w:rFonts w:ascii="Symbol" w:hAnsi="Symbol" w:cs="Symbol" w:hint="default"/>
      </w:rPr>
    </w:lvl>
    <w:lvl w:ilvl="4" w:tplc="4220189E">
      <w:start w:val="1"/>
      <w:numFmt w:val="bullet"/>
      <w:lvlText w:val="o"/>
      <w:lvlJc w:val="left"/>
      <w:pPr>
        <w:ind w:left="3420" w:hanging="360"/>
      </w:pPr>
      <w:rPr>
        <w:rFonts w:ascii="Courier New" w:hAnsi="Courier New" w:cs="Courier New" w:hint="default"/>
      </w:rPr>
    </w:lvl>
    <w:lvl w:ilvl="5" w:tplc="E5907F0E">
      <w:start w:val="1"/>
      <w:numFmt w:val="bullet"/>
      <w:lvlText w:val=""/>
      <w:lvlJc w:val="left"/>
      <w:pPr>
        <w:ind w:left="4140" w:hanging="360"/>
      </w:pPr>
      <w:rPr>
        <w:rFonts w:ascii="Wingdings" w:hAnsi="Wingdings" w:cs="Wingdings" w:hint="default"/>
      </w:rPr>
    </w:lvl>
    <w:lvl w:ilvl="6" w:tplc="D90C4CB0">
      <w:start w:val="1"/>
      <w:numFmt w:val="bullet"/>
      <w:lvlText w:val=""/>
      <w:lvlJc w:val="left"/>
      <w:pPr>
        <w:ind w:left="4860" w:hanging="360"/>
      </w:pPr>
      <w:rPr>
        <w:rFonts w:ascii="Symbol" w:hAnsi="Symbol" w:cs="Symbol" w:hint="default"/>
      </w:rPr>
    </w:lvl>
    <w:lvl w:ilvl="7" w:tplc="9392DCCE">
      <w:start w:val="1"/>
      <w:numFmt w:val="bullet"/>
      <w:lvlText w:val="o"/>
      <w:lvlJc w:val="left"/>
      <w:pPr>
        <w:ind w:left="5580" w:hanging="360"/>
      </w:pPr>
      <w:rPr>
        <w:rFonts w:ascii="Courier New" w:hAnsi="Courier New" w:cs="Courier New" w:hint="default"/>
      </w:rPr>
    </w:lvl>
    <w:lvl w:ilvl="8" w:tplc="801C345C">
      <w:start w:val="1"/>
      <w:numFmt w:val="bullet"/>
      <w:lvlText w:val=""/>
      <w:lvlJc w:val="left"/>
      <w:pPr>
        <w:ind w:left="6300" w:hanging="360"/>
      </w:pPr>
      <w:rPr>
        <w:rFonts w:ascii="Wingdings" w:hAnsi="Wingdings" w:cs="Wingdings" w:hint="default"/>
      </w:rPr>
    </w:lvl>
  </w:abstractNum>
  <w:abstractNum w:abstractNumId="157">
    <w:nsid w:val="780244F1"/>
    <w:multiLevelType w:val="hybridMultilevel"/>
    <w:tmpl w:val="16CCECE8"/>
    <w:lvl w:ilvl="0" w:tplc="6BDA20E8">
      <w:start w:val="1"/>
      <w:numFmt w:val="bullet"/>
      <w:lvlText w:val="-"/>
      <w:lvlJc w:val="left"/>
      <w:pPr>
        <w:ind w:left="688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58">
    <w:nsid w:val="78EB1284"/>
    <w:multiLevelType w:val="hybridMultilevel"/>
    <w:tmpl w:val="686EA41E"/>
    <w:lvl w:ilvl="0" w:tplc="B6F0BCF8">
      <w:start w:val="1"/>
      <w:numFmt w:val="bullet"/>
      <w:pStyle w:val="ECC-3Gachdaudong"/>
      <w:lvlText w:val="-"/>
      <w:lvlJc w:val="left"/>
      <w:pPr>
        <w:ind w:left="540" w:hanging="360"/>
      </w:pPr>
      <w:rPr>
        <w:rFonts w:ascii="Times New Roman" w:eastAsia="Calibri" w:hAnsi="Times New Roman" w:cs="Times New Roman" w:hint="default"/>
        <w:i/>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030A3E"/>
    <w:multiLevelType w:val="multilevel"/>
    <w:tmpl w:val="5930E654"/>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0">
    <w:nsid w:val="7D7E1B62"/>
    <w:multiLevelType w:val="hybridMultilevel"/>
    <w:tmpl w:val="61AA2F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DC376E6"/>
    <w:multiLevelType w:val="multilevel"/>
    <w:tmpl w:val="EA508206"/>
    <w:styleLink w:val="StyleBulletedVnArialLeft063cmHanging063cm"/>
    <w:lvl w:ilvl="0">
      <w:numFmt w:val="bullet"/>
      <w:lvlText w:val="-"/>
      <w:lvlJc w:val="left"/>
      <w:pPr>
        <w:ind w:left="720" w:hanging="360"/>
      </w:pPr>
      <w:rPr>
        <w:rFonts w:ascii=".VnArial" w:hAnsi=".VnAria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nsid w:val="7E6961EC"/>
    <w:multiLevelType w:val="hybridMultilevel"/>
    <w:tmpl w:val="AA84FDD2"/>
    <w:lvl w:ilvl="0" w:tplc="51F22820">
      <w:start w:val="120"/>
      <w:numFmt w:val="bullet"/>
      <w:lvlText w:val="-"/>
      <w:lvlJc w:val="left"/>
      <w:pPr>
        <w:ind w:left="947" w:hanging="360"/>
      </w:pPr>
      <w:rPr>
        <w:rFonts w:ascii="Times New Roman" w:eastAsia="Calibri" w:hAnsi="Times New Roman" w:cs="Times New Roman"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63">
    <w:nsid w:val="7E93233A"/>
    <w:multiLevelType w:val="hybridMultilevel"/>
    <w:tmpl w:val="D5C4480C"/>
    <w:lvl w:ilvl="0" w:tplc="6DACE33A">
      <w:start w:val="4"/>
      <w:numFmt w:val="bullet"/>
      <w:pStyle w:val="ECC-Gachdaudong"/>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0"/>
    <w:lvlOverride w:ilvl="0">
      <w:lvl w:ilvl="0">
        <w:start w:val="1"/>
        <w:numFmt w:val="decimal"/>
        <w:lvlText w:val="CHƯƠNG %1."/>
        <w:lvlJc w:val="left"/>
        <w:pPr>
          <w:ind w:left="432" w:hanging="432"/>
        </w:pPr>
        <w:rPr>
          <w:rFonts w:hint="default"/>
        </w:rPr>
      </w:lvl>
    </w:lvlOverride>
    <w:lvlOverride w:ilvl="1">
      <w:lvl w:ilvl="1">
        <w:start w:val="1"/>
        <w:numFmt w:val="decimal"/>
        <w:pStyle w:val="Heading2"/>
        <w:lvlText w:val="%1.%2."/>
        <w:lvlJc w:val="left"/>
        <w:pPr>
          <w:ind w:left="1569" w:hanging="576"/>
        </w:pPr>
        <w:rPr>
          <w:rFonts w:hint="default"/>
          <w:b/>
        </w:rPr>
      </w:lvl>
    </w:lvlOverride>
    <w:lvlOverride w:ilvl="2">
      <w:lvl w:ilvl="2">
        <w:start w:val="1"/>
        <w:numFmt w:val="decimal"/>
        <w:pStyle w:val="Heading3"/>
        <w:lvlText w:val="%1.%2.%3."/>
        <w:lvlJc w:val="left"/>
        <w:pPr>
          <w:ind w:left="1288" w:hanging="720"/>
        </w:pPr>
        <w:rPr>
          <w:rFonts w:hint="default"/>
        </w:rPr>
      </w:lvl>
    </w:lvlOverride>
    <w:lvlOverride w:ilvl="3">
      <w:lvl w:ilvl="3">
        <w:start w:val="1"/>
        <w:numFmt w:val="decimal"/>
        <w:pStyle w:val="Heading4"/>
        <w:lvlText w:val="%1.%2.%3.%4."/>
        <w:lvlJc w:val="left"/>
        <w:pPr>
          <w:ind w:left="864" w:hanging="864"/>
        </w:pPr>
        <w:rPr>
          <w:rFonts w:hint="default"/>
          <w:i/>
        </w:rPr>
      </w:lvl>
    </w:lvlOverride>
    <w:lvlOverride w:ilvl="4">
      <w:lvl w:ilvl="4">
        <w:start w:val="1"/>
        <w:numFmt w:val="lowerLetter"/>
        <w:pStyle w:val="Heading5"/>
        <w:lvlText w:val="%5)"/>
        <w:lvlJc w:val="left"/>
        <w:pPr>
          <w:ind w:left="2538" w:hanging="1008"/>
        </w:pPr>
        <w:rPr>
          <w:rFonts w:ascii="Times New Roman" w:eastAsia="Calibri" w:hAnsi="Times New Roman" w:cs="Times New Roman"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
    <w:abstractNumId w:val="153"/>
  </w:num>
  <w:num w:numId="3">
    <w:abstractNumId w:val="122"/>
  </w:num>
  <w:num w:numId="4">
    <w:abstractNumId w:val="54"/>
  </w:num>
  <w:num w:numId="5">
    <w:abstractNumId w:val="51"/>
  </w:num>
  <w:num w:numId="6">
    <w:abstractNumId w:val="127"/>
  </w:num>
  <w:num w:numId="7">
    <w:abstractNumId w:val="47"/>
  </w:num>
  <w:num w:numId="8">
    <w:abstractNumId w:val="67"/>
  </w:num>
  <w:num w:numId="9">
    <w:abstractNumId w:val="6"/>
  </w:num>
  <w:num w:numId="10">
    <w:abstractNumId w:val="0"/>
  </w:num>
  <w:num w:numId="11">
    <w:abstractNumId w:val="58"/>
  </w:num>
  <w:num w:numId="12">
    <w:abstractNumId w:val="26"/>
  </w:num>
  <w:num w:numId="13">
    <w:abstractNumId w:val="156"/>
  </w:num>
  <w:num w:numId="14">
    <w:abstractNumId w:val="20"/>
  </w:num>
  <w:num w:numId="15">
    <w:abstractNumId w:val="149"/>
  </w:num>
  <w:num w:numId="16">
    <w:abstractNumId w:val="39"/>
  </w:num>
  <w:num w:numId="17">
    <w:abstractNumId w:val="16"/>
  </w:num>
  <w:num w:numId="18">
    <w:abstractNumId w:val="83"/>
  </w:num>
  <w:num w:numId="19">
    <w:abstractNumId w:val="45"/>
  </w:num>
  <w:num w:numId="20">
    <w:abstractNumId w:val="3"/>
  </w:num>
  <w:num w:numId="21">
    <w:abstractNumId w:val="30"/>
  </w:num>
  <w:num w:numId="22">
    <w:abstractNumId w:val="114"/>
  </w:num>
  <w:num w:numId="23">
    <w:abstractNumId w:val="90"/>
  </w:num>
  <w:num w:numId="24">
    <w:abstractNumId w:val="150"/>
  </w:num>
  <w:num w:numId="25">
    <w:abstractNumId w:val="22"/>
  </w:num>
  <w:num w:numId="26">
    <w:abstractNumId w:val="35"/>
  </w:num>
  <w:num w:numId="27">
    <w:abstractNumId w:val="8"/>
  </w:num>
  <w:num w:numId="28">
    <w:abstractNumId w:val="40"/>
    <w:lvlOverride w:ilvl="0">
      <w:lvl w:ilvl="0">
        <w:start w:val="1"/>
        <w:numFmt w:val="decimal"/>
        <w:lvlText w:val="CHƯƠNG %1."/>
        <w:lvlJc w:val="left"/>
        <w:pPr>
          <w:ind w:left="432" w:hanging="432"/>
        </w:pPr>
        <w:rPr>
          <w:rFonts w:hint="default"/>
        </w:rPr>
      </w:lvl>
    </w:lvlOverride>
    <w:lvlOverride w:ilvl="1">
      <w:lvl w:ilvl="1">
        <w:start w:val="1"/>
        <w:numFmt w:val="decimal"/>
        <w:pStyle w:val="Heading2"/>
        <w:lvlText w:val="%1.%2."/>
        <w:lvlJc w:val="left"/>
        <w:pPr>
          <w:ind w:left="1569" w:hanging="576"/>
        </w:pPr>
        <w:rPr>
          <w:rFonts w:hint="default"/>
          <w:b/>
        </w:rPr>
      </w:lvl>
    </w:lvlOverride>
    <w:lvlOverride w:ilvl="2">
      <w:lvl w:ilvl="2">
        <w:start w:val="1"/>
        <w:numFmt w:val="decimal"/>
        <w:pStyle w:val="Heading3"/>
        <w:lvlText w:val="%1.%2.%3."/>
        <w:lvlJc w:val="left"/>
        <w:pPr>
          <w:ind w:left="1288" w:hanging="720"/>
        </w:pPr>
        <w:rPr>
          <w:rFonts w:hint="default"/>
        </w:rPr>
      </w:lvl>
    </w:lvlOverride>
    <w:lvlOverride w:ilvl="3">
      <w:lvl w:ilvl="3">
        <w:start w:val="1"/>
        <w:numFmt w:val="decimal"/>
        <w:pStyle w:val="Heading4"/>
        <w:lvlText w:val="%1.%2.%3.%4."/>
        <w:lvlJc w:val="left"/>
        <w:pPr>
          <w:ind w:left="864" w:hanging="864"/>
        </w:pPr>
        <w:rPr>
          <w:rFonts w:hint="default"/>
          <w:i w:val="0"/>
          <w:iCs w:val="0"/>
        </w:rPr>
      </w:lvl>
    </w:lvlOverride>
    <w:lvlOverride w:ilvl="4">
      <w:lvl w:ilvl="4">
        <w:start w:val="1"/>
        <w:numFmt w:val="lowerLetter"/>
        <w:pStyle w:val="Heading5"/>
        <w:lvlText w:val="%5)"/>
        <w:lvlJc w:val="left"/>
        <w:pPr>
          <w:ind w:left="2538" w:hanging="1008"/>
        </w:pPr>
        <w:rPr>
          <w:rFonts w:ascii="Times New Roman" w:eastAsia="Calibri" w:hAnsi="Times New Roman" w:cs="Times New Roman"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103"/>
  </w:num>
  <w:num w:numId="30">
    <w:abstractNumId w:val="79"/>
  </w:num>
  <w:num w:numId="31">
    <w:abstractNumId w:val="141"/>
  </w:num>
  <w:num w:numId="32">
    <w:abstractNumId w:val="69"/>
  </w:num>
  <w:num w:numId="33">
    <w:abstractNumId w:val="151"/>
  </w:num>
  <w:num w:numId="34">
    <w:abstractNumId w:val="40"/>
  </w:num>
  <w:num w:numId="35">
    <w:abstractNumId w:val="25"/>
  </w:num>
  <w:num w:numId="3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154"/>
  </w:num>
  <w:num w:numId="39">
    <w:abstractNumId w:val="102"/>
  </w:num>
  <w:num w:numId="40">
    <w:abstractNumId w:val="99"/>
  </w:num>
  <w:num w:numId="41">
    <w:abstractNumId w:val="139"/>
  </w:num>
  <w:num w:numId="42">
    <w:abstractNumId w:val="61"/>
  </w:num>
  <w:num w:numId="43">
    <w:abstractNumId w:val="143"/>
  </w:num>
  <w:num w:numId="44">
    <w:abstractNumId w:val="82"/>
  </w:num>
  <w:num w:numId="45">
    <w:abstractNumId w:val="98"/>
  </w:num>
  <w:num w:numId="46">
    <w:abstractNumId w:val="42"/>
  </w:num>
  <w:num w:numId="47">
    <w:abstractNumId w:val="88"/>
  </w:num>
  <w:num w:numId="48">
    <w:abstractNumId w:val="106"/>
  </w:num>
  <w:num w:numId="49">
    <w:abstractNumId w:val="101"/>
  </w:num>
  <w:num w:numId="50">
    <w:abstractNumId w:val="75"/>
  </w:num>
  <w:num w:numId="51">
    <w:abstractNumId w:val="49"/>
  </w:num>
  <w:num w:numId="52">
    <w:abstractNumId w:val="119"/>
  </w:num>
  <w:num w:numId="53">
    <w:abstractNumId w:val="44"/>
  </w:num>
  <w:num w:numId="54">
    <w:abstractNumId w:val="86"/>
  </w:num>
  <w:num w:numId="55">
    <w:abstractNumId w:val="17"/>
  </w:num>
  <w:num w:numId="56">
    <w:abstractNumId w:val="85"/>
  </w:num>
  <w:num w:numId="57">
    <w:abstractNumId w:val="18"/>
  </w:num>
  <w:num w:numId="58">
    <w:abstractNumId w:val="128"/>
  </w:num>
  <w:num w:numId="59">
    <w:abstractNumId w:val="34"/>
  </w:num>
  <w:num w:numId="60">
    <w:abstractNumId w:val="7"/>
  </w:num>
  <w:num w:numId="61">
    <w:abstractNumId w:val="136"/>
  </w:num>
  <w:num w:numId="62">
    <w:abstractNumId w:val="80"/>
  </w:num>
  <w:num w:numId="63">
    <w:abstractNumId w:val="158"/>
  </w:num>
  <w:num w:numId="64">
    <w:abstractNumId w:val="162"/>
  </w:num>
  <w:num w:numId="65">
    <w:abstractNumId w:val="87"/>
  </w:num>
  <w:num w:numId="66">
    <w:abstractNumId w:val="93"/>
  </w:num>
  <w:num w:numId="67">
    <w:abstractNumId w:val="137"/>
  </w:num>
  <w:num w:numId="68">
    <w:abstractNumId w:val="152"/>
  </w:num>
  <w:num w:numId="69">
    <w:abstractNumId w:val="24"/>
  </w:num>
  <w:num w:numId="70">
    <w:abstractNumId w:val="57"/>
  </w:num>
  <w:num w:numId="71">
    <w:abstractNumId w:val="48"/>
  </w:num>
  <w:num w:numId="72">
    <w:abstractNumId w:val="52"/>
  </w:num>
  <w:num w:numId="73">
    <w:abstractNumId w:val="15"/>
  </w:num>
  <w:num w:numId="74">
    <w:abstractNumId w:val="29"/>
  </w:num>
  <w:num w:numId="75">
    <w:abstractNumId w:val="77"/>
  </w:num>
  <w:num w:numId="76">
    <w:abstractNumId w:val="28"/>
  </w:num>
  <w:num w:numId="77">
    <w:abstractNumId w:val="23"/>
  </w:num>
  <w:num w:numId="78">
    <w:abstractNumId w:val="124"/>
  </w:num>
  <w:num w:numId="79">
    <w:abstractNumId w:val="43"/>
  </w:num>
  <w:num w:numId="80">
    <w:abstractNumId w:val="94"/>
  </w:num>
  <w:num w:numId="81">
    <w:abstractNumId w:val="74"/>
  </w:num>
  <w:num w:numId="82">
    <w:abstractNumId w:val="115"/>
  </w:num>
  <w:num w:numId="83">
    <w:abstractNumId w:val="19"/>
  </w:num>
  <w:num w:numId="84">
    <w:abstractNumId w:val="147"/>
  </w:num>
  <w:num w:numId="85">
    <w:abstractNumId w:val="117"/>
  </w:num>
  <w:num w:numId="86">
    <w:abstractNumId w:val="113"/>
  </w:num>
  <w:num w:numId="87">
    <w:abstractNumId w:val="108"/>
  </w:num>
  <w:num w:numId="88">
    <w:abstractNumId w:val="31"/>
  </w:num>
  <w:num w:numId="89">
    <w:abstractNumId w:val="1"/>
  </w:num>
  <w:num w:numId="90">
    <w:abstractNumId w:val="21"/>
  </w:num>
  <w:num w:numId="91">
    <w:abstractNumId w:val="163"/>
  </w:num>
  <w:num w:numId="92">
    <w:abstractNumId w:val="111"/>
  </w:num>
  <w:num w:numId="93">
    <w:abstractNumId w:val="161"/>
  </w:num>
  <w:num w:numId="94">
    <w:abstractNumId w:val="63"/>
  </w:num>
  <w:num w:numId="95">
    <w:abstractNumId w:val="105"/>
  </w:num>
  <w:num w:numId="96">
    <w:abstractNumId w:val="2"/>
  </w:num>
  <w:num w:numId="97">
    <w:abstractNumId w:val="129"/>
  </w:num>
  <w:num w:numId="98">
    <w:abstractNumId w:val="65"/>
  </w:num>
  <w:num w:numId="99">
    <w:abstractNumId w:val="60"/>
  </w:num>
  <w:num w:numId="100">
    <w:abstractNumId w:val="104"/>
  </w:num>
  <w:num w:numId="101">
    <w:abstractNumId w:val="53"/>
  </w:num>
  <w:num w:numId="102">
    <w:abstractNumId w:val="4"/>
  </w:num>
  <w:num w:numId="103">
    <w:abstractNumId w:val="73"/>
  </w:num>
  <w:num w:numId="104">
    <w:abstractNumId w:val="123"/>
  </w:num>
  <w:num w:numId="105">
    <w:abstractNumId w:val="55"/>
  </w:num>
  <w:num w:numId="106">
    <w:abstractNumId w:val="78"/>
  </w:num>
  <w:num w:numId="107">
    <w:abstractNumId w:val="146"/>
  </w:num>
  <w:num w:numId="108">
    <w:abstractNumId w:val="118"/>
  </w:num>
  <w:num w:numId="109">
    <w:abstractNumId w:val="110"/>
  </w:num>
  <w:num w:numId="110">
    <w:abstractNumId w:val="11"/>
  </w:num>
  <w:num w:numId="111">
    <w:abstractNumId w:val="84"/>
  </w:num>
  <w:num w:numId="112">
    <w:abstractNumId w:val="64"/>
  </w:num>
  <w:num w:numId="113">
    <w:abstractNumId w:val="134"/>
  </w:num>
  <w:num w:numId="114">
    <w:abstractNumId w:val="148"/>
  </w:num>
  <w:num w:numId="115">
    <w:abstractNumId w:val="56"/>
  </w:num>
  <w:num w:numId="116">
    <w:abstractNumId w:val="76"/>
  </w:num>
  <w:num w:numId="117">
    <w:abstractNumId w:val="37"/>
  </w:num>
  <w:num w:numId="118">
    <w:abstractNumId w:val="9"/>
  </w:num>
  <w:num w:numId="119">
    <w:abstractNumId w:val="131"/>
  </w:num>
  <w:num w:numId="120">
    <w:abstractNumId w:val="81"/>
  </w:num>
  <w:num w:numId="121">
    <w:abstractNumId w:val="38"/>
  </w:num>
  <w:num w:numId="122">
    <w:abstractNumId w:val="120"/>
  </w:num>
  <w:num w:numId="123">
    <w:abstractNumId w:val="32"/>
  </w:num>
  <w:num w:numId="124">
    <w:abstractNumId w:val="62"/>
  </w:num>
  <w:num w:numId="125">
    <w:abstractNumId w:val="46"/>
  </w:num>
  <w:num w:numId="126">
    <w:abstractNumId w:val="13"/>
  </w:num>
  <w:num w:numId="127">
    <w:abstractNumId w:val="107"/>
  </w:num>
  <w:num w:numId="128">
    <w:abstractNumId w:val="10"/>
  </w:num>
  <w:num w:numId="129">
    <w:abstractNumId w:val="68"/>
  </w:num>
  <w:num w:numId="130">
    <w:abstractNumId w:val="88"/>
  </w:num>
  <w:num w:numId="131">
    <w:abstractNumId w:val="69"/>
  </w:num>
  <w:num w:numId="132">
    <w:abstractNumId w:val="72"/>
  </w:num>
  <w:num w:numId="133">
    <w:abstractNumId w:val="27"/>
  </w:num>
  <w:num w:numId="134">
    <w:abstractNumId w:val="145"/>
  </w:num>
  <w:num w:numId="135">
    <w:abstractNumId w:val="66"/>
  </w:num>
  <w:num w:numId="136">
    <w:abstractNumId w:val="121"/>
  </w:num>
  <w:num w:numId="137">
    <w:abstractNumId w:val="132"/>
  </w:num>
  <w:num w:numId="138">
    <w:abstractNumId w:val="12"/>
  </w:num>
  <w:num w:numId="139">
    <w:abstractNumId w:val="155"/>
  </w:num>
  <w:num w:numId="140">
    <w:abstractNumId w:val="97"/>
  </w:num>
  <w:num w:numId="141">
    <w:abstractNumId w:val="70"/>
  </w:num>
  <w:num w:numId="142">
    <w:abstractNumId w:val="50"/>
  </w:num>
  <w:num w:numId="143">
    <w:abstractNumId w:val="95"/>
  </w:num>
  <w:num w:numId="144">
    <w:abstractNumId w:val="138"/>
  </w:num>
  <w:num w:numId="145">
    <w:abstractNumId w:val="71"/>
  </w:num>
  <w:num w:numId="146">
    <w:abstractNumId w:val="91"/>
  </w:num>
  <w:num w:numId="147">
    <w:abstractNumId w:val="125"/>
  </w:num>
  <w:num w:numId="148">
    <w:abstractNumId w:val="100"/>
  </w:num>
  <w:num w:numId="149">
    <w:abstractNumId w:val="41"/>
  </w:num>
  <w:num w:numId="150">
    <w:abstractNumId w:val="96"/>
  </w:num>
  <w:num w:numId="151">
    <w:abstractNumId w:val="142"/>
  </w:num>
  <w:num w:numId="152">
    <w:abstractNumId w:val="126"/>
  </w:num>
  <w:num w:numId="153">
    <w:abstractNumId w:val="144"/>
  </w:num>
  <w:num w:numId="154">
    <w:abstractNumId w:val="130"/>
  </w:num>
  <w:num w:numId="155">
    <w:abstractNumId w:val="116"/>
  </w:num>
  <w:num w:numId="156">
    <w:abstractNumId w:val="36"/>
  </w:num>
  <w:num w:numId="157">
    <w:abstractNumId w:val="157"/>
  </w:num>
  <w:num w:numId="158">
    <w:abstractNumId w:val="135"/>
  </w:num>
  <w:num w:numId="159">
    <w:abstractNumId w:val="109"/>
  </w:num>
  <w:num w:numId="160">
    <w:abstractNumId w:val="33"/>
  </w:num>
  <w:num w:numId="161">
    <w:abstractNumId w:val="14"/>
  </w:num>
  <w:num w:numId="162">
    <w:abstractNumId w:val="160"/>
  </w:num>
  <w:num w:numId="163">
    <w:abstractNumId w:val="5"/>
  </w:num>
  <w:num w:numId="164">
    <w:abstractNumId w:val="112"/>
  </w:num>
  <w:num w:numId="165">
    <w:abstractNumId w:val="133"/>
  </w:num>
  <w:num w:numId="166">
    <w:abstractNumId w:val="89"/>
  </w:num>
  <w:num w:numId="167">
    <w:abstractNumId w:val="15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oNotTrackFormattin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0NDI2NDQ1MzM0NzVV0lEKTi0uzszPAykwMqoFANcL934tAAAA"/>
  </w:docVars>
  <w:rsids>
    <w:rsidRoot w:val="001D76D6"/>
    <w:rsid w:val="0000374B"/>
    <w:rsid w:val="00003BFC"/>
    <w:rsid w:val="00003D01"/>
    <w:rsid w:val="000049E3"/>
    <w:rsid w:val="00005C1A"/>
    <w:rsid w:val="000063C4"/>
    <w:rsid w:val="00006F88"/>
    <w:rsid w:val="00006F99"/>
    <w:rsid w:val="0001311D"/>
    <w:rsid w:val="00013443"/>
    <w:rsid w:val="00013A65"/>
    <w:rsid w:val="00014C1E"/>
    <w:rsid w:val="000150FE"/>
    <w:rsid w:val="0001564F"/>
    <w:rsid w:val="00015C49"/>
    <w:rsid w:val="0001702C"/>
    <w:rsid w:val="0001797C"/>
    <w:rsid w:val="00020588"/>
    <w:rsid w:val="000225F9"/>
    <w:rsid w:val="0002284D"/>
    <w:rsid w:val="00023D7A"/>
    <w:rsid w:val="00024F71"/>
    <w:rsid w:val="00026097"/>
    <w:rsid w:val="0002678B"/>
    <w:rsid w:val="00027FDA"/>
    <w:rsid w:val="00030266"/>
    <w:rsid w:val="00030B85"/>
    <w:rsid w:val="00033835"/>
    <w:rsid w:val="00033DFF"/>
    <w:rsid w:val="000344E3"/>
    <w:rsid w:val="0003471A"/>
    <w:rsid w:val="000347D5"/>
    <w:rsid w:val="00036E9C"/>
    <w:rsid w:val="000401D3"/>
    <w:rsid w:val="00040971"/>
    <w:rsid w:val="00041B91"/>
    <w:rsid w:val="00041DD3"/>
    <w:rsid w:val="00041E58"/>
    <w:rsid w:val="00042350"/>
    <w:rsid w:val="00043060"/>
    <w:rsid w:val="000435D0"/>
    <w:rsid w:val="00043B35"/>
    <w:rsid w:val="00044818"/>
    <w:rsid w:val="000456A0"/>
    <w:rsid w:val="00047361"/>
    <w:rsid w:val="00047BBF"/>
    <w:rsid w:val="00047D14"/>
    <w:rsid w:val="00051260"/>
    <w:rsid w:val="000512F8"/>
    <w:rsid w:val="00051917"/>
    <w:rsid w:val="00051AA4"/>
    <w:rsid w:val="000555B0"/>
    <w:rsid w:val="0006005B"/>
    <w:rsid w:val="00060421"/>
    <w:rsid w:val="00061CEC"/>
    <w:rsid w:val="00061E7F"/>
    <w:rsid w:val="0006441C"/>
    <w:rsid w:val="0006541F"/>
    <w:rsid w:val="00065A59"/>
    <w:rsid w:val="00066626"/>
    <w:rsid w:val="00072831"/>
    <w:rsid w:val="000743BD"/>
    <w:rsid w:val="00076324"/>
    <w:rsid w:val="00076326"/>
    <w:rsid w:val="00076474"/>
    <w:rsid w:val="0007699F"/>
    <w:rsid w:val="00076B56"/>
    <w:rsid w:val="00076BF2"/>
    <w:rsid w:val="000774F8"/>
    <w:rsid w:val="00077D5F"/>
    <w:rsid w:val="0008155F"/>
    <w:rsid w:val="00081DF2"/>
    <w:rsid w:val="0008214F"/>
    <w:rsid w:val="00082F9E"/>
    <w:rsid w:val="000831FC"/>
    <w:rsid w:val="00084828"/>
    <w:rsid w:val="000862B0"/>
    <w:rsid w:val="00087AD6"/>
    <w:rsid w:val="00087B53"/>
    <w:rsid w:val="00087F3F"/>
    <w:rsid w:val="00092108"/>
    <w:rsid w:val="00092DB0"/>
    <w:rsid w:val="0009340C"/>
    <w:rsid w:val="00093BEB"/>
    <w:rsid w:val="00093EB6"/>
    <w:rsid w:val="00093FBF"/>
    <w:rsid w:val="00094C8B"/>
    <w:rsid w:val="000951CD"/>
    <w:rsid w:val="0009595C"/>
    <w:rsid w:val="00096173"/>
    <w:rsid w:val="000962BA"/>
    <w:rsid w:val="0009764A"/>
    <w:rsid w:val="000A056E"/>
    <w:rsid w:val="000A1CC3"/>
    <w:rsid w:val="000A47DB"/>
    <w:rsid w:val="000A4E8F"/>
    <w:rsid w:val="000A5E37"/>
    <w:rsid w:val="000A6DA6"/>
    <w:rsid w:val="000A7F53"/>
    <w:rsid w:val="000B055D"/>
    <w:rsid w:val="000B1585"/>
    <w:rsid w:val="000B1710"/>
    <w:rsid w:val="000B1C47"/>
    <w:rsid w:val="000B240E"/>
    <w:rsid w:val="000B4310"/>
    <w:rsid w:val="000B496A"/>
    <w:rsid w:val="000B56C9"/>
    <w:rsid w:val="000B5ABB"/>
    <w:rsid w:val="000B5CA4"/>
    <w:rsid w:val="000B64FD"/>
    <w:rsid w:val="000B70DE"/>
    <w:rsid w:val="000B79EC"/>
    <w:rsid w:val="000B7F63"/>
    <w:rsid w:val="000B7FD3"/>
    <w:rsid w:val="000C0304"/>
    <w:rsid w:val="000C0511"/>
    <w:rsid w:val="000C14E5"/>
    <w:rsid w:val="000C1E7F"/>
    <w:rsid w:val="000C280A"/>
    <w:rsid w:val="000C38A3"/>
    <w:rsid w:val="000C4B71"/>
    <w:rsid w:val="000C52E0"/>
    <w:rsid w:val="000C5654"/>
    <w:rsid w:val="000C5C32"/>
    <w:rsid w:val="000C72C7"/>
    <w:rsid w:val="000D04CF"/>
    <w:rsid w:val="000D1858"/>
    <w:rsid w:val="000D1F8D"/>
    <w:rsid w:val="000D2B00"/>
    <w:rsid w:val="000D31B8"/>
    <w:rsid w:val="000D3871"/>
    <w:rsid w:val="000D4C82"/>
    <w:rsid w:val="000D56F3"/>
    <w:rsid w:val="000D57D9"/>
    <w:rsid w:val="000D5E02"/>
    <w:rsid w:val="000D61D4"/>
    <w:rsid w:val="000D72AA"/>
    <w:rsid w:val="000E134E"/>
    <w:rsid w:val="000E1407"/>
    <w:rsid w:val="000E1E4C"/>
    <w:rsid w:val="000E23C7"/>
    <w:rsid w:val="000E348D"/>
    <w:rsid w:val="000E371F"/>
    <w:rsid w:val="000E3C2A"/>
    <w:rsid w:val="000E59C8"/>
    <w:rsid w:val="000E7CAB"/>
    <w:rsid w:val="000F06ED"/>
    <w:rsid w:val="000F0813"/>
    <w:rsid w:val="000F11A2"/>
    <w:rsid w:val="000F1A82"/>
    <w:rsid w:val="000F4896"/>
    <w:rsid w:val="000F4902"/>
    <w:rsid w:val="000F5A5A"/>
    <w:rsid w:val="000F6560"/>
    <w:rsid w:val="00103489"/>
    <w:rsid w:val="00103553"/>
    <w:rsid w:val="00103F71"/>
    <w:rsid w:val="00105116"/>
    <w:rsid w:val="0010562B"/>
    <w:rsid w:val="00106041"/>
    <w:rsid w:val="001068B1"/>
    <w:rsid w:val="0011028F"/>
    <w:rsid w:val="00110901"/>
    <w:rsid w:val="00111380"/>
    <w:rsid w:val="00111B8E"/>
    <w:rsid w:val="00113245"/>
    <w:rsid w:val="00114CA9"/>
    <w:rsid w:val="001159D3"/>
    <w:rsid w:val="0011619F"/>
    <w:rsid w:val="00117192"/>
    <w:rsid w:val="00117C7D"/>
    <w:rsid w:val="00120249"/>
    <w:rsid w:val="00121E45"/>
    <w:rsid w:val="00122B54"/>
    <w:rsid w:val="0012301E"/>
    <w:rsid w:val="00123A54"/>
    <w:rsid w:val="00123F97"/>
    <w:rsid w:val="00124901"/>
    <w:rsid w:val="00124C64"/>
    <w:rsid w:val="0012635B"/>
    <w:rsid w:val="00126E35"/>
    <w:rsid w:val="00131B67"/>
    <w:rsid w:val="001327D8"/>
    <w:rsid w:val="001349E2"/>
    <w:rsid w:val="00135222"/>
    <w:rsid w:val="00136E25"/>
    <w:rsid w:val="00137823"/>
    <w:rsid w:val="00137899"/>
    <w:rsid w:val="001409DC"/>
    <w:rsid w:val="00141391"/>
    <w:rsid w:val="00142717"/>
    <w:rsid w:val="00143B2A"/>
    <w:rsid w:val="001458B5"/>
    <w:rsid w:val="00146EAE"/>
    <w:rsid w:val="001477F6"/>
    <w:rsid w:val="00147AC8"/>
    <w:rsid w:val="00151D9A"/>
    <w:rsid w:val="0015215D"/>
    <w:rsid w:val="00152DB2"/>
    <w:rsid w:val="001530FB"/>
    <w:rsid w:val="00154266"/>
    <w:rsid w:val="0015444F"/>
    <w:rsid w:val="001549AD"/>
    <w:rsid w:val="00154E60"/>
    <w:rsid w:val="00155070"/>
    <w:rsid w:val="0015585A"/>
    <w:rsid w:val="00156FD9"/>
    <w:rsid w:val="0015720E"/>
    <w:rsid w:val="00157B6A"/>
    <w:rsid w:val="00157BF8"/>
    <w:rsid w:val="001601D6"/>
    <w:rsid w:val="001617E9"/>
    <w:rsid w:val="0016192D"/>
    <w:rsid w:val="00161F2C"/>
    <w:rsid w:val="00162575"/>
    <w:rsid w:val="00162EBB"/>
    <w:rsid w:val="00162F22"/>
    <w:rsid w:val="00163013"/>
    <w:rsid w:val="00163695"/>
    <w:rsid w:val="0016426C"/>
    <w:rsid w:val="00165027"/>
    <w:rsid w:val="00165335"/>
    <w:rsid w:val="00165A48"/>
    <w:rsid w:val="00166338"/>
    <w:rsid w:val="00166EBF"/>
    <w:rsid w:val="00166F01"/>
    <w:rsid w:val="0017078F"/>
    <w:rsid w:val="00170DDE"/>
    <w:rsid w:val="00170E6B"/>
    <w:rsid w:val="0017390F"/>
    <w:rsid w:val="00175C53"/>
    <w:rsid w:val="00176899"/>
    <w:rsid w:val="001777D6"/>
    <w:rsid w:val="0018020A"/>
    <w:rsid w:val="0018056A"/>
    <w:rsid w:val="001816EE"/>
    <w:rsid w:val="00181AAA"/>
    <w:rsid w:val="00181DEC"/>
    <w:rsid w:val="0018204C"/>
    <w:rsid w:val="001850B1"/>
    <w:rsid w:val="001855CA"/>
    <w:rsid w:val="001858A3"/>
    <w:rsid w:val="00185957"/>
    <w:rsid w:val="00186049"/>
    <w:rsid w:val="001864E2"/>
    <w:rsid w:val="00186F52"/>
    <w:rsid w:val="00187354"/>
    <w:rsid w:val="001878FA"/>
    <w:rsid w:val="00187BE1"/>
    <w:rsid w:val="00190447"/>
    <w:rsid w:val="00194A51"/>
    <w:rsid w:val="00194D00"/>
    <w:rsid w:val="00195274"/>
    <w:rsid w:val="001962D0"/>
    <w:rsid w:val="001968D2"/>
    <w:rsid w:val="00196E2E"/>
    <w:rsid w:val="00197EC1"/>
    <w:rsid w:val="001A06F8"/>
    <w:rsid w:val="001A0733"/>
    <w:rsid w:val="001A1540"/>
    <w:rsid w:val="001A2737"/>
    <w:rsid w:val="001A307C"/>
    <w:rsid w:val="001A3640"/>
    <w:rsid w:val="001A4254"/>
    <w:rsid w:val="001A490B"/>
    <w:rsid w:val="001A6235"/>
    <w:rsid w:val="001A7860"/>
    <w:rsid w:val="001A79E4"/>
    <w:rsid w:val="001B023A"/>
    <w:rsid w:val="001B177A"/>
    <w:rsid w:val="001B1EFA"/>
    <w:rsid w:val="001B25EB"/>
    <w:rsid w:val="001B2F39"/>
    <w:rsid w:val="001B343A"/>
    <w:rsid w:val="001B3543"/>
    <w:rsid w:val="001B6FED"/>
    <w:rsid w:val="001C092E"/>
    <w:rsid w:val="001C0BA4"/>
    <w:rsid w:val="001C16AF"/>
    <w:rsid w:val="001C1A55"/>
    <w:rsid w:val="001C479F"/>
    <w:rsid w:val="001C6C41"/>
    <w:rsid w:val="001D1320"/>
    <w:rsid w:val="001D14EE"/>
    <w:rsid w:val="001D19F0"/>
    <w:rsid w:val="001D27EB"/>
    <w:rsid w:val="001D2BA9"/>
    <w:rsid w:val="001D5B35"/>
    <w:rsid w:val="001D76D6"/>
    <w:rsid w:val="001D777E"/>
    <w:rsid w:val="001E0E3F"/>
    <w:rsid w:val="001E11DE"/>
    <w:rsid w:val="001E1785"/>
    <w:rsid w:val="001E17FC"/>
    <w:rsid w:val="001E285D"/>
    <w:rsid w:val="001E313E"/>
    <w:rsid w:val="001E3EB3"/>
    <w:rsid w:val="001E446F"/>
    <w:rsid w:val="001E44EF"/>
    <w:rsid w:val="001E4B55"/>
    <w:rsid w:val="001E4BCF"/>
    <w:rsid w:val="001E5A76"/>
    <w:rsid w:val="001E5EB7"/>
    <w:rsid w:val="001E60E6"/>
    <w:rsid w:val="001E7628"/>
    <w:rsid w:val="001F0F5C"/>
    <w:rsid w:val="001F200F"/>
    <w:rsid w:val="001F2D47"/>
    <w:rsid w:val="001F7676"/>
    <w:rsid w:val="002007FF"/>
    <w:rsid w:val="00200D93"/>
    <w:rsid w:val="002035EE"/>
    <w:rsid w:val="00203A27"/>
    <w:rsid w:val="00204BCD"/>
    <w:rsid w:val="00204DA1"/>
    <w:rsid w:val="00207D82"/>
    <w:rsid w:val="00211716"/>
    <w:rsid w:val="00211FDC"/>
    <w:rsid w:val="002129C2"/>
    <w:rsid w:val="0021343F"/>
    <w:rsid w:val="00214ABE"/>
    <w:rsid w:val="00217977"/>
    <w:rsid w:val="0022018B"/>
    <w:rsid w:val="00220E23"/>
    <w:rsid w:val="00221167"/>
    <w:rsid w:val="0022365A"/>
    <w:rsid w:val="00223913"/>
    <w:rsid w:val="002241B2"/>
    <w:rsid w:val="00225523"/>
    <w:rsid w:val="0022585B"/>
    <w:rsid w:val="002274FB"/>
    <w:rsid w:val="00227AAF"/>
    <w:rsid w:val="00230458"/>
    <w:rsid w:val="002308AD"/>
    <w:rsid w:val="00230EA0"/>
    <w:rsid w:val="00230FEE"/>
    <w:rsid w:val="00231D2A"/>
    <w:rsid w:val="00234D5A"/>
    <w:rsid w:val="00234EC7"/>
    <w:rsid w:val="00235D53"/>
    <w:rsid w:val="00236CE1"/>
    <w:rsid w:val="002370A1"/>
    <w:rsid w:val="002375AB"/>
    <w:rsid w:val="00240D68"/>
    <w:rsid w:val="00240E5B"/>
    <w:rsid w:val="0024135E"/>
    <w:rsid w:val="002429AD"/>
    <w:rsid w:val="002435DA"/>
    <w:rsid w:val="00246B34"/>
    <w:rsid w:val="002475EA"/>
    <w:rsid w:val="002478BB"/>
    <w:rsid w:val="00250A40"/>
    <w:rsid w:val="00251539"/>
    <w:rsid w:val="00251AAB"/>
    <w:rsid w:val="002524B5"/>
    <w:rsid w:val="00252A04"/>
    <w:rsid w:val="002536CB"/>
    <w:rsid w:val="0025376E"/>
    <w:rsid w:val="00253AD4"/>
    <w:rsid w:val="0025408F"/>
    <w:rsid w:val="0025415F"/>
    <w:rsid w:val="002553BE"/>
    <w:rsid w:val="00255860"/>
    <w:rsid w:val="002605B5"/>
    <w:rsid w:val="0026106B"/>
    <w:rsid w:val="00262357"/>
    <w:rsid w:val="0026456B"/>
    <w:rsid w:val="002655FA"/>
    <w:rsid w:val="00265956"/>
    <w:rsid w:val="00265ACD"/>
    <w:rsid w:val="00266039"/>
    <w:rsid w:val="0026772D"/>
    <w:rsid w:val="00270295"/>
    <w:rsid w:val="002709B3"/>
    <w:rsid w:val="00271930"/>
    <w:rsid w:val="0027222A"/>
    <w:rsid w:val="002729FE"/>
    <w:rsid w:val="00272A49"/>
    <w:rsid w:val="00273D92"/>
    <w:rsid w:val="00274AFF"/>
    <w:rsid w:val="002751A5"/>
    <w:rsid w:val="00275FA3"/>
    <w:rsid w:val="00280B89"/>
    <w:rsid w:val="0028155D"/>
    <w:rsid w:val="002828D3"/>
    <w:rsid w:val="00282EE3"/>
    <w:rsid w:val="00283F19"/>
    <w:rsid w:val="0028437C"/>
    <w:rsid w:val="00284F77"/>
    <w:rsid w:val="00285771"/>
    <w:rsid w:val="00286056"/>
    <w:rsid w:val="00286FCB"/>
    <w:rsid w:val="0029177D"/>
    <w:rsid w:val="002920CE"/>
    <w:rsid w:val="00293953"/>
    <w:rsid w:val="00296357"/>
    <w:rsid w:val="002967AA"/>
    <w:rsid w:val="00296964"/>
    <w:rsid w:val="00297402"/>
    <w:rsid w:val="00297D8D"/>
    <w:rsid w:val="002A05B3"/>
    <w:rsid w:val="002A1095"/>
    <w:rsid w:val="002A3F53"/>
    <w:rsid w:val="002A51A1"/>
    <w:rsid w:val="002A6B90"/>
    <w:rsid w:val="002B2AC0"/>
    <w:rsid w:val="002B323D"/>
    <w:rsid w:val="002B3C08"/>
    <w:rsid w:val="002B67F2"/>
    <w:rsid w:val="002B69DF"/>
    <w:rsid w:val="002C1216"/>
    <w:rsid w:val="002C131C"/>
    <w:rsid w:val="002C223C"/>
    <w:rsid w:val="002C3600"/>
    <w:rsid w:val="002C3E85"/>
    <w:rsid w:val="002C4ECC"/>
    <w:rsid w:val="002C5BA7"/>
    <w:rsid w:val="002C5C92"/>
    <w:rsid w:val="002C6117"/>
    <w:rsid w:val="002C628D"/>
    <w:rsid w:val="002C6F77"/>
    <w:rsid w:val="002D1150"/>
    <w:rsid w:val="002D15F0"/>
    <w:rsid w:val="002D162C"/>
    <w:rsid w:val="002D2970"/>
    <w:rsid w:val="002D2E97"/>
    <w:rsid w:val="002D3FF9"/>
    <w:rsid w:val="002D40EC"/>
    <w:rsid w:val="002D4AFA"/>
    <w:rsid w:val="002D509A"/>
    <w:rsid w:val="002D58FD"/>
    <w:rsid w:val="002D5B7C"/>
    <w:rsid w:val="002D68F2"/>
    <w:rsid w:val="002D712E"/>
    <w:rsid w:val="002D763E"/>
    <w:rsid w:val="002E0244"/>
    <w:rsid w:val="002E2F02"/>
    <w:rsid w:val="002E3866"/>
    <w:rsid w:val="002E4127"/>
    <w:rsid w:val="002E4766"/>
    <w:rsid w:val="002E4F78"/>
    <w:rsid w:val="002E51A7"/>
    <w:rsid w:val="002E57AD"/>
    <w:rsid w:val="002E602A"/>
    <w:rsid w:val="002E6D66"/>
    <w:rsid w:val="002F0693"/>
    <w:rsid w:val="002F3EC8"/>
    <w:rsid w:val="002F3ED3"/>
    <w:rsid w:val="002F4CE0"/>
    <w:rsid w:val="002F6F2E"/>
    <w:rsid w:val="00300C7E"/>
    <w:rsid w:val="00301DBB"/>
    <w:rsid w:val="003047E3"/>
    <w:rsid w:val="00305078"/>
    <w:rsid w:val="00305811"/>
    <w:rsid w:val="00306042"/>
    <w:rsid w:val="00307BBD"/>
    <w:rsid w:val="00310670"/>
    <w:rsid w:val="00311279"/>
    <w:rsid w:val="003119D5"/>
    <w:rsid w:val="00311A76"/>
    <w:rsid w:val="003121AA"/>
    <w:rsid w:val="00312B60"/>
    <w:rsid w:val="00312B7C"/>
    <w:rsid w:val="00314019"/>
    <w:rsid w:val="0031466E"/>
    <w:rsid w:val="00314FC3"/>
    <w:rsid w:val="00314FDF"/>
    <w:rsid w:val="00316E82"/>
    <w:rsid w:val="003211AF"/>
    <w:rsid w:val="0032210C"/>
    <w:rsid w:val="003224BA"/>
    <w:rsid w:val="00323043"/>
    <w:rsid w:val="003264E8"/>
    <w:rsid w:val="003268B8"/>
    <w:rsid w:val="00330937"/>
    <w:rsid w:val="00330B88"/>
    <w:rsid w:val="00331724"/>
    <w:rsid w:val="00332018"/>
    <w:rsid w:val="00332759"/>
    <w:rsid w:val="00333ACF"/>
    <w:rsid w:val="0033417A"/>
    <w:rsid w:val="00334DE3"/>
    <w:rsid w:val="003354F1"/>
    <w:rsid w:val="00336B66"/>
    <w:rsid w:val="00337320"/>
    <w:rsid w:val="003414CE"/>
    <w:rsid w:val="0034405F"/>
    <w:rsid w:val="003449BF"/>
    <w:rsid w:val="00344C9C"/>
    <w:rsid w:val="003459B1"/>
    <w:rsid w:val="00345DB4"/>
    <w:rsid w:val="00345F81"/>
    <w:rsid w:val="00346B5A"/>
    <w:rsid w:val="00346F89"/>
    <w:rsid w:val="003507BB"/>
    <w:rsid w:val="0035083E"/>
    <w:rsid w:val="00353920"/>
    <w:rsid w:val="00355CCC"/>
    <w:rsid w:val="003604FE"/>
    <w:rsid w:val="00361AC3"/>
    <w:rsid w:val="00362590"/>
    <w:rsid w:val="00362D26"/>
    <w:rsid w:val="003630AF"/>
    <w:rsid w:val="003633B3"/>
    <w:rsid w:val="00364AB7"/>
    <w:rsid w:val="00365C1A"/>
    <w:rsid w:val="003662DB"/>
    <w:rsid w:val="003665A9"/>
    <w:rsid w:val="003718EE"/>
    <w:rsid w:val="00371C3C"/>
    <w:rsid w:val="00372DF7"/>
    <w:rsid w:val="003730EF"/>
    <w:rsid w:val="00373EBD"/>
    <w:rsid w:val="00374A1D"/>
    <w:rsid w:val="00374EB1"/>
    <w:rsid w:val="00376557"/>
    <w:rsid w:val="003768AC"/>
    <w:rsid w:val="00376E64"/>
    <w:rsid w:val="003773AE"/>
    <w:rsid w:val="00380DF9"/>
    <w:rsid w:val="0038121E"/>
    <w:rsid w:val="00381339"/>
    <w:rsid w:val="00382D63"/>
    <w:rsid w:val="00382F79"/>
    <w:rsid w:val="003834FE"/>
    <w:rsid w:val="00383A49"/>
    <w:rsid w:val="00384AAB"/>
    <w:rsid w:val="003852CB"/>
    <w:rsid w:val="00385E60"/>
    <w:rsid w:val="0038715E"/>
    <w:rsid w:val="00387F69"/>
    <w:rsid w:val="003903C8"/>
    <w:rsid w:val="00392256"/>
    <w:rsid w:val="003949E3"/>
    <w:rsid w:val="00394B12"/>
    <w:rsid w:val="00395B5E"/>
    <w:rsid w:val="00395FD3"/>
    <w:rsid w:val="00397702"/>
    <w:rsid w:val="00397D72"/>
    <w:rsid w:val="00397E54"/>
    <w:rsid w:val="003A0265"/>
    <w:rsid w:val="003A0315"/>
    <w:rsid w:val="003A0487"/>
    <w:rsid w:val="003A0FF7"/>
    <w:rsid w:val="003A1FF3"/>
    <w:rsid w:val="003A4535"/>
    <w:rsid w:val="003A5AFA"/>
    <w:rsid w:val="003B09A8"/>
    <w:rsid w:val="003B106C"/>
    <w:rsid w:val="003B1373"/>
    <w:rsid w:val="003B21D2"/>
    <w:rsid w:val="003B27FF"/>
    <w:rsid w:val="003B3604"/>
    <w:rsid w:val="003B6C20"/>
    <w:rsid w:val="003B6C55"/>
    <w:rsid w:val="003B76FE"/>
    <w:rsid w:val="003B7A76"/>
    <w:rsid w:val="003C09A8"/>
    <w:rsid w:val="003C0F68"/>
    <w:rsid w:val="003C1994"/>
    <w:rsid w:val="003C1ECD"/>
    <w:rsid w:val="003C219E"/>
    <w:rsid w:val="003C2855"/>
    <w:rsid w:val="003C2DC0"/>
    <w:rsid w:val="003C2F5A"/>
    <w:rsid w:val="003C3ADD"/>
    <w:rsid w:val="003C44F0"/>
    <w:rsid w:val="003C55D0"/>
    <w:rsid w:val="003C69CC"/>
    <w:rsid w:val="003C6AB2"/>
    <w:rsid w:val="003D29C6"/>
    <w:rsid w:val="003D2B9F"/>
    <w:rsid w:val="003D2FBD"/>
    <w:rsid w:val="003D3019"/>
    <w:rsid w:val="003D361A"/>
    <w:rsid w:val="003D3AAB"/>
    <w:rsid w:val="003D3CC6"/>
    <w:rsid w:val="003D455D"/>
    <w:rsid w:val="003D485F"/>
    <w:rsid w:val="003D5035"/>
    <w:rsid w:val="003D626F"/>
    <w:rsid w:val="003D6DBC"/>
    <w:rsid w:val="003D772B"/>
    <w:rsid w:val="003E190F"/>
    <w:rsid w:val="003E4099"/>
    <w:rsid w:val="003E418B"/>
    <w:rsid w:val="003E4914"/>
    <w:rsid w:val="003E5231"/>
    <w:rsid w:val="003E64B2"/>
    <w:rsid w:val="003E6699"/>
    <w:rsid w:val="003F046C"/>
    <w:rsid w:val="003F07BE"/>
    <w:rsid w:val="003F09A5"/>
    <w:rsid w:val="003F0A62"/>
    <w:rsid w:val="003F14E5"/>
    <w:rsid w:val="003F1853"/>
    <w:rsid w:val="003F1860"/>
    <w:rsid w:val="003F1EFF"/>
    <w:rsid w:val="003F4F15"/>
    <w:rsid w:val="003F5A26"/>
    <w:rsid w:val="003F661A"/>
    <w:rsid w:val="0040044C"/>
    <w:rsid w:val="004006C3"/>
    <w:rsid w:val="00400934"/>
    <w:rsid w:val="00400FF8"/>
    <w:rsid w:val="00403839"/>
    <w:rsid w:val="00404E47"/>
    <w:rsid w:val="004051DA"/>
    <w:rsid w:val="004051E4"/>
    <w:rsid w:val="004054D5"/>
    <w:rsid w:val="00405C55"/>
    <w:rsid w:val="00406564"/>
    <w:rsid w:val="00406796"/>
    <w:rsid w:val="00406898"/>
    <w:rsid w:val="0040724D"/>
    <w:rsid w:val="0040743D"/>
    <w:rsid w:val="004075A4"/>
    <w:rsid w:val="0041035D"/>
    <w:rsid w:val="004110AF"/>
    <w:rsid w:val="00411F6C"/>
    <w:rsid w:val="0041282F"/>
    <w:rsid w:val="004155C0"/>
    <w:rsid w:val="0041639F"/>
    <w:rsid w:val="00416B5C"/>
    <w:rsid w:val="00416E35"/>
    <w:rsid w:val="00417BB5"/>
    <w:rsid w:val="00417D3C"/>
    <w:rsid w:val="004212EC"/>
    <w:rsid w:val="004221A5"/>
    <w:rsid w:val="004232B6"/>
    <w:rsid w:val="004235E5"/>
    <w:rsid w:val="00423F4D"/>
    <w:rsid w:val="004246E8"/>
    <w:rsid w:val="00424833"/>
    <w:rsid w:val="00425EB0"/>
    <w:rsid w:val="00425ED7"/>
    <w:rsid w:val="00426254"/>
    <w:rsid w:val="004262DF"/>
    <w:rsid w:val="00426B1A"/>
    <w:rsid w:val="0042755C"/>
    <w:rsid w:val="004314D6"/>
    <w:rsid w:val="004315A6"/>
    <w:rsid w:val="00432019"/>
    <w:rsid w:val="00432064"/>
    <w:rsid w:val="004320FE"/>
    <w:rsid w:val="00432B2C"/>
    <w:rsid w:val="0043550A"/>
    <w:rsid w:val="0044044E"/>
    <w:rsid w:val="00441139"/>
    <w:rsid w:val="00441909"/>
    <w:rsid w:val="004427DF"/>
    <w:rsid w:val="004431A2"/>
    <w:rsid w:val="00444A7B"/>
    <w:rsid w:val="004458F4"/>
    <w:rsid w:val="00445DB2"/>
    <w:rsid w:val="00446B36"/>
    <w:rsid w:val="00450163"/>
    <w:rsid w:val="004502DA"/>
    <w:rsid w:val="00450A39"/>
    <w:rsid w:val="00451009"/>
    <w:rsid w:val="00451AA0"/>
    <w:rsid w:val="004528E9"/>
    <w:rsid w:val="00455EAF"/>
    <w:rsid w:val="004604E1"/>
    <w:rsid w:val="00460C4B"/>
    <w:rsid w:val="00460E2C"/>
    <w:rsid w:val="004611B6"/>
    <w:rsid w:val="00461EBC"/>
    <w:rsid w:val="00464E11"/>
    <w:rsid w:val="0046554B"/>
    <w:rsid w:val="004663B9"/>
    <w:rsid w:val="0046711B"/>
    <w:rsid w:val="00470702"/>
    <w:rsid w:val="0047074F"/>
    <w:rsid w:val="004710CB"/>
    <w:rsid w:val="00473441"/>
    <w:rsid w:val="00473998"/>
    <w:rsid w:val="00473EDF"/>
    <w:rsid w:val="00474678"/>
    <w:rsid w:val="004753F3"/>
    <w:rsid w:val="00476684"/>
    <w:rsid w:val="00480340"/>
    <w:rsid w:val="0048050B"/>
    <w:rsid w:val="0048070E"/>
    <w:rsid w:val="00480FFE"/>
    <w:rsid w:val="0048130E"/>
    <w:rsid w:val="0048150A"/>
    <w:rsid w:val="00481664"/>
    <w:rsid w:val="004821A2"/>
    <w:rsid w:val="00482EFA"/>
    <w:rsid w:val="00483309"/>
    <w:rsid w:val="0048331D"/>
    <w:rsid w:val="00483A55"/>
    <w:rsid w:val="00484A86"/>
    <w:rsid w:val="00484AB5"/>
    <w:rsid w:val="00486810"/>
    <w:rsid w:val="00486F9E"/>
    <w:rsid w:val="00487A30"/>
    <w:rsid w:val="00487E30"/>
    <w:rsid w:val="00490B21"/>
    <w:rsid w:val="004913E6"/>
    <w:rsid w:val="00491902"/>
    <w:rsid w:val="00491D39"/>
    <w:rsid w:val="00493CBD"/>
    <w:rsid w:val="00493DFA"/>
    <w:rsid w:val="00494D5C"/>
    <w:rsid w:val="0049589A"/>
    <w:rsid w:val="00495AAE"/>
    <w:rsid w:val="00495EBC"/>
    <w:rsid w:val="00496EBE"/>
    <w:rsid w:val="004979F8"/>
    <w:rsid w:val="004A225E"/>
    <w:rsid w:val="004A2F9D"/>
    <w:rsid w:val="004A3426"/>
    <w:rsid w:val="004A5463"/>
    <w:rsid w:val="004A5477"/>
    <w:rsid w:val="004A5612"/>
    <w:rsid w:val="004A57B1"/>
    <w:rsid w:val="004A57E8"/>
    <w:rsid w:val="004A5851"/>
    <w:rsid w:val="004A6FB8"/>
    <w:rsid w:val="004B119D"/>
    <w:rsid w:val="004B17F4"/>
    <w:rsid w:val="004B1B5C"/>
    <w:rsid w:val="004B1BC1"/>
    <w:rsid w:val="004B242F"/>
    <w:rsid w:val="004B29BB"/>
    <w:rsid w:val="004B2BF4"/>
    <w:rsid w:val="004B37AD"/>
    <w:rsid w:val="004B6DD8"/>
    <w:rsid w:val="004B6EAE"/>
    <w:rsid w:val="004C19DC"/>
    <w:rsid w:val="004C1B0F"/>
    <w:rsid w:val="004C2215"/>
    <w:rsid w:val="004C3AB2"/>
    <w:rsid w:val="004C6D41"/>
    <w:rsid w:val="004C74F6"/>
    <w:rsid w:val="004C770D"/>
    <w:rsid w:val="004D030F"/>
    <w:rsid w:val="004D0429"/>
    <w:rsid w:val="004D0845"/>
    <w:rsid w:val="004D1E87"/>
    <w:rsid w:val="004D2920"/>
    <w:rsid w:val="004D2B65"/>
    <w:rsid w:val="004D2DA7"/>
    <w:rsid w:val="004D5F77"/>
    <w:rsid w:val="004D60AE"/>
    <w:rsid w:val="004D7A7F"/>
    <w:rsid w:val="004E021F"/>
    <w:rsid w:val="004E027B"/>
    <w:rsid w:val="004E0733"/>
    <w:rsid w:val="004E16C7"/>
    <w:rsid w:val="004E1EAA"/>
    <w:rsid w:val="004E2E8E"/>
    <w:rsid w:val="004E3960"/>
    <w:rsid w:val="004E4DA4"/>
    <w:rsid w:val="004E5596"/>
    <w:rsid w:val="004E5988"/>
    <w:rsid w:val="004E6810"/>
    <w:rsid w:val="004E7675"/>
    <w:rsid w:val="004F01F0"/>
    <w:rsid w:val="004F0BA6"/>
    <w:rsid w:val="004F0F06"/>
    <w:rsid w:val="004F2177"/>
    <w:rsid w:val="004F26A6"/>
    <w:rsid w:val="004F2E6C"/>
    <w:rsid w:val="004F318D"/>
    <w:rsid w:val="004F3334"/>
    <w:rsid w:val="004F4CA7"/>
    <w:rsid w:val="004F53A2"/>
    <w:rsid w:val="004F5857"/>
    <w:rsid w:val="004F68E0"/>
    <w:rsid w:val="004F79A4"/>
    <w:rsid w:val="00501178"/>
    <w:rsid w:val="005019A2"/>
    <w:rsid w:val="005028CE"/>
    <w:rsid w:val="00502980"/>
    <w:rsid w:val="00502AAA"/>
    <w:rsid w:val="00503A61"/>
    <w:rsid w:val="005045EC"/>
    <w:rsid w:val="005049D6"/>
    <w:rsid w:val="0050537E"/>
    <w:rsid w:val="0050661E"/>
    <w:rsid w:val="00506F35"/>
    <w:rsid w:val="005079F0"/>
    <w:rsid w:val="005113F8"/>
    <w:rsid w:val="00512302"/>
    <w:rsid w:val="00512EE3"/>
    <w:rsid w:val="00514035"/>
    <w:rsid w:val="00514B64"/>
    <w:rsid w:val="005150FD"/>
    <w:rsid w:val="00515E61"/>
    <w:rsid w:val="00515F59"/>
    <w:rsid w:val="00515F61"/>
    <w:rsid w:val="00516574"/>
    <w:rsid w:val="00516B7A"/>
    <w:rsid w:val="00516E47"/>
    <w:rsid w:val="00517923"/>
    <w:rsid w:val="00517FB8"/>
    <w:rsid w:val="005210DC"/>
    <w:rsid w:val="005213AB"/>
    <w:rsid w:val="00521BEE"/>
    <w:rsid w:val="005223E1"/>
    <w:rsid w:val="005223E6"/>
    <w:rsid w:val="00523918"/>
    <w:rsid w:val="00523B80"/>
    <w:rsid w:val="005246C7"/>
    <w:rsid w:val="00525268"/>
    <w:rsid w:val="005257E8"/>
    <w:rsid w:val="00526539"/>
    <w:rsid w:val="005267EA"/>
    <w:rsid w:val="0052751F"/>
    <w:rsid w:val="00527D8D"/>
    <w:rsid w:val="005310C7"/>
    <w:rsid w:val="005332C5"/>
    <w:rsid w:val="00534B39"/>
    <w:rsid w:val="0053667C"/>
    <w:rsid w:val="00536AEE"/>
    <w:rsid w:val="00536CC7"/>
    <w:rsid w:val="00536ED6"/>
    <w:rsid w:val="0053701F"/>
    <w:rsid w:val="00537FFB"/>
    <w:rsid w:val="00540701"/>
    <w:rsid w:val="005416AE"/>
    <w:rsid w:val="00543FD9"/>
    <w:rsid w:val="0054546A"/>
    <w:rsid w:val="005459C5"/>
    <w:rsid w:val="005463AB"/>
    <w:rsid w:val="0054703D"/>
    <w:rsid w:val="0054764C"/>
    <w:rsid w:val="00550A9A"/>
    <w:rsid w:val="00550F31"/>
    <w:rsid w:val="00554162"/>
    <w:rsid w:val="00555A7B"/>
    <w:rsid w:val="00556019"/>
    <w:rsid w:val="005562C5"/>
    <w:rsid w:val="00560DDE"/>
    <w:rsid w:val="00561D7A"/>
    <w:rsid w:val="0056226D"/>
    <w:rsid w:val="00562414"/>
    <w:rsid w:val="00562BD0"/>
    <w:rsid w:val="00563A78"/>
    <w:rsid w:val="0056579D"/>
    <w:rsid w:val="00570AAA"/>
    <w:rsid w:val="005722ED"/>
    <w:rsid w:val="00572BAA"/>
    <w:rsid w:val="00573117"/>
    <w:rsid w:val="00573190"/>
    <w:rsid w:val="0057323C"/>
    <w:rsid w:val="00573B68"/>
    <w:rsid w:val="0057445A"/>
    <w:rsid w:val="00574EB3"/>
    <w:rsid w:val="005757E7"/>
    <w:rsid w:val="00575D03"/>
    <w:rsid w:val="00576560"/>
    <w:rsid w:val="00576B2B"/>
    <w:rsid w:val="00580AF6"/>
    <w:rsid w:val="00580ED1"/>
    <w:rsid w:val="00583B69"/>
    <w:rsid w:val="00583CD1"/>
    <w:rsid w:val="005866BB"/>
    <w:rsid w:val="00590EF9"/>
    <w:rsid w:val="00591BC7"/>
    <w:rsid w:val="00592336"/>
    <w:rsid w:val="00592396"/>
    <w:rsid w:val="00592B0E"/>
    <w:rsid w:val="00594F92"/>
    <w:rsid w:val="00595172"/>
    <w:rsid w:val="00595A6D"/>
    <w:rsid w:val="005979BF"/>
    <w:rsid w:val="005A1A9F"/>
    <w:rsid w:val="005A1C16"/>
    <w:rsid w:val="005A1EA0"/>
    <w:rsid w:val="005A301F"/>
    <w:rsid w:val="005A3313"/>
    <w:rsid w:val="005A36F7"/>
    <w:rsid w:val="005A6187"/>
    <w:rsid w:val="005A72D8"/>
    <w:rsid w:val="005B0A10"/>
    <w:rsid w:val="005B1CEA"/>
    <w:rsid w:val="005B1E3E"/>
    <w:rsid w:val="005B2714"/>
    <w:rsid w:val="005B2720"/>
    <w:rsid w:val="005B3832"/>
    <w:rsid w:val="005B3BAD"/>
    <w:rsid w:val="005B3BD7"/>
    <w:rsid w:val="005B4D0C"/>
    <w:rsid w:val="005B5E52"/>
    <w:rsid w:val="005B60EE"/>
    <w:rsid w:val="005B623E"/>
    <w:rsid w:val="005C0120"/>
    <w:rsid w:val="005C134B"/>
    <w:rsid w:val="005C1862"/>
    <w:rsid w:val="005C3F87"/>
    <w:rsid w:val="005C49ED"/>
    <w:rsid w:val="005C5043"/>
    <w:rsid w:val="005C5847"/>
    <w:rsid w:val="005C587E"/>
    <w:rsid w:val="005D01DC"/>
    <w:rsid w:val="005D15F1"/>
    <w:rsid w:val="005D1A7A"/>
    <w:rsid w:val="005D1F3F"/>
    <w:rsid w:val="005D2478"/>
    <w:rsid w:val="005D292B"/>
    <w:rsid w:val="005D46D9"/>
    <w:rsid w:val="005D4C6D"/>
    <w:rsid w:val="005D5022"/>
    <w:rsid w:val="005D53E1"/>
    <w:rsid w:val="005D6E79"/>
    <w:rsid w:val="005D7285"/>
    <w:rsid w:val="005E163B"/>
    <w:rsid w:val="005E1DE1"/>
    <w:rsid w:val="005E22E7"/>
    <w:rsid w:val="005E255B"/>
    <w:rsid w:val="005E32AF"/>
    <w:rsid w:val="005E3F16"/>
    <w:rsid w:val="005E3FE6"/>
    <w:rsid w:val="005E59A0"/>
    <w:rsid w:val="005E5FEF"/>
    <w:rsid w:val="005F2142"/>
    <w:rsid w:val="005F2838"/>
    <w:rsid w:val="005F35DE"/>
    <w:rsid w:val="005F4BF6"/>
    <w:rsid w:val="005F55F7"/>
    <w:rsid w:val="005F67D2"/>
    <w:rsid w:val="0060170A"/>
    <w:rsid w:val="0060358C"/>
    <w:rsid w:val="00604135"/>
    <w:rsid w:val="006046B8"/>
    <w:rsid w:val="00604B13"/>
    <w:rsid w:val="006052BB"/>
    <w:rsid w:val="00605FAC"/>
    <w:rsid w:val="00606BB0"/>
    <w:rsid w:val="00610332"/>
    <w:rsid w:val="00610484"/>
    <w:rsid w:val="00611055"/>
    <w:rsid w:val="006116A6"/>
    <w:rsid w:val="00611B47"/>
    <w:rsid w:val="00612DCD"/>
    <w:rsid w:val="0061372B"/>
    <w:rsid w:val="006142EA"/>
    <w:rsid w:val="00614884"/>
    <w:rsid w:val="00614D3E"/>
    <w:rsid w:val="0061547F"/>
    <w:rsid w:val="00616744"/>
    <w:rsid w:val="00617F02"/>
    <w:rsid w:val="006212CE"/>
    <w:rsid w:val="00622617"/>
    <w:rsid w:val="00622CB3"/>
    <w:rsid w:val="00624580"/>
    <w:rsid w:val="0062473F"/>
    <w:rsid w:val="00625565"/>
    <w:rsid w:val="00625677"/>
    <w:rsid w:val="00625C1F"/>
    <w:rsid w:val="00625FA2"/>
    <w:rsid w:val="00625FE6"/>
    <w:rsid w:val="006260D1"/>
    <w:rsid w:val="00626487"/>
    <w:rsid w:val="00626E24"/>
    <w:rsid w:val="006274E1"/>
    <w:rsid w:val="00627D28"/>
    <w:rsid w:val="00627E49"/>
    <w:rsid w:val="00627E9E"/>
    <w:rsid w:val="0063393D"/>
    <w:rsid w:val="00634716"/>
    <w:rsid w:val="006363EB"/>
    <w:rsid w:val="00636B52"/>
    <w:rsid w:val="00636C3C"/>
    <w:rsid w:val="00640A6D"/>
    <w:rsid w:val="00640ADB"/>
    <w:rsid w:val="00640C24"/>
    <w:rsid w:val="00641AE3"/>
    <w:rsid w:val="0064268A"/>
    <w:rsid w:val="00642A77"/>
    <w:rsid w:val="00642BD6"/>
    <w:rsid w:val="00644F14"/>
    <w:rsid w:val="006466DD"/>
    <w:rsid w:val="006469E4"/>
    <w:rsid w:val="00650D81"/>
    <w:rsid w:val="00650DE6"/>
    <w:rsid w:val="006512E1"/>
    <w:rsid w:val="00652166"/>
    <w:rsid w:val="00652A2D"/>
    <w:rsid w:val="00653F8E"/>
    <w:rsid w:val="00654D54"/>
    <w:rsid w:val="00657040"/>
    <w:rsid w:val="006578C2"/>
    <w:rsid w:val="00662284"/>
    <w:rsid w:val="0066259F"/>
    <w:rsid w:val="00662906"/>
    <w:rsid w:val="006631F1"/>
    <w:rsid w:val="006633CF"/>
    <w:rsid w:val="0066371F"/>
    <w:rsid w:val="00665AB3"/>
    <w:rsid w:val="00666E0B"/>
    <w:rsid w:val="00666E78"/>
    <w:rsid w:val="006672B1"/>
    <w:rsid w:val="00667641"/>
    <w:rsid w:val="00670479"/>
    <w:rsid w:val="0067126C"/>
    <w:rsid w:val="0067231C"/>
    <w:rsid w:val="006729FC"/>
    <w:rsid w:val="00673517"/>
    <w:rsid w:val="00673B2B"/>
    <w:rsid w:val="00674039"/>
    <w:rsid w:val="00674C88"/>
    <w:rsid w:val="0067548C"/>
    <w:rsid w:val="00676BBF"/>
    <w:rsid w:val="00676E1E"/>
    <w:rsid w:val="00676E81"/>
    <w:rsid w:val="00680546"/>
    <w:rsid w:val="00680999"/>
    <w:rsid w:val="00681D08"/>
    <w:rsid w:val="0068291F"/>
    <w:rsid w:val="00682F64"/>
    <w:rsid w:val="006849BB"/>
    <w:rsid w:val="006858C3"/>
    <w:rsid w:val="00686065"/>
    <w:rsid w:val="00686579"/>
    <w:rsid w:val="006902C8"/>
    <w:rsid w:val="0069138F"/>
    <w:rsid w:val="006916BD"/>
    <w:rsid w:val="006925DB"/>
    <w:rsid w:val="006926E7"/>
    <w:rsid w:val="00692C3C"/>
    <w:rsid w:val="00694510"/>
    <w:rsid w:val="00694AEC"/>
    <w:rsid w:val="00695F81"/>
    <w:rsid w:val="00696839"/>
    <w:rsid w:val="00696B6D"/>
    <w:rsid w:val="006A18BB"/>
    <w:rsid w:val="006A3613"/>
    <w:rsid w:val="006A4849"/>
    <w:rsid w:val="006A5294"/>
    <w:rsid w:val="006A688A"/>
    <w:rsid w:val="006A6CD2"/>
    <w:rsid w:val="006A7087"/>
    <w:rsid w:val="006A745C"/>
    <w:rsid w:val="006B0AAC"/>
    <w:rsid w:val="006B0C15"/>
    <w:rsid w:val="006B1CD1"/>
    <w:rsid w:val="006B31E0"/>
    <w:rsid w:val="006B32D9"/>
    <w:rsid w:val="006B428F"/>
    <w:rsid w:val="006B4C67"/>
    <w:rsid w:val="006B5232"/>
    <w:rsid w:val="006B689E"/>
    <w:rsid w:val="006B6985"/>
    <w:rsid w:val="006B6D34"/>
    <w:rsid w:val="006B7352"/>
    <w:rsid w:val="006B7F1C"/>
    <w:rsid w:val="006C0AB0"/>
    <w:rsid w:val="006C4652"/>
    <w:rsid w:val="006C5206"/>
    <w:rsid w:val="006C57A4"/>
    <w:rsid w:val="006C79A3"/>
    <w:rsid w:val="006C7DDC"/>
    <w:rsid w:val="006D0CF2"/>
    <w:rsid w:val="006D122A"/>
    <w:rsid w:val="006D1753"/>
    <w:rsid w:val="006D18D7"/>
    <w:rsid w:val="006D233B"/>
    <w:rsid w:val="006D28A4"/>
    <w:rsid w:val="006D31C7"/>
    <w:rsid w:val="006D3FC1"/>
    <w:rsid w:val="006D48CF"/>
    <w:rsid w:val="006D5FA7"/>
    <w:rsid w:val="006D7F21"/>
    <w:rsid w:val="006E17C1"/>
    <w:rsid w:val="006E2325"/>
    <w:rsid w:val="006E25C3"/>
    <w:rsid w:val="006E28F6"/>
    <w:rsid w:val="006E315B"/>
    <w:rsid w:val="006E4E62"/>
    <w:rsid w:val="006E6616"/>
    <w:rsid w:val="006E6759"/>
    <w:rsid w:val="006E6DDD"/>
    <w:rsid w:val="006F0448"/>
    <w:rsid w:val="006F2A1B"/>
    <w:rsid w:val="006F3E80"/>
    <w:rsid w:val="006F51BE"/>
    <w:rsid w:val="006F7B96"/>
    <w:rsid w:val="0070052A"/>
    <w:rsid w:val="00700B3B"/>
    <w:rsid w:val="00701432"/>
    <w:rsid w:val="00701A7B"/>
    <w:rsid w:val="00705C61"/>
    <w:rsid w:val="00706055"/>
    <w:rsid w:val="007062AA"/>
    <w:rsid w:val="00707095"/>
    <w:rsid w:val="0071372D"/>
    <w:rsid w:val="00713AC6"/>
    <w:rsid w:val="00714096"/>
    <w:rsid w:val="00714329"/>
    <w:rsid w:val="00714786"/>
    <w:rsid w:val="007152C0"/>
    <w:rsid w:val="007209EA"/>
    <w:rsid w:val="00722342"/>
    <w:rsid w:val="007223F8"/>
    <w:rsid w:val="00723ED9"/>
    <w:rsid w:val="007240AC"/>
    <w:rsid w:val="00724B69"/>
    <w:rsid w:val="00727914"/>
    <w:rsid w:val="00730BB4"/>
    <w:rsid w:val="00733033"/>
    <w:rsid w:val="00733E19"/>
    <w:rsid w:val="0073492E"/>
    <w:rsid w:val="007366C4"/>
    <w:rsid w:val="0073730E"/>
    <w:rsid w:val="00740DFA"/>
    <w:rsid w:val="00740EE5"/>
    <w:rsid w:val="007417EF"/>
    <w:rsid w:val="007418DC"/>
    <w:rsid w:val="00742253"/>
    <w:rsid w:val="00742DA5"/>
    <w:rsid w:val="007439D7"/>
    <w:rsid w:val="007444CE"/>
    <w:rsid w:val="00744BAA"/>
    <w:rsid w:val="00745654"/>
    <w:rsid w:val="00746F09"/>
    <w:rsid w:val="00752C39"/>
    <w:rsid w:val="00753B28"/>
    <w:rsid w:val="00755A7E"/>
    <w:rsid w:val="0075641D"/>
    <w:rsid w:val="0075678E"/>
    <w:rsid w:val="00757552"/>
    <w:rsid w:val="00762323"/>
    <w:rsid w:val="00762575"/>
    <w:rsid w:val="00762968"/>
    <w:rsid w:val="00763A20"/>
    <w:rsid w:val="00763F95"/>
    <w:rsid w:val="00764189"/>
    <w:rsid w:val="007642C0"/>
    <w:rsid w:val="00765756"/>
    <w:rsid w:val="00765C35"/>
    <w:rsid w:val="00765DCB"/>
    <w:rsid w:val="0076652B"/>
    <w:rsid w:val="0076683C"/>
    <w:rsid w:val="0077070E"/>
    <w:rsid w:val="00770966"/>
    <w:rsid w:val="007716E3"/>
    <w:rsid w:val="00772515"/>
    <w:rsid w:val="00772F43"/>
    <w:rsid w:val="00774FDE"/>
    <w:rsid w:val="00775822"/>
    <w:rsid w:val="0077599B"/>
    <w:rsid w:val="00776378"/>
    <w:rsid w:val="007769B3"/>
    <w:rsid w:val="00777052"/>
    <w:rsid w:val="00782366"/>
    <w:rsid w:val="00782808"/>
    <w:rsid w:val="00784B47"/>
    <w:rsid w:val="00786266"/>
    <w:rsid w:val="00786F19"/>
    <w:rsid w:val="00787026"/>
    <w:rsid w:val="007874BA"/>
    <w:rsid w:val="00787E66"/>
    <w:rsid w:val="007904FC"/>
    <w:rsid w:val="00790F68"/>
    <w:rsid w:val="00793A52"/>
    <w:rsid w:val="007956ED"/>
    <w:rsid w:val="00795F6E"/>
    <w:rsid w:val="0079649A"/>
    <w:rsid w:val="00797EDC"/>
    <w:rsid w:val="00797F73"/>
    <w:rsid w:val="007A1A96"/>
    <w:rsid w:val="007A2057"/>
    <w:rsid w:val="007A39A9"/>
    <w:rsid w:val="007A45CA"/>
    <w:rsid w:val="007A4A74"/>
    <w:rsid w:val="007A4B38"/>
    <w:rsid w:val="007A6544"/>
    <w:rsid w:val="007A699D"/>
    <w:rsid w:val="007B0C66"/>
    <w:rsid w:val="007B254D"/>
    <w:rsid w:val="007B3A7E"/>
    <w:rsid w:val="007B48F8"/>
    <w:rsid w:val="007B4B86"/>
    <w:rsid w:val="007B64B1"/>
    <w:rsid w:val="007C0962"/>
    <w:rsid w:val="007C1254"/>
    <w:rsid w:val="007C1A8F"/>
    <w:rsid w:val="007C1D33"/>
    <w:rsid w:val="007C2139"/>
    <w:rsid w:val="007C24EF"/>
    <w:rsid w:val="007C36B5"/>
    <w:rsid w:val="007C6D5B"/>
    <w:rsid w:val="007C6E93"/>
    <w:rsid w:val="007C6FB2"/>
    <w:rsid w:val="007C77FB"/>
    <w:rsid w:val="007C7ED2"/>
    <w:rsid w:val="007D1103"/>
    <w:rsid w:val="007D3ABC"/>
    <w:rsid w:val="007D4AA9"/>
    <w:rsid w:val="007D4E93"/>
    <w:rsid w:val="007D54BD"/>
    <w:rsid w:val="007D587D"/>
    <w:rsid w:val="007D639C"/>
    <w:rsid w:val="007D7AD0"/>
    <w:rsid w:val="007D7EF7"/>
    <w:rsid w:val="007D7FB8"/>
    <w:rsid w:val="007E1A16"/>
    <w:rsid w:val="007E1C96"/>
    <w:rsid w:val="007E353D"/>
    <w:rsid w:val="007E3873"/>
    <w:rsid w:val="007E44D1"/>
    <w:rsid w:val="007E4FC3"/>
    <w:rsid w:val="007E6866"/>
    <w:rsid w:val="007E77C1"/>
    <w:rsid w:val="007F1EBE"/>
    <w:rsid w:val="007F2588"/>
    <w:rsid w:val="007F4DDC"/>
    <w:rsid w:val="007F5261"/>
    <w:rsid w:val="007F59EC"/>
    <w:rsid w:val="007F60A6"/>
    <w:rsid w:val="007F722E"/>
    <w:rsid w:val="007F769E"/>
    <w:rsid w:val="007F7F92"/>
    <w:rsid w:val="0080049E"/>
    <w:rsid w:val="00800E62"/>
    <w:rsid w:val="00802886"/>
    <w:rsid w:val="00803F2B"/>
    <w:rsid w:val="00804D73"/>
    <w:rsid w:val="00804FAA"/>
    <w:rsid w:val="00805AAA"/>
    <w:rsid w:val="00805CEE"/>
    <w:rsid w:val="008067C0"/>
    <w:rsid w:val="00806EF5"/>
    <w:rsid w:val="00810679"/>
    <w:rsid w:val="00810F7A"/>
    <w:rsid w:val="00812EC0"/>
    <w:rsid w:val="0081352F"/>
    <w:rsid w:val="00814CF1"/>
    <w:rsid w:val="008221BC"/>
    <w:rsid w:val="0082382E"/>
    <w:rsid w:val="00825BC6"/>
    <w:rsid w:val="00826193"/>
    <w:rsid w:val="0082624F"/>
    <w:rsid w:val="00826D7E"/>
    <w:rsid w:val="008276B2"/>
    <w:rsid w:val="00830054"/>
    <w:rsid w:val="00830C8F"/>
    <w:rsid w:val="00831174"/>
    <w:rsid w:val="008312A7"/>
    <w:rsid w:val="00832D5F"/>
    <w:rsid w:val="00832FCF"/>
    <w:rsid w:val="00833EB4"/>
    <w:rsid w:val="00835C79"/>
    <w:rsid w:val="00835EF7"/>
    <w:rsid w:val="008361DC"/>
    <w:rsid w:val="00837606"/>
    <w:rsid w:val="00840E29"/>
    <w:rsid w:val="00840F04"/>
    <w:rsid w:val="00841A5F"/>
    <w:rsid w:val="00842D30"/>
    <w:rsid w:val="008437C5"/>
    <w:rsid w:val="00844904"/>
    <w:rsid w:val="00844A63"/>
    <w:rsid w:val="00844F6F"/>
    <w:rsid w:val="008472D0"/>
    <w:rsid w:val="00847D25"/>
    <w:rsid w:val="00850138"/>
    <w:rsid w:val="008509AB"/>
    <w:rsid w:val="00850DFA"/>
    <w:rsid w:val="0085123C"/>
    <w:rsid w:val="0085132E"/>
    <w:rsid w:val="008528F5"/>
    <w:rsid w:val="008545AD"/>
    <w:rsid w:val="00856CF0"/>
    <w:rsid w:val="00857980"/>
    <w:rsid w:val="0086113E"/>
    <w:rsid w:val="008636B4"/>
    <w:rsid w:val="0086370A"/>
    <w:rsid w:val="00863C1B"/>
    <w:rsid w:val="00865D50"/>
    <w:rsid w:val="0086636B"/>
    <w:rsid w:val="00867B06"/>
    <w:rsid w:val="00867E84"/>
    <w:rsid w:val="00867F19"/>
    <w:rsid w:val="00870598"/>
    <w:rsid w:val="00870B4E"/>
    <w:rsid w:val="00873266"/>
    <w:rsid w:val="00874BF6"/>
    <w:rsid w:val="00875079"/>
    <w:rsid w:val="00876BE9"/>
    <w:rsid w:val="00876DE9"/>
    <w:rsid w:val="00876E48"/>
    <w:rsid w:val="008803E2"/>
    <w:rsid w:val="008811D0"/>
    <w:rsid w:val="008814CB"/>
    <w:rsid w:val="0088180B"/>
    <w:rsid w:val="00881867"/>
    <w:rsid w:val="00881B4E"/>
    <w:rsid w:val="00881C8F"/>
    <w:rsid w:val="0088203A"/>
    <w:rsid w:val="0088247F"/>
    <w:rsid w:val="00882ED0"/>
    <w:rsid w:val="00882FBE"/>
    <w:rsid w:val="0088354F"/>
    <w:rsid w:val="008839A7"/>
    <w:rsid w:val="008841BD"/>
    <w:rsid w:val="0088476B"/>
    <w:rsid w:val="00884B96"/>
    <w:rsid w:val="008854B1"/>
    <w:rsid w:val="008859E5"/>
    <w:rsid w:val="00887980"/>
    <w:rsid w:val="00887FF8"/>
    <w:rsid w:val="00890314"/>
    <w:rsid w:val="0089037B"/>
    <w:rsid w:val="008903D3"/>
    <w:rsid w:val="008914AB"/>
    <w:rsid w:val="00891940"/>
    <w:rsid w:val="00892C99"/>
    <w:rsid w:val="00892DE5"/>
    <w:rsid w:val="00893744"/>
    <w:rsid w:val="00893D5D"/>
    <w:rsid w:val="00895099"/>
    <w:rsid w:val="00895AEB"/>
    <w:rsid w:val="00895D39"/>
    <w:rsid w:val="00897966"/>
    <w:rsid w:val="008A06C8"/>
    <w:rsid w:val="008A2450"/>
    <w:rsid w:val="008A2DC8"/>
    <w:rsid w:val="008A3E9D"/>
    <w:rsid w:val="008A4C00"/>
    <w:rsid w:val="008A5583"/>
    <w:rsid w:val="008A5692"/>
    <w:rsid w:val="008A5F02"/>
    <w:rsid w:val="008A77F3"/>
    <w:rsid w:val="008B022B"/>
    <w:rsid w:val="008B0AC8"/>
    <w:rsid w:val="008B2276"/>
    <w:rsid w:val="008B2772"/>
    <w:rsid w:val="008B30CB"/>
    <w:rsid w:val="008B35DA"/>
    <w:rsid w:val="008B3878"/>
    <w:rsid w:val="008B422A"/>
    <w:rsid w:val="008B5710"/>
    <w:rsid w:val="008B59A2"/>
    <w:rsid w:val="008B64ED"/>
    <w:rsid w:val="008B6C83"/>
    <w:rsid w:val="008B7005"/>
    <w:rsid w:val="008C2499"/>
    <w:rsid w:val="008C2675"/>
    <w:rsid w:val="008C2B02"/>
    <w:rsid w:val="008C4797"/>
    <w:rsid w:val="008C536E"/>
    <w:rsid w:val="008C5F1C"/>
    <w:rsid w:val="008C743E"/>
    <w:rsid w:val="008C7982"/>
    <w:rsid w:val="008C7C74"/>
    <w:rsid w:val="008D2E48"/>
    <w:rsid w:val="008D2EEE"/>
    <w:rsid w:val="008D3EBF"/>
    <w:rsid w:val="008D43DF"/>
    <w:rsid w:val="008D531E"/>
    <w:rsid w:val="008D5DB1"/>
    <w:rsid w:val="008D6664"/>
    <w:rsid w:val="008E098E"/>
    <w:rsid w:val="008E10CD"/>
    <w:rsid w:val="008E1DD4"/>
    <w:rsid w:val="008E2C29"/>
    <w:rsid w:val="008E428C"/>
    <w:rsid w:val="008E45F3"/>
    <w:rsid w:val="008E4DE0"/>
    <w:rsid w:val="008E4DEE"/>
    <w:rsid w:val="008E5686"/>
    <w:rsid w:val="008E5795"/>
    <w:rsid w:val="008E58C8"/>
    <w:rsid w:val="008E64AD"/>
    <w:rsid w:val="008F1AB9"/>
    <w:rsid w:val="008F23F7"/>
    <w:rsid w:val="008F2443"/>
    <w:rsid w:val="008F333F"/>
    <w:rsid w:val="008F40E9"/>
    <w:rsid w:val="008F5BAD"/>
    <w:rsid w:val="008F77A1"/>
    <w:rsid w:val="008F7BA9"/>
    <w:rsid w:val="0090172F"/>
    <w:rsid w:val="00902DE9"/>
    <w:rsid w:val="00903D5F"/>
    <w:rsid w:val="009063F7"/>
    <w:rsid w:val="00907400"/>
    <w:rsid w:val="00913285"/>
    <w:rsid w:val="00913613"/>
    <w:rsid w:val="009153C1"/>
    <w:rsid w:val="009166FA"/>
    <w:rsid w:val="00917FCF"/>
    <w:rsid w:val="00921371"/>
    <w:rsid w:val="00921D39"/>
    <w:rsid w:val="00921E9D"/>
    <w:rsid w:val="0092263E"/>
    <w:rsid w:val="009232A9"/>
    <w:rsid w:val="0092378C"/>
    <w:rsid w:val="00923805"/>
    <w:rsid w:val="009247EA"/>
    <w:rsid w:val="009255E7"/>
    <w:rsid w:val="00925AF5"/>
    <w:rsid w:val="00926EDE"/>
    <w:rsid w:val="00927570"/>
    <w:rsid w:val="009275B5"/>
    <w:rsid w:val="009275C6"/>
    <w:rsid w:val="009309B6"/>
    <w:rsid w:val="00931500"/>
    <w:rsid w:val="009326D7"/>
    <w:rsid w:val="00932D57"/>
    <w:rsid w:val="00934300"/>
    <w:rsid w:val="009359EF"/>
    <w:rsid w:val="00935ED6"/>
    <w:rsid w:val="00936821"/>
    <w:rsid w:val="00943036"/>
    <w:rsid w:val="00943218"/>
    <w:rsid w:val="00946345"/>
    <w:rsid w:val="00946508"/>
    <w:rsid w:val="00946BAD"/>
    <w:rsid w:val="00946CBE"/>
    <w:rsid w:val="00950091"/>
    <w:rsid w:val="009506A8"/>
    <w:rsid w:val="009528CE"/>
    <w:rsid w:val="009538E5"/>
    <w:rsid w:val="00955E88"/>
    <w:rsid w:val="00957546"/>
    <w:rsid w:val="00960679"/>
    <w:rsid w:val="0096155C"/>
    <w:rsid w:val="00961B35"/>
    <w:rsid w:val="0096229C"/>
    <w:rsid w:val="0096233D"/>
    <w:rsid w:val="00962EF6"/>
    <w:rsid w:val="00964DD7"/>
    <w:rsid w:val="0096591A"/>
    <w:rsid w:val="00965C1F"/>
    <w:rsid w:val="00966C1D"/>
    <w:rsid w:val="00967616"/>
    <w:rsid w:val="00972086"/>
    <w:rsid w:val="009731CB"/>
    <w:rsid w:val="0097339D"/>
    <w:rsid w:val="0097391D"/>
    <w:rsid w:val="00973A7F"/>
    <w:rsid w:val="00973AA4"/>
    <w:rsid w:val="00973E9D"/>
    <w:rsid w:val="00973EF1"/>
    <w:rsid w:val="009740AB"/>
    <w:rsid w:val="009746FF"/>
    <w:rsid w:val="009753B4"/>
    <w:rsid w:val="009759C9"/>
    <w:rsid w:val="0097622D"/>
    <w:rsid w:val="00977D22"/>
    <w:rsid w:val="0098006E"/>
    <w:rsid w:val="00980087"/>
    <w:rsid w:val="00980636"/>
    <w:rsid w:val="0098171A"/>
    <w:rsid w:val="00984B7C"/>
    <w:rsid w:val="0098532A"/>
    <w:rsid w:val="00985F19"/>
    <w:rsid w:val="00985FA8"/>
    <w:rsid w:val="009905D7"/>
    <w:rsid w:val="009905EC"/>
    <w:rsid w:val="009906E2"/>
    <w:rsid w:val="00991043"/>
    <w:rsid w:val="00993EB9"/>
    <w:rsid w:val="00994850"/>
    <w:rsid w:val="00994898"/>
    <w:rsid w:val="00995F47"/>
    <w:rsid w:val="0099654F"/>
    <w:rsid w:val="009A02D5"/>
    <w:rsid w:val="009A105D"/>
    <w:rsid w:val="009A14FA"/>
    <w:rsid w:val="009A1788"/>
    <w:rsid w:val="009A2101"/>
    <w:rsid w:val="009A337D"/>
    <w:rsid w:val="009A4098"/>
    <w:rsid w:val="009A429E"/>
    <w:rsid w:val="009A49C9"/>
    <w:rsid w:val="009A6026"/>
    <w:rsid w:val="009A617A"/>
    <w:rsid w:val="009A68CB"/>
    <w:rsid w:val="009A7613"/>
    <w:rsid w:val="009B2AC8"/>
    <w:rsid w:val="009B3813"/>
    <w:rsid w:val="009B382C"/>
    <w:rsid w:val="009B3977"/>
    <w:rsid w:val="009B4FFE"/>
    <w:rsid w:val="009B5FD6"/>
    <w:rsid w:val="009B68D3"/>
    <w:rsid w:val="009B698B"/>
    <w:rsid w:val="009B7CEE"/>
    <w:rsid w:val="009C0679"/>
    <w:rsid w:val="009C151A"/>
    <w:rsid w:val="009C19E1"/>
    <w:rsid w:val="009C1BA2"/>
    <w:rsid w:val="009C2980"/>
    <w:rsid w:val="009C4251"/>
    <w:rsid w:val="009C5317"/>
    <w:rsid w:val="009C61E0"/>
    <w:rsid w:val="009D1C25"/>
    <w:rsid w:val="009D3830"/>
    <w:rsid w:val="009D39FC"/>
    <w:rsid w:val="009D468F"/>
    <w:rsid w:val="009D76B4"/>
    <w:rsid w:val="009D7CA4"/>
    <w:rsid w:val="009E1BDA"/>
    <w:rsid w:val="009E2814"/>
    <w:rsid w:val="009E282F"/>
    <w:rsid w:val="009E2D8D"/>
    <w:rsid w:val="009E30AC"/>
    <w:rsid w:val="009E316C"/>
    <w:rsid w:val="009E4470"/>
    <w:rsid w:val="009E4845"/>
    <w:rsid w:val="009E4D99"/>
    <w:rsid w:val="009E5D31"/>
    <w:rsid w:val="009E6452"/>
    <w:rsid w:val="009F0415"/>
    <w:rsid w:val="009F20B9"/>
    <w:rsid w:val="009F253F"/>
    <w:rsid w:val="009F2EF0"/>
    <w:rsid w:val="009F366A"/>
    <w:rsid w:val="009F407C"/>
    <w:rsid w:val="009F5EBB"/>
    <w:rsid w:val="00A0229F"/>
    <w:rsid w:val="00A02936"/>
    <w:rsid w:val="00A02960"/>
    <w:rsid w:val="00A02FB4"/>
    <w:rsid w:val="00A0579F"/>
    <w:rsid w:val="00A07A23"/>
    <w:rsid w:val="00A1020B"/>
    <w:rsid w:val="00A102E8"/>
    <w:rsid w:val="00A11739"/>
    <w:rsid w:val="00A11D8F"/>
    <w:rsid w:val="00A13339"/>
    <w:rsid w:val="00A13B5D"/>
    <w:rsid w:val="00A14574"/>
    <w:rsid w:val="00A146C6"/>
    <w:rsid w:val="00A1568C"/>
    <w:rsid w:val="00A15842"/>
    <w:rsid w:val="00A171B5"/>
    <w:rsid w:val="00A17BE5"/>
    <w:rsid w:val="00A20F2D"/>
    <w:rsid w:val="00A2197E"/>
    <w:rsid w:val="00A21C9C"/>
    <w:rsid w:val="00A2229E"/>
    <w:rsid w:val="00A22575"/>
    <w:rsid w:val="00A2491D"/>
    <w:rsid w:val="00A24967"/>
    <w:rsid w:val="00A24B02"/>
    <w:rsid w:val="00A25157"/>
    <w:rsid w:val="00A25E66"/>
    <w:rsid w:val="00A267BF"/>
    <w:rsid w:val="00A26AAD"/>
    <w:rsid w:val="00A30BE4"/>
    <w:rsid w:val="00A31377"/>
    <w:rsid w:val="00A3159C"/>
    <w:rsid w:val="00A33199"/>
    <w:rsid w:val="00A358DD"/>
    <w:rsid w:val="00A359A5"/>
    <w:rsid w:val="00A369DD"/>
    <w:rsid w:val="00A37C7D"/>
    <w:rsid w:val="00A37FC1"/>
    <w:rsid w:val="00A40FC7"/>
    <w:rsid w:val="00A41E15"/>
    <w:rsid w:val="00A440E6"/>
    <w:rsid w:val="00A44769"/>
    <w:rsid w:val="00A46FFA"/>
    <w:rsid w:val="00A5167C"/>
    <w:rsid w:val="00A52E06"/>
    <w:rsid w:val="00A5305B"/>
    <w:rsid w:val="00A5333F"/>
    <w:rsid w:val="00A54077"/>
    <w:rsid w:val="00A5443C"/>
    <w:rsid w:val="00A54F56"/>
    <w:rsid w:val="00A556BA"/>
    <w:rsid w:val="00A55AC0"/>
    <w:rsid w:val="00A55ED8"/>
    <w:rsid w:val="00A5642F"/>
    <w:rsid w:val="00A57250"/>
    <w:rsid w:val="00A60290"/>
    <w:rsid w:val="00A60742"/>
    <w:rsid w:val="00A612B3"/>
    <w:rsid w:val="00A61741"/>
    <w:rsid w:val="00A629AC"/>
    <w:rsid w:val="00A63154"/>
    <w:rsid w:val="00A63199"/>
    <w:rsid w:val="00A6349F"/>
    <w:rsid w:val="00A636B7"/>
    <w:rsid w:val="00A658EE"/>
    <w:rsid w:val="00A675D5"/>
    <w:rsid w:val="00A6783D"/>
    <w:rsid w:val="00A67E6E"/>
    <w:rsid w:val="00A701AF"/>
    <w:rsid w:val="00A7290A"/>
    <w:rsid w:val="00A730B0"/>
    <w:rsid w:val="00A74154"/>
    <w:rsid w:val="00A75078"/>
    <w:rsid w:val="00A756FB"/>
    <w:rsid w:val="00A75802"/>
    <w:rsid w:val="00A75E8F"/>
    <w:rsid w:val="00A763B4"/>
    <w:rsid w:val="00A768F3"/>
    <w:rsid w:val="00A8214E"/>
    <w:rsid w:val="00A836F1"/>
    <w:rsid w:val="00A83FCE"/>
    <w:rsid w:val="00A84F22"/>
    <w:rsid w:val="00A862D4"/>
    <w:rsid w:val="00A86613"/>
    <w:rsid w:val="00A868EF"/>
    <w:rsid w:val="00A91065"/>
    <w:rsid w:val="00A92368"/>
    <w:rsid w:val="00A92979"/>
    <w:rsid w:val="00A92E9A"/>
    <w:rsid w:val="00A932F7"/>
    <w:rsid w:val="00A94649"/>
    <w:rsid w:val="00A95130"/>
    <w:rsid w:val="00A954F3"/>
    <w:rsid w:val="00A96057"/>
    <w:rsid w:val="00A96827"/>
    <w:rsid w:val="00A97BED"/>
    <w:rsid w:val="00AA008E"/>
    <w:rsid w:val="00AA0377"/>
    <w:rsid w:val="00AA041D"/>
    <w:rsid w:val="00AA0AFF"/>
    <w:rsid w:val="00AA144D"/>
    <w:rsid w:val="00AA1B48"/>
    <w:rsid w:val="00AA3929"/>
    <w:rsid w:val="00AB0640"/>
    <w:rsid w:val="00AB0DFE"/>
    <w:rsid w:val="00AB1BD9"/>
    <w:rsid w:val="00AB1FCE"/>
    <w:rsid w:val="00AB40FD"/>
    <w:rsid w:val="00AB468B"/>
    <w:rsid w:val="00AB5B0D"/>
    <w:rsid w:val="00AB6ADD"/>
    <w:rsid w:val="00AB79DF"/>
    <w:rsid w:val="00AC07C4"/>
    <w:rsid w:val="00AC1901"/>
    <w:rsid w:val="00AC33A1"/>
    <w:rsid w:val="00AC50E9"/>
    <w:rsid w:val="00AC5AAF"/>
    <w:rsid w:val="00AC770B"/>
    <w:rsid w:val="00AC7FF9"/>
    <w:rsid w:val="00AD124B"/>
    <w:rsid w:val="00AD2126"/>
    <w:rsid w:val="00AD261F"/>
    <w:rsid w:val="00AD39FA"/>
    <w:rsid w:val="00AD4897"/>
    <w:rsid w:val="00AD512D"/>
    <w:rsid w:val="00AD55F0"/>
    <w:rsid w:val="00AD5C14"/>
    <w:rsid w:val="00AD5C91"/>
    <w:rsid w:val="00AD7E43"/>
    <w:rsid w:val="00AE0CB8"/>
    <w:rsid w:val="00AE18BD"/>
    <w:rsid w:val="00AE1DF1"/>
    <w:rsid w:val="00AE23A5"/>
    <w:rsid w:val="00AE34D6"/>
    <w:rsid w:val="00AE3BDB"/>
    <w:rsid w:val="00AE3FF1"/>
    <w:rsid w:val="00AE4D79"/>
    <w:rsid w:val="00AE4DED"/>
    <w:rsid w:val="00AE5F05"/>
    <w:rsid w:val="00AE7119"/>
    <w:rsid w:val="00AF05AD"/>
    <w:rsid w:val="00AF1A70"/>
    <w:rsid w:val="00AF2AE3"/>
    <w:rsid w:val="00AF2B8D"/>
    <w:rsid w:val="00AF4D54"/>
    <w:rsid w:val="00AF5579"/>
    <w:rsid w:val="00AF5E38"/>
    <w:rsid w:val="00B01014"/>
    <w:rsid w:val="00B016FB"/>
    <w:rsid w:val="00B03F84"/>
    <w:rsid w:val="00B049A3"/>
    <w:rsid w:val="00B07455"/>
    <w:rsid w:val="00B1155F"/>
    <w:rsid w:val="00B11C31"/>
    <w:rsid w:val="00B11C82"/>
    <w:rsid w:val="00B12DE7"/>
    <w:rsid w:val="00B1393F"/>
    <w:rsid w:val="00B14CE9"/>
    <w:rsid w:val="00B16011"/>
    <w:rsid w:val="00B17318"/>
    <w:rsid w:val="00B20530"/>
    <w:rsid w:val="00B20534"/>
    <w:rsid w:val="00B21596"/>
    <w:rsid w:val="00B2195E"/>
    <w:rsid w:val="00B22EB9"/>
    <w:rsid w:val="00B23B8C"/>
    <w:rsid w:val="00B23C9D"/>
    <w:rsid w:val="00B246BC"/>
    <w:rsid w:val="00B25795"/>
    <w:rsid w:val="00B2614E"/>
    <w:rsid w:val="00B30DA0"/>
    <w:rsid w:val="00B319B0"/>
    <w:rsid w:val="00B31E2D"/>
    <w:rsid w:val="00B3384D"/>
    <w:rsid w:val="00B34A8A"/>
    <w:rsid w:val="00B357AE"/>
    <w:rsid w:val="00B35C19"/>
    <w:rsid w:val="00B363B2"/>
    <w:rsid w:val="00B377AA"/>
    <w:rsid w:val="00B403FA"/>
    <w:rsid w:val="00B40AD0"/>
    <w:rsid w:val="00B40B6D"/>
    <w:rsid w:val="00B4291F"/>
    <w:rsid w:val="00B42C3B"/>
    <w:rsid w:val="00B43229"/>
    <w:rsid w:val="00B44A38"/>
    <w:rsid w:val="00B4552E"/>
    <w:rsid w:val="00B458AA"/>
    <w:rsid w:val="00B46C90"/>
    <w:rsid w:val="00B46F04"/>
    <w:rsid w:val="00B46F24"/>
    <w:rsid w:val="00B51E1A"/>
    <w:rsid w:val="00B531F3"/>
    <w:rsid w:val="00B535B9"/>
    <w:rsid w:val="00B53EC4"/>
    <w:rsid w:val="00B55694"/>
    <w:rsid w:val="00B55B86"/>
    <w:rsid w:val="00B56550"/>
    <w:rsid w:val="00B6073C"/>
    <w:rsid w:val="00B63821"/>
    <w:rsid w:val="00B63904"/>
    <w:rsid w:val="00B64DD6"/>
    <w:rsid w:val="00B65E6B"/>
    <w:rsid w:val="00B6668A"/>
    <w:rsid w:val="00B66903"/>
    <w:rsid w:val="00B67055"/>
    <w:rsid w:val="00B703BE"/>
    <w:rsid w:val="00B708D4"/>
    <w:rsid w:val="00B70E80"/>
    <w:rsid w:val="00B70FFD"/>
    <w:rsid w:val="00B739BF"/>
    <w:rsid w:val="00B76AEB"/>
    <w:rsid w:val="00B803E7"/>
    <w:rsid w:val="00B80A51"/>
    <w:rsid w:val="00B80D59"/>
    <w:rsid w:val="00B81591"/>
    <w:rsid w:val="00B83449"/>
    <w:rsid w:val="00B84DEF"/>
    <w:rsid w:val="00B855DF"/>
    <w:rsid w:val="00B859BA"/>
    <w:rsid w:val="00B85D5E"/>
    <w:rsid w:val="00B87D0B"/>
    <w:rsid w:val="00B9029A"/>
    <w:rsid w:val="00B90431"/>
    <w:rsid w:val="00B90D33"/>
    <w:rsid w:val="00B92661"/>
    <w:rsid w:val="00B92B13"/>
    <w:rsid w:val="00B932C3"/>
    <w:rsid w:val="00B9337B"/>
    <w:rsid w:val="00B97090"/>
    <w:rsid w:val="00B973BB"/>
    <w:rsid w:val="00B9765A"/>
    <w:rsid w:val="00B979FE"/>
    <w:rsid w:val="00BA016C"/>
    <w:rsid w:val="00BA0464"/>
    <w:rsid w:val="00BA0499"/>
    <w:rsid w:val="00BA148B"/>
    <w:rsid w:val="00BA1B84"/>
    <w:rsid w:val="00BA2553"/>
    <w:rsid w:val="00BA5029"/>
    <w:rsid w:val="00BA67E2"/>
    <w:rsid w:val="00BA6FC9"/>
    <w:rsid w:val="00BA71C7"/>
    <w:rsid w:val="00BB0D9D"/>
    <w:rsid w:val="00BB19D0"/>
    <w:rsid w:val="00BB42D0"/>
    <w:rsid w:val="00BB4DC0"/>
    <w:rsid w:val="00BB582A"/>
    <w:rsid w:val="00BB6301"/>
    <w:rsid w:val="00BB6681"/>
    <w:rsid w:val="00BB7625"/>
    <w:rsid w:val="00BC0935"/>
    <w:rsid w:val="00BC0DA0"/>
    <w:rsid w:val="00BC173D"/>
    <w:rsid w:val="00BC250F"/>
    <w:rsid w:val="00BC405F"/>
    <w:rsid w:val="00BC499E"/>
    <w:rsid w:val="00BC4C6E"/>
    <w:rsid w:val="00BD012D"/>
    <w:rsid w:val="00BD030E"/>
    <w:rsid w:val="00BD03EE"/>
    <w:rsid w:val="00BD10DA"/>
    <w:rsid w:val="00BD2554"/>
    <w:rsid w:val="00BD3620"/>
    <w:rsid w:val="00BD3B2C"/>
    <w:rsid w:val="00BD46D6"/>
    <w:rsid w:val="00BD4C6F"/>
    <w:rsid w:val="00BD4C84"/>
    <w:rsid w:val="00BD4DDE"/>
    <w:rsid w:val="00BD5550"/>
    <w:rsid w:val="00BD75ED"/>
    <w:rsid w:val="00BD7FF5"/>
    <w:rsid w:val="00BE00A3"/>
    <w:rsid w:val="00BE0996"/>
    <w:rsid w:val="00BE0E78"/>
    <w:rsid w:val="00BE1856"/>
    <w:rsid w:val="00BE22D7"/>
    <w:rsid w:val="00BE2A02"/>
    <w:rsid w:val="00BE3142"/>
    <w:rsid w:val="00BE31E8"/>
    <w:rsid w:val="00BE3EF4"/>
    <w:rsid w:val="00BE4990"/>
    <w:rsid w:val="00BE501C"/>
    <w:rsid w:val="00BE6C95"/>
    <w:rsid w:val="00BE7663"/>
    <w:rsid w:val="00BF40ED"/>
    <w:rsid w:val="00BF6294"/>
    <w:rsid w:val="00BF76F3"/>
    <w:rsid w:val="00C001C3"/>
    <w:rsid w:val="00C01347"/>
    <w:rsid w:val="00C013ED"/>
    <w:rsid w:val="00C0311C"/>
    <w:rsid w:val="00C03547"/>
    <w:rsid w:val="00C0361A"/>
    <w:rsid w:val="00C03958"/>
    <w:rsid w:val="00C043F4"/>
    <w:rsid w:val="00C1055B"/>
    <w:rsid w:val="00C10F0F"/>
    <w:rsid w:val="00C12E58"/>
    <w:rsid w:val="00C13B8A"/>
    <w:rsid w:val="00C13CA5"/>
    <w:rsid w:val="00C1601E"/>
    <w:rsid w:val="00C17BFA"/>
    <w:rsid w:val="00C20A2F"/>
    <w:rsid w:val="00C2216C"/>
    <w:rsid w:val="00C22364"/>
    <w:rsid w:val="00C25A88"/>
    <w:rsid w:val="00C274C3"/>
    <w:rsid w:val="00C30EB2"/>
    <w:rsid w:val="00C31199"/>
    <w:rsid w:val="00C32025"/>
    <w:rsid w:val="00C3243B"/>
    <w:rsid w:val="00C325FF"/>
    <w:rsid w:val="00C32803"/>
    <w:rsid w:val="00C33633"/>
    <w:rsid w:val="00C34047"/>
    <w:rsid w:val="00C3446C"/>
    <w:rsid w:val="00C37095"/>
    <w:rsid w:val="00C41BC1"/>
    <w:rsid w:val="00C42DF7"/>
    <w:rsid w:val="00C4466E"/>
    <w:rsid w:val="00C44C0F"/>
    <w:rsid w:val="00C462D1"/>
    <w:rsid w:val="00C50739"/>
    <w:rsid w:val="00C51619"/>
    <w:rsid w:val="00C531CE"/>
    <w:rsid w:val="00C5363D"/>
    <w:rsid w:val="00C53D62"/>
    <w:rsid w:val="00C54FCA"/>
    <w:rsid w:val="00C56107"/>
    <w:rsid w:val="00C5619D"/>
    <w:rsid w:val="00C564D1"/>
    <w:rsid w:val="00C57FD4"/>
    <w:rsid w:val="00C61864"/>
    <w:rsid w:val="00C63545"/>
    <w:rsid w:val="00C63632"/>
    <w:rsid w:val="00C64742"/>
    <w:rsid w:val="00C65121"/>
    <w:rsid w:val="00C65367"/>
    <w:rsid w:val="00C6582A"/>
    <w:rsid w:val="00C661BE"/>
    <w:rsid w:val="00C67D99"/>
    <w:rsid w:val="00C70504"/>
    <w:rsid w:val="00C712F1"/>
    <w:rsid w:val="00C7436D"/>
    <w:rsid w:val="00C74D5F"/>
    <w:rsid w:val="00C74F37"/>
    <w:rsid w:val="00C75000"/>
    <w:rsid w:val="00C75B2C"/>
    <w:rsid w:val="00C76959"/>
    <w:rsid w:val="00C76DB3"/>
    <w:rsid w:val="00C80057"/>
    <w:rsid w:val="00C81857"/>
    <w:rsid w:val="00C826EC"/>
    <w:rsid w:val="00C829C8"/>
    <w:rsid w:val="00C82CC4"/>
    <w:rsid w:val="00C839C3"/>
    <w:rsid w:val="00C83D95"/>
    <w:rsid w:val="00C87397"/>
    <w:rsid w:val="00C8768F"/>
    <w:rsid w:val="00C90784"/>
    <w:rsid w:val="00C90F37"/>
    <w:rsid w:val="00C920B1"/>
    <w:rsid w:val="00C933E0"/>
    <w:rsid w:val="00C93C5F"/>
    <w:rsid w:val="00C9457A"/>
    <w:rsid w:val="00C94D1E"/>
    <w:rsid w:val="00C96A00"/>
    <w:rsid w:val="00C96D19"/>
    <w:rsid w:val="00C97E1A"/>
    <w:rsid w:val="00CA05F3"/>
    <w:rsid w:val="00CA0F3C"/>
    <w:rsid w:val="00CA23BC"/>
    <w:rsid w:val="00CA273E"/>
    <w:rsid w:val="00CA2A83"/>
    <w:rsid w:val="00CA2B41"/>
    <w:rsid w:val="00CA4F83"/>
    <w:rsid w:val="00CA5339"/>
    <w:rsid w:val="00CA6D38"/>
    <w:rsid w:val="00CB015C"/>
    <w:rsid w:val="00CB0BE1"/>
    <w:rsid w:val="00CB48CC"/>
    <w:rsid w:val="00CB694D"/>
    <w:rsid w:val="00CB7003"/>
    <w:rsid w:val="00CC0C51"/>
    <w:rsid w:val="00CC14CC"/>
    <w:rsid w:val="00CC2918"/>
    <w:rsid w:val="00CC2A3C"/>
    <w:rsid w:val="00CC2E4F"/>
    <w:rsid w:val="00CC5C8A"/>
    <w:rsid w:val="00CC5DB2"/>
    <w:rsid w:val="00CC63A7"/>
    <w:rsid w:val="00CC63F5"/>
    <w:rsid w:val="00CC68BC"/>
    <w:rsid w:val="00CC6FF8"/>
    <w:rsid w:val="00CC71F6"/>
    <w:rsid w:val="00CC7758"/>
    <w:rsid w:val="00CC7ED9"/>
    <w:rsid w:val="00CC7F8F"/>
    <w:rsid w:val="00CD07D8"/>
    <w:rsid w:val="00CD08EA"/>
    <w:rsid w:val="00CD0D20"/>
    <w:rsid w:val="00CD177E"/>
    <w:rsid w:val="00CD1C60"/>
    <w:rsid w:val="00CD25FE"/>
    <w:rsid w:val="00CD2BED"/>
    <w:rsid w:val="00CD391C"/>
    <w:rsid w:val="00CD45F9"/>
    <w:rsid w:val="00CD5539"/>
    <w:rsid w:val="00CD675E"/>
    <w:rsid w:val="00CD7E98"/>
    <w:rsid w:val="00CE0F7A"/>
    <w:rsid w:val="00CE10AF"/>
    <w:rsid w:val="00CE260E"/>
    <w:rsid w:val="00CE3470"/>
    <w:rsid w:val="00CE3924"/>
    <w:rsid w:val="00CE3BE7"/>
    <w:rsid w:val="00CE5629"/>
    <w:rsid w:val="00CE6174"/>
    <w:rsid w:val="00CE6260"/>
    <w:rsid w:val="00CE63B9"/>
    <w:rsid w:val="00CE659E"/>
    <w:rsid w:val="00CE6D9A"/>
    <w:rsid w:val="00CE7476"/>
    <w:rsid w:val="00CE7B0B"/>
    <w:rsid w:val="00CF109A"/>
    <w:rsid w:val="00CF1B5F"/>
    <w:rsid w:val="00CF32BC"/>
    <w:rsid w:val="00CF553A"/>
    <w:rsid w:val="00CF6113"/>
    <w:rsid w:val="00CF6313"/>
    <w:rsid w:val="00D00315"/>
    <w:rsid w:val="00D007A9"/>
    <w:rsid w:val="00D02C99"/>
    <w:rsid w:val="00D02CEA"/>
    <w:rsid w:val="00D03B33"/>
    <w:rsid w:val="00D04075"/>
    <w:rsid w:val="00D06488"/>
    <w:rsid w:val="00D1017A"/>
    <w:rsid w:val="00D10765"/>
    <w:rsid w:val="00D11B9B"/>
    <w:rsid w:val="00D14DB4"/>
    <w:rsid w:val="00D224C6"/>
    <w:rsid w:val="00D22CDF"/>
    <w:rsid w:val="00D23400"/>
    <w:rsid w:val="00D2351D"/>
    <w:rsid w:val="00D25159"/>
    <w:rsid w:val="00D25E6E"/>
    <w:rsid w:val="00D27E3E"/>
    <w:rsid w:val="00D30634"/>
    <w:rsid w:val="00D30B85"/>
    <w:rsid w:val="00D3146B"/>
    <w:rsid w:val="00D32886"/>
    <w:rsid w:val="00D3355B"/>
    <w:rsid w:val="00D34382"/>
    <w:rsid w:val="00D344AB"/>
    <w:rsid w:val="00D35B5F"/>
    <w:rsid w:val="00D36C3E"/>
    <w:rsid w:val="00D379F1"/>
    <w:rsid w:val="00D37B62"/>
    <w:rsid w:val="00D41188"/>
    <w:rsid w:val="00D4164D"/>
    <w:rsid w:val="00D4197E"/>
    <w:rsid w:val="00D43266"/>
    <w:rsid w:val="00D43F93"/>
    <w:rsid w:val="00D44304"/>
    <w:rsid w:val="00D47192"/>
    <w:rsid w:val="00D4761C"/>
    <w:rsid w:val="00D50709"/>
    <w:rsid w:val="00D5139F"/>
    <w:rsid w:val="00D51ACE"/>
    <w:rsid w:val="00D51EC7"/>
    <w:rsid w:val="00D543EB"/>
    <w:rsid w:val="00D55231"/>
    <w:rsid w:val="00D559FF"/>
    <w:rsid w:val="00D5756B"/>
    <w:rsid w:val="00D5786B"/>
    <w:rsid w:val="00D604F9"/>
    <w:rsid w:val="00D60AB3"/>
    <w:rsid w:val="00D61389"/>
    <w:rsid w:val="00D62853"/>
    <w:rsid w:val="00D637A2"/>
    <w:rsid w:val="00D6384C"/>
    <w:rsid w:val="00D64257"/>
    <w:rsid w:val="00D654A1"/>
    <w:rsid w:val="00D655CE"/>
    <w:rsid w:val="00D662A9"/>
    <w:rsid w:val="00D665AC"/>
    <w:rsid w:val="00D70FEB"/>
    <w:rsid w:val="00D72312"/>
    <w:rsid w:val="00D73D79"/>
    <w:rsid w:val="00D74FE9"/>
    <w:rsid w:val="00D766EC"/>
    <w:rsid w:val="00D778F2"/>
    <w:rsid w:val="00D779E0"/>
    <w:rsid w:val="00D80C4D"/>
    <w:rsid w:val="00D82BBE"/>
    <w:rsid w:val="00D8334A"/>
    <w:rsid w:val="00D84176"/>
    <w:rsid w:val="00D84303"/>
    <w:rsid w:val="00D84DBC"/>
    <w:rsid w:val="00D85D67"/>
    <w:rsid w:val="00D865D7"/>
    <w:rsid w:val="00D90CA6"/>
    <w:rsid w:val="00D94E34"/>
    <w:rsid w:val="00D952DD"/>
    <w:rsid w:val="00D9593F"/>
    <w:rsid w:val="00D96A89"/>
    <w:rsid w:val="00D96B14"/>
    <w:rsid w:val="00DA0995"/>
    <w:rsid w:val="00DA1406"/>
    <w:rsid w:val="00DA213B"/>
    <w:rsid w:val="00DA2A75"/>
    <w:rsid w:val="00DA2BBD"/>
    <w:rsid w:val="00DA42FB"/>
    <w:rsid w:val="00DA4A35"/>
    <w:rsid w:val="00DA4A67"/>
    <w:rsid w:val="00DA50B3"/>
    <w:rsid w:val="00DA5878"/>
    <w:rsid w:val="00DA5A14"/>
    <w:rsid w:val="00DA7CC6"/>
    <w:rsid w:val="00DB0A75"/>
    <w:rsid w:val="00DB0AFF"/>
    <w:rsid w:val="00DB0DF3"/>
    <w:rsid w:val="00DB0DF4"/>
    <w:rsid w:val="00DB12BA"/>
    <w:rsid w:val="00DB1371"/>
    <w:rsid w:val="00DB163C"/>
    <w:rsid w:val="00DB1943"/>
    <w:rsid w:val="00DB2289"/>
    <w:rsid w:val="00DB2D43"/>
    <w:rsid w:val="00DB3C5F"/>
    <w:rsid w:val="00DB3D7E"/>
    <w:rsid w:val="00DB3EB5"/>
    <w:rsid w:val="00DB4AF8"/>
    <w:rsid w:val="00DB57F6"/>
    <w:rsid w:val="00DB6819"/>
    <w:rsid w:val="00DB7037"/>
    <w:rsid w:val="00DB7D97"/>
    <w:rsid w:val="00DC015D"/>
    <w:rsid w:val="00DC0A31"/>
    <w:rsid w:val="00DC0B91"/>
    <w:rsid w:val="00DC1FD0"/>
    <w:rsid w:val="00DC3664"/>
    <w:rsid w:val="00DC4988"/>
    <w:rsid w:val="00DC5738"/>
    <w:rsid w:val="00DC5B6E"/>
    <w:rsid w:val="00DC5E86"/>
    <w:rsid w:val="00DC75C5"/>
    <w:rsid w:val="00DD1CC1"/>
    <w:rsid w:val="00DD375B"/>
    <w:rsid w:val="00DD3FB1"/>
    <w:rsid w:val="00DD4A2F"/>
    <w:rsid w:val="00DD51EA"/>
    <w:rsid w:val="00DD5A7C"/>
    <w:rsid w:val="00DD6FA5"/>
    <w:rsid w:val="00DD71AE"/>
    <w:rsid w:val="00DE0065"/>
    <w:rsid w:val="00DE0944"/>
    <w:rsid w:val="00DE1434"/>
    <w:rsid w:val="00DE1713"/>
    <w:rsid w:val="00DE2C79"/>
    <w:rsid w:val="00DE2D03"/>
    <w:rsid w:val="00DE57D0"/>
    <w:rsid w:val="00DE5DED"/>
    <w:rsid w:val="00DE5FD4"/>
    <w:rsid w:val="00DE6E0F"/>
    <w:rsid w:val="00DE7707"/>
    <w:rsid w:val="00DF2307"/>
    <w:rsid w:val="00DF2D35"/>
    <w:rsid w:val="00DF47C6"/>
    <w:rsid w:val="00DF485F"/>
    <w:rsid w:val="00DF49F2"/>
    <w:rsid w:val="00DF64C2"/>
    <w:rsid w:val="00DF761E"/>
    <w:rsid w:val="00E018E7"/>
    <w:rsid w:val="00E01C71"/>
    <w:rsid w:val="00E02BAB"/>
    <w:rsid w:val="00E02C2A"/>
    <w:rsid w:val="00E03091"/>
    <w:rsid w:val="00E035C0"/>
    <w:rsid w:val="00E036F6"/>
    <w:rsid w:val="00E067B5"/>
    <w:rsid w:val="00E072C4"/>
    <w:rsid w:val="00E109D2"/>
    <w:rsid w:val="00E12640"/>
    <w:rsid w:val="00E13DB5"/>
    <w:rsid w:val="00E1422D"/>
    <w:rsid w:val="00E14BE7"/>
    <w:rsid w:val="00E20294"/>
    <w:rsid w:val="00E20BBA"/>
    <w:rsid w:val="00E22D4B"/>
    <w:rsid w:val="00E238E9"/>
    <w:rsid w:val="00E2589E"/>
    <w:rsid w:val="00E27A6D"/>
    <w:rsid w:val="00E3099E"/>
    <w:rsid w:val="00E313A7"/>
    <w:rsid w:val="00E3206B"/>
    <w:rsid w:val="00E3355F"/>
    <w:rsid w:val="00E33AEB"/>
    <w:rsid w:val="00E33C2C"/>
    <w:rsid w:val="00E3456E"/>
    <w:rsid w:val="00E3484D"/>
    <w:rsid w:val="00E34CD1"/>
    <w:rsid w:val="00E352C2"/>
    <w:rsid w:val="00E40C4B"/>
    <w:rsid w:val="00E4143E"/>
    <w:rsid w:val="00E41860"/>
    <w:rsid w:val="00E41940"/>
    <w:rsid w:val="00E41E86"/>
    <w:rsid w:val="00E4486F"/>
    <w:rsid w:val="00E44D56"/>
    <w:rsid w:val="00E45D62"/>
    <w:rsid w:val="00E46F43"/>
    <w:rsid w:val="00E47C1C"/>
    <w:rsid w:val="00E50CE0"/>
    <w:rsid w:val="00E51399"/>
    <w:rsid w:val="00E52082"/>
    <w:rsid w:val="00E54D7A"/>
    <w:rsid w:val="00E56B09"/>
    <w:rsid w:val="00E56E3B"/>
    <w:rsid w:val="00E57471"/>
    <w:rsid w:val="00E57C66"/>
    <w:rsid w:val="00E61FDF"/>
    <w:rsid w:val="00E62350"/>
    <w:rsid w:val="00E65791"/>
    <w:rsid w:val="00E664DE"/>
    <w:rsid w:val="00E718B2"/>
    <w:rsid w:val="00E71E5D"/>
    <w:rsid w:val="00E72332"/>
    <w:rsid w:val="00E72804"/>
    <w:rsid w:val="00E73346"/>
    <w:rsid w:val="00E76575"/>
    <w:rsid w:val="00E77308"/>
    <w:rsid w:val="00E77A77"/>
    <w:rsid w:val="00E77AE3"/>
    <w:rsid w:val="00E80C05"/>
    <w:rsid w:val="00E82821"/>
    <w:rsid w:val="00E82E29"/>
    <w:rsid w:val="00E82F84"/>
    <w:rsid w:val="00E8319F"/>
    <w:rsid w:val="00E833F3"/>
    <w:rsid w:val="00E84632"/>
    <w:rsid w:val="00E8507D"/>
    <w:rsid w:val="00E852F0"/>
    <w:rsid w:val="00E8641F"/>
    <w:rsid w:val="00E866DD"/>
    <w:rsid w:val="00E87B44"/>
    <w:rsid w:val="00E90C17"/>
    <w:rsid w:val="00E91D2A"/>
    <w:rsid w:val="00E92D96"/>
    <w:rsid w:val="00E937E4"/>
    <w:rsid w:val="00E93D3A"/>
    <w:rsid w:val="00E94BC2"/>
    <w:rsid w:val="00E95A3E"/>
    <w:rsid w:val="00E95B45"/>
    <w:rsid w:val="00E966CF"/>
    <w:rsid w:val="00E969DF"/>
    <w:rsid w:val="00E97260"/>
    <w:rsid w:val="00E97DDB"/>
    <w:rsid w:val="00EA16C7"/>
    <w:rsid w:val="00EA1F03"/>
    <w:rsid w:val="00EA25D4"/>
    <w:rsid w:val="00EA400D"/>
    <w:rsid w:val="00EA543D"/>
    <w:rsid w:val="00EA54BD"/>
    <w:rsid w:val="00EA5F0D"/>
    <w:rsid w:val="00EA6079"/>
    <w:rsid w:val="00EA63BB"/>
    <w:rsid w:val="00EA6409"/>
    <w:rsid w:val="00EA708D"/>
    <w:rsid w:val="00EA7327"/>
    <w:rsid w:val="00EA7781"/>
    <w:rsid w:val="00EB0D38"/>
    <w:rsid w:val="00EB1D49"/>
    <w:rsid w:val="00EB4977"/>
    <w:rsid w:val="00EB5A05"/>
    <w:rsid w:val="00EB5B7D"/>
    <w:rsid w:val="00EB7C22"/>
    <w:rsid w:val="00EB7DDB"/>
    <w:rsid w:val="00EC1158"/>
    <w:rsid w:val="00EC2A47"/>
    <w:rsid w:val="00EC2EC4"/>
    <w:rsid w:val="00EC3861"/>
    <w:rsid w:val="00EC4435"/>
    <w:rsid w:val="00EC5426"/>
    <w:rsid w:val="00EC7D1E"/>
    <w:rsid w:val="00ED1373"/>
    <w:rsid w:val="00ED17F0"/>
    <w:rsid w:val="00ED2382"/>
    <w:rsid w:val="00ED3566"/>
    <w:rsid w:val="00ED3D4C"/>
    <w:rsid w:val="00ED5288"/>
    <w:rsid w:val="00ED62ED"/>
    <w:rsid w:val="00ED7C12"/>
    <w:rsid w:val="00EE0B28"/>
    <w:rsid w:val="00EE313F"/>
    <w:rsid w:val="00EE3CA6"/>
    <w:rsid w:val="00EE4540"/>
    <w:rsid w:val="00EE54D0"/>
    <w:rsid w:val="00EE6247"/>
    <w:rsid w:val="00EE6F03"/>
    <w:rsid w:val="00EE7D27"/>
    <w:rsid w:val="00EF0383"/>
    <w:rsid w:val="00EF19F7"/>
    <w:rsid w:val="00EF1D4E"/>
    <w:rsid w:val="00EF2942"/>
    <w:rsid w:val="00EF2AA3"/>
    <w:rsid w:val="00EF2C8D"/>
    <w:rsid w:val="00EF39B6"/>
    <w:rsid w:val="00EF44DB"/>
    <w:rsid w:val="00EF4EE6"/>
    <w:rsid w:val="00EF4FE1"/>
    <w:rsid w:val="00EF6055"/>
    <w:rsid w:val="00EF70F5"/>
    <w:rsid w:val="00F00695"/>
    <w:rsid w:val="00F00E50"/>
    <w:rsid w:val="00F024F9"/>
    <w:rsid w:val="00F02E55"/>
    <w:rsid w:val="00F03620"/>
    <w:rsid w:val="00F036E8"/>
    <w:rsid w:val="00F04D87"/>
    <w:rsid w:val="00F063A1"/>
    <w:rsid w:val="00F101BC"/>
    <w:rsid w:val="00F10490"/>
    <w:rsid w:val="00F1082F"/>
    <w:rsid w:val="00F113C3"/>
    <w:rsid w:val="00F11A35"/>
    <w:rsid w:val="00F13828"/>
    <w:rsid w:val="00F14492"/>
    <w:rsid w:val="00F15691"/>
    <w:rsid w:val="00F167F3"/>
    <w:rsid w:val="00F16B03"/>
    <w:rsid w:val="00F16BBA"/>
    <w:rsid w:val="00F20619"/>
    <w:rsid w:val="00F207DA"/>
    <w:rsid w:val="00F216F0"/>
    <w:rsid w:val="00F21FE9"/>
    <w:rsid w:val="00F22529"/>
    <w:rsid w:val="00F22F17"/>
    <w:rsid w:val="00F233C6"/>
    <w:rsid w:val="00F23606"/>
    <w:rsid w:val="00F23D63"/>
    <w:rsid w:val="00F2545C"/>
    <w:rsid w:val="00F256F7"/>
    <w:rsid w:val="00F25DB0"/>
    <w:rsid w:val="00F263AF"/>
    <w:rsid w:val="00F270B6"/>
    <w:rsid w:val="00F306ED"/>
    <w:rsid w:val="00F30ADF"/>
    <w:rsid w:val="00F319DA"/>
    <w:rsid w:val="00F32C8C"/>
    <w:rsid w:val="00F3368F"/>
    <w:rsid w:val="00F340E7"/>
    <w:rsid w:val="00F3542D"/>
    <w:rsid w:val="00F40C23"/>
    <w:rsid w:val="00F40D76"/>
    <w:rsid w:val="00F4171F"/>
    <w:rsid w:val="00F41F64"/>
    <w:rsid w:val="00F43955"/>
    <w:rsid w:val="00F44057"/>
    <w:rsid w:val="00F450C1"/>
    <w:rsid w:val="00F45DF9"/>
    <w:rsid w:val="00F464C8"/>
    <w:rsid w:val="00F46580"/>
    <w:rsid w:val="00F466C6"/>
    <w:rsid w:val="00F47B6F"/>
    <w:rsid w:val="00F501AE"/>
    <w:rsid w:val="00F50AB8"/>
    <w:rsid w:val="00F50D23"/>
    <w:rsid w:val="00F52021"/>
    <w:rsid w:val="00F53E80"/>
    <w:rsid w:val="00F54732"/>
    <w:rsid w:val="00F5507C"/>
    <w:rsid w:val="00F5576A"/>
    <w:rsid w:val="00F56576"/>
    <w:rsid w:val="00F56623"/>
    <w:rsid w:val="00F56A50"/>
    <w:rsid w:val="00F579DC"/>
    <w:rsid w:val="00F60683"/>
    <w:rsid w:val="00F6079D"/>
    <w:rsid w:val="00F63B90"/>
    <w:rsid w:val="00F65777"/>
    <w:rsid w:val="00F66550"/>
    <w:rsid w:val="00F67809"/>
    <w:rsid w:val="00F7067E"/>
    <w:rsid w:val="00F70988"/>
    <w:rsid w:val="00F70DB1"/>
    <w:rsid w:val="00F724D6"/>
    <w:rsid w:val="00F73964"/>
    <w:rsid w:val="00F73F91"/>
    <w:rsid w:val="00F75528"/>
    <w:rsid w:val="00F762DF"/>
    <w:rsid w:val="00F7661D"/>
    <w:rsid w:val="00F76851"/>
    <w:rsid w:val="00F76AD2"/>
    <w:rsid w:val="00F76C28"/>
    <w:rsid w:val="00F7728D"/>
    <w:rsid w:val="00F800DC"/>
    <w:rsid w:val="00F8013F"/>
    <w:rsid w:val="00F82153"/>
    <w:rsid w:val="00F83CB5"/>
    <w:rsid w:val="00F84AE2"/>
    <w:rsid w:val="00F85B80"/>
    <w:rsid w:val="00F86819"/>
    <w:rsid w:val="00F868DC"/>
    <w:rsid w:val="00F87724"/>
    <w:rsid w:val="00F8775D"/>
    <w:rsid w:val="00F87981"/>
    <w:rsid w:val="00F87A71"/>
    <w:rsid w:val="00F916DC"/>
    <w:rsid w:val="00F92005"/>
    <w:rsid w:val="00F92632"/>
    <w:rsid w:val="00F92D86"/>
    <w:rsid w:val="00F931A0"/>
    <w:rsid w:val="00F93987"/>
    <w:rsid w:val="00F93B7A"/>
    <w:rsid w:val="00F93DCF"/>
    <w:rsid w:val="00F94853"/>
    <w:rsid w:val="00F949F3"/>
    <w:rsid w:val="00F95184"/>
    <w:rsid w:val="00F959CD"/>
    <w:rsid w:val="00F95ABF"/>
    <w:rsid w:val="00F95D4B"/>
    <w:rsid w:val="00F96CB9"/>
    <w:rsid w:val="00FA54E2"/>
    <w:rsid w:val="00FA5AFA"/>
    <w:rsid w:val="00FA5D7A"/>
    <w:rsid w:val="00FA5DE5"/>
    <w:rsid w:val="00FA68E4"/>
    <w:rsid w:val="00FA7E77"/>
    <w:rsid w:val="00FB099A"/>
    <w:rsid w:val="00FB0E4A"/>
    <w:rsid w:val="00FB1206"/>
    <w:rsid w:val="00FB2369"/>
    <w:rsid w:val="00FB29D5"/>
    <w:rsid w:val="00FB315A"/>
    <w:rsid w:val="00FB3BC4"/>
    <w:rsid w:val="00FB4F55"/>
    <w:rsid w:val="00FB5021"/>
    <w:rsid w:val="00FB5D0E"/>
    <w:rsid w:val="00FB6407"/>
    <w:rsid w:val="00FB768B"/>
    <w:rsid w:val="00FC0634"/>
    <w:rsid w:val="00FC14B8"/>
    <w:rsid w:val="00FC2041"/>
    <w:rsid w:val="00FC24C7"/>
    <w:rsid w:val="00FC2ADD"/>
    <w:rsid w:val="00FC2C7C"/>
    <w:rsid w:val="00FC36F7"/>
    <w:rsid w:val="00FC5068"/>
    <w:rsid w:val="00FC6258"/>
    <w:rsid w:val="00FC6E35"/>
    <w:rsid w:val="00FC6F7B"/>
    <w:rsid w:val="00FC72C5"/>
    <w:rsid w:val="00FC7EC4"/>
    <w:rsid w:val="00FD00EF"/>
    <w:rsid w:val="00FD1021"/>
    <w:rsid w:val="00FD385D"/>
    <w:rsid w:val="00FD709B"/>
    <w:rsid w:val="00FD7CE3"/>
    <w:rsid w:val="00FE0213"/>
    <w:rsid w:val="00FE0BBC"/>
    <w:rsid w:val="00FE0E00"/>
    <w:rsid w:val="00FE17A7"/>
    <w:rsid w:val="00FE2A90"/>
    <w:rsid w:val="00FE2B9B"/>
    <w:rsid w:val="00FE38B7"/>
    <w:rsid w:val="00FE3F9D"/>
    <w:rsid w:val="00FE43E1"/>
    <w:rsid w:val="00FE5430"/>
    <w:rsid w:val="00FE5BEA"/>
    <w:rsid w:val="00FF0FE4"/>
    <w:rsid w:val="00FF339D"/>
    <w:rsid w:val="00FF64FE"/>
    <w:rsid w:val="00FF6514"/>
    <w:rsid w:val="00FF789B"/>
    <w:rsid w:val="00FF7C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8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120" w:after="120"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caption" w:uiPriority="35" w:qFormat="1"/>
    <w:lsdException w:name="footnote reference" w:qFormat="1"/>
    <w:lsdException w:name="annotation reference" w:uiPriority="0"/>
    <w:lsdException w:name="page number"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63D"/>
    <w:pPr>
      <w:spacing w:line="264" w:lineRule="auto"/>
    </w:pPr>
  </w:style>
  <w:style w:type="paragraph" w:styleId="Heading1">
    <w:name w:val="heading 1"/>
    <w:aliases w:val="Char,CHUONG,Chuong 1,Heading 11,Heading 1 Char Char Char Char Char Char Char Char Char Char Char Char Char,CHƯƠNG,chuong,1,Hao-1,Heading 1_Nam,标题 1 Char Char Char Char,H1,Heading 1 Char Char,H 1,TCVN,Tieude1,Heading,H-1,EBAHeading 1,phan,1 gh"/>
    <w:basedOn w:val="Normal"/>
    <w:next w:val="IndexHeading"/>
    <w:link w:val="Heading1Char1"/>
    <w:autoRedefine/>
    <w:uiPriority w:val="99"/>
    <w:qFormat/>
    <w:rsid w:val="00B64DD6"/>
    <w:pPr>
      <w:tabs>
        <w:tab w:val="left" w:pos="2250"/>
      </w:tabs>
      <w:spacing w:before="240" w:after="240"/>
      <w:ind w:left="720"/>
      <w:jc w:val="center"/>
      <w:outlineLvl w:val="0"/>
    </w:pPr>
    <w:rPr>
      <w:rFonts w:cs="Times New Roman"/>
      <w:b/>
      <w:kern w:val="32"/>
      <w:szCs w:val="24"/>
      <w:lang w:eastAsia="ja-JP"/>
    </w:rPr>
  </w:style>
  <w:style w:type="paragraph" w:styleId="Heading2">
    <w:name w:val="heading 2"/>
    <w:aliases w:val="MyHeading2,Mystyle2,Mystyle21,Mystyle22,Mystyle23,Mystyle211,Mystyle221 Char Char,Heading 21,MyHeading21,Mystyle24,Mystyle212,Mystyle221,Mystyle231,Mystyle2111,Mystyle221 Char Char Char Char,Heading 22,MyHeading22,Heading 2 1.1,DAU MUC,MUC LO"/>
    <w:basedOn w:val="Normal"/>
    <w:next w:val="Normal"/>
    <w:link w:val="Heading2Char"/>
    <w:autoRedefine/>
    <w:uiPriority w:val="9"/>
    <w:unhideWhenUsed/>
    <w:qFormat/>
    <w:rsid w:val="00841A5F"/>
    <w:pPr>
      <w:keepNext/>
      <w:keepLines/>
      <w:numPr>
        <w:ilvl w:val="1"/>
        <w:numId w:val="1"/>
      </w:numPr>
      <w:spacing w:before="240" w:after="240" w:line="240" w:lineRule="auto"/>
      <w:outlineLvl w:val="1"/>
    </w:pPr>
    <w:rPr>
      <w:rFonts w:eastAsiaTheme="majorEastAsia" w:cstheme="majorBidi"/>
      <w:b/>
      <w:bCs/>
      <w:sz w:val="26"/>
      <w:szCs w:val="26"/>
    </w:rPr>
  </w:style>
  <w:style w:type="paragraph" w:styleId="Heading3">
    <w:name w:val="heading 3"/>
    <w:aliases w:val="Head3,Heading 3 Char Char Char,Heading 3 Char Char Char Char Char Char Char,Heading 3 Char Char Char Char Char Char,Heading 31,Heading 3 Char Char1,Heading 3 Char Char Char1,Char Char2,Char2,Hao-3,HeadC,Char9,Heading 3 Char Char Char Char Cha"/>
    <w:basedOn w:val="Normal"/>
    <w:next w:val="Normal"/>
    <w:link w:val="Heading3Char"/>
    <w:autoRedefine/>
    <w:uiPriority w:val="9"/>
    <w:unhideWhenUsed/>
    <w:qFormat/>
    <w:rsid w:val="00A24967"/>
    <w:pPr>
      <w:keepNext/>
      <w:keepLines/>
      <w:numPr>
        <w:ilvl w:val="2"/>
        <w:numId w:val="28"/>
      </w:numPr>
      <w:spacing w:before="0" w:after="0" w:line="312" w:lineRule="auto"/>
      <w:outlineLvl w:val="2"/>
    </w:pPr>
    <w:rPr>
      <w:rFonts w:eastAsiaTheme="majorEastAsia" w:cs="Times New Roman"/>
      <w:bCs/>
      <w:i/>
      <w:color w:val="000000" w:themeColor="text1"/>
      <w:szCs w:val="24"/>
    </w:rPr>
  </w:style>
  <w:style w:type="paragraph" w:styleId="Heading4">
    <w:name w:val="heading 4"/>
    <w:aliases w:val="Heading 4 Char1,Hao-4,Heading 4 Char Char Char Char Char Char Char Char Char Char Char Char,Heading 4 Char Char Char Char Char Char Char Char Char Char Char,Heading 4 Char Char Char Char Char Char Char Char Char Char Char Char Char,Pic,Char3,("/>
    <w:basedOn w:val="Normal"/>
    <w:next w:val="Normal"/>
    <w:link w:val="Heading4Char"/>
    <w:autoRedefine/>
    <w:uiPriority w:val="9"/>
    <w:unhideWhenUsed/>
    <w:qFormat/>
    <w:rsid w:val="00330937"/>
    <w:pPr>
      <w:keepNext/>
      <w:widowControl w:val="0"/>
      <w:numPr>
        <w:ilvl w:val="3"/>
        <w:numId w:val="28"/>
      </w:numPr>
      <w:adjustRightInd w:val="0"/>
      <w:spacing w:before="0" w:after="0" w:line="312" w:lineRule="auto"/>
      <w:textAlignment w:val="baseline"/>
      <w:outlineLvl w:val="3"/>
    </w:pPr>
    <w:rPr>
      <w:rFonts w:eastAsiaTheme="majorEastAsia" w:cs="Times New Roman"/>
      <w:b/>
      <w:iCs/>
      <w:color w:val="000000" w:themeColor="text1"/>
      <w:szCs w:val="24"/>
      <w:lang w:val="af-ZA"/>
    </w:rPr>
  </w:style>
  <w:style w:type="paragraph" w:styleId="Heading5">
    <w:name w:val="heading 5"/>
    <w:aliases w:val="Heading 5 Char1,Heading 5 Char Char,H 5,Equation,Sammendrag,BVI5,RepHead5,Titre 5-tableau,Heading 5a,8,Heading 5- Hinh,Heading 5 Char Char Char Char,Chuong Char,Heading 1 Char Char Char Char Char Char Char Char Char Char Char Char,Heading A"/>
    <w:basedOn w:val="Normal"/>
    <w:next w:val="Normal"/>
    <w:link w:val="Heading5Char"/>
    <w:uiPriority w:val="9"/>
    <w:unhideWhenUsed/>
    <w:qFormat/>
    <w:rsid w:val="004262DF"/>
    <w:pPr>
      <w:keepNext/>
      <w:keepLines/>
      <w:numPr>
        <w:ilvl w:val="4"/>
        <w:numId w:val="1"/>
      </w:numPr>
      <w:spacing w:before="200" w:after="200" w:line="240" w:lineRule="auto"/>
      <w:outlineLvl w:val="4"/>
    </w:pPr>
    <w:rPr>
      <w:rFonts w:eastAsiaTheme="majorEastAsia" w:cstheme="majorBidi"/>
      <w:i/>
      <w:sz w:val="26"/>
    </w:rPr>
  </w:style>
  <w:style w:type="paragraph" w:styleId="Heading6">
    <w:name w:val="heading 6"/>
    <w:aliases w:val="Table,Char4,Diverse, Char4,Bang 1: ...,Heading 6-bang,not Kinhill,Not Kinhill,muc a,9.1,Heading 6 Char Char,9.1 Char,Heading 6 Char Char Char Char Char,Heading 6 Char Char Char,PL,Heading 7-equa,Heading 7-cong thuc,hinh"/>
    <w:basedOn w:val="Normal"/>
    <w:next w:val="Normal"/>
    <w:link w:val="Heading6Char"/>
    <w:unhideWhenUsed/>
    <w:qFormat/>
    <w:rsid w:val="001D76D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b.thuong,figure,Figure,(a),not Kinhill11"/>
    <w:basedOn w:val="Normal"/>
    <w:next w:val="Normal"/>
    <w:link w:val="Heading7Char"/>
    <w:unhideWhenUsed/>
    <w:qFormat/>
    <w:rsid w:val="001D76D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D76D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Char Char Char Char Char Char Char Char Char Char Char Char Char Char,Char Char Char Char Char Char Char Char Char Char Char Char Char Char Char Char Char, Char Char Char Char Char Char Char Char Char Char Char Char Char Char,not Kinhill1"/>
    <w:basedOn w:val="Normal"/>
    <w:next w:val="Normal"/>
    <w:link w:val="Heading9Char"/>
    <w:unhideWhenUsed/>
    <w:qFormat/>
    <w:rsid w:val="001D76D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1 Char,Heading 11 Char,Heading 1 Char Char Char Char Char Char Char Char Char Char Char Char Char Char,CHƯƠNG Char,chuong Char,1 Char,Hao-1 Char,Heading 1_Nam Char,标题 1 Char Char Char Char Char,H1 Char,ECC-9.Head1 Char,bt Char Char"/>
    <w:basedOn w:val="DefaultParagraphFont"/>
    <w:uiPriority w:val="99"/>
    <w:rsid w:val="006B31E0"/>
    <w:rPr>
      <w:rFonts w:ascii="Times New Roman" w:eastAsiaTheme="majorEastAsia" w:hAnsi="Times New Roman" w:cstheme="majorBidi"/>
      <w:b/>
      <w:bCs/>
      <w:color w:val="auto"/>
      <w:sz w:val="28"/>
      <w:szCs w:val="28"/>
    </w:rPr>
  </w:style>
  <w:style w:type="character" w:customStyle="1" w:styleId="Heading1Char1">
    <w:name w:val="Heading 1 Char1"/>
    <w:aliases w:val="Char Char,CHUONG Char,Chuong 1 Char1,Heading 11 Char1,Heading 1 Char Char Char Char Char Char Char Char Char Char Char Char Char Char1,CHƯƠNG Char1,chuong Char1,1 Char1,Hao-1 Char1,Heading 1_Nam Char1,标题 1 Char Char Char Char Char1"/>
    <w:link w:val="Heading1"/>
    <w:uiPriority w:val="99"/>
    <w:locked/>
    <w:rsid w:val="00B64DD6"/>
    <w:rPr>
      <w:rFonts w:cs="Times New Roman"/>
      <w:b/>
      <w:kern w:val="32"/>
      <w:szCs w:val="24"/>
      <w:lang w:eastAsia="ja-JP"/>
    </w:rPr>
  </w:style>
  <w:style w:type="character" w:customStyle="1" w:styleId="Heading2Char">
    <w:name w:val="Heading 2 Char"/>
    <w:aliases w:val="MyHeading2 Char,Mystyle2 Char,Mystyle21 Char,Mystyle22 Char,Mystyle23 Char,Mystyle211 Char,Mystyle221 Char Char Char,Heading 21 Char,MyHeading21 Char,Mystyle24 Char,Mystyle212 Char,Mystyle221 Char,Mystyle231 Char,Mystyle2111 Char"/>
    <w:basedOn w:val="DefaultParagraphFont"/>
    <w:link w:val="Heading2"/>
    <w:uiPriority w:val="9"/>
    <w:rsid w:val="00841A5F"/>
    <w:rPr>
      <w:rFonts w:eastAsiaTheme="majorEastAsia" w:cstheme="majorBidi"/>
      <w:b/>
      <w:bCs/>
      <w:sz w:val="26"/>
      <w:szCs w:val="26"/>
    </w:rPr>
  </w:style>
  <w:style w:type="character" w:customStyle="1" w:styleId="Heading3Char">
    <w:name w:val="Heading 3 Char"/>
    <w:aliases w:val="Head3 Char,Heading 3 Char Char Char Char,Heading 3 Char Char Char Char Char Char Char Char,Heading 3 Char Char Char Char Char Char Char1,Heading 31 Char,Heading 3 Char Char1 Char,Heading 3 Char Char Char1 Char,Char Char2 Char,Char2 Char"/>
    <w:basedOn w:val="DefaultParagraphFont"/>
    <w:link w:val="Heading3"/>
    <w:uiPriority w:val="9"/>
    <w:rsid w:val="00A24967"/>
    <w:rPr>
      <w:rFonts w:eastAsiaTheme="majorEastAsia" w:cs="Times New Roman"/>
      <w:bCs/>
      <w:i/>
      <w:color w:val="000000" w:themeColor="text1"/>
      <w:szCs w:val="24"/>
    </w:rPr>
  </w:style>
  <w:style w:type="character" w:customStyle="1" w:styleId="Heading4Char">
    <w:name w:val="Heading 4 Char"/>
    <w:aliases w:val="Heading 4 Char1 Char,Hao-4 Char,Heading 4 Char Char Char Char Char Char Char Char Char Char Char Char Char1,Heading 4 Char Char Char Char Char Char Char Char Char Char Char Char1,Pic Char,Char3 Char,( Char"/>
    <w:basedOn w:val="DefaultParagraphFont"/>
    <w:link w:val="Heading4"/>
    <w:uiPriority w:val="9"/>
    <w:rsid w:val="00330937"/>
    <w:rPr>
      <w:rFonts w:eastAsiaTheme="majorEastAsia" w:cs="Times New Roman"/>
      <w:b/>
      <w:iCs/>
      <w:color w:val="000000" w:themeColor="text1"/>
      <w:szCs w:val="24"/>
      <w:lang w:val="af-ZA"/>
    </w:rPr>
  </w:style>
  <w:style w:type="character" w:customStyle="1" w:styleId="Heading5Char">
    <w:name w:val="Heading 5 Char"/>
    <w:aliases w:val="Heading 5 Char1 Char,Heading 5 Char Char Char,H 5 Char,Equation Char,Sammendrag Char,BVI5 Char,RepHead5 Char,Titre 5-tableau Char,Heading 5a Char,8 Char,Heading 5- Hinh Char,Heading 5 Char Char Char Char Char,Chuong Char Char"/>
    <w:basedOn w:val="DefaultParagraphFont"/>
    <w:link w:val="Heading5"/>
    <w:uiPriority w:val="9"/>
    <w:rsid w:val="004262DF"/>
    <w:rPr>
      <w:rFonts w:eastAsiaTheme="majorEastAsia" w:cstheme="majorBidi"/>
      <w:i/>
      <w:sz w:val="26"/>
    </w:rPr>
  </w:style>
  <w:style w:type="character" w:customStyle="1" w:styleId="Heading6Char">
    <w:name w:val="Heading 6 Char"/>
    <w:aliases w:val="Table Char,Char4 Char,Diverse Char, Char4 Char,Bang 1: ... Char,Heading 6-bang Char,not Kinhill Char,Not Kinhill Char,muc a Char,9.1 Char1,Heading 6 Char Char Char1,9.1 Char Char,Heading 6 Char Char Char Char Char Char,PL Char,hinh Char"/>
    <w:basedOn w:val="DefaultParagraphFont"/>
    <w:link w:val="Heading6"/>
    <w:rsid w:val="001D76D6"/>
    <w:rPr>
      <w:rFonts w:asciiTheme="majorHAnsi" w:eastAsiaTheme="majorEastAsia" w:hAnsiTheme="majorHAnsi" w:cstheme="majorBidi"/>
      <w:i/>
      <w:iCs/>
      <w:color w:val="243F60" w:themeColor="accent1" w:themeShade="7F"/>
    </w:rPr>
  </w:style>
  <w:style w:type="character" w:customStyle="1" w:styleId="Heading7Char">
    <w:name w:val="Heading 7 Char"/>
    <w:aliases w:val="b.thuong Char,figure Char,Figure Char,(a) Char,not Kinhill11 Char"/>
    <w:basedOn w:val="DefaultParagraphFont"/>
    <w:link w:val="Heading7"/>
    <w:rsid w:val="001D76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D76D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Char Char Char Char Char Char Char Char Char Char Char Char Char Char Char,Char Char Char Char Char Char Char Char Char Char Char Char Char Char Char Char Char Char,not Kinhill1 Char"/>
    <w:basedOn w:val="DefaultParagraphFont"/>
    <w:link w:val="Heading9"/>
    <w:rsid w:val="001D76D6"/>
    <w:rPr>
      <w:rFonts w:asciiTheme="majorHAnsi" w:eastAsiaTheme="majorEastAsia" w:hAnsiTheme="majorHAnsi" w:cstheme="majorBidi"/>
      <w:i/>
      <w:iCs/>
      <w:color w:val="404040" w:themeColor="text1" w:themeTint="BF"/>
      <w:sz w:val="20"/>
      <w:szCs w:val="20"/>
    </w:rPr>
  </w:style>
  <w:style w:type="paragraph" w:styleId="BodyText">
    <w:name w:val="Body Text"/>
    <w:aliases w:val="Body Text Char Char Char Char,Body Text Char Char,Body Text Char1 Char Char,Body Text Char1 Char,Body Text Char Char Char Char Char Char,Body ...,Char Char Char"/>
    <w:basedOn w:val="Normal"/>
    <w:link w:val="BodyTextChar"/>
    <w:unhideWhenUsed/>
    <w:rsid w:val="00A75078"/>
    <w:pPr>
      <w:spacing w:before="0" w:line="240" w:lineRule="auto"/>
      <w:jc w:val="left"/>
    </w:pPr>
    <w:rPr>
      <w:rFonts w:eastAsia="Times New Roman" w:cs="Times New Roman"/>
      <w:szCs w:val="24"/>
    </w:rPr>
  </w:style>
  <w:style w:type="character" w:customStyle="1" w:styleId="BodyTextChar">
    <w:name w:val="Body Text Char"/>
    <w:aliases w:val="Body Text Char Char Char Char Char,Body Text Char Char Char1,Body Text Char1 Char Char Char1,Body Text Char1 Char Char2,Body Text Char Char Char Char Char Char Char1,Body ... Char1,Char Char Char Char"/>
    <w:basedOn w:val="DefaultParagraphFont"/>
    <w:link w:val="BodyText"/>
    <w:uiPriority w:val="99"/>
    <w:rsid w:val="00A75078"/>
    <w:rPr>
      <w:rFonts w:eastAsia="Times New Roman" w:cs="Times New Roman"/>
      <w:szCs w:val="24"/>
    </w:rPr>
  </w:style>
  <w:style w:type="paragraph" w:styleId="Subtitle">
    <w:name w:val="Subtitle"/>
    <w:basedOn w:val="Normal"/>
    <w:next w:val="Normal"/>
    <w:link w:val="SubtitleChar"/>
    <w:uiPriority w:val="99"/>
    <w:qFormat/>
    <w:rsid w:val="00A556BA"/>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99"/>
    <w:rsid w:val="00A556BA"/>
    <w:rPr>
      <w:rFonts w:asciiTheme="majorHAnsi" w:eastAsiaTheme="majorEastAsia" w:hAnsiTheme="majorHAnsi" w:cstheme="majorBidi"/>
      <w:i/>
      <w:iCs/>
      <w:color w:val="4F81BD" w:themeColor="accent1"/>
      <w:spacing w:val="15"/>
      <w:szCs w:val="24"/>
    </w:rPr>
  </w:style>
  <w:style w:type="table" w:styleId="LightShading-Accent1">
    <w:name w:val="Light Shading Accent 1"/>
    <w:basedOn w:val="TableNormal"/>
    <w:uiPriority w:val="99"/>
    <w:rsid w:val="00A556BA"/>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Bullets,List Bullet-OpsManual,References,Title Style 1,List Paragraph nowy,List Paragraph (numbered (a)),Liste 1,ANNEX,List Paragraph1,List Paragraph2,Colorful List - Accent 11,List Paragraph11,List Paragraph111,Normal 2,List Paragraph12"/>
    <w:basedOn w:val="Normal"/>
    <w:link w:val="ListParagraphChar"/>
    <w:uiPriority w:val="34"/>
    <w:qFormat/>
    <w:rsid w:val="00867B06"/>
    <w:pPr>
      <w:ind w:left="720"/>
      <w:contextualSpacing/>
    </w:pPr>
  </w:style>
  <w:style w:type="paragraph" w:styleId="Index1">
    <w:name w:val="index 1"/>
    <w:basedOn w:val="Normal"/>
    <w:next w:val="Normal"/>
    <w:autoRedefine/>
    <w:uiPriority w:val="99"/>
    <w:unhideWhenUsed/>
    <w:rsid w:val="006B31E0"/>
    <w:pPr>
      <w:spacing w:before="0" w:after="0" w:line="240" w:lineRule="auto"/>
      <w:ind w:left="240" w:hanging="240"/>
    </w:pPr>
    <w:rPr>
      <w:lang w:eastAsia="ja-JP"/>
    </w:rPr>
  </w:style>
  <w:style w:type="paragraph" w:styleId="IndexHeading">
    <w:name w:val="index heading"/>
    <w:basedOn w:val="Normal"/>
    <w:next w:val="Index1"/>
    <w:uiPriority w:val="99"/>
    <w:unhideWhenUsed/>
    <w:rsid w:val="006B31E0"/>
    <w:rPr>
      <w:rFonts w:asciiTheme="majorHAnsi" w:eastAsiaTheme="majorEastAsia" w:hAnsiTheme="majorHAnsi" w:cstheme="majorBidi"/>
      <w:b/>
      <w:bCs/>
    </w:rPr>
  </w:style>
  <w:style w:type="paragraph" w:styleId="TOC2">
    <w:name w:val="toc 2"/>
    <w:basedOn w:val="Normal"/>
    <w:next w:val="Normal"/>
    <w:autoRedefine/>
    <w:uiPriority w:val="39"/>
    <w:unhideWhenUsed/>
    <w:rsid w:val="00F11A35"/>
    <w:pPr>
      <w:tabs>
        <w:tab w:val="left" w:pos="567"/>
        <w:tab w:val="right" w:leader="dot" w:pos="9062"/>
      </w:tabs>
      <w:spacing w:before="0" w:after="0" w:line="280" w:lineRule="exact"/>
      <w:jc w:val="left"/>
    </w:pPr>
    <w:rPr>
      <w:rFonts w:asciiTheme="minorHAnsi" w:hAnsiTheme="minorHAnsi" w:cstheme="minorHAnsi"/>
      <w:b/>
      <w:bCs/>
      <w:sz w:val="22"/>
    </w:rPr>
  </w:style>
  <w:style w:type="paragraph" w:styleId="TOAHeading">
    <w:name w:val="toa heading"/>
    <w:basedOn w:val="Normal"/>
    <w:next w:val="Normal"/>
    <w:uiPriority w:val="99"/>
    <w:unhideWhenUsed/>
    <w:rsid w:val="00867B06"/>
    <w:rPr>
      <w:rFonts w:asciiTheme="majorHAnsi" w:eastAsiaTheme="majorEastAsia" w:hAnsiTheme="majorHAnsi" w:cstheme="majorBidi"/>
      <w:b/>
      <w:bCs/>
      <w:szCs w:val="24"/>
    </w:rPr>
  </w:style>
  <w:style w:type="character" w:customStyle="1" w:styleId="hps">
    <w:name w:val="hps"/>
    <w:basedOn w:val="DefaultParagraphFont"/>
    <w:rsid w:val="009B2AC8"/>
  </w:style>
  <w:style w:type="character" w:customStyle="1" w:styleId="atn">
    <w:name w:val="atn"/>
    <w:basedOn w:val="DefaultParagraphFont"/>
    <w:rsid w:val="00E018E7"/>
  </w:style>
  <w:style w:type="paragraph" w:styleId="Caption">
    <w:name w:val="caption"/>
    <w:aliases w:val="Hình,Caption Char1 Char,Caption Char Char Char,Caption Char1 Char Char1 Char,Caption Char Char Char Char1 Char,Caption Char1 Char Char Char Char,Caption Char Char Char Char Char Char,Caption Char Char Char Char Char Char Char,Caption Cha,Bảng,B"/>
    <w:basedOn w:val="Normal"/>
    <w:next w:val="Normal"/>
    <w:link w:val="CaptionChar"/>
    <w:autoRedefine/>
    <w:uiPriority w:val="35"/>
    <w:unhideWhenUsed/>
    <w:qFormat/>
    <w:rsid w:val="00881C8F"/>
    <w:pPr>
      <w:spacing w:before="60" w:after="60" w:line="240" w:lineRule="auto"/>
      <w:jc w:val="center"/>
    </w:pPr>
    <w:rPr>
      <w:b/>
      <w:iCs/>
      <w:szCs w:val="24"/>
    </w:rPr>
  </w:style>
  <w:style w:type="table" w:styleId="TableGrid">
    <w:name w:val="Table Grid"/>
    <w:aliases w:val="MaggieThesisTable,Table content,tableau PC,HocTable,表格样式,bang"/>
    <w:basedOn w:val="TableNormal"/>
    <w:uiPriority w:val="59"/>
    <w:rsid w:val="006466D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LTS FOOTNOTE,fn,FOOTNOTES,single space,ft,Geneva 9,Font: Geneva 9,Boston 10,f,(NECG) Footnote Text,Footnote Text Char1 Char,Footnote Text Char Char Char,Footnote Text Char Char Char Char Char,Nbpage Moens,footnote text,Fußnote,FOOTNOT,AD"/>
    <w:basedOn w:val="Normal"/>
    <w:link w:val="FootnoteTextChar"/>
    <w:uiPriority w:val="99"/>
    <w:unhideWhenUsed/>
    <w:qFormat/>
    <w:rsid w:val="006466DD"/>
    <w:pPr>
      <w:spacing w:before="0" w:after="0" w:line="240" w:lineRule="auto"/>
    </w:pPr>
    <w:rPr>
      <w:sz w:val="20"/>
      <w:szCs w:val="20"/>
    </w:rPr>
  </w:style>
  <w:style w:type="character" w:customStyle="1" w:styleId="FootnoteTextChar">
    <w:name w:val="Footnote Text Char"/>
    <w:aliases w:val="ALTS FOOTNOTE Char,fn Char,FOOTNOTES Char,single space Char,ft Char,Geneva 9 Char,Font: Geneva 9 Char,Boston 10 Char,f Char,(NECG) Footnote Text Char,Footnote Text Char1 Char Char,Footnote Text Char Char Char Char,Nbpage Moens Char"/>
    <w:basedOn w:val="DefaultParagraphFont"/>
    <w:link w:val="FootnoteText"/>
    <w:uiPriority w:val="99"/>
    <w:rsid w:val="006466DD"/>
    <w:rPr>
      <w:sz w:val="20"/>
      <w:szCs w:val="20"/>
    </w:rPr>
  </w:style>
  <w:style w:type="character" w:styleId="FootnoteReference">
    <w:name w:val="footnote reference"/>
    <w:aliases w:val="16 Point,Superscript 6 Point,(NECG) Footnote Reference,ftref,Footnote,Footnote text,BearingPoint,fr,Footnote Text1,Footnote Text Char Char Char Char Char Char Ch Char Char Char Char Char Char C,Ref,de nota al pie,Footnote + Arial"/>
    <w:basedOn w:val="DefaultParagraphFont"/>
    <w:link w:val="BVIfnrCarCar"/>
    <w:uiPriority w:val="99"/>
    <w:unhideWhenUsed/>
    <w:qFormat/>
    <w:rsid w:val="006466DD"/>
    <w:rPr>
      <w:vertAlign w:val="superscript"/>
    </w:rPr>
  </w:style>
  <w:style w:type="paragraph" w:styleId="Header">
    <w:name w:val="header"/>
    <w:aliases w:val="h,MyHeader,En-tête client,enlish,hd,heading 3 after h2,h3+,ContentsHeader,Chapter Name,page-header,ph,Name,Tab Title,*Header,H-PDID,h6,h22,h7,h8,(NECG) Header, Char1"/>
    <w:basedOn w:val="Normal"/>
    <w:link w:val="HeaderChar"/>
    <w:unhideWhenUsed/>
    <w:rsid w:val="00A60742"/>
    <w:pPr>
      <w:tabs>
        <w:tab w:val="center" w:pos="4680"/>
        <w:tab w:val="right" w:pos="9360"/>
      </w:tabs>
      <w:spacing w:before="0" w:after="0" w:line="240" w:lineRule="auto"/>
    </w:pPr>
  </w:style>
  <w:style w:type="character" w:customStyle="1" w:styleId="HeaderChar">
    <w:name w:val="Header Char"/>
    <w:aliases w:val="h Char,MyHeader Char,En-tête client Char,enlish Char,hd Char,heading 3 after h2 Char,h3+ Char,ContentsHeader Char,Chapter Name Char,page-header Char,ph Char,Name Char,Tab Title Char,*Header Char,H-PDID Char,h6 Char,h22 Char,h7 Char,h8 Char"/>
    <w:basedOn w:val="DefaultParagraphFont"/>
    <w:link w:val="Header"/>
    <w:rsid w:val="00A60742"/>
  </w:style>
  <w:style w:type="paragraph" w:styleId="Footer">
    <w:name w:val="footer"/>
    <w:aliases w:val="RepFooter,RepFooter1 Char,RepFooter1,(Pg,No.,Code),RepFooter1 Char Char,Char Char4,BVI-ft, BVI-ft"/>
    <w:basedOn w:val="Normal"/>
    <w:link w:val="FooterChar"/>
    <w:uiPriority w:val="99"/>
    <w:unhideWhenUsed/>
    <w:rsid w:val="00A60742"/>
    <w:pPr>
      <w:tabs>
        <w:tab w:val="center" w:pos="4680"/>
        <w:tab w:val="right" w:pos="9360"/>
      </w:tabs>
      <w:spacing w:before="0" w:after="0" w:line="240" w:lineRule="auto"/>
    </w:p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A60742"/>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Colorful List - Accent 11 Char"/>
    <w:link w:val="ListParagraph"/>
    <w:uiPriority w:val="34"/>
    <w:qFormat/>
    <w:locked/>
    <w:rsid w:val="004221A5"/>
  </w:style>
  <w:style w:type="paragraph" w:customStyle="1" w:styleId="Cap3">
    <w:name w:val="Cap3"/>
    <w:basedOn w:val="Normal"/>
    <w:uiPriority w:val="99"/>
    <w:qFormat/>
    <w:rsid w:val="004221A5"/>
    <w:pPr>
      <w:tabs>
        <w:tab w:val="left" w:pos="851"/>
      </w:tabs>
      <w:spacing w:line="276" w:lineRule="auto"/>
    </w:pPr>
    <w:rPr>
      <w:rFonts w:eastAsia="MS Mincho" w:cs="Times New Roman"/>
      <w:i/>
      <w:iCs/>
      <w:sz w:val="26"/>
      <w:szCs w:val="26"/>
      <w:lang w:val="vi-VN"/>
    </w:rPr>
  </w:style>
  <w:style w:type="character" w:styleId="Hyperlink">
    <w:name w:val="Hyperlink"/>
    <w:basedOn w:val="DefaultParagraphFont"/>
    <w:uiPriority w:val="99"/>
    <w:rsid w:val="00A14574"/>
    <w:rPr>
      <w:color w:val="0000FF"/>
      <w:u w:val="single"/>
    </w:rPr>
  </w:style>
  <w:style w:type="character" w:customStyle="1" w:styleId="CaptionChar">
    <w:name w:val="Caption Char"/>
    <w:aliases w:val="Hình Char,Caption Char1 Char Char,Caption Char Char Char Char,Caption Char1 Char Char1 Char Char,Caption Char Char Char Char1 Char Char,Caption Char1 Char Char Char Char Char,Caption Char Char Char Char Char Char Char1,Caption Cha Char"/>
    <w:link w:val="Caption"/>
    <w:uiPriority w:val="35"/>
    <w:qFormat/>
    <w:locked/>
    <w:rsid w:val="00881C8F"/>
    <w:rPr>
      <w:b/>
      <w:iCs/>
      <w:szCs w:val="24"/>
    </w:rPr>
  </w:style>
  <w:style w:type="paragraph" w:customStyle="1" w:styleId="Doanvan">
    <w:name w:val="Doan van"/>
    <w:basedOn w:val="Normal"/>
    <w:link w:val="DoanvanChar"/>
    <w:qFormat/>
    <w:rsid w:val="00B85D5E"/>
    <w:pPr>
      <w:spacing w:before="60" w:after="60" w:line="240" w:lineRule="auto"/>
      <w:ind w:firstLine="425"/>
    </w:pPr>
    <w:rPr>
      <w:rFonts w:eastAsia="TimesNewRomanPSMT" w:cs="Times New Roman"/>
      <w:szCs w:val="24"/>
    </w:rPr>
  </w:style>
  <w:style w:type="character" w:customStyle="1" w:styleId="DoanvanChar">
    <w:name w:val="Doan van Char"/>
    <w:link w:val="Doanvan"/>
    <w:locked/>
    <w:rsid w:val="00B85D5E"/>
    <w:rPr>
      <w:rFonts w:eastAsia="TimesNewRomanPSMT" w:cs="Times New Roman"/>
      <w:szCs w:val="24"/>
    </w:rPr>
  </w:style>
  <w:style w:type="paragraph" w:customStyle="1" w:styleId="HGachdaudong">
    <w:name w:val="H_Gachdaudong"/>
    <w:basedOn w:val="Normal"/>
    <w:link w:val="HGachdaudongChar"/>
    <w:qFormat/>
    <w:rsid w:val="00A636B7"/>
    <w:pPr>
      <w:numPr>
        <w:numId w:val="7"/>
      </w:numPr>
      <w:spacing w:before="40" w:after="40" w:line="240" w:lineRule="auto"/>
      <w:ind w:firstLine="567"/>
    </w:pPr>
    <w:rPr>
      <w:rFonts w:eastAsia="Times New Roman" w:cs="Times New Roman"/>
      <w:sz w:val="26"/>
      <w:szCs w:val="26"/>
      <w:lang w:val="en-GB"/>
    </w:rPr>
  </w:style>
  <w:style w:type="character" w:customStyle="1" w:styleId="HGachdaudongChar">
    <w:name w:val="H_Gachdaudong Char"/>
    <w:link w:val="HGachdaudong"/>
    <w:locked/>
    <w:rsid w:val="00A636B7"/>
    <w:rPr>
      <w:rFonts w:eastAsia="Times New Roman" w:cs="Times New Roman"/>
      <w:sz w:val="26"/>
      <w:szCs w:val="26"/>
      <w:lang w:val="en-GB"/>
    </w:rPr>
  </w:style>
  <w:style w:type="paragraph" w:customStyle="1" w:styleId="HCongdaudong">
    <w:name w:val="H_Congdaudong"/>
    <w:basedOn w:val="Normal"/>
    <w:link w:val="HCongdaudongChar"/>
    <w:qFormat/>
    <w:rsid w:val="00A636B7"/>
    <w:pPr>
      <w:numPr>
        <w:numId w:val="8"/>
      </w:numPr>
      <w:spacing w:before="0" w:after="0" w:line="240" w:lineRule="auto"/>
    </w:pPr>
    <w:rPr>
      <w:rFonts w:eastAsia="Times New Roman" w:cs="Times New Roman"/>
      <w:sz w:val="26"/>
      <w:szCs w:val="26"/>
    </w:rPr>
  </w:style>
  <w:style w:type="character" w:customStyle="1" w:styleId="HCongdaudongChar">
    <w:name w:val="H_Congdaudong Char"/>
    <w:link w:val="HCongdaudong"/>
    <w:locked/>
    <w:rsid w:val="00A636B7"/>
    <w:rPr>
      <w:rFonts w:eastAsia="Times New Roman" w:cs="Times New Roman"/>
      <w:sz w:val="26"/>
      <w:szCs w:val="26"/>
    </w:rPr>
  </w:style>
  <w:style w:type="paragraph" w:styleId="ListBullet4">
    <w:name w:val="List Bullet 4"/>
    <w:basedOn w:val="Normal"/>
    <w:uiPriority w:val="99"/>
    <w:semiHidden/>
    <w:rsid w:val="00A636B7"/>
    <w:pPr>
      <w:numPr>
        <w:numId w:val="9"/>
      </w:numPr>
      <w:tabs>
        <w:tab w:val="num" w:pos="1440"/>
      </w:tabs>
      <w:spacing w:before="0" w:after="0" w:line="240" w:lineRule="auto"/>
      <w:ind w:left="1440"/>
      <w:jc w:val="left"/>
    </w:pPr>
    <w:rPr>
      <w:rFonts w:eastAsia="MS Mincho" w:cs="Times New Roman"/>
      <w:szCs w:val="24"/>
    </w:rPr>
  </w:style>
  <w:style w:type="character" w:customStyle="1" w:styleId="Heading5Char2">
    <w:name w:val="Heading 5 Char2"/>
    <w:aliases w:val="Heading 5 Char1 Char1,Heading 5 Char Char Char1,H 5 Char1,Equation Char1,Sammendrag Char1,BVI5 Char1,RepHead5 Char1,Titre 5-tableau Char1,Heading 5a Char1,8 Char1"/>
    <w:basedOn w:val="DefaultParagraphFont"/>
    <w:uiPriority w:val="99"/>
    <w:locked/>
    <w:rsid w:val="00B03F84"/>
    <w:rPr>
      <w:rFonts w:ascii="Cambria" w:hAnsi="Cambria" w:cs="Cambria"/>
      <w:color w:val="243F60"/>
      <w:sz w:val="24"/>
      <w:szCs w:val="24"/>
    </w:rPr>
  </w:style>
  <w:style w:type="paragraph" w:customStyle="1" w:styleId="thuong">
    <w:name w:val="thuong"/>
    <w:basedOn w:val="Normal"/>
    <w:link w:val="thuongChar"/>
    <w:uiPriority w:val="99"/>
    <w:qFormat/>
    <w:rsid w:val="00B03F84"/>
    <w:pPr>
      <w:spacing w:before="20" w:after="20" w:line="300" w:lineRule="auto"/>
      <w:ind w:firstLine="567"/>
    </w:pPr>
    <w:rPr>
      <w:rFonts w:eastAsia="Times New Roman" w:cs="Times New Roman"/>
      <w:noProof/>
      <w:sz w:val="20"/>
      <w:szCs w:val="20"/>
    </w:rPr>
  </w:style>
  <w:style w:type="character" w:customStyle="1" w:styleId="thuongChar">
    <w:name w:val="thuong Char"/>
    <w:link w:val="thuong"/>
    <w:uiPriority w:val="99"/>
    <w:locked/>
    <w:rsid w:val="00B03F84"/>
    <w:rPr>
      <w:rFonts w:eastAsia="Times New Roman" w:cs="Times New Roman"/>
      <w:noProof/>
      <w:sz w:val="20"/>
      <w:szCs w:val="20"/>
    </w:rPr>
  </w:style>
  <w:style w:type="paragraph" w:customStyle="1" w:styleId="I">
    <w:name w:val="I"/>
    <w:basedOn w:val="Normal"/>
    <w:rsid w:val="00B03F84"/>
    <w:pPr>
      <w:widowControl w:val="0"/>
      <w:numPr>
        <w:numId w:val="12"/>
      </w:numPr>
      <w:spacing w:before="60" w:after="60" w:line="288" w:lineRule="auto"/>
    </w:pPr>
    <w:rPr>
      <w:rFonts w:eastAsia="Calibri" w:cs="Times New Roman"/>
      <w:szCs w:val="24"/>
    </w:rPr>
  </w:style>
  <w:style w:type="paragraph" w:customStyle="1" w:styleId="CharCharCharCharCharCharChar">
    <w:name w:val="Char Char Char Char Char Char Char"/>
    <w:basedOn w:val="DocumentMap"/>
    <w:autoRedefine/>
    <w:qFormat/>
    <w:rsid w:val="00B03F84"/>
    <w:pPr>
      <w:widowControl w:val="0"/>
      <w:shd w:val="clear" w:color="auto" w:fill="000080"/>
    </w:pPr>
    <w:rPr>
      <w:rFonts w:ascii="Tahoma" w:eastAsia="SimSun" w:hAnsi="Tahoma" w:cs="Tahoma"/>
      <w:kern w:val="2"/>
      <w:sz w:val="24"/>
      <w:szCs w:val="24"/>
      <w:lang w:eastAsia="zh-CN"/>
    </w:rPr>
  </w:style>
  <w:style w:type="paragraph" w:customStyle="1" w:styleId="abc">
    <w:name w:val="abc"/>
    <w:basedOn w:val="Normal"/>
    <w:link w:val="abcChar"/>
    <w:uiPriority w:val="99"/>
    <w:rsid w:val="00B03F84"/>
    <w:pPr>
      <w:spacing w:before="0" w:after="0" w:line="240" w:lineRule="auto"/>
      <w:jc w:val="left"/>
    </w:pPr>
    <w:rPr>
      <w:rFonts w:ascii=".VnTime" w:eastAsia="Times New Roman" w:hAnsi=".VnTime" w:cs=".VnTime"/>
      <w:sz w:val="28"/>
      <w:szCs w:val="28"/>
    </w:rPr>
  </w:style>
  <w:style w:type="paragraph" w:styleId="DocumentMap">
    <w:name w:val="Document Map"/>
    <w:basedOn w:val="Normal"/>
    <w:link w:val="DocumentMapChar"/>
    <w:uiPriority w:val="99"/>
    <w:semiHidden/>
    <w:rsid w:val="00B03F84"/>
    <w:pPr>
      <w:spacing w:before="0" w:after="0" w:line="240" w:lineRule="auto"/>
    </w:pPr>
    <w:rPr>
      <w:rFonts w:ascii="Segoe UI" w:eastAsia="Calibri" w:hAnsi="Segoe UI" w:cs="Segoe UI"/>
      <w:sz w:val="16"/>
      <w:szCs w:val="16"/>
    </w:rPr>
  </w:style>
  <w:style w:type="character" w:customStyle="1" w:styleId="DocumentMapChar">
    <w:name w:val="Document Map Char"/>
    <w:basedOn w:val="DefaultParagraphFont"/>
    <w:link w:val="DocumentMap"/>
    <w:uiPriority w:val="99"/>
    <w:semiHidden/>
    <w:rsid w:val="00B03F84"/>
    <w:rPr>
      <w:rFonts w:ascii="Segoe UI" w:eastAsia="Calibri" w:hAnsi="Segoe UI" w:cs="Segoe UI"/>
      <w:sz w:val="16"/>
      <w:szCs w:val="16"/>
    </w:rPr>
  </w:style>
  <w:style w:type="paragraph" w:customStyle="1" w:styleId="daudong">
    <w:name w:val="daudong"/>
    <w:basedOn w:val="Normal"/>
    <w:autoRedefine/>
    <w:rsid w:val="00B03F84"/>
    <w:pPr>
      <w:widowControl w:val="0"/>
      <w:numPr>
        <w:numId w:val="13"/>
      </w:numPr>
      <w:tabs>
        <w:tab w:val="left" w:pos="709"/>
      </w:tabs>
      <w:spacing w:before="60" w:after="60" w:line="312" w:lineRule="auto"/>
    </w:pPr>
    <w:rPr>
      <w:rFonts w:eastAsia="MS Mincho" w:cs="Times New Roman"/>
      <w:sz w:val="26"/>
      <w:szCs w:val="26"/>
      <w:lang w:val="vi-VN" w:eastAsia="ja-JP"/>
    </w:rPr>
  </w:style>
  <w:style w:type="paragraph" w:styleId="BalloonText">
    <w:name w:val="Balloon Text"/>
    <w:basedOn w:val="Normal"/>
    <w:link w:val="BalloonTextChar"/>
    <w:uiPriority w:val="99"/>
    <w:rsid w:val="00B03F84"/>
    <w:pPr>
      <w:spacing w:before="0"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B03F84"/>
    <w:rPr>
      <w:rFonts w:ascii="Segoe UI" w:eastAsia="Calibri" w:hAnsi="Segoe UI" w:cs="Segoe UI"/>
      <w:sz w:val="18"/>
      <w:szCs w:val="18"/>
    </w:rPr>
  </w:style>
  <w:style w:type="paragraph" w:styleId="CommentText">
    <w:name w:val="annotation text"/>
    <w:basedOn w:val="Normal"/>
    <w:link w:val="CommentTextChar"/>
    <w:rsid w:val="00B03F84"/>
    <w:pPr>
      <w:spacing w:before="0" w:after="0"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rsid w:val="00B03F84"/>
    <w:rPr>
      <w:rFonts w:eastAsia="Times New Roman" w:cs="Times New Roman"/>
      <w:sz w:val="20"/>
      <w:szCs w:val="20"/>
    </w:rPr>
  </w:style>
  <w:style w:type="character" w:styleId="CommentReference">
    <w:name w:val="annotation reference"/>
    <w:basedOn w:val="DefaultParagraphFont"/>
    <w:rsid w:val="00B03F84"/>
    <w:rPr>
      <w:sz w:val="16"/>
      <w:szCs w:val="16"/>
    </w:rPr>
  </w:style>
  <w:style w:type="paragraph" w:styleId="NormalWeb">
    <w:name w:val="Normal (Web)"/>
    <w:basedOn w:val="Normal"/>
    <w:uiPriority w:val="99"/>
    <w:rsid w:val="00B03F84"/>
    <w:pPr>
      <w:spacing w:before="100" w:beforeAutospacing="1" w:after="100" w:afterAutospacing="1" w:line="240" w:lineRule="auto"/>
      <w:jc w:val="left"/>
    </w:pPr>
    <w:rPr>
      <w:rFonts w:eastAsia="Times New Roman" w:cs="Times New Roman"/>
      <w:szCs w:val="24"/>
    </w:rPr>
  </w:style>
  <w:style w:type="paragraph" w:customStyle="1" w:styleId="1bang">
    <w:name w:val="1bang"/>
    <w:basedOn w:val="Normal"/>
    <w:uiPriority w:val="99"/>
    <w:rsid w:val="00B03F84"/>
    <w:pPr>
      <w:widowControl w:val="0"/>
      <w:numPr>
        <w:numId w:val="14"/>
      </w:numPr>
      <w:tabs>
        <w:tab w:val="left" w:pos="1080"/>
        <w:tab w:val="left" w:pos="1200"/>
      </w:tabs>
      <w:spacing w:after="0" w:line="360" w:lineRule="auto"/>
      <w:jc w:val="center"/>
    </w:pPr>
    <w:rPr>
      <w:rFonts w:eastAsia="Times New Roman" w:cs="Times New Roman"/>
      <w:sz w:val="26"/>
      <w:szCs w:val="26"/>
    </w:rPr>
  </w:style>
  <w:style w:type="paragraph" w:customStyle="1" w:styleId="headtext">
    <w:name w:val="head text"/>
    <w:basedOn w:val="Normal"/>
    <w:link w:val="headtextChar"/>
    <w:rsid w:val="00B03F84"/>
    <w:pPr>
      <w:spacing w:after="60" w:line="240" w:lineRule="auto"/>
    </w:pPr>
    <w:rPr>
      <w:rFonts w:eastAsia="MS Mincho" w:cs="Times New Roman"/>
      <w:szCs w:val="24"/>
      <w:lang w:val="vi-VN"/>
    </w:rPr>
  </w:style>
  <w:style w:type="character" w:customStyle="1" w:styleId="headtextChar">
    <w:name w:val="head text Char"/>
    <w:link w:val="headtext"/>
    <w:locked/>
    <w:rsid w:val="00B03F84"/>
    <w:rPr>
      <w:rFonts w:eastAsia="MS Mincho" w:cs="Times New Roman"/>
      <w:szCs w:val="24"/>
      <w:lang w:val="vi-VN"/>
    </w:rPr>
  </w:style>
  <w:style w:type="paragraph" w:customStyle="1" w:styleId="CharCharChar2CharCharCharCharCharCharCharCharCharCharCharCharCharCharCharChar">
    <w:name w:val="Char Char Char2 Char Char Char Char Char Char Char Char Char Char Char Char Char Char Char Char"/>
    <w:basedOn w:val="Normal"/>
    <w:uiPriority w:val="99"/>
    <w:rsid w:val="00B03F84"/>
    <w:pPr>
      <w:spacing w:before="0" w:after="160" w:line="240" w:lineRule="exact"/>
      <w:jc w:val="left"/>
    </w:pPr>
    <w:rPr>
      <w:rFonts w:eastAsia="Calibri" w:cs="Times New Roman"/>
      <w:sz w:val="20"/>
      <w:szCs w:val="20"/>
    </w:rPr>
  </w:style>
  <w:style w:type="paragraph" w:customStyle="1" w:styleId="BNG">
    <w:name w:val="BẢNG"/>
    <w:basedOn w:val="Normal"/>
    <w:link w:val="BNGChar"/>
    <w:rsid w:val="00B03F84"/>
    <w:pPr>
      <w:tabs>
        <w:tab w:val="num" w:pos="1080"/>
      </w:tabs>
      <w:spacing w:line="288" w:lineRule="auto"/>
      <w:jc w:val="center"/>
    </w:pPr>
    <w:rPr>
      <w:rFonts w:eastAsia="Calibri" w:cs="Times New Roman"/>
      <w:sz w:val="26"/>
      <w:szCs w:val="26"/>
    </w:rPr>
  </w:style>
  <w:style w:type="character" w:styleId="FollowedHyperlink">
    <w:name w:val="FollowedHyperlink"/>
    <w:basedOn w:val="DefaultParagraphFont"/>
    <w:uiPriority w:val="99"/>
    <w:rsid w:val="00B03F84"/>
    <w:rPr>
      <w:color w:val="800080"/>
      <w:u w:val="single"/>
    </w:rPr>
  </w:style>
  <w:style w:type="paragraph" w:customStyle="1" w:styleId="font5">
    <w:name w:val="font5"/>
    <w:basedOn w:val="Normal"/>
    <w:uiPriority w:val="99"/>
    <w:rsid w:val="00B03F84"/>
    <w:pPr>
      <w:spacing w:before="100" w:beforeAutospacing="1" w:after="100" w:afterAutospacing="1" w:line="240" w:lineRule="auto"/>
      <w:jc w:val="left"/>
    </w:pPr>
    <w:rPr>
      <w:rFonts w:eastAsia="Calibri" w:cs="Times New Roman"/>
      <w:b/>
      <w:bCs/>
      <w:szCs w:val="24"/>
    </w:rPr>
  </w:style>
  <w:style w:type="paragraph" w:customStyle="1" w:styleId="font6">
    <w:name w:val="font6"/>
    <w:basedOn w:val="Normal"/>
    <w:uiPriority w:val="99"/>
    <w:rsid w:val="00B03F84"/>
    <w:pPr>
      <w:spacing w:before="100" w:beforeAutospacing="1" w:after="100" w:afterAutospacing="1" w:line="240" w:lineRule="auto"/>
      <w:jc w:val="left"/>
    </w:pPr>
    <w:rPr>
      <w:rFonts w:eastAsia="Calibri" w:cs="Times New Roman"/>
      <w:b/>
      <w:bCs/>
      <w:szCs w:val="24"/>
    </w:rPr>
  </w:style>
  <w:style w:type="paragraph" w:customStyle="1" w:styleId="font7">
    <w:name w:val="font7"/>
    <w:basedOn w:val="Normal"/>
    <w:uiPriority w:val="99"/>
    <w:rsid w:val="00B03F84"/>
    <w:pPr>
      <w:spacing w:before="100" w:beforeAutospacing="1" w:after="100" w:afterAutospacing="1" w:line="240" w:lineRule="auto"/>
      <w:jc w:val="left"/>
    </w:pPr>
    <w:rPr>
      <w:rFonts w:eastAsia="Calibri" w:cs="Times New Roman"/>
      <w:b/>
      <w:bCs/>
      <w:szCs w:val="24"/>
    </w:rPr>
  </w:style>
  <w:style w:type="paragraph" w:customStyle="1" w:styleId="font8">
    <w:name w:val="font8"/>
    <w:basedOn w:val="Normal"/>
    <w:uiPriority w:val="99"/>
    <w:rsid w:val="00B03F84"/>
    <w:pPr>
      <w:spacing w:before="100" w:beforeAutospacing="1" w:after="100" w:afterAutospacing="1" w:line="240" w:lineRule="auto"/>
      <w:jc w:val="left"/>
    </w:pPr>
    <w:rPr>
      <w:rFonts w:eastAsia="Calibri" w:cs="Times New Roman"/>
      <w:i/>
      <w:iCs/>
      <w:szCs w:val="24"/>
    </w:rPr>
  </w:style>
  <w:style w:type="paragraph" w:customStyle="1" w:styleId="font9">
    <w:name w:val="font9"/>
    <w:basedOn w:val="Normal"/>
    <w:uiPriority w:val="99"/>
    <w:rsid w:val="00B03F84"/>
    <w:pPr>
      <w:spacing w:before="100" w:beforeAutospacing="1" w:after="100" w:afterAutospacing="1" w:line="240" w:lineRule="auto"/>
      <w:jc w:val="left"/>
    </w:pPr>
    <w:rPr>
      <w:rFonts w:ascii="Symbol" w:eastAsia="Calibri" w:hAnsi="Symbol" w:cs="Symbol"/>
      <w:i/>
      <w:iCs/>
      <w:szCs w:val="24"/>
    </w:rPr>
  </w:style>
  <w:style w:type="paragraph" w:customStyle="1" w:styleId="font10">
    <w:name w:val="font10"/>
    <w:basedOn w:val="Normal"/>
    <w:uiPriority w:val="99"/>
    <w:rsid w:val="00B03F84"/>
    <w:pPr>
      <w:spacing w:before="100" w:beforeAutospacing="1" w:after="100" w:afterAutospacing="1" w:line="240" w:lineRule="auto"/>
      <w:jc w:val="left"/>
    </w:pPr>
    <w:rPr>
      <w:rFonts w:eastAsia="Calibri" w:cs="Times New Roman"/>
      <w:i/>
      <w:iCs/>
      <w:szCs w:val="24"/>
    </w:rPr>
  </w:style>
  <w:style w:type="paragraph" w:customStyle="1" w:styleId="font11">
    <w:name w:val="font11"/>
    <w:basedOn w:val="Normal"/>
    <w:uiPriority w:val="99"/>
    <w:rsid w:val="00B03F84"/>
    <w:pPr>
      <w:spacing w:before="100" w:beforeAutospacing="1" w:after="100" w:afterAutospacing="1" w:line="240" w:lineRule="auto"/>
      <w:jc w:val="left"/>
    </w:pPr>
    <w:rPr>
      <w:rFonts w:eastAsia="Calibri" w:cs="Times New Roman"/>
      <w:i/>
      <w:iCs/>
      <w:szCs w:val="24"/>
    </w:rPr>
  </w:style>
  <w:style w:type="paragraph" w:customStyle="1" w:styleId="xl25">
    <w:name w:val="xl25"/>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szCs w:val="24"/>
    </w:rPr>
  </w:style>
  <w:style w:type="paragraph" w:customStyle="1" w:styleId="xl26">
    <w:name w:val="xl26"/>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szCs w:val="24"/>
    </w:rPr>
  </w:style>
  <w:style w:type="paragraph" w:customStyle="1" w:styleId="xl27">
    <w:name w:val="xl27"/>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28">
    <w:name w:val="xl28"/>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29">
    <w:name w:val="xl29"/>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0">
    <w:name w:val="xl30"/>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1">
    <w:name w:val="xl31"/>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2">
    <w:name w:val="xl32"/>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3">
    <w:name w:val="xl33"/>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4">
    <w:name w:val="xl34"/>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35">
    <w:name w:val="xl35"/>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36">
    <w:name w:val="xl36"/>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szCs w:val="24"/>
    </w:rPr>
  </w:style>
  <w:style w:type="paragraph" w:customStyle="1" w:styleId="xl37">
    <w:name w:val="xl37"/>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8">
    <w:name w:val="xl38"/>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9">
    <w:name w:val="xl39"/>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0">
    <w:name w:val="xl40"/>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color w:val="000000"/>
      <w:szCs w:val="24"/>
    </w:rPr>
  </w:style>
  <w:style w:type="paragraph" w:customStyle="1" w:styleId="xl41">
    <w:name w:val="xl41"/>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i/>
      <w:iCs/>
      <w:szCs w:val="24"/>
    </w:rPr>
  </w:style>
  <w:style w:type="paragraph" w:customStyle="1" w:styleId="xl42">
    <w:name w:val="xl42"/>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i/>
      <w:iCs/>
      <w:szCs w:val="24"/>
    </w:rPr>
  </w:style>
  <w:style w:type="paragraph" w:customStyle="1" w:styleId="xl43">
    <w:name w:val="xl43"/>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4">
    <w:name w:val="xl44"/>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45">
    <w:name w:val="xl45"/>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6">
    <w:name w:val="xl46"/>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7">
    <w:name w:val="xl47"/>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Calibri" w:cs="Times New Roman"/>
      <w:szCs w:val="24"/>
    </w:rPr>
  </w:style>
  <w:style w:type="paragraph" w:customStyle="1" w:styleId="xl48">
    <w:name w:val="xl48"/>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49">
    <w:name w:val="xl49"/>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50">
    <w:name w:val="xl50"/>
    <w:basedOn w:val="Normal"/>
    <w:uiPriority w:val="99"/>
    <w:rsid w:val="00B03F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51">
    <w:name w:val="xl51"/>
    <w:basedOn w:val="Normal"/>
    <w:uiPriority w:val="99"/>
    <w:rsid w:val="00B03F84"/>
    <w:pPr>
      <w:pBdr>
        <w:top w:val="single" w:sz="4" w:space="0" w:color="auto"/>
        <w:bottom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52">
    <w:name w:val="xl52"/>
    <w:basedOn w:val="Normal"/>
    <w:uiPriority w:val="99"/>
    <w:rsid w:val="00B03F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table">
    <w:name w:val="table"/>
    <w:basedOn w:val="List"/>
    <w:link w:val="tableChar"/>
    <w:autoRedefine/>
    <w:rsid w:val="00D3146B"/>
    <w:pPr>
      <w:tabs>
        <w:tab w:val="left" w:pos="2220"/>
        <w:tab w:val="center" w:pos="7002"/>
      </w:tabs>
      <w:spacing w:line="280" w:lineRule="atLeast"/>
      <w:ind w:left="0" w:firstLine="0"/>
    </w:pPr>
    <w:rPr>
      <w:rFonts w:ascii="Times New Roman Bold" w:eastAsia="MS Mincho" w:hAnsi="Times New Roman Bold" w:cs="Times New Roman Bold"/>
      <w:bCs/>
      <w:i/>
      <w:lang w:val="de-DE"/>
    </w:rPr>
  </w:style>
  <w:style w:type="character" w:customStyle="1" w:styleId="tableChar">
    <w:name w:val="table Char"/>
    <w:basedOn w:val="DefaultParagraphFont"/>
    <w:link w:val="table"/>
    <w:locked/>
    <w:rsid w:val="00D3146B"/>
    <w:rPr>
      <w:rFonts w:ascii="Times New Roman Bold" w:eastAsia="MS Mincho" w:hAnsi="Times New Roman Bold" w:cs="Times New Roman Bold"/>
      <w:bCs/>
      <w:i/>
      <w:szCs w:val="24"/>
      <w:lang w:val="de-DE"/>
    </w:rPr>
  </w:style>
  <w:style w:type="paragraph" w:styleId="List">
    <w:name w:val="List"/>
    <w:basedOn w:val="Normal"/>
    <w:uiPriority w:val="99"/>
    <w:rsid w:val="00B03F84"/>
    <w:pPr>
      <w:ind w:left="360" w:hanging="360"/>
    </w:pPr>
    <w:rPr>
      <w:rFonts w:eastAsia="Calibri" w:cs="Times New Roman"/>
      <w:szCs w:val="24"/>
    </w:rPr>
  </w:style>
  <w:style w:type="paragraph" w:customStyle="1" w:styleId="xl53">
    <w:name w:val="xl53"/>
    <w:basedOn w:val="Normal"/>
    <w:uiPriority w:val="99"/>
    <w:rsid w:val="00B03F8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cs="Times New Roman"/>
      <w:sz w:val="22"/>
    </w:rPr>
  </w:style>
  <w:style w:type="paragraph" w:customStyle="1" w:styleId="xl54">
    <w:name w:val="xl54"/>
    <w:basedOn w:val="Normal"/>
    <w:uiPriority w:val="99"/>
    <w:rsid w:val="00B03F8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Calibri" w:cs="Times New Roman"/>
      <w:b/>
      <w:bCs/>
      <w:sz w:val="22"/>
    </w:rPr>
  </w:style>
  <w:style w:type="paragraph" w:customStyle="1" w:styleId="xl55">
    <w:name w:val="xl55"/>
    <w:basedOn w:val="Normal"/>
    <w:uiPriority w:val="99"/>
    <w:rsid w:val="00B03F84"/>
    <w:pPr>
      <w:pBdr>
        <w:top w:val="single" w:sz="4" w:space="0" w:color="auto"/>
        <w:bottom w:val="single" w:sz="4" w:space="0" w:color="auto"/>
      </w:pBdr>
      <w:spacing w:before="100" w:beforeAutospacing="1" w:after="100" w:afterAutospacing="1" w:line="240" w:lineRule="auto"/>
      <w:jc w:val="center"/>
      <w:textAlignment w:val="center"/>
    </w:pPr>
    <w:rPr>
      <w:rFonts w:eastAsia="Calibri" w:cs="Times New Roman"/>
      <w:b/>
      <w:bCs/>
      <w:sz w:val="22"/>
    </w:rPr>
  </w:style>
  <w:style w:type="paragraph" w:customStyle="1" w:styleId="xl56">
    <w:name w:val="xl56"/>
    <w:basedOn w:val="Normal"/>
    <w:uiPriority w:val="99"/>
    <w:rsid w:val="00B03F8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cs="Times New Roman"/>
      <w:b/>
      <w:bCs/>
      <w:sz w:val="22"/>
    </w:rPr>
  </w:style>
  <w:style w:type="paragraph" w:customStyle="1" w:styleId="NormalTimesNewRoman">
    <w:name w:val="Normal + Times New Roman"/>
    <w:basedOn w:val="Normal"/>
    <w:link w:val="NormalTimesNewRomanChar"/>
    <w:uiPriority w:val="99"/>
    <w:rsid w:val="00B03F84"/>
    <w:pPr>
      <w:spacing w:before="0" w:after="0" w:line="240" w:lineRule="auto"/>
    </w:pPr>
    <w:rPr>
      <w:rFonts w:eastAsia="MS Mincho" w:cs="Times New Roman"/>
      <w:szCs w:val="24"/>
      <w:lang w:val="en-GB"/>
    </w:rPr>
  </w:style>
  <w:style w:type="character" w:customStyle="1" w:styleId="NormalTimesNewRomanChar">
    <w:name w:val="Normal + Times New Roman Char"/>
    <w:basedOn w:val="DefaultParagraphFont"/>
    <w:link w:val="NormalTimesNewRoman"/>
    <w:uiPriority w:val="99"/>
    <w:locked/>
    <w:rsid w:val="00B03F84"/>
    <w:rPr>
      <w:rFonts w:eastAsia="MS Mincho" w:cs="Times New Roman"/>
      <w:szCs w:val="24"/>
      <w:lang w:val="en-GB"/>
    </w:rPr>
  </w:style>
  <w:style w:type="paragraph" w:customStyle="1" w:styleId="StyleHeading6Black">
    <w:name w:val="Style Heading 6 + Black"/>
    <w:basedOn w:val="Heading6"/>
    <w:autoRedefine/>
    <w:uiPriority w:val="99"/>
    <w:rsid w:val="00B03F84"/>
    <w:pPr>
      <w:keepNext w:val="0"/>
      <w:keepLines w:val="0"/>
      <w:numPr>
        <w:ilvl w:val="0"/>
        <w:numId w:val="0"/>
      </w:numPr>
      <w:spacing w:before="120" w:after="120" w:line="240" w:lineRule="auto"/>
      <w:ind w:right="-102"/>
      <w:jc w:val="center"/>
    </w:pPr>
    <w:rPr>
      <w:rFonts w:ascii="Times New Roman Bold" w:eastAsia="MS Mincho" w:hAnsi="Times New Roman Bold" w:cs="Times New Roman Bold"/>
      <w:b/>
      <w:bCs/>
      <w:i w:val="0"/>
      <w:iCs w:val="0"/>
      <w:color w:val="000000"/>
      <w:szCs w:val="24"/>
    </w:rPr>
  </w:style>
  <w:style w:type="paragraph" w:customStyle="1" w:styleId="Normal1">
    <w:name w:val="Normal1"/>
    <w:basedOn w:val="Normal"/>
    <w:link w:val="normalChar1"/>
    <w:uiPriority w:val="99"/>
    <w:qFormat/>
    <w:rsid w:val="00B03F84"/>
    <w:pPr>
      <w:widowControl w:val="0"/>
      <w:spacing w:after="0" w:line="240" w:lineRule="auto"/>
    </w:pPr>
    <w:rPr>
      <w:rFonts w:eastAsia="Calibri" w:cs="Times New Roman"/>
      <w:szCs w:val="24"/>
    </w:rPr>
  </w:style>
  <w:style w:type="numbering" w:customStyle="1" w:styleId="CurrentList1">
    <w:name w:val="Current List1"/>
    <w:rsid w:val="00B03F84"/>
    <w:pPr>
      <w:numPr>
        <w:numId w:val="15"/>
      </w:numPr>
    </w:pPr>
  </w:style>
  <w:style w:type="paragraph" w:customStyle="1" w:styleId="CharChar17">
    <w:name w:val="Char Char17"/>
    <w:basedOn w:val="Normal"/>
    <w:rsid w:val="001617E9"/>
    <w:pPr>
      <w:spacing w:before="0" w:after="160" w:line="240" w:lineRule="exact"/>
      <w:jc w:val="left"/>
    </w:pPr>
    <w:rPr>
      <w:rFonts w:ascii="Tahoma" w:eastAsia="Times New Roman" w:hAnsi="Tahoma" w:cs="Times New Roman"/>
      <w:sz w:val="20"/>
      <w:szCs w:val="20"/>
    </w:rPr>
  </w:style>
  <w:style w:type="paragraph" w:customStyle="1" w:styleId="Cap2">
    <w:name w:val="Cap2"/>
    <w:basedOn w:val="Normal"/>
    <w:uiPriority w:val="99"/>
    <w:rsid w:val="00F7067E"/>
    <w:pPr>
      <w:spacing w:after="0" w:line="276" w:lineRule="auto"/>
    </w:pPr>
    <w:rPr>
      <w:rFonts w:eastAsia="MS Mincho" w:cs="Times New Roman"/>
      <w:b/>
      <w:bCs/>
      <w:i/>
      <w:iCs/>
      <w:sz w:val="26"/>
      <w:szCs w:val="26"/>
      <w:lang w:val="vi-VN"/>
    </w:rPr>
  </w:style>
  <w:style w:type="paragraph" w:customStyle="1" w:styleId="Cap4">
    <w:name w:val="Cap4"/>
    <w:basedOn w:val="Normal"/>
    <w:uiPriority w:val="99"/>
    <w:rsid w:val="00F7067E"/>
    <w:pPr>
      <w:spacing w:line="276" w:lineRule="auto"/>
    </w:pPr>
    <w:rPr>
      <w:rFonts w:eastAsia="MS Mincho" w:cs="Times New Roman"/>
      <w:i/>
      <w:iCs/>
      <w:sz w:val="26"/>
      <w:szCs w:val="26"/>
      <w:lang w:val="vi-VN" w:eastAsia="ar-SA"/>
    </w:rPr>
  </w:style>
  <w:style w:type="paragraph" w:customStyle="1" w:styleId="Nor">
    <w:name w:val="Nor"/>
    <w:basedOn w:val="Normal"/>
    <w:link w:val="NorChar"/>
    <w:autoRedefine/>
    <w:uiPriority w:val="99"/>
    <w:rsid w:val="0028437C"/>
    <w:pPr>
      <w:widowControl w:val="0"/>
      <w:spacing w:before="60" w:after="60" w:line="288" w:lineRule="auto"/>
      <w:ind w:hanging="18"/>
    </w:pPr>
    <w:rPr>
      <w:rFonts w:eastAsia="MS Mincho" w:cs="Times New Roman"/>
      <w:szCs w:val="24"/>
      <w:lang w:val="pl-PL" w:eastAsia="vi-VN"/>
    </w:rPr>
  </w:style>
  <w:style w:type="character" w:customStyle="1" w:styleId="NorChar">
    <w:name w:val="Nor Char"/>
    <w:link w:val="Nor"/>
    <w:uiPriority w:val="99"/>
    <w:locked/>
    <w:rsid w:val="0028437C"/>
    <w:rPr>
      <w:rFonts w:eastAsia="MS Mincho" w:cs="Times New Roman"/>
      <w:szCs w:val="24"/>
      <w:lang w:val="pl-PL" w:eastAsia="vi-VN"/>
    </w:rPr>
  </w:style>
  <w:style w:type="character" w:customStyle="1" w:styleId="longtext">
    <w:name w:val="long_text"/>
    <w:rsid w:val="00F7067E"/>
    <w:rPr>
      <w:rFonts w:cs="Times New Roman"/>
      <w:lang w:val="en-US" w:eastAsia="en-US" w:bidi="ar-SA"/>
    </w:rPr>
  </w:style>
  <w:style w:type="character" w:customStyle="1" w:styleId="longtext1">
    <w:name w:val="long_text1"/>
    <w:rsid w:val="00F7067E"/>
    <w:rPr>
      <w:sz w:val="22"/>
      <w:szCs w:val="22"/>
    </w:rPr>
  </w:style>
  <w:style w:type="paragraph" w:customStyle="1" w:styleId="Hinh-Bang">
    <w:name w:val="Hinh-Bang"/>
    <w:basedOn w:val="Caption"/>
    <w:qFormat/>
    <w:rsid w:val="00F7067E"/>
    <w:pPr>
      <w:widowControl w:val="0"/>
      <w:tabs>
        <w:tab w:val="num" w:pos="1080"/>
      </w:tabs>
      <w:spacing w:before="40" w:after="40" w:line="288" w:lineRule="auto"/>
    </w:pPr>
    <w:rPr>
      <w:rFonts w:eastAsia="MS Mincho" w:cs="Times New Roman"/>
      <w:i/>
      <w:iCs w:val="0"/>
      <w:szCs w:val="26"/>
    </w:rPr>
  </w:style>
  <w:style w:type="character" w:customStyle="1" w:styleId="Style13ptChar">
    <w:name w:val="Style 13 pt Char"/>
    <w:basedOn w:val="DefaultParagraphFont"/>
    <w:rsid w:val="00F7067E"/>
    <w:rPr>
      <w:sz w:val="26"/>
      <w:szCs w:val="24"/>
      <w:lang w:val="en-US" w:eastAsia="en-US" w:bidi="ar-SA"/>
    </w:rPr>
  </w:style>
  <w:style w:type="paragraph" w:customStyle="1" w:styleId="Bng1">
    <w:name w:val="Bảng 1"/>
    <w:basedOn w:val="Caption"/>
    <w:qFormat/>
    <w:rsid w:val="00F7067E"/>
    <w:pPr>
      <w:spacing w:after="120"/>
    </w:pPr>
    <w:rPr>
      <w:rFonts w:eastAsia="Times New Roman" w:cs="Times New Roman"/>
      <w:i/>
      <w:szCs w:val="22"/>
    </w:rPr>
  </w:style>
  <w:style w:type="paragraph" w:customStyle="1" w:styleId="gach1">
    <w:name w:val="gach 1"/>
    <w:basedOn w:val="Normal"/>
    <w:autoRedefine/>
    <w:rsid w:val="00223913"/>
    <w:pPr>
      <w:widowControl w:val="0"/>
      <w:numPr>
        <w:numId w:val="16"/>
      </w:numPr>
      <w:spacing w:before="0" w:after="0" w:line="240" w:lineRule="auto"/>
    </w:pPr>
    <w:rPr>
      <w:rFonts w:eastAsia="SimSun" w:cs="Times New Roman"/>
      <w:sz w:val="20"/>
      <w:szCs w:val="20"/>
      <w:lang w:eastAsia="zh-CN"/>
    </w:rPr>
  </w:style>
  <w:style w:type="character" w:customStyle="1" w:styleId="normalChar1">
    <w:name w:val="normal Char1"/>
    <w:link w:val="Normal1"/>
    <w:uiPriority w:val="99"/>
    <w:locked/>
    <w:rsid w:val="00223913"/>
    <w:rPr>
      <w:rFonts w:eastAsia="Calibri" w:cs="Times New Roman"/>
      <w:szCs w:val="24"/>
    </w:rPr>
  </w:style>
  <w:style w:type="character" w:customStyle="1" w:styleId="hpsatn">
    <w:name w:val="hps atn"/>
    <w:rsid w:val="00223913"/>
    <w:rPr>
      <w:lang w:val="en-US" w:eastAsia="en-US" w:bidi="ar-SA"/>
    </w:rPr>
  </w:style>
  <w:style w:type="character" w:customStyle="1" w:styleId="CommentTextChar1">
    <w:name w:val="Comment Text Char1"/>
    <w:rsid w:val="00BD4C6F"/>
    <w:rPr>
      <w:rFonts w:ascii="Times New Roman" w:eastAsia="Times New Roman" w:hAnsi="Times New Roman" w:cs="Times New Roman"/>
      <w:sz w:val="20"/>
      <w:szCs w:val="20"/>
      <w:lang w:val="en-US"/>
    </w:rPr>
  </w:style>
  <w:style w:type="paragraph" w:customStyle="1" w:styleId="Gachdaudong">
    <w:name w:val="Gach dau dong"/>
    <w:basedOn w:val="Normal"/>
    <w:link w:val="GachdaudongChar"/>
    <w:qFormat/>
    <w:rsid w:val="00BD4C6F"/>
    <w:pPr>
      <w:spacing w:before="60" w:after="60" w:line="320" w:lineRule="exact"/>
    </w:pPr>
    <w:rPr>
      <w:rFonts w:eastAsia="Times New Roman" w:cs="Times New Roman"/>
      <w:sz w:val="26"/>
      <w:szCs w:val="26"/>
      <w:lang w:val="pt-BR"/>
    </w:rPr>
  </w:style>
  <w:style w:type="character" w:customStyle="1" w:styleId="GachdaudongChar">
    <w:name w:val="Gach dau dong Char"/>
    <w:link w:val="Gachdaudong"/>
    <w:locked/>
    <w:rsid w:val="00BD4C6F"/>
    <w:rPr>
      <w:rFonts w:eastAsia="Times New Roman" w:cs="Times New Roman"/>
      <w:sz w:val="26"/>
      <w:szCs w:val="26"/>
      <w:lang w:val="pt-BR"/>
    </w:rPr>
  </w:style>
  <w:style w:type="character" w:customStyle="1" w:styleId="Style3Char">
    <w:name w:val="Style3 Char"/>
    <w:link w:val="Style3"/>
    <w:uiPriority w:val="99"/>
    <w:locked/>
    <w:rsid w:val="00C50739"/>
    <w:rPr>
      <w:b/>
      <w:bCs/>
      <w:color w:val="244061"/>
      <w:sz w:val="26"/>
      <w:szCs w:val="26"/>
      <w:lang w:val="it-IT"/>
    </w:rPr>
  </w:style>
  <w:style w:type="paragraph" w:customStyle="1" w:styleId="Style3">
    <w:name w:val="Style3"/>
    <w:basedOn w:val="Normal"/>
    <w:link w:val="Style3Char"/>
    <w:rsid w:val="00C50739"/>
    <w:pPr>
      <w:spacing w:before="60" w:after="60" w:line="312" w:lineRule="auto"/>
    </w:pPr>
    <w:rPr>
      <w:b/>
      <w:bCs/>
      <w:color w:val="244061"/>
      <w:sz w:val="26"/>
      <w:szCs w:val="26"/>
      <w:lang w:val="it-IT"/>
    </w:rPr>
  </w:style>
  <w:style w:type="character" w:customStyle="1" w:styleId="TextchungChar">
    <w:name w:val="Text chung Char"/>
    <w:basedOn w:val="DefaultParagraphFont"/>
    <w:link w:val="Textchung"/>
    <w:locked/>
    <w:rsid w:val="00D47192"/>
    <w:rPr>
      <w:rFonts w:eastAsia="MS Mincho" w:cs="Times New Roman"/>
      <w:noProof/>
      <w:szCs w:val="24"/>
      <w:lang w:val="es-ES"/>
    </w:rPr>
  </w:style>
  <w:style w:type="paragraph" w:customStyle="1" w:styleId="Textchung">
    <w:name w:val="Text chung"/>
    <w:basedOn w:val="Normal"/>
    <w:link w:val="TextchungChar"/>
    <w:rsid w:val="00D47192"/>
    <w:pPr>
      <w:spacing w:before="0" w:after="60" w:line="288" w:lineRule="auto"/>
    </w:pPr>
    <w:rPr>
      <w:rFonts w:eastAsia="MS Mincho" w:cs="Times New Roman"/>
      <w:noProof/>
      <w:szCs w:val="24"/>
      <w:lang w:val="es-ES"/>
    </w:rPr>
  </w:style>
  <w:style w:type="character" w:customStyle="1" w:styleId="TextCharCharChar">
    <w:name w:val="Text Char Char Char"/>
    <w:link w:val="TextCharChar"/>
    <w:locked/>
    <w:rsid w:val="00D47192"/>
    <w:rPr>
      <w:rFonts w:eastAsia="Arial Unicode MS" w:cs="Arial Unicode MS"/>
      <w:szCs w:val="24"/>
    </w:rPr>
  </w:style>
  <w:style w:type="paragraph" w:customStyle="1" w:styleId="TextCharChar">
    <w:name w:val="Text Char Char"/>
    <w:basedOn w:val="Normal"/>
    <w:link w:val="TextCharCharChar"/>
    <w:rsid w:val="00D47192"/>
    <w:pPr>
      <w:overflowPunct w:val="0"/>
      <w:autoSpaceDE w:val="0"/>
      <w:autoSpaceDN w:val="0"/>
      <w:adjustRightInd w:val="0"/>
      <w:spacing w:after="0" w:line="240" w:lineRule="auto"/>
    </w:pPr>
    <w:rPr>
      <w:rFonts w:eastAsia="Arial Unicode MS" w:cs="Arial Unicode MS"/>
      <w:szCs w:val="24"/>
    </w:rPr>
  </w:style>
  <w:style w:type="paragraph" w:styleId="CommentSubject">
    <w:name w:val="annotation subject"/>
    <w:basedOn w:val="CommentText"/>
    <w:next w:val="CommentText"/>
    <w:link w:val="CommentSubjectChar"/>
    <w:uiPriority w:val="99"/>
    <w:semiHidden/>
    <w:unhideWhenUsed/>
    <w:rsid w:val="009326D7"/>
    <w:pPr>
      <w:spacing w:before="120" w:after="120" w:line="264" w:lineRule="auto"/>
      <w:jc w:val="both"/>
    </w:pPr>
    <w:rPr>
      <w:rFonts w:eastAsia="Calibri"/>
      <w:b/>
      <w:bCs/>
    </w:rPr>
  </w:style>
  <w:style w:type="character" w:customStyle="1" w:styleId="CommentSubjectChar">
    <w:name w:val="Comment Subject Char"/>
    <w:basedOn w:val="CommentTextChar"/>
    <w:link w:val="CommentSubject"/>
    <w:uiPriority w:val="99"/>
    <w:semiHidden/>
    <w:rsid w:val="009326D7"/>
    <w:rPr>
      <w:rFonts w:eastAsia="Calibri" w:cs="Times New Roman"/>
      <w:b/>
      <w:bCs/>
      <w:sz w:val="20"/>
      <w:szCs w:val="20"/>
    </w:rPr>
  </w:style>
  <w:style w:type="paragraph" w:styleId="Revision">
    <w:name w:val="Revision"/>
    <w:hidden/>
    <w:uiPriority w:val="99"/>
    <w:semiHidden/>
    <w:rsid w:val="009326D7"/>
    <w:pPr>
      <w:spacing w:before="0" w:after="0" w:line="240" w:lineRule="auto"/>
      <w:jc w:val="left"/>
    </w:pPr>
    <w:rPr>
      <w:rFonts w:eastAsia="Calibri" w:cs="Times New Roman"/>
      <w:szCs w:val="24"/>
    </w:rPr>
  </w:style>
  <w:style w:type="paragraph" w:styleId="TOC1">
    <w:name w:val="toc 1"/>
    <w:basedOn w:val="Normal"/>
    <w:next w:val="Normal"/>
    <w:autoRedefine/>
    <w:uiPriority w:val="39"/>
    <w:unhideWhenUsed/>
    <w:rsid w:val="00F11A35"/>
    <w:pPr>
      <w:tabs>
        <w:tab w:val="left" w:pos="993"/>
        <w:tab w:val="right" w:leader="dot" w:pos="9062"/>
      </w:tabs>
      <w:spacing w:before="0" w:after="0" w:line="280" w:lineRule="exact"/>
      <w:jc w:val="left"/>
    </w:pPr>
    <w:rPr>
      <w:rFonts w:asciiTheme="minorHAnsi" w:hAnsiTheme="minorHAnsi" w:cstheme="minorHAnsi"/>
      <w:b/>
      <w:bCs/>
      <w:i/>
      <w:iCs/>
      <w:szCs w:val="24"/>
    </w:rPr>
  </w:style>
  <w:style w:type="paragraph" w:styleId="TOC3">
    <w:name w:val="toc 3"/>
    <w:basedOn w:val="Normal"/>
    <w:next w:val="Normal"/>
    <w:autoRedefine/>
    <w:uiPriority w:val="39"/>
    <w:unhideWhenUsed/>
    <w:rsid w:val="00F11A35"/>
    <w:pPr>
      <w:tabs>
        <w:tab w:val="right" w:leader="dot" w:pos="9062"/>
      </w:tabs>
      <w:spacing w:before="0" w:after="0" w:line="280" w:lineRule="exact"/>
      <w:jc w:val="left"/>
    </w:pPr>
    <w:rPr>
      <w:rFonts w:asciiTheme="minorHAnsi" w:hAnsiTheme="minorHAnsi" w:cstheme="minorHAnsi"/>
      <w:b/>
      <w:noProof/>
      <w:sz w:val="20"/>
      <w:szCs w:val="20"/>
    </w:rPr>
  </w:style>
  <w:style w:type="paragraph" w:styleId="TOC4">
    <w:name w:val="toc 4"/>
    <w:basedOn w:val="Normal"/>
    <w:next w:val="Normal"/>
    <w:autoRedefine/>
    <w:uiPriority w:val="39"/>
    <w:unhideWhenUsed/>
    <w:rsid w:val="004D60AE"/>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3718EE"/>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718EE"/>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718EE"/>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718EE"/>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718EE"/>
    <w:pPr>
      <w:spacing w:before="0" w:after="0"/>
      <w:ind w:left="1920"/>
      <w:jc w:val="left"/>
    </w:pPr>
    <w:rPr>
      <w:rFonts w:asciiTheme="minorHAnsi" w:hAnsiTheme="minorHAnsi" w:cstheme="minorHAnsi"/>
      <w:sz w:val="20"/>
      <w:szCs w:val="20"/>
    </w:rPr>
  </w:style>
  <w:style w:type="paragraph" w:styleId="TableofFigures">
    <w:name w:val="table of figures"/>
    <w:basedOn w:val="Normal"/>
    <w:next w:val="Normal"/>
    <w:uiPriority w:val="99"/>
    <w:unhideWhenUsed/>
    <w:rsid w:val="003718EE"/>
    <w:pPr>
      <w:spacing w:after="0"/>
    </w:pPr>
  </w:style>
  <w:style w:type="character" w:customStyle="1" w:styleId="CaptionChar1">
    <w:name w:val="Caption Char1"/>
    <w:aliases w:val="Caption Char Char Char Char Char,Caption Char Char Char Char Char Char Char Char Char,Caption Char Char Char Char Cha Char Char Char Char Char Char Char,Caption Char Char,Bảng Char,Bang_VSMT Char,Caption Char Char Char Char Char Char1"/>
    <w:locked/>
    <w:rsid w:val="003C3ADD"/>
    <w:rPr>
      <w:rFonts w:cs="Times New Roman"/>
      <w:bCs/>
      <w:i/>
      <w:szCs w:val="26"/>
    </w:rPr>
  </w:style>
  <w:style w:type="paragraph" w:styleId="Title">
    <w:name w:val="Title"/>
    <w:basedOn w:val="Normal"/>
    <w:link w:val="TitleChar"/>
    <w:qFormat/>
    <w:rsid w:val="003C3ADD"/>
    <w:pPr>
      <w:spacing w:before="0" w:after="0" w:line="240" w:lineRule="auto"/>
      <w:jc w:val="center"/>
    </w:pPr>
    <w:rPr>
      <w:rFonts w:ascii="VNI-Times" w:eastAsia="Batang" w:hAnsi="VNI-Times" w:cs="Times New Roman"/>
      <w:b/>
      <w:szCs w:val="20"/>
      <w:u w:val="single"/>
    </w:rPr>
  </w:style>
  <w:style w:type="character" w:customStyle="1" w:styleId="TitleChar">
    <w:name w:val="Title Char"/>
    <w:basedOn w:val="DefaultParagraphFont"/>
    <w:link w:val="Title"/>
    <w:rsid w:val="003C3ADD"/>
    <w:rPr>
      <w:rFonts w:ascii="VNI-Times" w:eastAsia="Batang" w:hAnsi="VNI-Times" w:cs="Times New Roman"/>
      <w:b/>
      <w:szCs w:val="20"/>
      <w:u w:val="single"/>
    </w:rPr>
  </w:style>
  <w:style w:type="paragraph" w:customStyle="1" w:styleId="Style7">
    <w:name w:val="Style7"/>
    <w:basedOn w:val="Normal"/>
    <w:link w:val="Style7Char"/>
    <w:rsid w:val="00674039"/>
    <w:pPr>
      <w:spacing w:before="100" w:after="100" w:line="240" w:lineRule="auto"/>
      <w:ind w:right="57" w:firstLine="709"/>
    </w:pPr>
    <w:rPr>
      <w:rFonts w:eastAsia="Times New Roman" w:cs="Times New Roman"/>
      <w:sz w:val="26"/>
      <w:szCs w:val="20"/>
    </w:rPr>
  </w:style>
  <w:style w:type="character" w:customStyle="1" w:styleId="Style7Char">
    <w:name w:val="Style7 Char"/>
    <w:link w:val="Style7"/>
    <w:locked/>
    <w:rsid w:val="00674039"/>
    <w:rPr>
      <w:rFonts w:eastAsia="Times New Roman" w:cs="Times New Roman"/>
      <w:sz w:val="26"/>
      <w:szCs w:val="20"/>
    </w:rPr>
  </w:style>
  <w:style w:type="paragraph" w:customStyle="1" w:styleId="CharChar18CharChar">
    <w:name w:val="Char Char18 Char Char"/>
    <w:basedOn w:val="Normal"/>
    <w:rsid w:val="00515F59"/>
    <w:pPr>
      <w:spacing w:before="0" w:after="160" w:line="240" w:lineRule="exact"/>
      <w:jc w:val="left"/>
    </w:pPr>
    <w:rPr>
      <w:rFonts w:eastAsia="Times New Roman" w:cs="Times New Roman"/>
      <w:sz w:val="20"/>
      <w:szCs w:val="20"/>
    </w:rPr>
  </w:style>
  <w:style w:type="paragraph" w:styleId="ListBullet">
    <w:name w:val="List Bullet"/>
    <w:basedOn w:val="Normal"/>
    <w:uiPriority w:val="99"/>
    <w:semiHidden/>
    <w:unhideWhenUsed/>
    <w:rsid w:val="0071372D"/>
    <w:pPr>
      <w:numPr>
        <w:numId w:val="20"/>
      </w:numPr>
      <w:contextualSpacing/>
    </w:pPr>
  </w:style>
  <w:style w:type="character" w:customStyle="1" w:styleId="Tablecaption2">
    <w:name w:val="Table caption (2)_"/>
    <w:basedOn w:val="DefaultParagraphFont"/>
    <w:link w:val="Tablecaption20"/>
    <w:rsid w:val="002B67F2"/>
    <w:rPr>
      <w:rFonts w:eastAsia="Times New Roman" w:cs="Times New Roman"/>
      <w:b/>
      <w:bCs/>
      <w:i/>
      <w:iCs/>
      <w:shd w:val="clear" w:color="auto" w:fill="FFFFFF"/>
    </w:rPr>
  </w:style>
  <w:style w:type="paragraph" w:customStyle="1" w:styleId="Tablecaption20">
    <w:name w:val="Table caption (2)"/>
    <w:basedOn w:val="Normal"/>
    <w:link w:val="Tablecaption2"/>
    <w:rsid w:val="002B67F2"/>
    <w:pPr>
      <w:widowControl w:val="0"/>
      <w:shd w:val="clear" w:color="auto" w:fill="FFFFFF"/>
      <w:spacing w:before="0" w:after="0" w:line="0" w:lineRule="atLeast"/>
      <w:jc w:val="left"/>
    </w:pPr>
    <w:rPr>
      <w:rFonts w:eastAsia="Times New Roman" w:cs="Times New Roman"/>
      <w:b/>
      <w:bCs/>
      <w:i/>
      <w:iCs/>
    </w:rPr>
  </w:style>
  <w:style w:type="character" w:customStyle="1" w:styleId="Bodytext2">
    <w:name w:val="Body text (2)_"/>
    <w:basedOn w:val="DefaultParagraphFont"/>
    <w:link w:val="Bodytext20"/>
    <w:rsid w:val="002B67F2"/>
    <w:rPr>
      <w:rFonts w:eastAsia="Times New Roman" w:cs="Times New Roman"/>
      <w:b/>
      <w:bCs/>
      <w:shd w:val="clear" w:color="auto" w:fill="FFFFFF"/>
    </w:rPr>
  </w:style>
  <w:style w:type="character" w:customStyle="1" w:styleId="Bodytext2115pt">
    <w:name w:val="Body text (2) + 11.5 pt"/>
    <w:aliases w:val="Bold"/>
    <w:basedOn w:val="Bodytext2"/>
    <w:rsid w:val="002B67F2"/>
    <w:rPr>
      <w:rFonts w:eastAsia="Times New Roman" w:cs="Times New Roman"/>
      <w:b/>
      <w:bCs/>
      <w:color w:val="000000"/>
      <w:spacing w:val="0"/>
      <w:w w:val="100"/>
      <w:position w:val="0"/>
      <w:sz w:val="23"/>
      <w:szCs w:val="23"/>
      <w:shd w:val="clear" w:color="auto" w:fill="FFFFFF"/>
      <w:lang w:val="vi-VN" w:eastAsia="vi-VN" w:bidi="vi-VN"/>
    </w:rPr>
  </w:style>
  <w:style w:type="character" w:customStyle="1" w:styleId="Bodytext2105pt">
    <w:name w:val="Body text (2) + 10.5 pt"/>
    <w:aliases w:val="Not Bold,Body text (2) + Georgia,10 pt,Italic"/>
    <w:basedOn w:val="Bodytext2"/>
    <w:rsid w:val="002B67F2"/>
    <w:rPr>
      <w:rFonts w:eastAsia="Times New Roman" w:cs="Times New Roman"/>
      <w:b/>
      <w:bCs/>
      <w:color w:val="000000"/>
      <w:spacing w:val="0"/>
      <w:w w:val="100"/>
      <w:position w:val="0"/>
      <w:sz w:val="21"/>
      <w:szCs w:val="21"/>
      <w:shd w:val="clear" w:color="auto" w:fill="FFFFFF"/>
      <w:lang w:val="vi-VN" w:eastAsia="vi-VN" w:bidi="vi-VN"/>
    </w:rPr>
  </w:style>
  <w:style w:type="paragraph" w:customStyle="1" w:styleId="Bodytext20">
    <w:name w:val="Body text (2)"/>
    <w:basedOn w:val="Normal"/>
    <w:link w:val="Bodytext2"/>
    <w:rsid w:val="002B67F2"/>
    <w:pPr>
      <w:widowControl w:val="0"/>
      <w:shd w:val="clear" w:color="auto" w:fill="FFFFFF"/>
      <w:spacing w:before="0" w:after="0" w:line="0" w:lineRule="atLeast"/>
      <w:ind w:hanging="1000"/>
    </w:pPr>
    <w:rPr>
      <w:rFonts w:eastAsia="Times New Roman" w:cs="Times New Roman"/>
      <w:b/>
      <w:bCs/>
    </w:rPr>
  </w:style>
  <w:style w:type="table" w:customStyle="1" w:styleId="TableGrid2">
    <w:name w:val="Table Grid2"/>
    <w:basedOn w:val="TableNormal"/>
    <w:next w:val="TableGrid"/>
    <w:uiPriority w:val="59"/>
    <w:rsid w:val="008B64E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link w:val="normalChar"/>
    <w:rsid w:val="0028155D"/>
    <w:pPr>
      <w:widowControl w:val="0"/>
      <w:spacing w:after="0" w:line="240" w:lineRule="auto"/>
    </w:pPr>
    <w:rPr>
      <w:rFonts w:eastAsia="Times New Roman" w:cs="Times New Roman"/>
      <w:noProof/>
      <w:szCs w:val="20"/>
    </w:rPr>
  </w:style>
  <w:style w:type="character" w:customStyle="1" w:styleId="normalChar">
    <w:name w:val="normal Char"/>
    <w:link w:val="Normal2"/>
    <w:rsid w:val="0028155D"/>
    <w:rPr>
      <w:rFonts w:eastAsia="Times New Roman" w:cs="Times New Roman"/>
      <w:noProof/>
      <w:szCs w:val="20"/>
    </w:rPr>
  </w:style>
  <w:style w:type="paragraph" w:customStyle="1" w:styleId="Bullet-">
    <w:name w:val="Bullet -"/>
    <w:basedOn w:val="Normal"/>
    <w:next w:val="Normal"/>
    <w:rsid w:val="00CB48CC"/>
    <w:pPr>
      <w:tabs>
        <w:tab w:val="num" w:pos="420"/>
      </w:tabs>
      <w:spacing w:before="0" w:after="60" w:line="240" w:lineRule="auto"/>
      <w:ind w:left="420" w:hanging="420"/>
    </w:pPr>
    <w:rPr>
      <w:rFonts w:eastAsia="Times New Roman" w:cs="Times New Roman"/>
      <w:sz w:val="26"/>
      <w:szCs w:val="26"/>
    </w:rPr>
  </w:style>
  <w:style w:type="numbering" w:customStyle="1" w:styleId="Tmc11511">
    <w:name w:val="Tmc11511"/>
    <w:rsid w:val="00DB6819"/>
    <w:pPr>
      <w:numPr>
        <w:numId w:val="25"/>
      </w:numPr>
    </w:pPr>
  </w:style>
  <w:style w:type="numbering" w:customStyle="1" w:styleId="Tmc115111">
    <w:name w:val="Tmc115111"/>
    <w:rsid w:val="00DB6819"/>
    <w:pPr>
      <w:numPr>
        <w:numId w:val="26"/>
      </w:numPr>
    </w:pPr>
  </w:style>
  <w:style w:type="numbering" w:customStyle="1" w:styleId="Tmc2121">
    <w:name w:val="Tmc2121"/>
    <w:rsid w:val="009528CE"/>
    <w:pPr>
      <w:numPr>
        <w:numId w:val="34"/>
      </w:numPr>
    </w:pPr>
  </w:style>
  <w:style w:type="paragraph" w:customStyle="1" w:styleId="gdd">
    <w:name w:val="gdd"/>
    <w:basedOn w:val="Normal"/>
    <w:qFormat/>
    <w:rsid w:val="008F5BAD"/>
    <w:pPr>
      <w:widowControl w:val="0"/>
      <w:spacing w:before="0" w:after="0" w:line="240" w:lineRule="auto"/>
    </w:pPr>
    <w:rPr>
      <w:rFonts w:eastAsia="Calibri" w:cs="Times New Roman"/>
      <w:sz w:val="26"/>
      <w:szCs w:val="26"/>
      <w:lang w:val="vi-VN"/>
    </w:rPr>
  </w:style>
  <w:style w:type="character" w:customStyle="1" w:styleId="Normal1Char1">
    <w:name w:val="Normal1 Char1"/>
    <w:rsid w:val="008F5BAD"/>
    <w:rPr>
      <w:sz w:val="26"/>
      <w:szCs w:val="26"/>
    </w:rPr>
  </w:style>
  <w:style w:type="character" w:customStyle="1" w:styleId="abcChar">
    <w:name w:val="abc Char"/>
    <w:link w:val="abc"/>
    <w:uiPriority w:val="99"/>
    <w:rsid w:val="006052BB"/>
    <w:rPr>
      <w:rFonts w:ascii=".VnTime" w:eastAsia="Times New Roman" w:hAnsi=".VnTime" w:cs=".VnTime"/>
      <w:sz w:val="28"/>
      <w:szCs w:val="28"/>
    </w:rPr>
  </w:style>
  <w:style w:type="numbering" w:customStyle="1" w:styleId="Tmc212">
    <w:name w:val="Tmc212"/>
    <w:rsid w:val="00CF32BC"/>
    <w:pPr>
      <w:numPr>
        <w:numId w:val="29"/>
      </w:numPr>
    </w:pPr>
  </w:style>
  <w:style w:type="paragraph" w:styleId="NoSpacing">
    <w:name w:val="No Spacing"/>
    <w:link w:val="NoSpacingChar"/>
    <w:uiPriority w:val="1"/>
    <w:qFormat/>
    <w:rsid w:val="003D772B"/>
    <w:pPr>
      <w:spacing w:before="40" w:after="40" w:line="264" w:lineRule="auto"/>
      <w:jc w:val="center"/>
    </w:pPr>
    <w:rPr>
      <w:rFonts w:eastAsia="Calibri" w:cs="Times New Roman"/>
      <w:sz w:val="26"/>
    </w:rPr>
  </w:style>
  <w:style w:type="character" w:customStyle="1" w:styleId="NoSpacingChar">
    <w:name w:val="No Spacing Char"/>
    <w:basedOn w:val="DefaultParagraphFont"/>
    <w:link w:val="NoSpacing"/>
    <w:uiPriority w:val="1"/>
    <w:rsid w:val="003D772B"/>
    <w:rPr>
      <w:rFonts w:eastAsia="Calibri" w:cs="Times New Roman"/>
      <w:sz w:val="26"/>
    </w:rPr>
  </w:style>
  <w:style w:type="table" w:customStyle="1" w:styleId="TableGrid1">
    <w:name w:val="TableGrid1"/>
    <w:rsid w:val="009D1C25"/>
    <w:pPr>
      <w:spacing w:before="0" w:after="0" w:line="240" w:lineRule="auto"/>
      <w:jc w:val="left"/>
    </w:pPr>
    <w:rPr>
      <w:rFonts w:ascii="Calibri" w:eastAsia="Times New Roman" w:hAnsi="Calibri"/>
      <w:sz w:val="22"/>
    </w:rPr>
    <w:tblPr>
      <w:tblCellMar>
        <w:top w:w="0" w:type="dxa"/>
        <w:left w:w="0" w:type="dxa"/>
        <w:bottom w:w="0" w:type="dxa"/>
        <w:right w:w="0" w:type="dxa"/>
      </w:tblCellMar>
    </w:tblPr>
  </w:style>
  <w:style w:type="paragraph" w:customStyle="1" w:styleId="HThuongchuan">
    <w:name w:val="H_Thuongchuan"/>
    <w:basedOn w:val="Normal"/>
    <w:link w:val="HThuongchuanChar"/>
    <w:qFormat/>
    <w:rsid w:val="00B16011"/>
    <w:pPr>
      <w:spacing w:before="60" w:after="0" w:line="276" w:lineRule="auto"/>
      <w:ind w:firstLine="720"/>
    </w:pPr>
    <w:rPr>
      <w:rFonts w:eastAsia="Calibri" w:cs="Times New Roman"/>
      <w:sz w:val="26"/>
      <w:lang w:val="vi-VN"/>
    </w:rPr>
  </w:style>
  <w:style w:type="character" w:customStyle="1" w:styleId="HThuongchuanChar">
    <w:name w:val="H_Thuongchuan Char"/>
    <w:link w:val="HThuongchuan"/>
    <w:rsid w:val="00B16011"/>
    <w:rPr>
      <w:rFonts w:eastAsia="Calibri" w:cs="Times New Roman"/>
      <w:sz w:val="26"/>
      <w:lang w:val="vi-VN"/>
    </w:rPr>
  </w:style>
  <w:style w:type="paragraph" w:customStyle="1" w:styleId="BACII1">
    <w:name w:val="BAC II.1"/>
    <w:basedOn w:val="Normal"/>
    <w:rsid w:val="00BA6FC9"/>
    <w:pPr>
      <w:numPr>
        <w:ilvl w:val="1"/>
        <w:numId w:val="35"/>
      </w:numPr>
      <w:spacing w:before="0" w:after="0" w:line="360" w:lineRule="auto"/>
      <w:jc w:val="left"/>
    </w:pPr>
    <w:rPr>
      <w:rFonts w:eastAsia="Times New Roman" w:cs="Times New Roman"/>
      <w:b/>
      <w:sz w:val="26"/>
      <w:szCs w:val="26"/>
    </w:rPr>
  </w:style>
  <w:style w:type="paragraph" w:customStyle="1" w:styleId="BACII2">
    <w:name w:val="BAC II.2"/>
    <w:basedOn w:val="Normal"/>
    <w:rsid w:val="00BA6FC9"/>
    <w:pPr>
      <w:numPr>
        <w:ilvl w:val="2"/>
        <w:numId w:val="35"/>
      </w:numPr>
      <w:spacing w:before="0" w:after="0" w:line="360" w:lineRule="auto"/>
      <w:jc w:val="left"/>
    </w:pPr>
    <w:rPr>
      <w:rFonts w:eastAsia="Times New Roman" w:cs="Times New Roman"/>
      <w:i/>
      <w:sz w:val="26"/>
      <w:szCs w:val="26"/>
    </w:rPr>
  </w:style>
  <w:style w:type="paragraph" w:customStyle="1" w:styleId="BACII3">
    <w:name w:val="BAC II.3"/>
    <w:basedOn w:val="Normal"/>
    <w:qFormat/>
    <w:rsid w:val="00BA6FC9"/>
    <w:pPr>
      <w:numPr>
        <w:ilvl w:val="3"/>
        <w:numId w:val="35"/>
      </w:numPr>
      <w:spacing w:before="0" w:after="0" w:line="360" w:lineRule="auto"/>
      <w:jc w:val="left"/>
    </w:pPr>
    <w:rPr>
      <w:rFonts w:eastAsia="Times New Roman" w:cs="Times New Roman"/>
      <w:b/>
      <w:i/>
      <w:sz w:val="26"/>
      <w:szCs w:val="26"/>
    </w:rPr>
  </w:style>
  <w:style w:type="paragraph" w:customStyle="1" w:styleId="331">
    <w:name w:val="3.3.1"/>
    <w:basedOn w:val="Normal"/>
    <w:uiPriority w:val="99"/>
    <w:qFormat/>
    <w:rsid w:val="00D44304"/>
    <w:pPr>
      <w:keepNext/>
      <w:numPr>
        <w:ilvl w:val="2"/>
        <w:numId w:val="36"/>
      </w:numPr>
      <w:spacing w:line="276" w:lineRule="auto"/>
      <w:jc w:val="left"/>
      <w:outlineLvl w:val="2"/>
    </w:pPr>
    <w:rPr>
      <w:rFonts w:ascii="Times New Roman Bold" w:eastAsia="Times New Roman" w:hAnsi="Times New Roman Bold"/>
      <w:b/>
      <w:bCs/>
      <w:sz w:val="26"/>
      <w:szCs w:val="26"/>
    </w:rPr>
  </w:style>
  <w:style w:type="numbering" w:customStyle="1" w:styleId="Tmc1151113">
    <w:name w:val="Tmc1151113"/>
    <w:rsid w:val="00EF19F7"/>
    <w:pPr>
      <w:numPr>
        <w:numId w:val="5"/>
      </w:numPr>
    </w:pPr>
  </w:style>
  <w:style w:type="paragraph" w:customStyle="1" w:styleId="HGachdaudong1">
    <w:name w:val="H_Gachdaudong1"/>
    <w:basedOn w:val="Normal"/>
    <w:link w:val="HGachdaudong1Char"/>
    <w:uiPriority w:val="99"/>
    <w:qFormat/>
    <w:rsid w:val="00EF19F7"/>
    <w:pPr>
      <w:numPr>
        <w:numId w:val="37"/>
      </w:numPr>
      <w:spacing w:before="0" w:after="0" w:line="276" w:lineRule="auto"/>
    </w:pPr>
    <w:rPr>
      <w:rFonts w:eastAsia="Calibri" w:cs="Times New Roman"/>
      <w:sz w:val="26"/>
    </w:rPr>
  </w:style>
  <w:style w:type="character" w:customStyle="1" w:styleId="HGachdaudong1Char">
    <w:name w:val="H_Gachdaudong1 Char"/>
    <w:link w:val="HGachdaudong1"/>
    <w:uiPriority w:val="99"/>
    <w:rsid w:val="00EF19F7"/>
    <w:rPr>
      <w:rFonts w:eastAsia="Calibri" w:cs="Times New Roman"/>
      <w:sz w:val="26"/>
    </w:rPr>
  </w:style>
  <w:style w:type="character" w:customStyle="1" w:styleId="st">
    <w:name w:val="st"/>
    <w:rsid w:val="00DB1371"/>
  </w:style>
  <w:style w:type="paragraph" w:customStyle="1" w:styleId="hoathi4-gachdaudong">
    <w:name w:val="hoa thi 4 - gach dau dong"/>
    <w:basedOn w:val="Normal"/>
    <w:qFormat/>
    <w:rsid w:val="003604FE"/>
    <w:pPr>
      <w:numPr>
        <w:numId w:val="49"/>
      </w:numPr>
      <w:spacing w:before="0" w:after="0" w:line="288" w:lineRule="auto"/>
    </w:pPr>
  </w:style>
  <w:style w:type="paragraph" w:customStyle="1" w:styleId="Bang-innghieng">
    <w:name w:val="Bang - in nghieng"/>
    <w:aliases w:val="chinh giua"/>
    <w:basedOn w:val="Normal"/>
    <w:qFormat/>
    <w:rsid w:val="003604FE"/>
    <w:pPr>
      <w:spacing w:line="288" w:lineRule="auto"/>
      <w:jc w:val="center"/>
    </w:pPr>
    <w:rPr>
      <w:i/>
    </w:rPr>
  </w:style>
  <w:style w:type="paragraph" w:customStyle="1" w:styleId="ECC-Paragraph">
    <w:name w:val="ECC - Paragraph"/>
    <w:basedOn w:val="Normal"/>
    <w:link w:val="ECC-ParagraphChar"/>
    <w:qFormat/>
    <w:rsid w:val="00161F2C"/>
    <w:pPr>
      <w:spacing w:line="276" w:lineRule="auto"/>
      <w:ind w:firstLine="540"/>
    </w:pPr>
    <w:rPr>
      <w:rFonts w:eastAsia="Times New Roman" w:cs="Times New Roman"/>
      <w:sz w:val="26"/>
      <w:szCs w:val="24"/>
      <w:lang w:val="nb-NO"/>
    </w:rPr>
  </w:style>
  <w:style w:type="character" w:customStyle="1" w:styleId="ECC-ParagraphChar">
    <w:name w:val="ECC - Paragraph Char"/>
    <w:link w:val="ECC-Paragraph"/>
    <w:rsid w:val="00161F2C"/>
    <w:rPr>
      <w:rFonts w:eastAsia="Times New Roman" w:cs="Times New Roman"/>
      <w:sz w:val="26"/>
      <w:szCs w:val="24"/>
      <w:lang w:val="nb-NO"/>
    </w:rPr>
  </w:style>
  <w:style w:type="paragraph" w:customStyle="1" w:styleId="ADBNumberredPara">
    <w:name w:val="ADB Numberred Para"/>
    <w:basedOn w:val="Normal"/>
    <w:rsid w:val="006E2325"/>
    <w:pPr>
      <w:snapToGrid w:val="0"/>
      <w:spacing w:before="0" w:after="200" w:line="240" w:lineRule="atLeast"/>
      <w:ind w:left="720" w:hanging="720"/>
    </w:pPr>
    <w:rPr>
      <w:rFonts w:ascii="Arial" w:eastAsia="SimSun" w:hAnsi="Arial" w:cs="Arial"/>
      <w:sz w:val="21"/>
      <w:lang w:val="en-CA" w:eastAsia="zh-CN"/>
    </w:rPr>
  </w:style>
  <w:style w:type="character" w:styleId="Emphasis">
    <w:name w:val="Emphasis"/>
    <w:basedOn w:val="DefaultParagraphFont"/>
    <w:uiPriority w:val="20"/>
    <w:qFormat/>
    <w:rsid w:val="00146EAE"/>
    <w:rPr>
      <w:i/>
      <w:iCs/>
    </w:rPr>
  </w:style>
  <w:style w:type="paragraph" w:customStyle="1" w:styleId="11">
    <w:name w:val="1.1"/>
    <w:basedOn w:val="Heading2"/>
    <w:rsid w:val="00DC5B6E"/>
    <w:pPr>
      <w:keepNext w:val="0"/>
      <w:keepLines w:val="0"/>
      <w:numPr>
        <w:ilvl w:val="0"/>
        <w:numId w:val="57"/>
      </w:numPr>
      <w:spacing w:before="120" w:afterLines="60"/>
      <w:contextualSpacing/>
    </w:pPr>
    <w:rPr>
      <w:rFonts w:eastAsia=".VnTime" w:cs="Times New Roman"/>
      <w:color w:val="7030A0"/>
      <w:szCs w:val="28"/>
    </w:rPr>
  </w:style>
  <w:style w:type="character" w:customStyle="1" w:styleId="Bodytext0">
    <w:name w:val="Body text_"/>
    <w:link w:val="BodyText1"/>
    <w:rsid w:val="00DC5B6E"/>
    <w:rPr>
      <w:rFonts w:eastAsia="Times New Roman"/>
      <w:shd w:val="clear" w:color="auto" w:fill="FFFFFF"/>
    </w:rPr>
  </w:style>
  <w:style w:type="character" w:customStyle="1" w:styleId="Bodytext5">
    <w:name w:val="Body text (5)"/>
    <w:rsid w:val="00DC5B6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
    <w:name w:val="Body Text1"/>
    <w:basedOn w:val="Normal"/>
    <w:link w:val="Bodytext0"/>
    <w:qFormat/>
    <w:rsid w:val="00DC5B6E"/>
    <w:pPr>
      <w:widowControl w:val="0"/>
      <w:shd w:val="clear" w:color="auto" w:fill="FFFFFF"/>
      <w:spacing w:line="298" w:lineRule="exact"/>
      <w:ind w:hanging="1280"/>
    </w:pPr>
    <w:rPr>
      <w:rFonts w:eastAsia="Times New Roman"/>
    </w:rPr>
  </w:style>
  <w:style w:type="character" w:customStyle="1" w:styleId="shorttext">
    <w:name w:val="short_text"/>
    <w:basedOn w:val="DefaultParagraphFont"/>
    <w:rsid w:val="00252A04"/>
  </w:style>
  <w:style w:type="paragraph" w:customStyle="1" w:styleId="1hinh">
    <w:name w:val="1 hinh"/>
    <w:basedOn w:val="PlainText"/>
    <w:rsid w:val="003047E3"/>
    <w:pPr>
      <w:spacing w:before="120" w:line="360" w:lineRule="auto"/>
      <w:jc w:val="center"/>
    </w:pPr>
    <w:rPr>
      <w:rFonts w:ascii="Times New Roman" w:eastAsia="Times New Roman" w:hAnsi="Times New Roman" w:cs="Times New Roman"/>
      <w:color w:val="0000FF"/>
      <w:sz w:val="26"/>
      <w:szCs w:val="26"/>
      <w:lang w:val="fi-FI"/>
    </w:rPr>
  </w:style>
  <w:style w:type="paragraph" w:styleId="PlainText">
    <w:name w:val="Plain Text"/>
    <w:basedOn w:val="Normal"/>
    <w:link w:val="PlainTextChar"/>
    <w:uiPriority w:val="99"/>
    <w:semiHidden/>
    <w:unhideWhenUsed/>
    <w:rsid w:val="003047E3"/>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047E3"/>
    <w:rPr>
      <w:rFonts w:ascii="Consolas" w:hAnsi="Consolas" w:cs="Consolas"/>
      <w:sz w:val="21"/>
      <w:szCs w:val="21"/>
    </w:rPr>
  </w:style>
  <w:style w:type="character" w:customStyle="1" w:styleId="fontstyle01">
    <w:name w:val="fontstyle01"/>
    <w:basedOn w:val="DefaultParagraphFont"/>
    <w:rsid w:val="00003D01"/>
    <w:rPr>
      <w:rFonts w:ascii="TimesNewRomanPS-BoldItalicMT" w:hAnsi="TimesNewRomanPS-BoldItalicMT" w:hint="default"/>
      <w:b/>
      <w:bCs/>
      <w:i/>
      <w:iCs/>
      <w:color w:val="000000"/>
      <w:sz w:val="24"/>
      <w:szCs w:val="24"/>
    </w:rPr>
  </w:style>
  <w:style w:type="paragraph" w:customStyle="1" w:styleId="Thuong0">
    <w:name w:val="Thuong"/>
    <w:basedOn w:val="Normal"/>
    <w:rsid w:val="00003D01"/>
    <w:pPr>
      <w:spacing w:after="0" w:line="288" w:lineRule="auto"/>
      <w:ind w:firstLine="360"/>
    </w:pPr>
    <w:rPr>
      <w:rFonts w:eastAsia="Times New Roman" w:cs="Times New Roman"/>
      <w:color w:val="000000"/>
      <w:sz w:val="26"/>
      <w:szCs w:val="26"/>
      <w:lang w:val="nl-NL"/>
    </w:rPr>
  </w:style>
  <w:style w:type="character" w:customStyle="1" w:styleId="BNGChar">
    <w:name w:val="BẢNG Char"/>
    <w:basedOn w:val="DefaultParagraphFont"/>
    <w:link w:val="BNG"/>
    <w:rsid w:val="00003D01"/>
    <w:rPr>
      <w:rFonts w:eastAsia="Calibri" w:cs="Times New Roman"/>
      <w:sz w:val="26"/>
      <w:szCs w:val="26"/>
    </w:rPr>
  </w:style>
  <w:style w:type="paragraph" w:customStyle="1" w:styleId="3321">
    <w:name w:val="3.3.2.1."/>
    <w:basedOn w:val="Heading4"/>
    <w:autoRedefine/>
    <w:qFormat/>
    <w:rsid w:val="0006441C"/>
    <w:pPr>
      <w:spacing w:after="120" w:line="276" w:lineRule="auto"/>
      <w:ind w:left="0"/>
    </w:pPr>
    <w:rPr>
      <w:rFonts w:eastAsia="Times New Roman"/>
      <w:b w:val="0"/>
      <w:bCs/>
      <w:i/>
      <w:lang w:val="en-US"/>
    </w:rPr>
  </w:style>
  <w:style w:type="paragraph" w:styleId="BodyText3">
    <w:name w:val="Body Text 3"/>
    <w:basedOn w:val="Normal"/>
    <w:link w:val="BodyText3Char"/>
    <w:rsid w:val="00E82F84"/>
    <w:pPr>
      <w:spacing w:before="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E82F84"/>
    <w:rPr>
      <w:rFonts w:eastAsia="Times New Roman" w:cs="Times New Roman"/>
      <w:sz w:val="16"/>
      <w:szCs w:val="16"/>
    </w:rPr>
  </w:style>
  <w:style w:type="character" w:customStyle="1" w:styleId="tlid-translation">
    <w:name w:val="tlid-translation"/>
    <w:basedOn w:val="DefaultParagraphFont"/>
    <w:rsid w:val="00890314"/>
  </w:style>
  <w:style w:type="paragraph" w:styleId="HTMLPreformatted">
    <w:name w:val="HTML Preformatted"/>
    <w:basedOn w:val="Normal"/>
    <w:link w:val="HTMLPreformattedChar"/>
    <w:uiPriority w:val="99"/>
    <w:rsid w:val="00DB0DF3"/>
    <w:pPr>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B0DF3"/>
    <w:rPr>
      <w:rFonts w:ascii="Courier New" w:eastAsia="Times New Roman" w:hAnsi="Courier New" w:cs="Courier New"/>
      <w:sz w:val="20"/>
      <w:szCs w:val="20"/>
    </w:rPr>
  </w:style>
  <w:style w:type="paragraph" w:customStyle="1" w:styleId="ECC-3Gachdaudong">
    <w:name w:val="ECC-3.Gachdaudong"/>
    <w:basedOn w:val="Normal"/>
    <w:qFormat/>
    <w:rsid w:val="00230EA0"/>
    <w:pPr>
      <w:widowControl w:val="0"/>
      <w:numPr>
        <w:numId w:val="63"/>
      </w:numPr>
      <w:spacing w:before="60" w:after="60" w:line="240" w:lineRule="auto"/>
    </w:pPr>
    <w:rPr>
      <w:rFonts w:eastAsia="Calibri" w:cs="Times New Roman"/>
      <w:sz w:val="26"/>
      <w:lang w:val="pt-BR"/>
    </w:rPr>
  </w:style>
  <w:style w:type="paragraph" w:customStyle="1" w:styleId="Char1">
    <w:name w:val="Char1"/>
    <w:basedOn w:val="Normal"/>
    <w:semiHidden/>
    <w:rsid w:val="00B65E6B"/>
    <w:pPr>
      <w:widowControl w:val="0"/>
      <w:spacing w:before="0" w:after="0" w:line="240" w:lineRule="auto"/>
    </w:pPr>
    <w:rPr>
      <w:rFonts w:eastAsia="SimSun" w:cs="Times New Roman"/>
      <w:kern w:val="2"/>
      <w:szCs w:val="24"/>
      <w:lang w:eastAsia="zh-CN"/>
    </w:rPr>
  </w:style>
  <w:style w:type="paragraph" w:customStyle="1" w:styleId="Char10">
    <w:name w:val="Char1"/>
    <w:basedOn w:val="Normal"/>
    <w:semiHidden/>
    <w:rsid w:val="002D162C"/>
    <w:pPr>
      <w:widowControl w:val="0"/>
      <w:spacing w:before="0" w:after="0" w:line="240" w:lineRule="auto"/>
    </w:pPr>
    <w:rPr>
      <w:rFonts w:eastAsia="SimSun" w:cs="Times New Roman"/>
      <w:kern w:val="2"/>
      <w:szCs w:val="24"/>
      <w:lang w:eastAsia="zh-CN"/>
    </w:rPr>
  </w:style>
  <w:style w:type="paragraph" w:customStyle="1" w:styleId="NormalArial">
    <w:name w:val="Normal +Arial"/>
    <w:basedOn w:val="Heading4"/>
    <w:link w:val="NormalArialChar"/>
    <w:semiHidden/>
    <w:rsid w:val="009E316C"/>
    <w:pPr>
      <w:spacing w:before="120" w:after="120" w:line="340" w:lineRule="exact"/>
      <w:ind w:left="0"/>
    </w:pPr>
    <w:rPr>
      <w:rFonts w:ascii="Arial" w:eastAsia="Times New Roman" w:hAnsi="Arial"/>
      <w:i/>
      <w:iCs w:val="0"/>
      <w:color w:val="000000"/>
      <w:lang w:val="vi-VN" w:eastAsia="vi-VN"/>
    </w:rPr>
  </w:style>
  <w:style w:type="character" w:customStyle="1" w:styleId="NormalArialChar">
    <w:name w:val="Normal +Arial Char"/>
    <w:link w:val="NormalArial"/>
    <w:semiHidden/>
    <w:rsid w:val="009E316C"/>
    <w:rPr>
      <w:rFonts w:ascii="Arial" w:eastAsia="Times New Roman" w:hAnsi="Arial" w:cs="Times New Roman"/>
      <w:b/>
      <w:i/>
      <w:color w:val="000000"/>
      <w:szCs w:val="24"/>
      <w:lang w:val="vi-VN" w:eastAsia="vi-VN"/>
    </w:rPr>
  </w:style>
  <w:style w:type="paragraph" w:customStyle="1" w:styleId="Bodytext10">
    <w:name w:val="Body text1"/>
    <w:basedOn w:val="Normal"/>
    <w:uiPriority w:val="99"/>
    <w:rsid w:val="00727914"/>
    <w:pPr>
      <w:widowControl w:val="0"/>
      <w:shd w:val="clear" w:color="auto" w:fill="FFFFFF"/>
      <w:spacing w:before="180" w:after="60" w:line="324" w:lineRule="exact"/>
    </w:pPr>
    <w:rPr>
      <w:rFonts w:eastAsia="Times New Roman" w:cs="Times New Roman"/>
      <w:color w:val="000000"/>
      <w:sz w:val="27"/>
      <w:szCs w:val="27"/>
      <w:lang w:val="vi-VN"/>
    </w:rPr>
  </w:style>
  <w:style w:type="paragraph" w:customStyle="1" w:styleId="TrungXHH">
    <w:name w:val="TrungXHH"/>
    <w:basedOn w:val="Normal"/>
    <w:link w:val="TrungXHHChar1"/>
    <w:rsid w:val="00DD71AE"/>
    <w:rPr>
      <w:rFonts w:eastAsia="Times New Roman" w:cs="Times New Roman"/>
      <w:szCs w:val="24"/>
    </w:rPr>
  </w:style>
  <w:style w:type="character" w:customStyle="1" w:styleId="TrungXHHChar1">
    <w:name w:val="TrungXHH Char1"/>
    <w:link w:val="TrungXHH"/>
    <w:locked/>
    <w:rsid w:val="00DD71AE"/>
    <w:rPr>
      <w:rFonts w:eastAsia="Times New Roman" w:cs="Times New Roman"/>
      <w:szCs w:val="24"/>
    </w:rPr>
  </w:style>
  <w:style w:type="paragraph" w:customStyle="1" w:styleId="ECC-1BT">
    <w:name w:val="ECC-1.BT"/>
    <w:basedOn w:val="Normal"/>
    <w:qFormat/>
    <w:rsid w:val="006B6985"/>
    <w:pPr>
      <w:widowControl w:val="0"/>
      <w:spacing w:before="200" w:after="0" w:line="240" w:lineRule="auto"/>
    </w:pPr>
    <w:rPr>
      <w:rFonts w:eastAsia="Calibri" w:cs="Times New Roman"/>
      <w:szCs w:val="26"/>
      <w:lang w:eastAsia="en-GB"/>
    </w:rPr>
  </w:style>
  <w:style w:type="paragraph" w:customStyle="1" w:styleId="ECC-7KBT">
    <w:name w:val="ECC-7.K.BT"/>
    <w:basedOn w:val="Normal"/>
    <w:next w:val="ECC-1BT"/>
    <w:qFormat/>
    <w:rsid w:val="00C80057"/>
    <w:pPr>
      <w:spacing w:before="40" w:after="40" w:line="240" w:lineRule="auto"/>
    </w:pPr>
    <w:rPr>
      <w:rFonts w:eastAsiaTheme="minorEastAsia" w:cs="Times New Roman"/>
      <w:sz w:val="22"/>
      <w:szCs w:val="20"/>
    </w:rPr>
  </w:style>
  <w:style w:type="paragraph" w:customStyle="1" w:styleId="Default">
    <w:name w:val="Default"/>
    <w:rsid w:val="008B422A"/>
    <w:pPr>
      <w:widowControl w:val="0"/>
      <w:autoSpaceDE w:val="0"/>
      <w:autoSpaceDN w:val="0"/>
      <w:adjustRightInd w:val="0"/>
      <w:spacing w:before="0" w:after="0" w:line="240" w:lineRule="auto"/>
      <w:jc w:val="left"/>
    </w:pPr>
    <w:rPr>
      <w:rFonts w:cs="Times New Roman"/>
      <w:color w:val="000000"/>
      <w:szCs w:val="24"/>
    </w:rPr>
  </w:style>
  <w:style w:type="character" w:styleId="Strong">
    <w:name w:val="Strong"/>
    <w:basedOn w:val="DefaultParagraphFont"/>
    <w:uiPriority w:val="22"/>
    <w:qFormat/>
    <w:rsid w:val="000F0813"/>
    <w:rPr>
      <w:b/>
      <w:bCs/>
    </w:rPr>
  </w:style>
  <w:style w:type="character" w:customStyle="1" w:styleId="apple-converted-space">
    <w:name w:val="apple-converted-space"/>
    <w:basedOn w:val="DefaultParagraphFont"/>
    <w:rsid w:val="000F0813"/>
  </w:style>
  <w:style w:type="paragraph" w:customStyle="1" w:styleId="CharCharCharCharCharCharCharCharCharCharCharCharCharCharCharChar">
    <w:name w:val="Char Char Char Char Char Char Char Char Char Char Char Char Char Char Char Char"/>
    <w:basedOn w:val="Normal"/>
    <w:rsid w:val="00EA400D"/>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ECC-3Congdaudong">
    <w:name w:val="ECC-3.Congdaudong"/>
    <w:basedOn w:val="Normal"/>
    <w:qFormat/>
    <w:rsid w:val="00A55ED8"/>
    <w:pPr>
      <w:widowControl w:val="0"/>
      <w:numPr>
        <w:numId w:val="74"/>
      </w:numPr>
      <w:tabs>
        <w:tab w:val="left" w:pos="680"/>
      </w:tabs>
      <w:spacing w:before="60" w:after="60" w:line="240" w:lineRule="auto"/>
    </w:pPr>
    <w:rPr>
      <w:rFonts w:eastAsia="Calibri" w:cs="Times New Roman"/>
      <w:szCs w:val="26"/>
      <w:lang w:eastAsia="en-GB"/>
    </w:rPr>
  </w:style>
  <w:style w:type="paragraph" w:customStyle="1" w:styleId="ECC-3SaoSao">
    <w:name w:val="ECC-3.SaoSao"/>
    <w:basedOn w:val="Normal"/>
    <w:qFormat/>
    <w:rsid w:val="00A55ED8"/>
    <w:pPr>
      <w:widowControl w:val="0"/>
      <w:numPr>
        <w:numId w:val="75"/>
      </w:numPr>
      <w:tabs>
        <w:tab w:val="left" w:pos="357"/>
      </w:tabs>
      <w:spacing w:line="240" w:lineRule="auto"/>
      <w:ind w:left="357" w:hanging="357"/>
    </w:pPr>
    <w:rPr>
      <w:rFonts w:eastAsia="Calibri" w:cs="Times New Roman"/>
      <w:b/>
      <w:lang w:val="pt-BR"/>
    </w:rPr>
  </w:style>
  <w:style w:type="paragraph" w:customStyle="1" w:styleId="ECC-3Hoathi">
    <w:name w:val="ECC-3.Hoathi"/>
    <w:basedOn w:val="ECC-3SaoSao"/>
    <w:qFormat/>
    <w:rsid w:val="009A429E"/>
    <w:pPr>
      <w:numPr>
        <w:numId w:val="76"/>
      </w:numPr>
    </w:pPr>
    <w:rPr>
      <w:i/>
    </w:rPr>
  </w:style>
  <w:style w:type="paragraph" w:customStyle="1" w:styleId="ECC-7KCenter">
    <w:name w:val="ECC-7.K.Center"/>
    <w:basedOn w:val="Normal"/>
    <w:next w:val="ECC-7KBT"/>
    <w:qFormat/>
    <w:rsid w:val="009A429E"/>
    <w:pPr>
      <w:spacing w:before="40" w:after="40" w:line="240" w:lineRule="auto"/>
      <w:jc w:val="center"/>
    </w:pPr>
    <w:rPr>
      <w:rFonts w:eastAsiaTheme="minorEastAsia" w:cs="Times New Roman"/>
      <w:sz w:val="22"/>
      <w:szCs w:val="20"/>
    </w:rPr>
  </w:style>
  <w:style w:type="paragraph" w:customStyle="1" w:styleId="ECC-1BT-L">
    <w:name w:val="ECC-1.BT-L"/>
    <w:basedOn w:val="ECC-1BT"/>
    <w:qFormat/>
    <w:rsid w:val="00D3355B"/>
    <w:pPr>
      <w:spacing w:before="120" w:after="120"/>
      <w:ind w:firstLine="680"/>
    </w:pPr>
  </w:style>
  <w:style w:type="paragraph" w:customStyle="1" w:styleId="ECC-4Ghichu">
    <w:name w:val="ECC-4.Ghichu"/>
    <w:basedOn w:val="Normal"/>
    <w:next w:val="ECC-1BT"/>
    <w:qFormat/>
    <w:rsid w:val="00D3355B"/>
    <w:pPr>
      <w:spacing w:before="0" w:after="0" w:line="240" w:lineRule="auto"/>
      <w:jc w:val="right"/>
    </w:pPr>
    <w:rPr>
      <w:rFonts w:eastAsiaTheme="minorEastAsia" w:cs="Times New Roman"/>
      <w:i/>
      <w:sz w:val="22"/>
      <w:szCs w:val="20"/>
    </w:rPr>
  </w:style>
  <w:style w:type="paragraph" w:customStyle="1" w:styleId="ECC-4Thutu">
    <w:name w:val="ECC-4.Thutu"/>
    <w:basedOn w:val="ECC-1BT"/>
    <w:qFormat/>
    <w:rsid w:val="00D3355B"/>
    <w:pPr>
      <w:numPr>
        <w:numId w:val="77"/>
      </w:numPr>
      <w:spacing w:before="120" w:after="120"/>
    </w:pPr>
    <w:rPr>
      <w:rFonts w:eastAsia="Times New Roman"/>
      <w:b/>
    </w:rPr>
  </w:style>
  <w:style w:type="paragraph" w:customStyle="1" w:styleId="ECC-5abcd">
    <w:name w:val="ECC-5.abcd"/>
    <w:basedOn w:val="Normal"/>
    <w:qFormat/>
    <w:rsid w:val="00D3355B"/>
    <w:pPr>
      <w:numPr>
        <w:numId w:val="78"/>
      </w:numPr>
      <w:spacing w:before="60" w:after="60" w:line="240" w:lineRule="auto"/>
    </w:pPr>
    <w:rPr>
      <w:rFonts w:eastAsiaTheme="minorEastAsia" w:cs="Times New Roman"/>
      <w:b/>
      <w:i/>
      <w:szCs w:val="20"/>
      <w:lang w:val="pt-BR"/>
    </w:rPr>
  </w:style>
  <w:style w:type="paragraph" w:customStyle="1" w:styleId="ECC-5Tichdaudong">
    <w:name w:val="ECC-5.Tichdaudong"/>
    <w:basedOn w:val="IAC-Tabledaucham"/>
    <w:next w:val="ECC-3Congdaudong"/>
    <w:qFormat/>
    <w:rsid w:val="00D3355B"/>
    <w:pPr>
      <w:numPr>
        <w:numId w:val="98"/>
      </w:numPr>
    </w:pPr>
    <w:rPr>
      <w:b/>
    </w:rPr>
  </w:style>
  <w:style w:type="paragraph" w:customStyle="1" w:styleId="ECC-5Tamgiac">
    <w:name w:val="ECC-5.Tamgiac"/>
    <w:basedOn w:val="ECC-5Tichdaudong"/>
    <w:next w:val="ECC-3Congdaudong"/>
    <w:qFormat/>
    <w:rsid w:val="00D3355B"/>
    <w:pPr>
      <w:numPr>
        <w:numId w:val="79"/>
      </w:numPr>
    </w:pPr>
  </w:style>
  <w:style w:type="paragraph" w:customStyle="1" w:styleId="ECC-7Gachkhung">
    <w:name w:val="ECC-7.Gachkhung"/>
    <w:basedOn w:val="IAC-table-Gachdaudong"/>
    <w:qFormat/>
    <w:rsid w:val="00D3355B"/>
    <w:pPr>
      <w:numPr>
        <w:numId w:val="81"/>
      </w:numPr>
    </w:pPr>
  </w:style>
  <w:style w:type="paragraph" w:customStyle="1" w:styleId="ECC-7KNu">
    <w:name w:val="ECC-7.K.Nu"/>
    <w:basedOn w:val="ECC-7KBT"/>
    <w:next w:val="ECC-7Gachkhung"/>
    <w:qFormat/>
    <w:rsid w:val="00D3355B"/>
    <w:pPr>
      <w:numPr>
        <w:numId w:val="80"/>
      </w:numPr>
    </w:pPr>
  </w:style>
  <w:style w:type="paragraph" w:customStyle="1" w:styleId="ECC-7KSO">
    <w:name w:val="ECC-7.K.SO"/>
    <w:basedOn w:val="ECC-7KBT"/>
    <w:next w:val="ECC-7KBT"/>
    <w:qFormat/>
    <w:rsid w:val="00D3355B"/>
    <w:pPr>
      <w:jc w:val="right"/>
    </w:pPr>
  </w:style>
  <w:style w:type="paragraph" w:customStyle="1" w:styleId="ECC-8CAP-H">
    <w:name w:val="ECC-8.CAP-H"/>
    <w:basedOn w:val="Caption"/>
    <w:link w:val="ECC-8CAP-HChar"/>
    <w:qFormat/>
    <w:rsid w:val="00D3355B"/>
    <w:pPr>
      <w:spacing w:after="180"/>
    </w:pPr>
    <w:rPr>
      <w:rFonts w:cs="Times New Roman"/>
      <w:b w:val="0"/>
      <w:bCs/>
      <w:szCs w:val="20"/>
      <w:lang w:val="en-GB"/>
    </w:rPr>
  </w:style>
  <w:style w:type="character" w:customStyle="1" w:styleId="ECC-8CAP-HChar">
    <w:name w:val="ECC-8.CAP-H Char"/>
    <w:link w:val="ECC-8CAP-H"/>
    <w:rsid w:val="00D3355B"/>
    <w:rPr>
      <w:rFonts w:cs="Times New Roman"/>
      <w:b/>
      <w:i/>
      <w:szCs w:val="20"/>
      <w:lang w:val="en-GB"/>
    </w:rPr>
  </w:style>
  <w:style w:type="paragraph" w:customStyle="1" w:styleId="ECC-9Mucluc">
    <w:name w:val="ECC-9.Mucluc"/>
    <w:basedOn w:val="Heading6"/>
    <w:link w:val="ECC-9MuclucChar"/>
    <w:qFormat/>
    <w:rsid w:val="00D3355B"/>
    <w:pPr>
      <w:keepNext w:val="0"/>
      <w:keepLines w:val="0"/>
      <w:widowControl w:val="0"/>
      <w:numPr>
        <w:ilvl w:val="0"/>
        <w:numId w:val="0"/>
      </w:numPr>
      <w:autoSpaceDE w:val="0"/>
      <w:autoSpaceDN w:val="0"/>
      <w:adjustRightInd w:val="0"/>
      <w:spacing w:before="240" w:after="120" w:line="240" w:lineRule="auto"/>
      <w:jc w:val="left"/>
    </w:pPr>
    <w:rPr>
      <w:rFonts w:ascii="Times New Roman" w:eastAsia="Times New Roman" w:hAnsi="Times New Roman" w:cs="Arial"/>
      <w:b/>
      <w:bCs/>
      <w:i w:val="0"/>
      <w:iCs w:val="0"/>
      <w:color w:val="FF0000"/>
      <w:szCs w:val="17"/>
      <w:shd w:val="clear" w:color="auto" w:fill="FFFFFF"/>
    </w:rPr>
  </w:style>
  <w:style w:type="character" w:customStyle="1" w:styleId="ECC-9MuclucChar">
    <w:name w:val="ECC-9.Mucluc Char"/>
    <w:basedOn w:val="DefaultParagraphFont"/>
    <w:link w:val="ECC-9Mucluc"/>
    <w:rsid w:val="00D3355B"/>
    <w:rPr>
      <w:rFonts w:eastAsia="Times New Roman" w:cs="Arial"/>
      <w:b/>
      <w:bCs/>
      <w:color w:val="FF0000"/>
      <w:szCs w:val="17"/>
    </w:rPr>
  </w:style>
  <w:style w:type="character" w:customStyle="1" w:styleId="Heading2Char1">
    <w:name w:val="Heading 2 Char1"/>
    <w:aliases w:val="Heading22222 Char1,BVI2 Char,Heading 2-BVI Char,RepHead2 Char,Char1 Char Char Char Char Char Char Char Char Char Char,Muc 1.1 Char,Heading 2 Char Char Char Char1,2 headline Char1,h Char1,heading 2 Char1,Heading 2-1 Char1,bo Char,h2 Char"/>
    <w:rsid w:val="00D3355B"/>
    <w:rPr>
      <w:rFonts w:ascii="Times New Roman" w:eastAsiaTheme="majorEastAsia" w:hAnsi="Times New Roman" w:cstheme="majorBidi"/>
      <w:b/>
      <w:bCs/>
      <w:iCs/>
      <w:color w:val="8064A2" w:themeColor="accent4"/>
      <w:sz w:val="26"/>
      <w:szCs w:val="28"/>
    </w:rPr>
  </w:style>
  <w:style w:type="character" w:customStyle="1" w:styleId="Heading7Char1">
    <w:name w:val="Heading 7 Char1"/>
    <w:aliases w:val="Figure Char1,(a) Char1,figure Char1"/>
    <w:locked/>
    <w:rsid w:val="00D3355B"/>
    <w:rPr>
      <w:rFonts w:ascii="Times New Roman" w:hAnsi="Times New Roman"/>
      <w:b/>
      <w:i/>
      <w:sz w:val="24"/>
      <w:lang w:val="en-GB"/>
    </w:rPr>
  </w:style>
  <w:style w:type="paragraph" w:customStyle="1" w:styleId="Giua">
    <w:name w:val="Giua"/>
    <w:basedOn w:val="Normal"/>
    <w:autoRedefine/>
    <w:rsid w:val="00D3355B"/>
    <w:pPr>
      <w:spacing w:line="240" w:lineRule="auto"/>
      <w:ind w:left="720"/>
      <w:jc w:val="left"/>
    </w:pPr>
    <w:rPr>
      <w:rFonts w:eastAsia="Times New Roman" w:cs="Times New Roman"/>
      <w:color w:val="000000"/>
      <w:sz w:val="26"/>
      <w:szCs w:val="26"/>
      <w:lang w:val="it-IT"/>
    </w:rPr>
  </w:style>
  <w:style w:type="paragraph" w:customStyle="1" w:styleId="VIECA-Gachdaudong">
    <w:name w:val="VIECA - Gach dau dong"/>
    <w:basedOn w:val="Normal"/>
    <w:link w:val="VIECA-GachdaudongChar"/>
    <w:rsid w:val="00D3355B"/>
    <w:pPr>
      <w:widowControl w:val="0"/>
      <w:spacing w:before="60" w:after="60" w:line="276" w:lineRule="auto"/>
    </w:pPr>
    <w:rPr>
      <w:rFonts w:eastAsia="Times New Roman" w:cs="Times New Roman"/>
      <w:sz w:val="26"/>
      <w:szCs w:val="24"/>
      <w:lang w:val="vi-VN"/>
    </w:rPr>
  </w:style>
  <w:style w:type="character" w:customStyle="1" w:styleId="VIECA-GachdaudongChar">
    <w:name w:val="VIECA - Gach dau dong Char"/>
    <w:link w:val="VIECA-Gachdaudong"/>
    <w:rsid w:val="00D3355B"/>
    <w:rPr>
      <w:rFonts w:eastAsia="Times New Roman" w:cs="Times New Roman"/>
      <w:sz w:val="26"/>
      <w:szCs w:val="24"/>
      <w:lang w:val="vi-VN"/>
    </w:rPr>
  </w:style>
  <w:style w:type="paragraph" w:styleId="TOCHeading">
    <w:name w:val="TOC Heading"/>
    <w:basedOn w:val="Heading1"/>
    <w:next w:val="Normal"/>
    <w:uiPriority w:val="39"/>
    <w:unhideWhenUsed/>
    <w:rsid w:val="00D3355B"/>
    <w:pPr>
      <w:keepNext/>
      <w:keepLines/>
      <w:tabs>
        <w:tab w:val="clear" w:pos="2250"/>
      </w:tabs>
      <w:spacing w:after="0" w:line="259" w:lineRule="auto"/>
      <w:ind w:left="0"/>
      <w:jc w:val="left"/>
      <w:outlineLvl w:val="9"/>
    </w:pPr>
    <w:rPr>
      <w:rFonts w:asciiTheme="majorHAnsi" w:eastAsiaTheme="majorEastAsia" w:hAnsiTheme="majorHAnsi" w:cstheme="majorBidi"/>
      <w:b w:val="0"/>
      <w:color w:val="365F91" w:themeColor="accent1" w:themeShade="BF"/>
      <w:kern w:val="0"/>
      <w:lang w:eastAsia="en-US"/>
    </w:rPr>
  </w:style>
  <w:style w:type="paragraph" w:customStyle="1" w:styleId="bangtext">
    <w:name w:val="bang text"/>
    <w:basedOn w:val="Normal"/>
    <w:rsid w:val="00D3355B"/>
    <w:pPr>
      <w:spacing w:before="60" w:after="60" w:line="240" w:lineRule="auto"/>
      <w:jc w:val="left"/>
    </w:pPr>
    <w:rPr>
      <w:rFonts w:eastAsia="Times New Roman" w:cs="Times New Roman"/>
      <w:color w:val="000000"/>
      <w:szCs w:val="24"/>
    </w:rPr>
  </w:style>
  <w:style w:type="character" w:styleId="PageNumber">
    <w:name w:val="page number"/>
    <w:basedOn w:val="DefaultParagraphFont"/>
    <w:rsid w:val="00D3355B"/>
  </w:style>
  <w:style w:type="character" w:customStyle="1" w:styleId="BodyTextChar1">
    <w:name w:val="Body Text Char1"/>
    <w:aliases w:val="Body Text Char Char Char,Body Text Char1 Char Char Char,Body Text Char Char Char Char Char1,Body Text Char1 Char Char1,Body Text Char Char Char Char Char Char1,Body Text Char Char Char Char Char Char Char,Body ... Char,Char Char Char1"/>
    <w:rsid w:val="00D3355B"/>
    <w:rPr>
      <w:rFonts w:ascii="VNI-Times" w:eastAsia="Times New Roman" w:hAnsi="VNI-Times" w:cs="Times New Roman"/>
      <w:sz w:val="28"/>
      <w:szCs w:val="20"/>
    </w:rPr>
  </w:style>
  <w:style w:type="paragraph" w:customStyle="1" w:styleId="CharCharCharCharCharCharCharCharChar1Char">
    <w:name w:val="Char Char Char Char Char Char Char Char Char1 Char"/>
    <w:basedOn w:val="Normal"/>
    <w:next w:val="Normal"/>
    <w:autoRedefine/>
    <w:semiHidden/>
    <w:rsid w:val="00D3355B"/>
    <w:pPr>
      <w:spacing w:line="312" w:lineRule="auto"/>
      <w:jc w:val="left"/>
    </w:pPr>
    <w:rPr>
      <w:rFonts w:ascii="VNI-Times" w:eastAsia="VNI-Times" w:hAnsi="VNI-Times" w:cs="Times New Roman"/>
      <w:sz w:val="28"/>
      <w:szCs w:val="28"/>
    </w:rPr>
  </w:style>
  <w:style w:type="paragraph" w:customStyle="1" w:styleId="BVIfnrCarCar">
    <w:name w:val="BVI fnr Car Car"/>
    <w:aliases w:val=" BVI fnr Car Car Car Car Char,BVI fnr Car,BVI fnr Car Car Car Car Char"/>
    <w:basedOn w:val="Normal"/>
    <w:link w:val="FootnoteReference"/>
    <w:uiPriority w:val="99"/>
    <w:rsid w:val="00D3355B"/>
    <w:pPr>
      <w:spacing w:before="0" w:after="160" w:line="240" w:lineRule="exact"/>
      <w:jc w:val="left"/>
    </w:pPr>
    <w:rPr>
      <w:vertAlign w:val="superscript"/>
    </w:rPr>
  </w:style>
  <w:style w:type="paragraph" w:customStyle="1" w:styleId="Gach1-">
    <w:name w:val="Gach 1 -"/>
    <w:basedOn w:val="Normal"/>
    <w:link w:val="Gach1-Char"/>
    <w:autoRedefine/>
    <w:rsid w:val="00D3355B"/>
    <w:pPr>
      <w:numPr>
        <w:numId w:val="82"/>
      </w:numPr>
      <w:tabs>
        <w:tab w:val="left" w:pos="-4731"/>
      </w:tabs>
      <w:spacing w:line="240" w:lineRule="auto"/>
    </w:pPr>
    <w:rPr>
      <w:rFonts w:eastAsia="Calibri" w:cs="Times New Roman"/>
      <w:noProof/>
      <w:snapToGrid w:val="0"/>
      <w:color w:val="000000"/>
      <w:szCs w:val="24"/>
      <w:lang w:eastAsia="ko-KR"/>
    </w:rPr>
  </w:style>
  <w:style w:type="character" w:customStyle="1" w:styleId="Gach1-Char">
    <w:name w:val="Gach 1 - Char"/>
    <w:link w:val="Gach1-"/>
    <w:rsid w:val="00D3355B"/>
    <w:rPr>
      <w:rFonts w:eastAsia="Calibri" w:cs="Times New Roman"/>
      <w:noProof/>
      <w:snapToGrid w:val="0"/>
      <w:color w:val="000000"/>
      <w:szCs w:val="24"/>
      <w:lang w:eastAsia="ko-KR"/>
    </w:rPr>
  </w:style>
  <w:style w:type="paragraph" w:customStyle="1" w:styleId="P-text">
    <w:name w:val="P-text"/>
    <w:basedOn w:val="Normal"/>
    <w:link w:val="P-textChar"/>
    <w:uiPriority w:val="99"/>
    <w:rsid w:val="00D3355B"/>
    <w:rPr>
      <w:rFonts w:eastAsia="Times New Roman" w:cs="Times New Roman"/>
      <w:szCs w:val="20"/>
      <w:lang w:val="nl-NL" w:eastAsia="x-none"/>
    </w:rPr>
  </w:style>
  <w:style w:type="character" w:customStyle="1" w:styleId="P-textChar">
    <w:name w:val="P-text Char"/>
    <w:link w:val="P-text"/>
    <w:uiPriority w:val="99"/>
    <w:locked/>
    <w:rsid w:val="00D3355B"/>
    <w:rPr>
      <w:rFonts w:eastAsia="Times New Roman" w:cs="Times New Roman"/>
      <w:szCs w:val="20"/>
      <w:lang w:val="nl-NL" w:eastAsia="x-none"/>
    </w:rPr>
  </w:style>
  <w:style w:type="character" w:customStyle="1" w:styleId="Bodytext2Italic">
    <w:name w:val="Body text (2) + Italic"/>
    <w:rsid w:val="00D3355B"/>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paragraph" w:customStyle="1" w:styleId="IAC-Chapter">
    <w:name w:val="IAC-Chapter"/>
    <w:basedOn w:val="Heading1"/>
    <w:rsid w:val="00D3355B"/>
    <w:pPr>
      <w:keepNext/>
      <w:keepLines/>
      <w:pageBreakBefore/>
      <w:numPr>
        <w:numId w:val="83"/>
      </w:numPr>
      <w:tabs>
        <w:tab w:val="clear" w:pos="2250"/>
      </w:tabs>
      <w:spacing w:before="120" w:after="360" w:line="240" w:lineRule="auto"/>
      <w:jc w:val="left"/>
    </w:pPr>
    <w:rPr>
      <w:rFonts w:eastAsia="Times New Roman"/>
      <w:bCs/>
      <w:kern w:val="0"/>
      <w:lang w:eastAsia="en-US"/>
    </w:rPr>
  </w:style>
  <w:style w:type="paragraph" w:customStyle="1" w:styleId="IAC-Level1">
    <w:name w:val="IAC-Level1"/>
    <w:basedOn w:val="Heading2"/>
    <w:rsid w:val="00D3355B"/>
    <w:pPr>
      <w:keepLines w:val="0"/>
      <w:widowControl w:val="0"/>
      <w:numPr>
        <w:numId w:val="83"/>
      </w:numPr>
      <w:autoSpaceDE w:val="0"/>
      <w:autoSpaceDN w:val="0"/>
      <w:adjustRightInd w:val="0"/>
    </w:pPr>
    <w:rPr>
      <w:rFonts w:eastAsia="Times New Roman" w:cs="Times New Roman"/>
      <w:iCs/>
      <w:kern w:val="32"/>
      <w:szCs w:val="28"/>
      <w:lang w:eastAsia="ja-JP"/>
    </w:rPr>
  </w:style>
  <w:style w:type="paragraph" w:customStyle="1" w:styleId="IAC-Level3">
    <w:name w:val="IAC-Level3"/>
    <w:basedOn w:val="Heading4"/>
    <w:rsid w:val="00D3355B"/>
    <w:pPr>
      <w:numPr>
        <w:numId w:val="0"/>
      </w:numPr>
      <w:autoSpaceDE w:val="0"/>
      <w:autoSpaceDN w:val="0"/>
      <w:ind w:left="357" w:hanging="357"/>
    </w:pPr>
    <w:rPr>
      <w:rFonts w:eastAsia="Times New Roman"/>
      <w:b w:val="0"/>
      <w:iCs w:val="0"/>
      <w:color w:val="0070C0"/>
      <w:lang w:val="en-US"/>
    </w:rPr>
  </w:style>
  <w:style w:type="paragraph" w:customStyle="1" w:styleId="IAC-Level2">
    <w:name w:val="IAC-Level2"/>
    <w:basedOn w:val="Heading3"/>
    <w:rsid w:val="00D3355B"/>
    <w:pPr>
      <w:keepLines w:val="0"/>
      <w:widowControl w:val="0"/>
      <w:numPr>
        <w:numId w:val="83"/>
      </w:numPr>
      <w:autoSpaceDE w:val="0"/>
      <w:autoSpaceDN w:val="0"/>
      <w:adjustRightInd w:val="0"/>
    </w:pPr>
    <w:rPr>
      <w:rFonts w:eastAsia="Times New Roman"/>
      <w:i w:val="0"/>
      <w:iCs/>
      <w:color w:val="00B050"/>
      <w:spacing w:val="-2"/>
      <w:sz w:val="26"/>
    </w:rPr>
  </w:style>
  <w:style w:type="paragraph" w:customStyle="1" w:styleId="IAC-GachDauDong">
    <w:name w:val="IAC-GachDauDong"/>
    <w:basedOn w:val="Normal"/>
    <w:rsid w:val="00D3355B"/>
    <w:pPr>
      <w:widowControl w:val="0"/>
      <w:spacing w:before="60" w:after="60" w:line="240" w:lineRule="auto"/>
    </w:pPr>
    <w:rPr>
      <w:rFonts w:eastAsia="Times New Roman" w:cs="Times New Roman"/>
      <w:sz w:val="26"/>
      <w:szCs w:val="24"/>
    </w:rPr>
  </w:style>
  <w:style w:type="paragraph" w:customStyle="1" w:styleId="IAC-abc">
    <w:name w:val="IAC-abc"/>
    <w:basedOn w:val="Normal"/>
    <w:rsid w:val="00D3355B"/>
    <w:pPr>
      <w:numPr>
        <w:ilvl w:val="4"/>
        <w:numId w:val="83"/>
      </w:numPr>
      <w:spacing w:before="60" w:after="60" w:line="288" w:lineRule="auto"/>
      <w:outlineLvl w:val="4"/>
    </w:pPr>
    <w:rPr>
      <w:rFonts w:eastAsia="Times New Roman" w:cs="Times New Roman"/>
      <w:b/>
      <w:i/>
      <w:sz w:val="26"/>
      <w:szCs w:val="26"/>
      <w:lang w:val="en-AU"/>
    </w:rPr>
  </w:style>
  <w:style w:type="paragraph" w:customStyle="1" w:styleId="gach">
    <w:name w:val="gach"/>
    <w:basedOn w:val="BlockText"/>
    <w:uiPriority w:val="99"/>
    <w:rsid w:val="00D3355B"/>
    <w:pPr>
      <w:numPr>
        <w:numId w:val="84"/>
      </w:numPr>
      <w:pBdr>
        <w:top w:val="none" w:sz="0" w:space="0" w:color="auto"/>
        <w:left w:val="none" w:sz="0" w:space="0" w:color="auto"/>
        <w:bottom w:val="none" w:sz="0" w:space="0" w:color="auto"/>
        <w:right w:val="none" w:sz="0" w:space="0" w:color="auto"/>
      </w:pBdr>
      <w:tabs>
        <w:tab w:val="clear" w:pos="360"/>
        <w:tab w:val="left" w:pos="567"/>
      </w:tabs>
      <w:ind w:left="567" w:right="0" w:hanging="567"/>
    </w:pPr>
    <w:rPr>
      <w:rFonts w:ascii=".VnTime" w:eastAsia="Times New Roman" w:hAnsi=".VnTime" w:cs="Times New Roman"/>
      <w:i w:val="0"/>
      <w:iCs w:val="0"/>
      <w:color w:val="auto"/>
      <w:sz w:val="26"/>
      <w:szCs w:val="24"/>
    </w:rPr>
  </w:style>
  <w:style w:type="paragraph" w:styleId="BlockText">
    <w:name w:val="Block Text"/>
    <w:basedOn w:val="Normal"/>
    <w:uiPriority w:val="99"/>
    <w:semiHidden/>
    <w:unhideWhenUsed/>
    <w:rsid w:val="00D3355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uto"/>
      <w:ind w:left="1152" w:right="1152"/>
    </w:pPr>
    <w:rPr>
      <w:rFonts w:asciiTheme="minorHAnsi" w:eastAsiaTheme="minorEastAsia" w:hAnsiTheme="minorHAnsi"/>
      <w:i/>
      <w:iCs/>
      <w:color w:val="4F81BD" w:themeColor="accent1"/>
      <w:szCs w:val="20"/>
    </w:rPr>
  </w:style>
  <w:style w:type="paragraph" w:customStyle="1" w:styleId="cvbody">
    <w:name w:val="cvbody"/>
    <w:basedOn w:val="Normal"/>
    <w:rsid w:val="00D3355B"/>
    <w:pPr>
      <w:spacing w:line="288" w:lineRule="auto"/>
    </w:pPr>
    <w:rPr>
      <w:rFonts w:ascii=".VnTime" w:eastAsia="Times New Roman" w:hAnsi=".VnTime" w:cs="Times New Roman"/>
      <w:snapToGrid w:val="0"/>
      <w:sz w:val="28"/>
      <w:szCs w:val="20"/>
    </w:rPr>
  </w:style>
  <w:style w:type="paragraph" w:customStyle="1" w:styleId="BIEUDOQUOC">
    <w:name w:val="BIEU DO QUOC"/>
    <w:basedOn w:val="Normal"/>
    <w:rsid w:val="00D3355B"/>
    <w:pPr>
      <w:widowControl w:val="0"/>
      <w:tabs>
        <w:tab w:val="left" w:pos="680"/>
        <w:tab w:val="left" w:pos="4578"/>
      </w:tabs>
      <w:spacing w:after="0"/>
      <w:ind w:firstLine="680"/>
      <w:jc w:val="center"/>
    </w:pPr>
    <w:rPr>
      <w:rFonts w:eastAsia="Times New Roman" w:cs="Times New Roman"/>
      <w:b/>
      <w:sz w:val="26"/>
      <w:szCs w:val="26"/>
    </w:rPr>
  </w:style>
  <w:style w:type="paragraph" w:customStyle="1" w:styleId="ECC-Gachdaudong0">
    <w:name w:val="ECC-Gachdaudong"/>
    <w:basedOn w:val="Normal"/>
    <w:qFormat/>
    <w:rsid w:val="00D3355B"/>
    <w:pPr>
      <w:widowControl w:val="0"/>
      <w:spacing w:before="60" w:line="240" w:lineRule="auto"/>
      <w:ind w:left="720" w:hanging="360"/>
    </w:pPr>
    <w:rPr>
      <w:rFonts w:eastAsia="Calibri" w:cs="Times New Roman"/>
      <w:lang w:val="pt-BR"/>
    </w:rPr>
  </w:style>
  <w:style w:type="paragraph" w:customStyle="1" w:styleId="ECC-HoaThi">
    <w:name w:val="ECC-HoaThi"/>
    <w:basedOn w:val="Normal"/>
    <w:rsid w:val="00D3355B"/>
    <w:pPr>
      <w:widowControl w:val="0"/>
      <w:spacing w:line="240" w:lineRule="auto"/>
      <w:ind w:left="720" w:hanging="360"/>
    </w:pPr>
    <w:rPr>
      <w:rFonts w:eastAsia="Calibri" w:cs="Times New Roman"/>
      <w:b/>
      <w:i/>
    </w:rPr>
  </w:style>
  <w:style w:type="paragraph" w:customStyle="1" w:styleId="ECC-BT-L">
    <w:name w:val="ECC-BT-L"/>
    <w:basedOn w:val="Normal"/>
    <w:qFormat/>
    <w:rsid w:val="00D3355B"/>
    <w:pPr>
      <w:widowControl w:val="0"/>
      <w:spacing w:line="240" w:lineRule="auto"/>
      <w:ind w:firstLine="720"/>
    </w:pPr>
    <w:rPr>
      <w:rFonts w:eastAsia="Calibri" w:cs="Times New Roman"/>
      <w:szCs w:val="26"/>
      <w:lang w:eastAsia="en-GB"/>
    </w:rPr>
  </w:style>
  <w:style w:type="paragraph" w:customStyle="1" w:styleId="ECC-BT">
    <w:name w:val="ECC-BT"/>
    <w:basedOn w:val="Normal"/>
    <w:rsid w:val="00D3355B"/>
    <w:pPr>
      <w:widowControl w:val="0"/>
      <w:spacing w:line="240" w:lineRule="auto"/>
    </w:pPr>
    <w:rPr>
      <w:rFonts w:eastAsia="Calibri" w:cs="Times New Roman"/>
      <w:szCs w:val="26"/>
      <w:lang w:eastAsia="en-GB"/>
    </w:rPr>
  </w:style>
  <w:style w:type="paragraph" w:customStyle="1" w:styleId="IAC-Normal">
    <w:name w:val="IAC-Normal"/>
    <w:basedOn w:val="Normal"/>
    <w:rsid w:val="00D3355B"/>
    <w:pPr>
      <w:spacing w:line="240" w:lineRule="auto"/>
      <w:ind w:firstLine="720"/>
    </w:pPr>
    <w:rPr>
      <w:rFonts w:eastAsia="MS Mincho" w:cs="Times New Roman"/>
    </w:rPr>
  </w:style>
  <w:style w:type="paragraph" w:customStyle="1" w:styleId="Congdaudong">
    <w:name w:val="Cong dau dong"/>
    <w:basedOn w:val="Normal"/>
    <w:next w:val="Normal"/>
    <w:rsid w:val="00D3355B"/>
    <w:pPr>
      <w:numPr>
        <w:numId w:val="85"/>
      </w:numPr>
      <w:spacing w:before="60" w:after="60" w:line="240" w:lineRule="auto"/>
      <w:ind w:left="1434" w:hanging="357"/>
    </w:pPr>
    <w:rPr>
      <w:rFonts w:eastAsia="Calibri" w:cs="Times New Roman"/>
    </w:rPr>
  </w:style>
  <w:style w:type="paragraph" w:customStyle="1" w:styleId="Bang">
    <w:name w:val="Bang"/>
    <w:basedOn w:val="Normal"/>
    <w:link w:val="BangChar"/>
    <w:autoRedefine/>
    <w:rsid w:val="00D3355B"/>
    <w:pPr>
      <w:tabs>
        <w:tab w:val="left" w:pos="340"/>
      </w:tabs>
      <w:spacing w:before="60" w:after="60" w:line="288" w:lineRule="auto"/>
      <w:jc w:val="center"/>
    </w:pPr>
    <w:rPr>
      <w:rFonts w:eastAsia="Times New Roman" w:cs="Times New Roman"/>
      <w:b/>
      <w:bCs/>
      <w:i/>
      <w:snapToGrid w:val="0"/>
      <w:color w:val="000000"/>
      <w:szCs w:val="26"/>
      <w:lang w:val="vi-VN" w:eastAsia="vi-VN"/>
    </w:rPr>
  </w:style>
  <w:style w:type="paragraph" w:customStyle="1" w:styleId="nomal">
    <w:name w:val="nomal"/>
    <w:basedOn w:val="Normal"/>
    <w:link w:val="nomalChar"/>
    <w:rsid w:val="00D3355B"/>
    <w:pPr>
      <w:suppressAutoHyphens/>
      <w:spacing w:after="0" w:line="312" w:lineRule="auto"/>
      <w:ind w:firstLine="720"/>
    </w:pPr>
    <w:rPr>
      <w:rFonts w:eastAsia="Times New Roman" w:cs="Times New Roman"/>
      <w:sz w:val="26"/>
      <w:szCs w:val="26"/>
      <w:lang w:val="vi-VN" w:eastAsia="vi-VN"/>
    </w:rPr>
  </w:style>
  <w:style w:type="character" w:customStyle="1" w:styleId="BangChar">
    <w:name w:val="Bang Char"/>
    <w:link w:val="Bang"/>
    <w:locked/>
    <w:rsid w:val="00D3355B"/>
    <w:rPr>
      <w:rFonts w:eastAsia="Times New Roman" w:cs="Times New Roman"/>
      <w:b/>
      <w:bCs/>
      <w:i/>
      <w:snapToGrid w:val="0"/>
      <w:color w:val="000000"/>
      <w:szCs w:val="26"/>
      <w:lang w:val="vi-VN" w:eastAsia="vi-VN"/>
    </w:rPr>
  </w:style>
  <w:style w:type="character" w:customStyle="1" w:styleId="nomalChar">
    <w:name w:val="nomal Char"/>
    <w:link w:val="nomal"/>
    <w:rsid w:val="00D3355B"/>
    <w:rPr>
      <w:rFonts w:eastAsia="Times New Roman" w:cs="Times New Roman"/>
      <w:sz w:val="26"/>
      <w:szCs w:val="26"/>
      <w:lang w:val="vi-VN" w:eastAsia="vi-VN"/>
    </w:rPr>
  </w:style>
  <w:style w:type="character" w:customStyle="1" w:styleId="Bodytext200">
    <w:name w:val="Body text (20)_"/>
    <w:link w:val="Bodytext201"/>
    <w:rsid w:val="00D3355B"/>
    <w:rPr>
      <w:b/>
      <w:bCs/>
      <w:sz w:val="28"/>
      <w:szCs w:val="28"/>
      <w:shd w:val="clear" w:color="auto" w:fill="FFFFFF"/>
    </w:rPr>
  </w:style>
  <w:style w:type="paragraph" w:customStyle="1" w:styleId="Bodytext201">
    <w:name w:val="Body text (20)"/>
    <w:basedOn w:val="Normal"/>
    <w:link w:val="Bodytext200"/>
    <w:rsid w:val="00D3355B"/>
    <w:pPr>
      <w:widowControl w:val="0"/>
      <w:shd w:val="clear" w:color="auto" w:fill="FFFFFF"/>
      <w:spacing w:before="0" w:after="0" w:line="456" w:lineRule="exact"/>
      <w:jc w:val="left"/>
    </w:pPr>
    <w:rPr>
      <w:b/>
      <w:bCs/>
      <w:sz w:val="28"/>
      <w:szCs w:val="28"/>
    </w:rPr>
  </w:style>
  <w:style w:type="numbering" w:customStyle="1" w:styleId="StyleNumbered">
    <w:name w:val="Style Numbered"/>
    <w:basedOn w:val="NoList"/>
    <w:rsid w:val="00D3355B"/>
    <w:pPr>
      <w:numPr>
        <w:numId w:val="86"/>
      </w:numPr>
    </w:pPr>
  </w:style>
  <w:style w:type="paragraph" w:styleId="ListNumber">
    <w:name w:val="List Number"/>
    <w:basedOn w:val="List"/>
    <w:rsid w:val="00D3355B"/>
    <w:pPr>
      <w:numPr>
        <w:numId w:val="87"/>
      </w:numPr>
      <w:spacing w:after="240" w:line="240" w:lineRule="atLeast"/>
      <w:ind w:left="720"/>
    </w:pPr>
    <w:rPr>
      <w:rFonts w:eastAsia="Times New Roman"/>
      <w:spacing w:val="-5"/>
      <w:sz w:val="26"/>
      <w:szCs w:val="20"/>
      <w:lang w:val="vi-VN" w:eastAsia="vi-VN"/>
    </w:rPr>
  </w:style>
  <w:style w:type="paragraph" w:customStyle="1" w:styleId="anh2">
    <w:name w:val="anh2"/>
    <w:basedOn w:val="Normal"/>
    <w:rsid w:val="00D3355B"/>
    <w:pPr>
      <w:suppressAutoHyphens/>
      <w:spacing w:before="240" w:after="240" w:line="240" w:lineRule="auto"/>
      <w:jc w:val="center"/>
    </w:pPr>
    <w:rPr>
      <w:rFonts w:eastAsia="Times New Roman" w:cs="Times New Roman"/>
      <w:b/>
      <w:sz w:val="26"/>
      <w:szCs w:val="26"/>
      <w:lang w:val="vi-VN" w:eastAsia="vi-VN"/>
    </w:rPr>
  </w:style>
  <w:style w:type="paragraph" w:customStyle="1" w:styleId="Basetext">
    <w:name w:val="Base_text"/>
    <w:rsid w:val="00D3355B"/>
    <w:pPr>
      <w:widowControl w:val="0"/>
      <w:overflowPunct w:val="0"/>
      <w:autoSpaceDE w:val="0"/>
      <w:autoSpaceDN w:val="0"/>
      <w:adjustRightInd w:val="0"/>
      <w:spacing w:line="240" w:lineRule="auto"/>
      <w:textAlignment w:val="baseline"/>
    </w:pPr>
    <w:rPr>
      <w:rFonts w:eastAsia="MS Mincho" w:cs="Times New Roman"/>
      <w:szCs w:val="20"/>
      <w:lang w:val="en-GB"/>
    </w:rPr>
  </w:style>
  <w:style w:type="paragraph" w:customStyle="1" w:styleId="PBangtextbullet">
    <w:name w:val="P_Bangtext_bullet"/>
    <w:basedOn w:val="Normal"/>
    <w:rsid w:val="00D3355B"/>
    <w:pPr>
      <w:numPr>
        <w:numId w:val="88"/>
      </w:numPr>
      <w:tabs>
        <w:tab w:val="clear" w:pos="284"/>
        <w:tab w:val="num" w:pos="-362"/>
      </w:tabs>
      <w:autoSpaceDE w:val="0"/>
      <w:autoSpaceDN w:val="0"/>
      <w:adjustRightInd w:val="0"/>
      <w:spacing w:before="60" w:after="60" w:line="240" w:lineRule="auto"/>
      <w:ind w:left="574" w:hanging="432"/>
      <w:jc w:val="left"/>
    </w:pPr>
    <w:rPr>
      <w:rFonts w:eastAsia="Arial Unicode MS" w:cs="Times New Roman"/>
      <w:bCs/>
      <w:iCs/>
      <w:szCs w:val="24"/>
      <w:lang w:val="pt-BR" w:eastAsia="vi-VN"/>
    </w:rPr>
  </w:style>
  <w:style w:type="paragraph" w:customStyle="1" w:styleId="1Gachdaudong">
    <w:name w:val="1.Gach dau dong"/>
    <w:basedOn w:val="Normal"/>
    <w:rsid w:val="00D3355B"/>
    <w:pPr>
      <w:spacing w:before="60" w:after="60" w:line="240" w:lineRule="auto"/>
      <w:ind w:left="1077" w:hanging="360"/>
    </w:pPr>
    <w:rPr>
      <w:rFonts w:eastAsia="Calibri" w:cs="Times New Roman"/>
      <w:szCs w:val="24"/>
    </w:rPr>
  </w:style>
  <w:style w:type="paragraph" w:styleId="BodyTextFirstIndent">
    <w:name w:val="Body Text First Indent"/>
    <w:basedOn w:val="BodyText"/>
    <w:link w:val="BodyTextFirstIndentChar"/>
    <w:rsid w:val="00D3355B"/>
    <w:pPr>
      <w:numPr>
        <w:numId w:val="89"/>
      </w:numPr>
      <w:ind w:left="0" w:firstLine="210"/>
    </w:pPr>
    <w:rPr>
      <w:rFonts w:eastAsia="MS Mincho"/>
      <w:noProof/>
      <w:sz w:val="26"/>
      <w:szCs w:val="26"/>
    </w:rPr>
  </w:style>
  <w:style w:type="character" w:customStyle="1" w:styleId="BodyTextFirstIndentChar">
    <w:name w:val="Body Text First Indent Char"/>
    <w:basedOn w:val="BodyTextChar"/>
    <w:link w:val="BodyTextFirstIndent"/>
    <w:rsid w:val="00D3355B"/>
    <w:rPr>
      <w:rFonts w:eastAsia="MS Mincho" w:cs="Times New Roman"/>
      <w:noProof/>
      <w:sz w:val="26"/>
      <w:szCs w:val="26"/>
    </w:rPr>
  </w:style>
  <w:style w:type="paragraph" w:customStyle="1" w:styleId="Bangtext0">
    <w:name w:val="Bang text"/>
    <w:basedOn w:val="Normal"/>
    <w:rsid w:val="00D3355B"/>
    <w:pPr>
      <w:tabs>
        <w:tab w:val="left" w:pos="794"/>
      </w:tabs>
      <w:spacing w:after="0" w:line="240" w:lineRule="auto"/>
    </w:pPr>
    <w:rPr>
      <w:rFonts w:eastAsia="MS Mincho" w:cs="Times New Roman"/>
      <w:szCs w:val="20"/>
    </w:rPr>
  </w:style>
  <w:style w:type="paragraph" w:customStyle="1" w:styleId="Bulleted1">
    <w:name w:val="Bulleted1"/>
    <w:basedOn w:val="Normal"/>
    <w:rsid w:val="00D3355B"/>
    <w:pPr>
      <w:numPr>
        <w:numId w:val="90"/>
      </w:numPr>
      <w:spacing w:line="240" w:lineRule="auto"/>
    </w:pPr>
    <w:rPr>
      <w:rFonts w:eastAsia="Times New Roman" w:cs="Times New Roman"/>
      <w:noProof/>
      <w:sz w:val="20"/>
      <w:szCs w:val="26"/>
      <w:lang w:val="pt-BR"/>
    </w:rPr>
  </w:style>
  <w:style w:type="paragraph" w:customStyle="1" w:styleId="Bulleted2">
    <w:name w:val="Bulleted2"/>
    <w:basedOn w:val="Normal"/>
    <w:rsid w:val="00D3355B"/>
    <w:pPr>
      <w:numPr>
        <w:ilvl w:val="1"/>
        <w:numId w:val="90"/>
      </w:numPr>
      <w:spacing w:line="240" w:lineRule="auto"/>
    </w:pPr>
    <w:rPr>
      <w:rFonts w:eastAsia="Times New Roman" w:cs="Times New Roman"/>
      <w:sz w:val="20"/>
      <w:szCs w:val="20"/>
    </w:rPr>
  </w:style>
  <w:style w:type="character" w:customStyle="1" w:styleId="Heading50">
    <w:name w:val="Heading #5_"/>
    <w:link w:val="Heading51"/>
    <w:locked/>
    <w:rsid w:val="00D3355B"/>
    <w:rPr>
      <w:rFonts w:ascii="Arial" w:eastAsia="Arial" w:hAnsi="Arial" w:cs="Arial"/>
      <w:b/>
      <w:bCs/>
      <w:shd w:val="clear" w:color="auto" w:fill="FFFFFF"/>
    </w:rPr>
  </w:style>
  <w:style w:type="paragraph" w:customStyle="1" w:styleId="Heading51">
    <w:name w:val="Heading #5"/>
    <w:basedOn w:val="Normal"/>
    <w:link w:val="Heading50"/>
    <w:rsid w:val="00D3355B"/>
    <w:pPr>
      <w:widowControl w:val="0"/>
      <w:shd w:val="clear" w:color="auto" w:fill="FFFFFF"/>
      <w:spacing w:before="0" w:after="240" w:line="0" w:lineRule="atLeast"/>
      <w:ind w:hanging="820"/>
      <w:outlineLvl w:val="4"/>
    </w:pPr>
    <w:rPr>
      <w:rFonts w:ascii="Arial" w:eastAsia="Arial" w:hAnsi="Arial" w:cs="Arial"/>
      <w:b/>
      <w:bCs/>
    </w:rPr>
  </w:style>
  <w:style w:type="paragraph" w:customStyle="1" w:styleId="PSTenbang">
    <w:name w:val="PS_Tenbang"/>
    <w:basedOn w:val="Normal"/>
    <w:link w:val="PSTenbangChar"/>
    <w:uiPriority w:val="99"/>
    <w:rsid w:val="00D3355B"/>
    <w:pPr>
      <w:spacing w:line="240" w:lineRule="auto"/>
      <w:ind w:left="1080" w:right="567"/>
      <w:jc w:val="center"/>
    </w:pPr>
    <w:rPr>
      <w:rFonts w:eastAsia="Times New Roman" w:cs="Times New Roman"/>
      <w:spacing w:val="-2"/>
      <w:sz w:val="26"/>
      <w:szCs w:val="26"/>
    </w:rPr>
  </w:style>
  <w:style w:type="character" w:customStyle="1" w:styleId="PSTenbangChar">
    <w:name w:val="PS_Tenbang Char"/>
    <w:link w:val="PSTenbang"/>
    <w:uiPriority w:val="99"/>
    <w:rsid w:val="00D3355B"/>
    <w:rPr>
      <w:rFonts w:eastAsia="Times New Roman" w:cs="Times New Roman"/>
      <w:spacing w:val="-2"/>
      <w:sz w:val="26"/>
      <w:szCs w:val="26"/>
    </w:rPr>
  </w:style>
  <w:style w:type="paragraph" w:customStyle="1" w:styleId="ECC-HinhBang">
    <w:name w:val="ECC - Hinh Bang"/>
    <w:basedOn w:val="Normal"/>
    <w:link w:val="ECC-HinhBangChar"/>
    <w:rsid w:val="00D3355B"/>
    <w:pPr>
      <w:spacing w:before="60" w:after="60" w:line="240" w:lineRule="auto"/>
      <w:ind w:right="567"/>
      <w:jc w:val="center"/>
    </w:pPr>
    <w:rPr>
      <w:rFonts w:eastAsia="Times New Roman" w:cs="Times New Roman"/>
      <w:b/>
      <w:i/>
      <w:szCs w:val="24"/>
      <w:lang w:val="vi-VN"/>
    </w:rPr>
  </w:style>
  <w:style w:type="character" w:customStyle="1" w:styleId="ECC-HinhBangChar">
    <w:name w:val="ECC - Hinh Bang Char"/>
    <w:link w:val="ECC-HinhBang"/>
    <w:rsid w:val="00D3355B"/>
    <w:rPr>
      <w:rFonts w:eastAsia="Times New Roman" w:cs="Times New Roman"/>
      <w:b/>
      <w:i/>
      <w:szCs w:val="24"/>
      <w:lang w:val="vi-VN"/>
    </w:rPr>
  </w:style>
  <w:style w:type="paragraph" w:customStyle="1" w:styleId="ECC-Gachdaudong">
    <w:name w:val="ECC - Gach dau dong"/>
    <w:basedOn w:val="Normal"/>
    <w:link w:val="ECC-GachdaudongChar"/>
    <w:rsid w:val="00D3355B"/>
    <w:pPr>
      <w:numPr>
        <w:numId w:val="91"/>
      </w:numPr>
      <w:spacing w:before="60" w:after="60" w:line="240" w:lineRule="auto"/>
    </w:pPr>
    <w:rPr>
      <w:rFonts w:eastAsia="Times New Roman" w:cs="Times New Roman"/>
      <w:szCs w:val="24"/>
    </w:rPr>
  </w:style>
  <w:style w:type="character" w:customStyle="1" w:styleId="ECC-GachdaudongChar">
    <w:name w:val="ECC - Gach dau dong Char"/>
    <w:basedOn w:val="BodyTextChar"/>
    <w:link w:val="ECC-Gachdaudong"/>
    <w:rsid w:val="00D3355B"/>
    <w:rPr>
      <w:rFonts w:eastAsia="Times New Roman" w:cs="Times New Roman"/>
      <w:szCs w:val="24"/>
    </w:rPr>
  </w:style>
  <w:style w:type="paragraph" w:customStyle="1" w:styleId="VIECA-Pragraph">
    <w:name w:val="VIECA- Pragraph"/>
    <w:basedOn w:val="Normal"/>
    <w:rsid w:val="00D3355B"/>
    <w:pPr>
      <w:numPr>
        <w:numId w:val="92"/>
      </w:numPr>
      <w:spacing w:before="60" w:after="60" w:line="276" w:lineRule="auto"/>
    </w:pPr>
    <w:rPr>
      <w:rFonts w:eastAsia="Times New Roman" w:cs="Times New Roman"/>
      <w:sz w:val="26"/>
      <w:szCs w:val="26"/>
      <w:lang w:val="vi-VN"/>
    </w:rPr>
  </w:style>
  <w:style w:type="paragraph" w:customStyle="1" w:styleId="IAC-Paragraph">
    <w:name w:val="IAC-Paragraph"/>
    <w:basedOn w:val="Normal"/>
    <w:rsid w:val="00D3355B"/>
    <w:pPr>
      <w:spacing w:line="240" w:lineRule="auto"/>
    </w:pPr>
    <w:rPr>
      <w:rFonts w:eastAsia="Times New Roman" w:cs="Times New Roman"/>
      <w:sz w:val="26"/>
      <w:szCs w:val="24"/>
      <w:lang w:val="vi-VN"/>
    </w:rPr>
  </w:style>
  <w:style w:type="numbering" w:customStyle="1" w:styleId="StyleBulletedVnArialLeft063cmHanging063cm">
    <w:name w:val="Style Bulleted.VnArial Left:  0.63 cm Hanging:  0.63 cm"/>
    <w:basedOn w:val="NoList"/>
    <w:rsid w:val="00D3355B"/>
    <w:pPr>
      <w:numPr>
        <w:numId w:val="93"/>
      </w:numPr>
    </w:pPr>
  </w:style>
  <w:style w:type="paragraph" w:customStyle="1" w:styleId="Ptext">
    <w:name w:val="P_text"/>
    <w:basedOn w:val="Normal"/>
    <w:link w:val="PtextChar"/>
    <w:uiPriority w:val="99"/>
    <w:rsid w:val="00D3355B"/>
    <w:pPr>
      <w:spacing w:before="60" w:after="60" w:line="276" w:lineRule="auto"/>
      <w:ind w:firstLine="539"/>
    </w:pPr>
    <w:rPr>
      <w:rFonts w:eastAsia="Times New Roman" w:cs="Times New Roman"/>
      <w:spacing w:val="-2"/>
      <w:sz w:val="26"/>
      <w:szCs w:val="26"/>
      <w:lang w:val="pt-BR"/>
    </w:rPr>
  </w:style>
  <w:style w:type="character" w:customStyle="1" w:styleId="PtextChar">
    <w:name w:val="P_text Char"/>
    <w:link w:val="Ptext"/>
    <w:uiPriority w:val="99"/>
    <w:rsid w:val="00D3355B"/>
    <w:rPr>
      <w:rFonts w:eastAsia="Times New Roman" w:cs="Times New Roman"/>
      <w:spacing w:val="-2"/>
      <w:sz w:val="26"/>
      <w:szCs w:val="26"/>
      <w:lang w:val="pt-BR"/>
    </w:rPr>
  </w:style>
  <w:style w:type="paragraph" w:customStyle="1" w:styleId="PSTenbang0">
    <w:name w:val=".PS_Tenbang"/>
    <w:basedOn w:val="Normal"/>
    <w:link w:val="PSTenbangChar0"/>
    <w:uiPriority w:val="99"/>
    <w:rsid w:val="00D3355B"/>
    <w:pPr>
      <w:spacing w:line="240" w:lineRule="auto"/>
      <w:ind w:left="1080" w:right="567"/>
      <w:jc w:val="center"/>
    </w:pPr>
    <w:rPr>
      <w:rFonts w:eastAsia="MS Mincho" w:cs="Times New Roman"/>
      <w:spacing w:val="-2"/>
      <w:sz w:val="26"/>
      <w:szCs w:val="26"/>
    </w:rPr>
  </w:style>
  <w:style w:type="character" w:customStyle="1" w:styleId="PSTenbangChar0">
    <w:name w:val=".PS_Tenbang Char"/>
    <w:link w:val="PSTenbang0"/>
    <w:uiPriority w:val="99"/>
    <w:rsid w:val="00D3355B"/>
    <w:rPr>
      <w:rFonts w:eastAsia="MS Mincho" w:cs="Times New Roman"/>
      <w:spacing w:val="-2"/>
      <w:sz w:val="26"/>
      <w:szCs w:val="26"/>
    </w:rPr>
  </w:style>
  <w:style w:type="paragraph" w:customStyle="1" w:styleId="1Hoathi">
    <w:name w:val="1.Hoa thi"/>
    <w:basedOn w:val="Normal"/>
    <w:rsid w:val="00D3355B"/>
    <w:pPr>
      <w:numPr>
        <w:numId w:val="95"/>
      </w:numPr>
      <w:spacing w:line="240" w:lineRule="auto"/>
      <w:ind w:left="714" w:hanging="357"/>
    </w:pPr>
    <w:rPr>
      <w:rFonts w:eastAsia="MS Mincho"/>
      <w:bCs/>
      <w:i/>
      <w:iCs/>
      <w:noProof/>
      <w:u w:val="single"/>
    </w:rPr>
  </w:style>
  <w:style w:type="paragraph" w:customStyle="1" w:styleId="PBullet2">
    <w:name w:val=".P_Bullet_2"/>
    <w:basedOn w:val="Normal"/>
    <w:rsid w:val="00D3355B"/>
    <w:pPr>
      <w:numPr>
        <w:ilvl w:val="2"/>
        <w:numId w:val="94"/>
      </w:numPr>
      <w:tabs>
        <w:tab w:val="left" w:pos="357"/>
      </w:tabs>
      <w:spacing w:line="240" w:lineRule="auto"/>
    </w:pPr>
    <w:rPr>
      <w:rFonts w:eastAsia="Times New Roman" w:cs="Times New Roman"/>
      <w:spacing w:val="-2"/>
      <w:szCs w:val="26"/>
      <w:lang w:val="pt-BR"/>
    </w:rPr>
  </w:style>
  <w:style w:type="paragraph" w:styleId="ListBullet2">
    <w:name w:val="List Bullet 2"/>
    <w:basedOn w:val="Normal"/>
    <w:unhideWhenUsed/>
    <w:rsid w:val="00D3355B"/>
    <w:pPr>
      <w:numPr>
        <w:numId w:val="96"/>
      </w:numPr>
      <w:spacing w:before="60" w:after="60" w:line="312" w:lineRule="auto"/>
      <w:contextualSpacing/>
    </w:pPr>
    <w:rPr>
      <w:rFonts w:eastAsia="Times New Roman" w:cs="Times New Roman"/>
      <w:sz w:val="26"/>
      <w:szCs w:val="24"/>
    </w:rPr>
  </w:style>
  <w:style w:type="paragraph" w:customStyle="1" w:styleId="TableParagraph">
    <w:name w:val="Table Paragraph"/>
    <w:basedOn w:val="Normal"/>
    <w:uiPriority w:val="1"/>
    <w:rsid w:val="00D3355B"/>
    <w:pPr>
      <w:widowControl w:val="0"/>
      <w:spacing w:before="0" w:after="0" w:line="240" w:lineRule="auto"/>
      <w:jc w:val="left"/>
    </w:pPr>
    <w:rPr>
      <w:rFonts w:eastAsia="Times New Roman" w:cs="Times New Roman"/>
      <w:sz w:val="22"/>
    </w:rPr>
  </w:style>
  <w:style w:type="character" w:customStyle="1" w:styleId="mw-headline">
    <w:name w:val="mw-headline"/>
    <w:basedOn w:val="DefaultParagraphFont"/>
    <w:rsid w:val="00D3355B"/>
  </w:style>
  <w:style w:type="paragraph" w:customStyle="1" w:styleId="Noidung">
    <w:name w:val="Noidung"/>
    <w:basedOn w:val="Normal"/>
    <w:link w:val="NoidungChar"/>
    <w:rsid w:val="00D3355B"/>
    <w:pPr>
      <w:spacing w:before="0" w:line="240" w:lineRule="auto"/>
      <w:ind w:firstLine="720"/>
    </w:pPr>
    <w:rPr>
      <w:rFonts w:eastAsia="Times New Roman" w:cs="Times New Roman"/>
      <w:kern w:val="28"/>
      <w:sz w:val="28"/>
      <w:szCs w:val="26"/>
      <w:lang w:val="vi-VN"/>
    </w:rPr>
  </w:style>
  <w:style w:type="character" w:customStyle="1" w:styleId="NoidungChar">
    <w:name w:val="Noidung Char"/>
    <w:link w:val="Noidung"/>
    <w:locked/>
    <w:rsid w:val="00D3355B"/>
    <w:rPr>
      <w:rFonts w:eastAsia="Times New Roman" w:cs="Times New Roman"/>
      <w:kern w:val="28"/>
      <w:sz w:val="28"/>
      <w:szCs w:val="26"/>
      <w:lang w:val="vi-VN"/>
    </w:rPr>
  </w:style>
  <w:style w:type="character" w:customStyle="1" w:styleId="fontstyle21">
    <w:name w:val="fontstyle21"/>
    <w:basedOn w:val="DefaultParagraphFont"/>
    <w:rsid w:val="00D3355B"/>
    <w:rPr>
      <w:rFonts w:ascii="Sylfaen" w:hAnsi="Sylfaen" w:hint="default"/>
      <w:b w:val="0"/>
      <w:bCs w:val="0"/>
      <w:i w:val="0"/>
      <w:iCs w:val="0"/>
      <w:color w:val="000000"/>
      <w:sz w:val="24"/>
      <w:szCs w:val="24"/>
    </w:rPr>
  </w:style>
  <w:style w:type="character" w:customStyle="1" w:styleId="fontstyle31">
    <w:name w:val="fontstyle31"/>
    <w:basedOn w:val="DefaultParagraphFont"/>
    <w:rsid w:val="00D3355B"/>
    <w:rPr>
      <w:rFonts w:ascii=".VnTime" w:hAnsi=".VnTime" w:hint="default"/>
      <w:b w:val="0"/>
      <w:bCs w:val="0"/>
      <w:i w:val="0"/>
      <w:iCs w:val="0"/>
      <w:color w:val="000000"/>
      <w:sz w:val="24"/>
      <w:szCs w:val="24"/>
    </w:rPr>
  </w:style>
  <w:style w:type="character" w:customStyle="1" w:styleId="fontstyle41">
    <w:name w:val="fontstyle41"/>
    <w:basedOn w:val="DefaultParagraphFont"/>
    <w:rsid w:val="00D3355B"/>
    <w:rPr>
      <w:rFonts w:ascii=".VnArial" w:hAnsi=".VnArial" w:hint="default"/>
      <w:b w:val="0"/>
      <w:bCs w:val="0"/>
      <w:i w:val="0"/>
      <w:iCs w:val="0"/>
      <w:color w:val="000000"/>
      <w:sz w:val="24"/>
      <w:szCs w:val="24"/>
    </w:rPr>
  </w:style>
  <w:style w:type="paragraph" w:customStyle="1" w:styleId="ECC-3Gachdaudong0">
    <w:name w:val="ECC - 3.Gach dau dong"/>
    <w:basedOn w:val="Normal"/>
    <w:link w:val="ECC-3GachdaudongChar"/>
    <w:rsid w:val="00D3355B"/>
    <w:pPr>
      <w:widowControl w:val="0"/>
      <w:spacing w:before="60" w:after="60" w:line="240" w:lineRule="auto"/>
      <w:ind w:left="720" w:hanging="360"/>
    </w:pPr>
    <w:rPr>
      <w:rFonts w:eastAsia="Times New Roman" w:cs="Times New Roman"/>
      <w:sz w:val="26"/>
      <w:szCs w:val="24"/>
      <w:lang w:val="vi-VN"/>
    </w:rPr>
  </w:style>
  <w:style w:type="character" w:customStyle="1" w:styleId="ECC-3GachdaudongChar">
    <w:name w:val="ECC - 3.Gach dau dong Char"/>
    <w:link w:val="ECC-3Gachdaudong0"/>
    <w:rsid w:val="00D3355B"/>
    <w:rPr>
      <w:rFonts w:eastAsia="Times New Roman" w:cs="Times New Roman"/>
      <w:sz w:val="26"/>
      <w:szCs w:val="24"/>
      <w:lang w:val="vi-VN"/>
    </w:rPr>
  </w:style>
  <w:style w:type="paragraph" w:customStyle="1" w:styleId="aH1">
    <w:name w:val="aH1"/>
    <w:basedOn w:val="Heading1"/>
    <w:rsid w:val="00D3355B"/>
    <w:pPr>
      <w:keepNext/>
      <w:keepLines/>
      <w:numPr>
        <w:numId w:val="97"/>
      </w:numPr>
      <w:tabs>
        <w:tab w:val="clear" w:pos="2250"/>
      </w:tabs>
      <w:spacing w:after="120" w:line="240" w:lineRule="auto"/>
      <w:jc w:val="left"/>
    </w:pPr>
    <w:rPr>
      <w:rFonts w:eastAsia="Times New Roman" w:cs="Arial"/>
      <w:noProof/>
      <w:kern w:val="0"/>
      <w:sz w:val="28"/>
      <w:szCs w:val="26"/>
      <w:lang w:val="nl-NL" w:eastAsia="en-US"/>
    </w:rPr>
  </w:style>
  <w:style w:type="paragraph" w:customStyle="1" w:styleId="aH2">
    <w:name w:val="aH2"/>
    <w:basedOn w:val="Heading2"/>
    <w:next w:val="aH1"/>
    <w:rsid w:val="00D3355B"/>
    <w:pPr>
      <w:numPr>
        <w:numId w:val="97"/>
      </w:numPr>
      <w:spacing w:before="120" w:after="120"/>
      <w:jc w:val="left"/>
    </w:pPr>
    <w:rPr>
      <w:rFonts w:eastAsia="Times New Roman" w:cs="Times New Roman"/>
      <w:bCs w:val="0"/>
      <w:sz w:val="24"/>
    </w:rPr>
  </w:style>
  <w:style w:type="paragraph" w:customStyle="1" w:styleId="aH3">
    <w:name w:val="aH3"/>
    <w:basedOn w:val="Heading3"/>
    <w:uiPriority w:val="99"/>
    <w:rsid w:val="00D3355B"/>
    <w:pPr>
      <w:numPr>
        <w:numId w:val="97"/>
      </w:numPr>
      <w:spacing w:before="120" w:after="120"/>
      <w:jc w:val="left"/>
    </w:pPr>
    <w:rPr>
      <w:rFonts w:eastAsia="Times New Roman"/>
      <w:bCs w:val="0"/>
      <w:noProof/>
      <w:color w:val="00B050"/>
    </w:rPr>
  </w:style>
  <w:style w:type="paragraph" w:customStyle="1" w:styleId="aH4">
    <w:name w:val="aH4"/>
    <w:basedOn w:val="Normal"/>
    <w:uiPriority w:val="99"/>
    <w:rsid w:val="00D3355B"/>
    <w:pPr>
      <w:numPr>
        <w:ilvl w:val="3"/>
        <w:numId w:val="97"/>
      </w:numPr>
      <w:spacing w:after="160" w:line="259" w:lineRule="auto"/>
    </w:pPr>
    <w:rPr>
      <w:rFonts w:ascii="Cambria" w:eastAsia="Arial" w:hAnsi="Cambria" w:cs="Arial"/>
      <w:szCs w:val="26"/>
    </w:rPr>
  </w:style>
  <w:style w:type="paragraph" w:customStyle="1" w:styleId="ah5">
    <w:name w:val="ah5"/>
    <w:basedOn w:val="Normal"/>
    <w:uiPriority w:val="99"/>
    <w:rsid w:val="00D3355B"/>
    <w:pPr>
      <w:numPr>
        <w:ilvl w:val="5"/>
        <w:numId w:val="97"/>
      </w:numPr>
      <w:spacing w:after="160" w:line="259" w:lineRule="auto"/>
    </w:pPr>
    <w:rPr>
      <w:rFonts w:ascii="Cambria" w:eastAsia="Arial" w:hAnsi="Cambria" w:cs="Arial"/>
      <w:sz w:val="22"/>
      <w:szCs w:val="26"/>
    </w:rPr>
  </w:style>
  <w:style w:type="paragraph" w:customStyle="1" w:styleId="IAC-Tabledaucham">
    <w:name w:val="IAC-Table_dau cham"/>
    <w:basedOn w:val="IAC-GachDauDong"/>
    <w:rsid w:val="00D3355B"/>
    <w:rPr>
      <w:rFonts w:eastAsiaTheme="minorEastAsia"/>
      <w:sz w:val="22"/>
    </w:rPr>
  </w:style>
  <w:style w:type="paragraph" w:customStyle="1" w:styleId="IAC-table-Gachdaudong">
    <w:name w:val="IAC-table - Gach dau dong"/>
    <w:basedOn w:val="IAC-GachDauDong"/>
    <w:rsid w:val="00D3355B"/>
    <w:pPr>
      <w:ind w:left="164"/>
    </w:pPr>
    <w:rPr>
      <w:rFonts w:eastAsiaTheme="minorEastAsia"/>
      <w:bCs/>
      <w:sz w:val="22"/>
    </w:rPr>
  </w:style>
  <w:style w:type="paragraph" w:customStyle="1" w:styleId="ATrung-Table-Name">
    <w:name w:val="A.Trung - Table - Name"/>
    <w:basedOn w:val="Normal"/>
    <w:rsid w:val="00D3355B"/>
    <w:pPr>
      <w:spacing w:before="60" w:after="60" w:line="240" w:lineRule="auto"/>
      <w:ind w:left="57"/>
      <w:jc w:val="left"/>
    </w:pPr>
    <w:rPr>
      <w:rFonts w:eastAsiaTheme="minorEastAsia" w:cs="Times New Roman"/>
      <w:szCs w:val="24"/>
      <w:lang w:val="vi-VN"/>
    </w:rPr>
  </w:style>
  <w:style w:type="paragraph" w:styleId="EndnoteText">
    <w:name w:val="endnote text"/>
    <w:basedOn w:val="Normal"/>
    <w:link w:val="EndnoteTextChar"/>
    <w:uiPriority w:val="99"/>
    <w:semiHidden/>
    <w:unhideWhenUsed/>
    <w:rsid w:val="00D3355B"/>
    <w:pPr>
      <w:spacing w:before="0" w:after="0" w:line="240" w:lineRule="auto"/>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D3355B"/>
    <w:rPr>
      <w:rFonts w:eastAsiaTheme="minorEastAsia" w:cs="Times New Roman"/>
      <w:sz w:val="20"/>
      <w:szCs w:val="20"/>
    </w:rPr>
  </w:style>
  <w:style w:type="character" w:styleId="EndnoteReference">
    <w:name w:val="endnote reference"/>
    <w:basedOn w:val="DefaultParagraphFont"/>
    <w:uiPriority w:val="99"/>
    <w:semiHidden/>
    <w:unhideWhenUsed/>
    <w:rsid w:val="00D3355B"/>
    <w:rPr>
      <w:vertAlign w:val="superscript"/>
    </w:rPr>
  </w:style>
  <w:style w:type="paragraph" w:customStyle="1" w:styleId="IAC-HoaThi">
    <w:name w:val="IAC-HoaThi"/>
    <w:basedOn w:val="Normal"/>
    <w:rsid w:val="00D3355B"/>
    <w:pPr>
      <w:numPr>
        <w:numId w:val="99"/>
      </w:numPr>
      <w:spacing w:before="60" w:after="60" w:line="240" w:lineRule="auto"/>
    </w:pPr>
    <w:rPr>
      <w:rFonts w:eastAsiaTheme="minorEastAsia" w:cs="Times New Roman"/>
      <w:b/>
      <w:szCs w:val="24"/>
      <w:lang w:val="nb-NO"/>
    </w:rPr>
  </w:style>
  <w:style w:type="character" w:customStyle="1" w:styleId="Bodytext100">
    <w:name w:val="Body text (10)_"/>
    <w:basedOn w:val="DefaultParagraphFont"/>
    <w:link w:val="Bodytext101"/>
    <w:rsid w:val="00D3355B"/>
    <w:rPr>
      <w:rFonts w:ascii="Arial" w:eastAsia="Arial" w:hAnsi="Arial" w:cs="Arial"/>
      <w:i/>
      <w:iCs/>
      <w:sz w:val="23"/>
      <w:szCs w:val="23"/>
      <w:shd w:val="clear" w:color="auto" w:fill="FFFFFF"/>
    </w:rPr>
  </w:style>
  <w:style w:type="paragraph" w:customStyle="1" w:styleId="Bodytext101">
    <w:name w:val="Body text (10)"/>
    <w:basedOn w:val="Normal"/>
    <w:link w:val="Bodytext100"/>
    <w:rsid w:val="00D3355B"/>
    <w:pPr>
      <w:widowControl w:val="0"/>
      <w:shd w:val="clear" w:color="auto" w:fill="FFFFFF"/>
      <w:spacing w:before="0" w:after="0" w:line="0" w:lineRule="atLeast"/>
      <w:jc w:val="left"/>
    </w:pPr>
    <w:rPr>
      <w:rFonts w:ascii="Arial" w:eastAsia="Arial" w:hAnsi="Arial" w:cs="Arial"/>
      <w:i/>
      <w:iCs/>
      <w:sz w:val="23"/>
      <w:szCs w:val="23"/>
    </w:rPr>
  </w:style>
  <w:style w:type="character" w:customStyle="1" w:styleId="Heading3Char2">
    <w:name w:val="Heading 3 Char2"/>
    <w:aliases w:val="Heading 3A Char Char,Heading 3 Char Char Char Char Char Char Char Char Char Char Char Char Char Char Char Char Char Char,SW-Heading 3 Char,My Heading3 Char,Mystyle3 Char,Mystyle31 Char,Mystyle32 Char,Mystyle33 Char,Mystyle311 Char"/>
    <w:rsid w:val="00D3355B"/>
    <w:rPr>
      <w:rFonts w:ascii="Arial" w:eastAsia="Times New Roman" w:hAnsi="Arial" w:cs="Times New Roman"/>
      <w:b/>
      <w:bCs/>
      <w:i/>
      <w:sz w:val="24"/>
      <w:szCs w:val="24"/>
    </w:rPr>
  </w:style>
  <w:style w:type="paragraph" w:customStyle="1" w:styleId="Hoathi">
    <w:name w:val="Hoa thi"/>
    <w:basedOn w:val="Normal"/>
    <w:rsid w:val="00D3355B"/>
    <w:pPr>
      <w:spacing w:line="240" w:lineRule="auto"/>
      <w:ind w:left="1077" w:hanging="360"/>
    </w:pPr>
    <w:rPr>
      <w:rFonts w:eastAsia="MS Mincho"/>
      <w:bCs/>
      <w:i/>
      <w:iCs/>
      <w:noProof/>
      <w:u w:val="single"/>
    </w:rPr>
  </w:style>
  <w:style w:type="numbering" w:styleId="111111">
    <w:name w:val="Outline List 2"/>
    <w:basedOn w:val="NoList"/>
    <w:semiHidden/>
    <w:rsid w:val="00D3355B"/>
    <w:pPr>
      <w:numPr>
        <w:numId w:val="100"/>
      </w:numPr>
    </w:pPr>
  </w:style>
  <w:style w:type="paragraph" w:customStyle="1" w:styleId="IAC-Mucluc">
    <w:name w:val="IAC-Mucluc"/>
    <w:basedOn w:val="Heading6"/>
    <w:link w:val="IAC-MuclucChar"/>
    <w:rsid w:val="00D3355B"/>
    <w:pPr>
      <w:keepNext w:val="0"/>
      <w:keepLines w:val="0"/>
      <w:widowControl w:val="0"/>
      <w:numPr>
        <w:ilvl w:val="0"/>
        <w:numId w:val="0"/>
      </w:numPr>
      <w:autoSpaceDE w:val="0"/>
      <w:autoSpaceDN w:val="0"/>
      <w:adjustRightInd w:val="0"/>
      <w:spacing w:before="240" w:after="240" w:line="240" w:lineRule="auto"/>
      <w:jc w:val="center"/>
    </w:pPr>
    <w:rPr>
      <w:rFonts w:ascii="Times New Roman" w:eastAsia="Times New Roman" w:hAnsi="Times New Roman" w:cs="Arial"/>
      <w:b/>
      <w:i w:val="0"/>
      <w:iCs w:val="0"/>
      <w:color w:val="FF0000"/>
      <w:sz w:val="28"/>
      <w:szCs w:val="17"/>
      <w:shd w:val="clear" w:color="auto" w:fill="FFFFFF"/>
    </w:rPr>
  </w:style>
  <w:style w:type="character" w:customStyle="1" w:styleId="IAC-MuclucChar">
    <w:name w:val="IAC-Mucluc Char"/>
    <w:basedOn w:val="DefaultParagraphFont"/>
    <w:link w:val="IAC-Mucluc"/>
    <w:rsid w:val="00D3355B"/>
    <w:rPr>
      <w:rFonts w:eastAsia="Times New Roman" w:cs="Arial"/>
      <w:b/>
      <w:color w:val="FF0000"/>
      <w:sz w:val="28"/>
      <w:szCs w:val="17"/>
    </w:rPr>
  </w:style>
  <w:style w:type="paragraph" w:customStyle="1" w:styleId="FS1">
    <w:name w:val="FS_1"/>
    <w:basedOn w:val="BodyText"/>
    <w:uiPriority w:val="1"/>
    <w:rsid w:val="00D3355B"/>
    <w:pPr>
      <w:widowControl w:val="0"/>
      <w:numPr>
        <w:numId w:val="102"/>
      </w:numPr>
      <w:tabs>
        <w:tab w:val="left" w:pos="808"/>
      </w:tabs>
      <w:kinsoku w:val="0"/>
      <w:overflowPunct w:val="0"/>
      <w:autoSpaceDE w:val="0"/>
      <w:autoSpaceDN w:val="0"/>
      <w:adjustRightInd w:val="0"/>
      <w:spacing w:before="240" w:line="276" w:lineRule="auto"/>
      <w:ind w:left="408" w:hanging="408"/>
      <w:jc w:val="both"/>
    </w:pPr>
    <w:rPr>
      <w:b/>
      <w:bCs/>
      <w:sz w:val="30"/>
      <w:szCs w:val="30"/>
    </w:rPr>
  </w:style>
  <w:style w:type="paragraph" w:customStyle="1" w:styleId="FS2">
    <w:name w:val="FS_2"/>
    <w:basedOn w:val="Heading3"/>
    <w:uiPriority w:val="1"/>
    <w:rsid w:val="00D3355B"/>
    <w:pPr>
      <w:keepNext w:val="0"/>
      <w:keepLines w:val="0"/>
      <w:widowControl w:val="0"/>
      <w:numPr>
        <w:ilvl w:val="1"/>
        <w:numId w:val="102"/>
      </w:numPr>
      <w:kinsoku w:val="0"/>
      <w:overflowPunct w:val="0"/>
      <w:autoSpaceDE w:val="0"/>
      <w:autoSpaceDN w:val="0"/>
      <w:adjustRightInd w:val="0"/>
      <w:spacing w:after="120" w:line="276" w:lineRule="auto"/>
      <w:ind w:left="675" w:hanging="675"/>
    </w:pPr>
    <w:rPr>
      <w:rFonts w:eastAsia="Times New Roman"/>
      <w:i w:val="0"/>
      <w:color w:val="auto"/>
      <w:sz w:val="26"/>
      <w:szCs w:val="26"/>
    </w:rPr>
  </w:style>
  <w:style w:type="paragraph" w:customStyle="1" w:styleId="PLhinh">
    <w:name w:val="PL_hinh"/>
    <w:basedOn w:val="Normal"/>
    <w:rsid w:val="00D3355B"/>
    <w:pPr>
      <w:widowControl w:val="0"/>
      <w:numPr>
        <w:numId w:val="103"/>
      </w:numPr>
      <w:tabs>
        <w:tab w:val="left" w:pos="851"/>
      </w:tabs>
      <w:spacing w:before="240" w:line="240" w:lineRule="auto"/>
      <w:ind w:left="0" w:firstLine="0"/>
      <w:jc w:val="center"/>
    </w:pPr>
    <w:rPr>
      <w:rFonts w:ascii="Times New Roman Bold" w:eastAsia="Times New Roman" w:hAnsi="Times New Roman Bold" w:cs="Times New Roman"/>
      <w:b/>
      <w:spacing w:val="-4"/>
      <w:sz w:val="26"/>
      <w:szCs w:val="26"/>
    </w:rPr>
  </w:style>
  <w:style w:type="paragraph" w:customStyle="1" w:styleId="TN6">
    <w:name w:val="@TN_6"/>
    <w:basedOn w:val="ListParagraph"/>
    <w:rsid w:val="00D3355B"/>
    <w:pPr>
      <w:numPr>
        <w:numId w:val="104"/>
      </w:numPr>
      <w:spacing w:before="240" w:line="240" w:lineRule="auto"/>
      <w:ind w:left="0" w:firstLine="0"/>
      <w:contextualSpacing w:val="0"/>
    </w:pPr>
    <w:rPr>
      <w:rFonts w:eastAsia="Times New Roman" w:cs="Times New Roman"/>
      <w:i/>
      <w:sz w:val="28"/>
      <w:szCs w:val="24"/>
      <w:lang w:val="x-none" w:eastAsia="x-none"/>
    </w:rPr>
  </w:style>
  <w:style w:type="paragraph" w:customStyle="1" w:styleId="Style1-">
    <w:name w:val="Style1-"/>
    <w:basedOn w:val="Normal"/>
    <w:link w:val="Style1-Char"/>
    <w:rsid w:val="00D3355B"/>
    <w:pPr>
      <w:numPr>
        <w:numId w:val="106"/>
      </w:numPr>
      <w:tabs>
        <w:tab w:val="left" w:pos="378"/>
      </w:tabs>
      <w:spacing w:before="60" w:after="0" w:line="288" w:lineRule="auto"/>
    </w:pPr>
    <w:rPr>
      <w:rFonts w:eastAsia="Times New Roman" w:cs="Times New Roman"/>
      <w:sz w:val="26"/>
      <w:szCs w:val="20"/>
      <w:lang w:val="x-none" w:eastAsia="x-none"/>
    </w:rPr>
  </w:style>
  <w:style w:type="character" w:customStyle="1" w:styleId="Style1-Char">
    <w:name w:val="Style1- Char"/>
    <w:link w:val="Style1-"/>
    <w:rsid w:val="00D3355B"/>
    <w:rPr>
      <w:rFonts w:eastAsia="Times New Roman" w:cs="Times New Roman"/>
      <w:sz w:val="26"/>
      <w:szCs w:val="20"/>
      <w:lang w:val="x-none" w:eastAsia="x-none"/>
    </w:rPr>
  </w:style>
  <w:style w:type="paragraph" w:customStyle="1" w:styleId="Style">
    <w:name w:val="Style +"/>
    <w:basedOn w:val="Normal"/>
    <w:link w:val="StyleChar"/>
    <w:rsid w:val="00D3355B"/>
    <w:pPr>
      <w:numPr>
        <w:numId w:val="105"/>
      </w:numPr>
      <w:tabs>
        <w:tab w:val="left" w:pos="851"/>
      </w:tabs>
      <w:spacing w:before="0" w:after="0" w:line="360" w:lineRule="atLeast"/>
      <w:ind w:left="851" w:hanging="284"/>
    </w:pPr>
    <w:rPr>
      <w:rFonts w:eastAsia="Times New Roman" w:cs="Times New Roman"/>
      <w:sz w:val="26"/>
      <w:szCs w:val="20"/>
      <w:lang w:val="x-none" w:eastAsia="x-none"/>
    </w:rPr>
  </w:style>
  <w:style w:type="character" w:customStyle="1" w:styleId="StyleChar">
    <w:name w:val="Style + Char"/>
    <w:link w:val="Style"/>
    <w:rsid w:val="00D3355B"/>
    <w:rPr>
      <w:rFonts w:eastAsia="Times New Roman" w:cs="Times New Roman"/>
      <w:sz w:val="26"/>
      <w:szCs w:val="20"/>
      <w:lang w:val="x-none" w:eastAsia="x-none"/>
    </w:rPr>
  </w:style>
  <w:style w:type="paragraph" w:styleId="ListContinue">
    <w:name w:val="List Continue"/>
    <w:basedOn w:val="Normal"/>
    <w:uiPriority w:val="99"/>
    <w:semiHidden/>
    <w:unhideWhenUsed/>
    <w:rsid w:val="00D3355B"/>
    <w:pPr>
      <w:spacing w:line="240" w:lineRule="auto"/>
      <w:ind w:left="360"/>
      <w:contextualSpacing/>
    </w:pPr>
    <w:rPr>
      <w:rFonts w:eastAsiaTheme="minorEastAsia" w:cs="Times New Roman"/>
      <w:szCs w:val="20"/>
    </w:rPr>
  </w:style>
  <w:style w:type="paragraph" w:styleId="ListNumber2">
    <w:name w:val="List Number 2"/>
    <w:basedOn w:val="Normal"/>
    <w:uiPriority w:val="99"/>
    <w:unhideWhenUsed/>
    <w:rsid w:val="00D3355B"/>
    <w:pPr>
      <w:tabs>
        <w:tab w:val="num" w:pos="720"/>
      </w:tabs>
      <w:spacing w:line="312" w:lineRule="auto"/>
      <w:ind w:left="720" w:hanging="360"/>
      <w:contextualSpacing/>
    </w:pPr>
    <w:rPr>
      <w:rFonts w:eastAsia="Calibri" w:cs="Arial"/>
      <w:sz w:val="26"/>
      <w:szCs w:val="24"/>
      <w:lang w:val="en-AU"/>
    </w:rPr>
  </w:style>
  <w:style w:type="paragraph" w:customStyle="1" w:styleId="Gu">
    <w:name w:val="Gu"/>
    <w:basedOn w:val="Normal"/>
    <w:rsid w:val="00D3355B"/>
    <w:pPr>
      <w:numPr>
        <w:numId w:val="107"/>
      </w:numPr>
      <w:spacing w:before="60" w:after="0" w:line="240" w:lineRule="auto"/>
    </w:pPr>
    <w:rPr>
      <w:rFonts w:ascii=".VnTime" w:eastAsia=".VnTime" w:hAnsi=".VnTime" w:cs="Times New Roman"/>
      <w:szCs w:val="26"/>
    </w:rPr>
  </w:style>
  <w:style w:type="paragraph" w:customStyle="1" w:styleId="Bulletabc">
    <w:name w:val="Bullet abc"/>
    <w:basedOn w:val="Normal"/>
    <w:semiHidden/>
    <w:rsid w:val="00D3355B"/>
    <w:pPr>
      <w:numPr>
        <w:numId w:val="108"/>
      </w:numPr>
      <w:autoSpaceDE w:val="0"/>
      <w:autoSpaceDN w:val="0"/>
      <w:adjustRightInd w:val="0"/>
      <w:spacing w:after="60" w:line="400" w:lineRule="exact"/>
      <w:jc w:val="left"/>
    </w:pPr>
    <w:rPr>
      <w:rFonts w:ascii=".VnTime" w:eastAsia="Times New Roman" w:hAnsi=".VnTime" w:cs="Times New Roman"/>
      <w:i/>
      <w:noProof/>
      <w:sz w:val="26"/>
      <w:szCs w:val="26"/>
      <w:lang w:val="nl-NL"/>
    </w:rPr>
  </w:style>
  <w:style w:type="paragraph" w:customStyle="1" w:styleId="StyleListBullet2Justified">
    <w:name w:val="Style List Bullet 2 + Justified"/>
    <w:basedOn w:val="ListBullet2"/>
    <w:rsid w:val="00D3355B"/>
    <w:pPr>
      <w:numPr>
        <w:numId w:val="101"/>
      </w:numPr>
      <w:ind w:left="1080"/>
    </w:pPr>
    <w:rPr>
      <w:noProof/>
      <w:szCs w:val="20"/>
      <w:lang w:val="nl-NL"/>
    </w:rPr>
  </w:style>
  <w:style w:type="paragraph" w:customStyle="1" w:styleId="a">
    <w:name w:val="표머리"/>
    <w:rsid w:val="00D3355B"/>
    <w:pPr>
      <w:spacing w:before="0" w:line="340" w:lineRule="exact"/>
      <w:jc w:val="center"/>
    </w:pPr>
    <w:rPr>
      <w:rFonts w:eastAsia="Times New Roman" w:cs="Times New Roman"/>
      <w:b/>
      <w:kern w:val="2"/>
      <w:lang w:eastAsia="ko-KR"/>
    </w:rPr>
  </w:style>
  <w:style w:type="paragraph" w:customStyle="1" w:styleId="a0">
    <w:name w:val="표가운데"/>
    <w:rsid w:val="00D3355B"/>
    <w:pPr>
      <w:spacing w:before="0" w:line="340" w:lineRule="exact"/>
      <w:jc w:val="center"/>
    </w:pPr>
    <w:rPr>
      <w:rFonts w:eastAsia="Times New Roman" w:cs="Times New Roman"/>
      <w:kern w:val="2"/>
      <w:szCs w:val="20"/>
      <w:lang w:eastAsia="ko-KR"/>
    </w:rPr>
  </w:style>
  <w:style w:type="paragraph" w:customStyle="1" w:styleId="To1">
    <w:name w:val="To1"/>
    <w:basedOn w:val="Normal"/>
    <w:next w:val="Normal"/>
    <w:rsid w:val="00D3355B"/>
    <w:pPr>
      <w:numPr>
        <w:numId w:val="109"/>
      </w:numPr>
      <w:autoSpaceDE w:val="0"/>
      <w:autoSpaceDN w:val="0"/>
      <w:spacing w:before="40" w:after="40" w:line="288" w:lineRule="auto"/>
    </w:pPr>
    <w:rPr>
      <w:rFonts w:ascii=".VnArialH" w:eastAsia="Times New Roman" w:hAnsi=".VnArialH" w:cs="Times New Roman"/>
      <w:sz w:val="26"/>
      <w:szCs w:val="26"/>
      <w:lang w:val="en-GB"/>
    </w:rPr>
  </w:style>
  <w:style w:type="paragraph" w:customStyle="1" w:styleId="To2">
    <w:name w:val="To2"/>
    <w:basedOn w:val="Heading2"/>
    <w:next w:val="Normal"/>
    <w:rsid w:val="00D3355B"/>
    <w:pPr>
      <w:keepLines w:val="0"/>
      <w:numPr>
        <w:numId w:val="109"/>
      </w:numPr>
      <w:autoSpaceDE w:val="0"/>
      <w:autoSpaceDN w:val="0"/>
      <w:spacing w:before="40" w:after="40" w:line="288" w:lineRule="auto"/>
    </w:pPr>
    <w:rPr>
      <w:rFonts w:ascii=".VnTime" w:eastAsia="Times New Roman" w:hAnsi=".VnTime" w:cs="Times New Roman"/>
      <w:sz w:val="28"/>
      <w:lang w:val="it-IT"/>
    </w:rPr>
  </w:style>
  <w:style w:type="paragraph" w:customStyle="1" w:styleId="bangtq">
    <w:name w:val="bang tq"/>
    <w:basedOn w:val="Normal"/>
    <w:link w:val="bangtqChar"/>
    <w:rsid w:val="00D3355B"/>
    <w:pPr>
      <w:tabs>
        <w:tab w:val="left" w:pos="567"/>
      </w:tabs>
      <w:spacing w:line="360" w:lineRule="atLeast"/>
      <w:jc w:val="center"/>
    </w:pPr>
    <w:rPr>
      <w:rFonts w:eastAsia="Calibri" w:cs="Arial"/>
      <w:b/>
      <w:bCs/>
      <w:sz w:val="26"/>
      <w:szCs w:val="21"/>
      <w:lang w:val="pt-BR"/>
    </w:rPr>
  </w:style>
  <w:style w:type="character" w:customStyle="1" w:styleId="bangtqChar">
    <w:name w:val="bang tq Char"/>
    <w:basedOn w:val="DefaultParagraphFont"/>
    <w:link w:val="bangtq"/>
    <w:rsid w:val="00D3355B"/>
    <w:rPr>
      <w:rFonts w:eastAsia="Calibri" w:cs="Arial"/>
      <w:b/>
      <w:bCs/>
      <w:sz w:val="26"/>
      <w:szCs w:val="21"/>
      <w:lang w:val="pt-BR"/>
    </w:rPr>
  </w:style>
  <w:style w:type="paragraph" w:customStyle="1" w:styleId="Hinhtq">
    <w:name w:val="Hinh tq"/>
    <w:basedOn w:val="Normal"/>
    <w:link w:val="HinhtqChar"/>
    <w:rsid w:val="00D3355B"/>
    <w:pPr>
      <w:tabs>
        <w:tab w:val="left" w:pos="567"/>
      </w:tabs>
      <w:spacing w:line="360" w:lineRule="atLeast"/>
      <w:jc w:val="center"/>
    </w:pPr>
    <w:rPr>
      <w:rFonts w:ascii="Arial" w:eastAsia="Calibri" w:hAnsi="Arial" w:cs="Arial"/>
      <w:b/>
      <w:bCs/>
      <w:sz w:val="21"/>
      <w:szCs w:val="21"/>
      <w:lang w:val="vi-VN"/>
    </w:rPr>
  </w:style>
  <w:style w:type="character" w:customStyle="1" w:styleId="HinhtqChar">
    <w:name w:val="Hinh tq Char"/>
    <w:basedOn w:val="DefaultParagraphFont"/>
    <w:link w:val="Hinhtq"/>
    <w:rsid w:val="00D3355B"/>
    <w:rPr>
      <w:rFonts w:ascii="Arial" w:eastAsia="Calibri" w:hAnsi="Arial" w:cs="Arial"/>
      <w:b/>
      <w:bCs/>
      <w:sz w:val="21"/>
      <w:szCs w:val="21"/>
      <w:lang w:val="vi-VN"/>
    </w:rPr>
  </w:style>
  <w:style w:type="paragraph" w:customStyle="1" w:styleId="ECC-4Daucong">
    <w:name w:val="ECC - 4.Dau cong"/>
    <w:basedOn w:val="Normal"/>
    <w:rsid w:val="00D3355B"/>
    <w:pPr>
      <w:widowControl w:val="0"/>
      <w:tabs>
        <w:tab w:val="left" w:pos="993"/>
      </w:tabs>
      <w:spacing w:before="60" w:after="60" w:line="240" w:lineRule="auto"/>
    </w:pPr>
    <w:rPr>
      <w:rFonts w:eastAsia="Calibri" w:cs="Times New Roman"/>
      <w:sz w:val="26"/>
      <w:szCs w:val="26"/>
      <w:lang w:eastAsia="en-GB"/>
    </w:rPr>
  </w:style>
  <w:style w:type="paragraph" w:customStyle="1" w:styleId="ftrefCharChar">
    <w:name w:val="ftref Char Char"/>
    <w:aliases w:val="fr Char Char,ftref Char1 Char Char,fr Char Char Char"/>
    <w:basedOn w:val="Normal"/>
    <w:uiPriority w:val="99"/>
    <w:rsid w:val="00D3355B"/>
    <w:pPr>
      <w:spacing w:before="0" w:after="160" w:line="240" w:lineRule="exact"/>
      <w:jc w:val="left"/>
    </w:pPr>
    <w:rPr>
      <w:rFonts w:eastAsia="Times New Roman" w:cs="Times New Roman"/>
      <w:sz w:val="20"/>
      <w:szCs w:val="20"/>
      <w:vertAlign w:val="superscript"/>
    </w:rPr>
  </w:style>
  <w:style w:type="paragraph" w:customStyle="1" w:styleId="Binhthuong">
    <w:name w:val="Binhthuong"/>
    <w:basedOn w:val="Normal"/>
    <w:link w:val="BinhthuongChar"/>
    <w:rsid w:val="00D3355B"/>
    <w:pPr>
      <w:spacing w:line="240" w:lineRule="auto"/>
    </w:pPr>
    <w:rPr>
      <w:rFonts w:ascii="Calibri" w:eastAsia="MS Mincho" w:hAnsi="Calibri" w:cs="Times New Roman"/>
      <w:szCs w:val="20"/>
    </w:rPr>
  </w:style>
  <w:style w:type="character" w:customStyle="1" w:styleId="BinhthuongChar">
    <w:name w:val="Binhthuong Char"/>
    <w:link w:val="Binhthuong"/>
    <w:rsid w:val="00D3355B"/>
    <w:rPr>
      <w:rFonts w:ascii="Calibri" w:eastAsia="MS Mincho" w:hAnsi="Calibri" w:cs="Times New Roman"/>
      <w:szCs w:val="20"/>
    </w:rPr>
  </w:style>
  <w:style w:type="paragraph" w:customStyle="1" w:styleId="1text">
    <w:name w:val="(1)text"/>
    <w:basedOn w:val="Normal"/>
    <w:semiHidden/>
    <w:rsid w:val="00D3355B"/>
    <w:pPr>
      <w:autoSpaceDE w:val="0"/>
      <w:autoSpaceDN w:val="0"/>
      <w:adjustRightInd w:val="0"/>
      <w:spacing w:line="360" w:lineRule="atLeast"/>
      <w:ind w:firstLine="600"/>
      <w:textAlignment w:val="baseline"/>
    </w:pPr>
    <w:rPr>
      <w:rFonts w:ascii="Calibri" w:eastAsia="平成明朝" w:hAnsi="Calibri" w:cs="Times New Roman"/>
      <w:color w:val="000000"/>
      <w:lang w:eastAsia="ja-JP"/>
    </w:rPr>
  </w:style>
  <w:style w:type="paragraph" w:customStyle="1" w:styleId="ECC-HHH">
    <w:name w:val="ECC-HHH"/>
    <w:basedOn w:val="ECC-HoaThi"/>
    <w:rsid w:val="00D3355B"/>
    <w:pPr>
      <w:ind w:left="714" w:hanging="357"/>
    </w:pPr>
    <w:rPr>
      <w:b w:val="0"/>
    </w:rPr>
  </w:style>
  <w:style w:type="paragraph" w:customStyle="1" w:styleId="mucmodau">
    <w:name w:val="muc mo dau"/>
    <w:basedOn w:val="ListParagraph"/>
    <w:uiPriority w:val="99"/>
    <w:rsid w:val="00D3355B"/>
    <w:pPr>
      <w:numPr>
        <w:numId w:val="110"/>
      </w:numPr>
      <w:spacing w:line="288" w:lineRule="auto"/>
      <w:outlineLvl w:val="1"/>
    </w:pPr>
    <w:rPr>
      <w:rFonts w:ascii="Calibri" w:eastAsia="Times New Roman" w:hAnsi="Calibri" w:cs="Times New Roman"/>
      <w:b/>
      <w:color w:val="000000"/>
      <w:sz w:val="22"/>
      <w:szCs w:val="20"/>
      <w:lang w:val="vi-VN"/>
    </w:rPr>
  </w:style>
  <w:style w:type="paragraph" w:customStyle="1" w:styleId="ECC-1a">
    <w:name w:val="ECC - 1.a"/>
    <w:basedOn w:val="Heading5"/>
    <w:rsid w:val="00D3355B"/>
    <w:pPr>
      <w:keepNext w:val="0"/>
      <w:keepLines w:val="0"/>
      <w:numPr>
        <w:ilvl w:val="0"/>
        <w:numId w:val="0"/>
      </w:numPr>
      <w:spacing w:before="60" w:after="60" w:line="288" w:lineRule="auto"/>
      <w:ind w:left="964" w:hanging="607"/>
    </w:pPr>
    <w:rPr>
      <w:rFonts w:eastAsia="Times New Roman" w:cs="Times New Roman"/>
      <w:b/>
      <w:szCs w:val="26"/>
      <w:lang w:val="en-AU"/>
    </w:rPr>
  </w:style>
  <w:style w:type="paragraph" w:customStyle="1" w:styleId="Figuretest">
    <w:name w:val="Figure test"/>
    <w:rsid w:val="00D3355B"/>
    <w:pPr>
      <w:keepNext/>
      <w:spacing w:before="0" w:after="0" w:line="240" w:lineRule="exact"/>
      <w:jc w:val="center"/>
    </w:pPr>
    <w:rPr>
      <w:rFonts w:ascii="Arial" w:eastAsia="Arial" w:hAnsi="Arial" w:cs="Arial"/>
      <w:snapToGrid w:val="0"/>
      <w:sz w:val="20"/>
      <w:szCs w:val="20"/>
      <w:lang w:eastAsia="ja-JP"/>
    </w:rPr>
  </w:style>
  <w:style w:type="paragraph" w:customStyle="1" w:styleId="Outline2">
    <w:name w:val="Outline2"/>
    <w:basedOn w:val="Normal"/>
    <w:rsid w:val="00D3355B"/>
    <w:pPr>
      <w:numPr>
        <w:ilvl w:val="1"/>
        <w:numId w:val="111"/>
      </w:numPr>
      <w:tabs>
        <w:tab w:val="clear" w:pos="1152"/>
        <w:tab w:val="num" w:pos="864"/>
        <w:tab w:val="num" w:pos="1440"/>
      </w:tabs>
      <w:spacing w:before="240" w:after="0" w:line="240" w:lineRule="auto"/>
      <w:ind w:left="864" w:hanging="504"/>
      <w:jc w:val="left"/>
    </w:pPr>
    <w:rPr>
      <w:rFonts w:eastAsia="Times New Roman" w:cs="Times New Roman"/>
      <w:kern w:val="28"/>
      <w:szCs w:val="20"/>
    </w:rPr>
  </w:style>
  <w:style w:type="paragraph" w:customStyle="1" w:styleId="Outline1">
    <w:name w:val="Outline1"/>
    <w:basedOn w:val="Normal"/>
    <w:next w:val="Outline2"/>
    <w:rsid w:val="00D3355B"/>
    <w:pPr>
      <w:keepNext/>
      <w:numPr>
        <w:numId w:val="111"/>
      </w:numPr>
      <w:spacing w:before="240" w:after="0" w:line="240" w:lineRule="auto"/>
      <w:jc w:val="left"/>
    </w:pPr>
    <w:rPr>
      <w:rFonts w:eastAsia="Times New Roman" w:cs="Times New Roman"/>
      <w:kern w:val="28"/>
      <w:szCs w:val="20"/>
    </w:rPr>
  </w:style>
  <w:style w:type="paragraph" w:customStyle="1" w:styleId="Outline3">
    <w:name w:val="Outline3"/>
    <w:basedOn w:val="Normal"/>
    <w:rsid w:val="00D3355B"/>
    <w:pPr>
      <w:numPr>
        <w:ilvl w:val="2"/>
        <w:numId w:val="111"/>
      </w:numPr>
      <w:tabs>
        <w:tab w:val="clear" w:pos="1728"/>
        <w:tab w:val="num" w:pos="1368"/>
      </w:tabs>
      <w:spacing w:before="240" w:after="0" w:line="240" w:lineRule="auto"/>
      <w:ind w:left="1368" w:hanging="504"/>
      <w:jc w:val="left"/>
    </w:pPr>
    <w:rPr>
      <w:rFonts w:eastAsia="Times New Roman" w:cs="Times New Roman"/>
      <w:kern w:val="28"/>
      <w:szCs w:val="20"/>
    </w:rPr>
  </w:style>
  <w:style w:type="paragraph" w:customStyle="1" w:styleId="Outline4">
    <w:name w:val="Outline4"/>
    <w:basedOn w:val="Normal"/>
    <w:rsid w:val="00D3355B"/>
    <w:pPr>
      <w:numPr>
        <w:ilvl w:val="3"/>
        <w:numId w:val="111"/>
      </w:numPr>
      <w:tabs>
        <w:tab w:val="clear" w:pos="2304"/>
        <w:tab w:val="num" w:pos="1872"/>
      </w:tabs>
      <w:spacing w:before="240" w:after="0" w:line="240" w:lineRule="auto"/>
      <w:ind w:left="1872" w:hanging="504"/>
      <w:jc w:val="left"/>
    </w:pPr>
    <w:rPr>
      <w:rFonts w:eastAsia="Times New Roman" w:cs="Times New Roman"/>
      <w:kern w:val="28"/>
      <w:szCs w:val="20"/>
    </w:rPr>
  </w:style>
  <w:style w:type="paragraph" w:customStyle="1" w:styleId="DTM">
    <w:name w:val="DTM"/>
    <w:basedOn w:val="Normal"/>
    <w:link w:val="DTMChar"/>
    <w:rsid w:val="00D3355B"/>
    <w:pPr>
      <w:spacing w:line="240" w:lineRule="auto"/>
      <w:ind w:firstLine="720"/>
    </w:pPr>
    <w:rPr>
      <w:rFonts w:ascii=".VnArial" w:eastAsia="Times New Roman" w:hAnsi=".VnArial" w:cs="Times New Roman"/>
      <w:szCs w:val="20"/>
    </w:rPr>
  </w:style>
  <w:style w:type="character" w:customStyle="1" w:styleId="DTMChar">
    <w:name w:val="DTM Char"/>
    <w:basedOn w:val="DefaultParagraphFont"/>
    <w:link w:val="DTM"/>
    <w:rsid w:val="00D3355B"/>
    <w:rPr>
      <w:rFonts w:ascii=".VnArial" w:eastAsia="Times New Roman" w:hAnsi=".VnArial" w:cs="Times New Roman"/>
      <w:szCs w:val="20"/>
    </w:rPr>
  </w:style>
  <w:style w:type="character" w:customStyle="1" w:styleId="Bodytext6">
    <w:name w:val="Body text (6)_"/>
    <w:basedOn w:val="DefaultParagraphFont"/>
    <w:link w:val="Bodytext60"/>
    <w:uiPriority w:val="99"/>
    <w:locked/>
    <w:rsid w:val="00D3355B"/>
    <w:rPr>
      <w:rFonts w:cs="Times New Roman"/>
      <w:b/>
      <w:bCs/>
      <w:sz w:val="28"/>
      <w:szCs w:val="28"/>
      <w:shd w:val="clear" w:color="auto" w:fill="FFFFFF"/>
    </w:rPr>
  </w:style>
  <w:style w:type="paragraph" w:customStyle="1" w:styleId="Bodytext60">
    <w:name w:val="Body text (6)"/>
    <w:basedOn w:val="Normal"/>
    <w:link w:val="Bodytext6"/>
    <w:uiPriority w:val="99"/>
    <w:rsid w:val="00D3355B"/>
    <w:pPr>
      <w:widowControl w:val="0"/>
      <w:shd w:val="clear" w:color="auto" w:fill="FFFFFF"/>
      <w:spacing w:before="0" w:after="300" w:line="358" w:lineRule="exact"/>
      <w:jc w:val="center"/>
    </w:pPr>
    <w:rPr>
      <w:rFonts w:cs="Times New Roman"/>
      <w:b/>
      <w:bCs/>
      <w:sz w:val="28"/>
      <w:szCs w:val="28"/>
    </w:rPr>
  </w:style>
  <w:style w:type="paragraph" w:customStyle="1" w:styleId="ECC-Congdaudong">
    <w:name w:val="ECC-Congdaudong"/>
    <w:basedOn w:val="Normal"/>
    <w:qFormat/>
    <w:rsid w:val="00D3355B"/>
    <w:pPr>
      <w:widowControl w:val="0"/>
      <w:tabs>
        <w:tab w:val="left" w:pos="993"/>
      </w:tabs>
      <w:spacing w:before="60" w:after="60" w:line="240" w:lineRule="auto"/>
      <w:ind w:left="1287" w:hanging="360"/>
    </w:pPr>
    <w:rPr>
      <w:rFonts w:eastAsia="Calibri" w:cs="Times New Roman"/>
      <w:szCs w:val="26"/>
      <w:lang w:eastAsia="en-GB"/>
    </w:rPr>
  </w:style>
  <w:style w:type="paragraph" w:customStyle="1" w:styleId="DNBang">
    <w:name w:val="DN Bang"/>
    <w:basedOn w:val="Normal"/>
    <w:rsid w:val="00D3355B"/>
    <w:pPr>
      <w:widowControl w:val="0"/>
      <w:spacing w:before="240" w:line="360" w:lineRule="exact"/>
      <w:jc w:val="center"/>
    </w:pPr>
    <w:rPr>
      <w:rFonts w:eastAsia="Times New Roman" w:cs="Times New Roman"/>
      <w:b/>
      <w:spacing w:val="-2"/>
      <w:sz w:val="28"/>
      <w:szCs w:val="28"/>
    </w:rPr>
  </w:style>
  <w:style w:type="paragraph" w:customStyle="1" w:styleId="DN1111">
    <w:name w:val="DN 1.1.1.1"/>
    <w:basedOn w:val="Normal"/>
    <w:rsid w:val="00D3355B"/>
    <w:pPr>
      <w:widowControl w:val="0"/>
      <w:tabs>
        <w:tab w:val="left" w:pos="270"/>
      </w:tabs>
      <w:autoSpaceDE w:val="0"/>
      <w:autoSpaceDN w:val="0"/>
      <w:adjustRightInd w:val="0"/>
      <w:spacing w:before="240" w:line="360" w:lineRule="exact"/>
      <w:ind w:right="85"/>
    </w:pPr>
    <w:rPr>
      <w:rFonts w:eastAsia="Times New Roman" w:cs="Times New Roman"/>
      <w:b/>
      <w:i/>
      <w:sz w:val="26"/>
      <w:szCs w:val="26"/>
      <w:lang w:val="vi-VN"/>
    </w:rPr>
  </w:style>
  <w:style w:type="paragraph" w:customStyle="1" w:styleId="WBStyle">
    <w:name w:val="WB_Style"/>
    <w:basedOn w:val="Normal"/>
    <w:qFormat/>
    <w:rsid w:val="000E134E"/>
    <w:pPr>
      <w:numPr>
        <w:numId w:val="112"/>
      </w:numPr>
      <w:spacing w:before="0" w:after="200" w:line="240" w:lineRule="auto"/>
    </w:pPr>
    <w:rPr>
      <w:rFonts w:cs="Times New Roman"/>
      <w:szCs w:val="24"/>
    </w:rPr>
  </w:style>
  <w:style w:type="paragraph" w:customStyle="1" w:styleId="BodyText21">
    <w:name w:val="Body Text 21"/>
    <w:basedOn w:val="Normal"/>
    <w:link w:val="Bodytext2Char"/>
    <w:rsid w:val="00DA5A14"/>
    <w:pPr>
      <w:spacing w:after="0" w:line="312" w:lineRule="auto"/>
    </w:pPr>
    <w:rPr>
      <w:rFonts w:ascii="Arial" w:eastAsia="Times New Roman" w:hAnsi="Arial" w:cs="Times New Roman"/>
      <w:sz w:val="22"/>
      <w:szCs w:val="24"/>
      <w:lang w:val="en-AU"/>
    </w:rPr>
  </w:style>
  <w:style w:type="character" w:customStyle="1" w:styleId="Bodytext2Char">
    <w:name w:val="Body text 2 Char"/>
    <w:basedOn w:val="DefaultParagraphFont"/>
    <w:link w:val="BodyText21"/>
    <w:rsid w:val="00DA5A14"/>
    <w:rPr>
      <w:rFonts w:ascii="Arial" w:eastAsia="Times New Roman" w:hAnsi="Arial" w:cs="Times New Roman"/>
      <w:sz w:val="22"/>
      <w:szCs w:val="24"/>
      <w:lang w:val="en-AU"/>
    </w:rPr>
  </w:style>
  <w:style w:type="paragraph" w:customStyle="1" w:styleId="Hinh">
    <w:name w:val="Hinh."/>
    <w:basedOn w:val="BodyText"/>
    <w:qFormat/>
    <w:rsid w:val="00042350"/>
    <w:pPr>
      <w:tabs>
        <w:tab w:val="left" w:pos="720"/>
      </w:tabs>
      <w:spacing w:before="120"/>
      <w:jc w:val="center"/>
    </w:pPr>
    <w:rPr>
      <w:rFonts w:cs=".VnTime"/>
      <w:szCs w:val="28"/>
    </w:rPr>
  </w:style>
  <w:style w:type="paragraph" w:customStyle="1" w:styleId="Mcnidung">
    <w:name w:val="Mục nội dung"/>
    <w:basedOn w:val="Normal"/>
    <w:link w:val="McnidungChar"/>
    <w:qFormat/>
    <w:rsid w:val="00042350"/>
    <w:pPr>
      <w:widowControl w:val="0"/>
      <w:spacing w:after="0" w:line="240" w:lineRule="auto"/>
      <w:ind w:firstLine="567"/>
    </w:pPr>
    <w:rPr>
      <w:rFonts w:eastAsia="Times New Roman" w:cs="Times New Roman"/>
      <w:noProof/>
      <w:sz w:val="28"/>
      <w:szCs w:val="28"/>
      <w:lang w:val="pt-BR"/>
    </w:rPr>
  </w:style>
  <w:style w:type="character" w:customStyle="1" w:styleId="McnidungChar">
    <w:name w:val="Mục nội dung Char"/>
    <w:link w:val="Mcnidung"/>
    <w:locked/>
    <w:rsid w:val="00042350"/>
    <w:rPr>
      <w:rFonts w:eastAsia="Times New Roman" w:cs="Times New Roman"/>
      <w:noProof/>
      <w:sz w:val="28"/>
      <w:szCs w:val="28"/>
      <w:lang w:val="pt-BR"/>
    </w:rPr>
  </w:style>
  <w:style w:type="character" w:styleId="SubtleReference">
    <w:name w:val="Subtle Reference"/>
    <w:basedOn w:val="DefaultParagraphFont"/>
    <w:uiPriority w:val="31"/>
    <w:qFormat/>
    <w:rsid w:val="00042350"/>
    <w:rPr>
      <w:rFonts w:ascii="Times New Roman" w:hAnsi="Times New Roman"/>
      <w:i/>
      <w:color w:val="auto"/>
      <w:sz w:val="25"/>
    </w:rPr>
  </w:style>
  <w:style w:type="paragraph" w:customStyle="1" w:styleId="Duc-Muc1">
    <w:name w:val="Duc - Muc 1"/>
    <w:basedOn w:val="Heading2"/>
    <w:qFormat/>
    <w:rsid w:val="003D3CC6"/>
    <w:pPr>
      <w:keepLines w:val="0"/>
      <w:numPr>
        <w:ilvl w:val="0"/>
        <w:numId w:val="0"/>
      </w:numPr>
      <w:tabs>
        <w:tab w:val="num" w:pos="1440"/>
      </w:tabs>
      <w:spacing w:before="120" w:after="0" w:line="312" w:lineRule="auto"/>
      <w:ind w:left="1440" w:hanging="360"/>
    </w:pPr>
    <w:rPr>
      <w:rFonts w:eastAsia="Times New Roman" w:cs="Times New Roman"/>
      <w:bCs w:val="0"/>
      <w:color w:val="FF0000"/>
      <w:szCs w:val="28"/>
      <w:lang w:val="x-none" w:eastAsia="x-none"/>
    </w:rPr>
  </w:style>
  <w:style w:type="paragraph" w:customStyle="1" w:styleId="ATr-Muc2">
    <w:name w:val="ATr - Muc 2"/>
    <w:basedOn w:val="Heading3"/>
    <w:qFormat/>
    <w:rsid w:val="003D3CC6"/>
    <w:pPr>
      <w:keepLines w:val="0"/>
      <w:numPr>
        <w:ilvl w:val="0"/>
        <w:numId w:val="0"/>
      </w:numPr>
      <w:tabs>
        <w:tab w:val="num" w:pos="2160"/>
      </w:tabs>
      <w:spacing w:before="80"/>
      <w:ind w:left="2160" w:hanging="360"/>
    </w:pPr>
    <w:rPr>
      <w:rFonts w:eastAsia="Times New Roman"/>
      <w:b/>
      <w:bCs w:val="0"/>
      <w:i w:val="0"/>
      <w:color w:val="0000FF"/>
      <w:sz w:val="26"/>
      <w:szCs w:val="20"/>
      <w:lang w:val="x-none" w:eastAsia="x-none"/>
    </w:rPr>
  </w:style>
  <w:style w:type="paragraph" w:customStyle="1" w:styleId="ATr-Muc3">
    <w:name w:val="ATr - Muc 3"/>
    <w:basedOn w:val="Heading4"/>
    <w:qFormat/>
    <w:rsid w:val="003D3CC6"/>
    <w:pPr>
      <w:widowControl/>
      <w:numPr>
        <w:numId w:val="0"/>
      </w:numPr>
      <w:tabs>
        <w:tab w:val="num" w:pos="2880"/>
      </w:tabs>
      <w:adjustRightInd/>
      <w:spacing w:before="80"/>
      <w:ind w:hanging="360"/>
      <w:textAlignment w:val="auto"/>
    </w:pPr>
    <w:rPr>
      <w:rFonts w:eastAsia="Times New Roman"/>
      <w:i/>
      <w:iCs w:val="0"/>
      <w:color w:val="7030A0"/>
      <w:sz w:val="26"/>
      <w:szCs w:val="28"/>
      <w:lang w:val="x-none" w:eastAsia="x-none"/>
    </w:rPr>
  </w:style>
  <w:style w:type="paragraph" w:customStyle="1" w:styleId="Duc-Muca">
    <w:name w:val="Duc - Muc a"/>
    <w:basedOn w:val="Heading5"/>
    <w:qFormat/>
    <w:rsid w:val="003D3CC6"/>
    <w:pPr>
      <w:keepNext w:val="0"/>
      <w:keepLines w:val="0"/>
      <w:numPr>
        <w:ilvl w:val="0"/>
        <w:numId w:val="0"/>
      </w:numPr>
      <w:tabs>
        <w:tab w:val="num" w:pos="3600"/>
      </w:tabs>
      <w:spacing w:before="80" w:after="0" w:line="312" w:lineRule="auto"/>
      <w:ind w:left="3600" w:hanging="360"/>
      <w:jc w:val="left"/>
    </w:pPr>
    <w:rPr>
      <w:rFonts w:eastAsia="Times New Roman" w:cs="Times New Roman"/>
      <w:b/>
      <w:bCs/>
      <w:i w:val="0"/>
      <w:iCs/>
      <w:szCs w:val="26"/>
      <w:lang w:val="x-none" w:eastAsia="x-none"/>
    </w:rPr>
  </w:style>
  <w:style w:type="paragraph" w:styleId="BodyTextIndent">
    <w:name w:val="Body Text Indent"/>
    <w:basedOn w:val="Normal"/>
    <w:link w:val="BodyTextIndentChar"/>
    <w:uiPriority w:val="99"/>
    <w:semiHidden/>
    <w:unhideWhenUsed/>
    <w:rsid w:val="00A868EF"/>
    <w:pPr>
      <w:ind w:left="360"/>
    </w:pPr>
  </w:style>
  <w:style w:type="character" w:customStyle="1" w:styleId="BodyTextIndentChar">
    <w:name w:val="Body Text Indent Char"/>
    <w:basedOn w:val="DefaultParagraphFont"/>
    <w:link w:val="BodyTextIndent"/>
    <w:uiPriority w:val="99"/>
    <w:semiHidden/>
    <w:rsid w:val="00A868EF"/>
  </w:style>
  <w:style w:type="paragraph" w:customStyle="1" w:styleId="Duc-Thuong">
    <w:name w:val="Duc - Thuong"/>
    <w:basedOn w:val="thuong"/>
    <w:link w:val="Duc-ThuongChar"/>
    <w:qFormat/>
    <w:rsid w:val="00A868EF"/>
    <w:pPr>
      <w:spacing w:before="0" w:after="0" w:line="312" w:lineRule="auto"/>
    </w:pPr>
    <w:rPr>
      <w:rFonts w:eastAsia=".VnTime"/>
      <w:noProof w:val="0"/>
      <w:sz w:val="26"/>
      <w:lang w:val="fr-FR" w:eastAsia="x-none"/>
    </w:rPr>
  </w:style>
  <w:style w:type="character" w:customStyle="1" w:styleId="Duc-ThuongChar">
    <w:name w:val="Duc - Thuong Char"/>
    <w:link w:val="Duc-Thuong"/>
    <w:locked/>
    <w:rsid w:val="00A868EF"/>
    <w:rPr>
      <w:rFonts w:eastAsia=".VnTime" w:cs="Times New Roman"/>
      <w:sz w:val="26"/>
      <w:szCs w:val="20"/>
      <w:lang w:val="fr-FR" w:eastAsia="x-none"/>
    </w:rPr>
  </w:style>
  <w:style w:type="character" w:customStyle="1" w:styleId="UnresolvedMention1">
    <w:name w:val="Unresolved Mention1"/>
    <w:basedOn w:val="DefaultParagraphFont"/>
    <w:uiPriority w:val="99"/>
    <w:semiHidden/>
    <w:unhideWhenUsed/>
    <w:rsid w:val="00A5443C"/>
    <w:rPr>
      <w:color w:val="605E5C"/>
      <w:shd w:val="clear" w:color="auto" w:fill="E1DFDD"/>
    </w:rPr>
  </w:style>
  <w:style w:type="paragraph" w:customStyle="1" w:styleId="1Text0">
    <w:name w:val="1.Text"/>
    <w:basedOn w:val="Normal"/>
    <w:qFormat/>
    <w:rsid w:val="00841A5F"/>
    <w:pPr>
      <w:spacing w:line="240" w:lineRule="auto"/>
    </w:pPr>
    <w:rPr>
      <w:lang w:val="en-GB"/>
    </w:rPr>
  </w:style>
  <w:style w:type="paragraph" w:customStyle="1" w:styleId="1Bullet">
    <w:name w:val="1.Bullet"/>
    <w:basedOn w:val="1Text0"/>
    <w:qFormat/>
    <w:rsid w:val="00841A5F"/>
    <w:pPr>
      <w:numPr>
        <w:numId w:val="132"/>
      </w:numPr>
    </w:pPr>
  </w:style>
  <w:style w:type="paragraph" w:customStyle="1" w:styleId="1TableText">
    <w:name w:val="1.Table_Text"/>
    <w:basedOn w:val="1Text0"/>
    <w:qFormat/>
    <w:rsid w:val="00841A5F"/>
    <w:pPr>
      <w:spacing w:before="60" w:after="60"/>
      <w:jc w:val="left"/>
    </w:pPr>
    <w:rPr>
      <w:sz w:val="22"/>
    </w:rPr>
  </w:style>
  <w:style w:type="character" w:customStyle="1" w:styleId="UnresolvedMention">
    <w:name w:val="Unresolved Mention"/>
    <w:basedOn w:val="DefaultParagraphFont"/>
    <w:uiPriority w:val="99"/>
    <w:semiHidden/>
    <w:unhideWhenUsed/>
    <w:rsid w:val="003E418B"/>
    <w:rPr>
      <w:color w:val="605E5C"/>
      <w:shd w:val="clear" w:color="auto" w:fill="E1DFDD"/>
    </w:rPr>
  </w:style>
  <w:style w:type="paragraph" w:styleId="NormalIndent">
    <w:name w:val="Normal Indent"/>
    <w:basedOn w:val="Normal"/>
    <w:link w:val="NormalIndentChar"/>
    <w:rsid w:val="003E418B"/>
    <w:pPr>
      <w:spacing w:before="0" w:after="180" w:line="240" w:lineRule="atLeast"/>
      <w:ind w:left="2552"/>
    </w:pPr>
    <w:rPr>
      <w:rFonts w:ascii="Arial" w:eastAsia="Times New Roman" w:hAnsi="Arial" w:cs="Times New Roman"/>
      <w:sz w:val="22"/>
      <w:szCs w:val="20"/>
      <w:lang w:val="en-GB"/>
    </w:rPr>
  </w:style>
  <w:style w:type="character" w:customStyle="1" w:styleId="NormalIndentChar">
    <w:name w:val="Normal Indent Char"/>
    <w:link w:val="NormalIndent"/>
    <w:rsid w:val="003E418B"/>
    <w:rPr>
      <w:rFonts w:ascii="Arial" w:eastAsia="Times New Roman" w:hAnsi="Arial" w:cs="Times New Roman"/>
      <w:sz w:val="22"/>
      <w:szCs w:val="20"/>
      <w:lang w:val="en-GB"/>
    </w:rPr>
  </w:style>
  <w:style w:type="paragraph" w:customStyle="1" w:styleId="Bnvn">
    <w:name w:val="Bản văn"/>
    <w:basedOn w:val="Normal"/>
    <w:qFormat/>
    <w:rsid w:val="003E418B"/>
    <w:pPr>
      <w:spacing w:before="0" w:after="0" w:line="360" w:lineRule="auto"/>
      <w:ind w:firstLine="720"/>
    </w:pPr>
    <w:rPr>
      <w:rFonts w:eastAsia="Calibri" w:cs="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120" w:after="120"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caption" w:uiPriority="35" w:qFormat="1"/>
    <w:lsdException w:name="footnote reference" w:qFormat="1"/>
    <w:lsdException w:name="annotation reference" w:uiPriority="0"/>
    <w:lsdException w:name="page number"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63D"/>
    <w:pPr>
      <w:spacing w:line="264" w:lineRule="auto"/>
    </w:pPr>
  </w:style>
  <w:style w:type="paragraph" w:styleId="Heading1">
    <w:name w:val="heading 1"/>
    <w:aliases w:val="Char,CHUONG,Chuong 1,Heading 11,Heading 1 Char Char Char Char Char Char Char Char Char Char Char Char Char,CHƯƠNG,chuong,1,Hao-1,Heading 1_Nam,标题 1 Char Char Char Char,H1,Heading 1 Char Char,H 1,TCVN,Tieude1,Heading,H-1,EBAHeading 1,phan,1 gh"/>
    <w:basedOn w:val="Normal"/>
    <w:next w:val="IndexHeading"/>
    <w:link w:val="Heading1Char1"/>
    <w:autoRedefine/>
    <w:uiPriority w:val="99"/>
    <w:qFormat/>
    <w:rsid w:val="00B64DD6"/>
    <w:pPr>
      <w:tabs>
        <w:tab w:val="left" w:pos="2250"/>
      </w:tabs>
      <w:spacing w:before="240" w:after="240"/>
      <w:ind w:left="720"/>
      <w:jc w:val="center"/>
      <w:outlineLvl w:val="0"/>
    </w:pPr>
    <w:rPr>
      <w:rFonts w:cs="Times New Roman"/>
      <w:b/>
      <w:kern w:val="32"/>
      <w:szCs w:val="24"/>
      <w:lang w:eastAsia="ja-JP"/>
    </w:rPr>
  </w:style>
  <w:style w:type="paragraph" w:styleId="Heading2">
    <w:name w:val="heading 2"/>
    <w:aliases w:val="MyHeading2,Mystyle2,Mystyle21,Mystyle22,Mystyle23,Mystyle211,Mystyle221 Char Char,Heading 21,MyHeading21,Mystyle24,Mystyle212,Mystyle221,Mystyle231,Mystyle2111,Mystyle221 Char Char Char Char,Heading 22,MyHeading22,Heading 2 1.1,DAU MUC,MUC LO"/>
    <w:basedOn w:val="Normal"/>
    <w:next w:val="Normal"/>
    <w:link w:val="Heading2Char"/>
    <w:autoRedefine/>
    <w:uiPriority w:val="9"/>
    <w:unhideWhenUsed/>
    <w:qFormat/>
    <w:rsid w:val="00841A5F"/>
    <w:pPr>
      <w:keepNext/>
      <w:keepLines/>
      <w:numPr>
        <w:ilvl w:val="1"/>
        <w:numId w:val="1"/>
      </w:numPr>
      <w:spacing w:before="240" w:after="240" w:line="240" w:lineRule="auto"/>
      <w:outlineLvl w:val="1"/>
    </w:pPr>
    <w:rPr>
      <w:rFonts w:eastAsiaTheme="majorEastAsia" w:cstheme="majorBidi"/>
      <w:b/>
      <w:bCs/>
      <w:sz w:val="26"/>
      <w:szCs w:val="26"/>
    </w:rPr>
  </w:style>
  <w:style w:type="paragraph" w:styleId="Heading3">
    <w:name w:val="heading 3"/>
    <w:aliases w:val="Head3,Heading 3 Char Char Char,Heading 3 Char Char Char Char Char Char Char,Heading 3 Char Char Char Char Char Char,Heading 31,Heading 3 Char Char1,Heading 3 Char Char Char1,Char Char2,Char2,Hao-3,HeadC,Char9,Heading 3 Char Char Char Char Cha"/>
    <w:basedOn w:val="Normal"/>
    <w:next w:val="Normal"/>
    <w:link w:val="Heading3Char"/>
    <w:autoRedefine/>
    <w:uiPriority w:val="9"/>
    <w:unhideWhenUsed/>
    <w:qFormat/>
    <w:rsid w:val="00A24967"/>
    <w:pPr>
      <w:keepNext/>
      <w:keepLines/>
      <w:numPr>
        <w:ilvl w:val="2"/>
        <w:numId w:val="28"/>
      </w:numPr>
      <w:spacing w:before="0" w:after="0" w:line="312" w:lineRule="auto"/>
      <w:outlineLvl w:val="2"/>
    </w:pPr>
    <w:rPr>
      <w:rFonts w:eastAsiaTheme="majorEastAsia" w:cs="Times New Roman"/>
      <w:bCs/>
      <w:i/>
      <w:color w:val="000000" w:themeColor="text1"/>
      <w:szCs w:val="24"/>
    </w:rPr>
  </w:style>
  <w:style w:type="paragraph" w:styleId="Heading4">
    <w:name w:val="heading 4"/>
    <w:aliases w:val="Heading 4 Char1,Hao-4,Heading 4 Char Char Char Char Char Char Char Char Char Char Char Char,Heading 4 Char Char Char Char Char Char Char Char Char Char Char,Heading 4 Char Char Char Char Char Char Char Char Char Char Char Char Char,Pic,Char3,("/>
    <w:basedOn w:val="Normal"/>
    <w:next w:val="Normal"/>
    <w:link w:val="Heading4Char"/>
    <w:autoRedefine/>
    <w:uiPriority w:val="9"/>
    <w:unhideWhenUsed/>
    <w:qFormat/>
    <w:rsid w:val="00330937"/>
    <w:pPr>
      <w:keepNext/>
      <w:widowControl w:val="0"/>
      <w:numPr>
        <w:ilvl w:val="3"/>
        <w:numId w:val="28"/>
      </w:numPr>
      <w:adjustRightInd w:val="0"/>
      <w:spacing w:before="0" w:after="0" w:line="312" w:lineRule="auto"/>
      <w:textAlignment w:val="baseline"/>
      <w:outlineLvl w:val="3"/>
    </w:pPr>
    <w:rPr>
      <w:rFonts w:eastAsiaTheme="majorEastAsia" w:cs="Times New Roman"/>
      <w:b/>
      <w:iCs/>
      <w:color w:val="000000" w:themeColor="text1"/>
      <w:szCs w:val="24"/>
      <w:lang w:val="af-ZA"/>
    </w:rPr>
  </w:style>
  <w:style w:type="paragraph" w:styleId="Heading5">
    <w:name w:val="heading 5"/>
    <w:aliases w:val="Heading 5 Char1,Heading 5 Char Char,H 5,Equation,Sammendrag,BVI5,RepHead5,Titre 5-tableau,Heading 5a,8,Heading 5- Hinh,Heading 5 Char Char Char Char,Chuong Char,Heading 1 Char Char Char Char Char Char Char Char Char Char Char Char,Heading A"/>
    <w:basedOn w:val="Normal"/>
    <w:next w:val="Normal"/>
    <w:link w:val="Heading5Char"/>
    <w:uiPriority w:val="9"/>
    <w:unhideWhenUsed/>
    <w:qFormat/>
    <w:rsid w:val="004262DF"/>
    <w:pPr>
      <w:keepNext/>
      <w:keepLines/>
      <w:numPr>
        <w:ilvl w:val="4"/>
        <w:numId w:val="1"/>
      </w:numPr>
      <w:spacing w:before="200" w:after="200" w:line="240" w:lineRule="auto"/>
      <w:outlineLvl w:val="4"/>
    </w:pPr>
    <w:rPr>
      <w:rFonts w:eastAsiaTheme="majorEastAsia" w:cstheme="majorBidi"/>
      <w:i/>
      <w:sz w:val="26"/>
    </w:rPr>
  </w:style>
  <w:style w:type="paragraph" w:styleId="Heading6">
    <w:name w:val="heading 6"/>
    <w:aliases w:val="Table,Char4,Diverse, Char4,Bang 1: ...,Heading 6-bang,not Kinhill,Not Kinhill,muc a,9.1,Heading 6 Char Char,9.1 Char,Heading 6 Char Char Char Char Char,Heading 6 Char Char Char,PL,Heading 7-equa,Heading 7-cong thuc,hinh"/>
    <w:basedOn w:val="Normal"/>
    <w:next w:val="Normal"/>
    <w:link w:val="Heading6Char"/>
    <w:unhideWhenUsed/>
    <w:qFormat/>
    <w:rsid w:val="001D76D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b.thuong,figure,Figure,(a),not Kinhill11"/>
    <w:basedOn w:val="Normal"/>
    <w:next w:val="Normal"/>
    <w:link w:val="Heading7Char"/>
    <w:unhideWhenUsed/>
    <w:qFormat/>
    <w:rsid w:val="001D76D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D76D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Char Char Char Char Char Char Char Char Char Char Char Char Char Char,Char Char Char Char Char Char Char Char Char Char Char Char Char Char Char Char Char, Char Char Char Char Char Char Char Char Char Char Char Char Char Char,not Kinhill1"/>
    <w:basedOn w:val="Normal"/>
    <w:next w:val="Normal"/>
    <w:link w:val="Heading9Char"/>
    <w:unhideWhenUsed/>
    <w:qFormat/>
    <w:rsid w:val="001D76D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1 Char,Heading 11 Char,Heading 1 Char Char Char Char Char Char Char Char Char Char Char Char Char Char,CHƯƠNG Char,chuong Char,1 Char,Hao-1 Char,Heading 1_Nam Char,标题 1 Char Char Char Char Char,H1 Char,ECC-9.Head1 Char,bt Char Char"/>
    <w:basedOn w:val="DefaultParagraphFont"/>
    <w:uiPriority w:val="99"/>
    <w:rsid w:val="006B31E0"/>
    <w:rPr>
      <w:rFonts w:ascii="Times New Roman" w:eastAsiaTheme="majorEastAsia" w:hAnsi="Times New Roman" w:cstheme="majorBidi"/>
      <w:b/>
      <w:bCs/>
      <w:color w:val="auto"/>
      <w:sz w:val="28"/>
      <w:szCs w:val="28"/>
    </w:rPr>
  </w:style>
  <w:style w:type="character" w:customStyle="1" w:styleId="Heading1Char1">
    <w:name w:val="Heading 1 Char1"/>
    <w:aliases w:val="Char Char,CHUONG Char,Chuong 1 Char1,Heading 11 Char1,Heading 1 Char Char Char Char Char Char Char Char Char Char Char Char Char Char1,CHƯƠNG Char1,chuong Char1,1 Char1,Hao-1 Char1,Heading 1_Nam Char1,标题 1 Char Char Char Char Char1"/>
    <w:link w:val="Heading1"/>
    <w:uiPriority w:val="99"/>
    <w:locked/>
    <w:rsid w:val="00B64DD6"/>
    <w:rPr>
      <w:rFonts w:cs="Times New Roman"/>
      <w:b/>
      <w:kern w:val="32"/>
      <w:szCs w:val="24"/>
      <w:lang w:eastAsia="ja-JP"/>
    </w:rPr>
  </w:style>
  <w:style w:type="character" w:customStyle="1" w:styleId="Heading2Char">
    <w:name w:val="Heading 2 Char"/>
    <w:aliases w:val="MyHeading2 Char,Mystyle2 Char,Mystyle21 Char,Mystyle22 Char,Mystyle23 Char,Mystyle211 Char,Mystyle221 Char Char Char,Heading 21 Char,MyHeading21 Char,Mystyle24 Char,Mystyle212 Char,Mystyle221 Char,Mystyle231 Char,Mystyle2111 Char"/>
    <w:basedOn w:val="DefaultParagraphFont"/>
    <w:link w:val="Heading2"/>
    <w:uiPriority w:val="9"/>
    <w:rsid w:val="00841A5F"/>
    <w:rPr>
      <w:rFonts w:eastAsiaTheme="majorEastAsia" w:cstheme="majorBidi"/>
      <w:b/>
      <w:bCs/>
      <w:sz w:val="26"/>
      <w:szCs w:val="26"/>
    </w:rPr>
  </w:style>
  <w:style w:type="character" w:customStyle="1" w:styleId="Heading3Char">
    <w:name w:val="Heading 3 Char"/>
    <w:aliases w:val="Head3 Char,Heading 3 Char Char Char Char,Heading 3 Char Char Char Char Char Char Char Char,Heading 3 Char Char Char Char Char Char Char1,Heading 31 Char,Heading 3 Char Char1 Char,Heading 3 Char Char Char1 Char,Char Char2 Char,Char2 Char"/>
    <w:basedOn w:val="DefaultParagraphFont"/>
    <w:link w:val="Heading3"/>
    <w:uiPriority w:val="9"/>
    <w:rsid w:val="00A24967"/>
    <w:rPr>
      <w:rFonts w:eastAsiaTheme="majorEastAsia" w:cs="Times New Roman"/>
      <w:bCs/>
      <w:i/>
      <w:color w:val="000000" w:themeColor="text1"/>
      <w:szCs w:val="24"/>
    </w:rPr>
  </w:style>
  <w:style w:type="character" w:customStyle="1" w:styleId="Heading4Char">
    <w:name w:val="Heading 4 Char"/>
    <w:aliases w:val="Heading 4 Char1 Char,Hao-4 Char,Heading 4 Char Char Char Char Char Char Char Char Char Char Char Char Char1,Heading 4 Char Char Char Char Char Char Char Char Char Char Char Char1,Pic Char,Char3 Char,( Char"/>
    <w:basedOn w:val="DefaultParagraphFont"/>
    <w:link w:val="Heading4"/>
    <w:uiPriority w:val="9"/>
    <w:rsid w:val="00330937"/>
    <w:rPr>
      <w:rFonts w:eastAsiaTheme="majorEastAsia" w:cs="Times New Roman"/>
      <w:b/>
      <w:iCs/>
      <w:color w:val="000000" w:themeColor="text1"/>
      <w:szCs w:val="24"/>
      <w:lang w:val="af-ZA"/>
    </w:rPr>
  </w:style>
  <w:style w:type="character" w:customStyle="1" w:styleId="Heading5Char">
    <w:name w:val="Heading 5 Char"/>
    <w:aliases w:val="Heading 5 Char1 Char,Heading 5 Char Char Char,H 5 Char,Equation Char,Sammendrag Char,BVI5 Char,RepHead5 Char,Titre 5-tableau Char,Heading 5a Char,8 Char,Heading 5- Hinh Char,Heading 5 Char Char Char Char Char,Chuong Char Char"/>
    <w:basedOn w:val="DefaultParagraphFont"/>
    <w:link w:val="Heading5"/>
    <w:uiPriority w:val="9"/>
    <w:rsid w:val="004262DF"/>
    <w:rPr>
      <w:rFonts w:eastAsiaTheme="majorEastAsia" w:cstheme="majorBidi"/>
      <w:i/>
      <w:sz w:val="26"/>
    </w:rPr>
  </w:style>
  <w:style w:type="character" w:customStyle="1" w:styleId="Heading6Char">
    <w:name w:val="Heading 6 Char"/>
    <w:aliases w:val="Table Char,Char4 Char,Diverse Char, Char4 Char,Bang 1: ... Char,Heading 6-bang Char,not Kinhill Char,Not Kinhill Char,muc a Char,9.1 Char1,Heading 6 Char Char Char1,9.1 Char Char,Heading 6 Char Char Char Char Char Char,PL Char,hinh Char"/>
    <w:basedOn w:val="DefaultParagraphFont"/>
    <w:link w:val="Heading6"/>
    <w:rsid w:val="001D76D6"/>
    <w:rPr>
      <w:rFonts w:asciiTheme="majorHAnsi" w:eastAsiaTheme="majorEastAsia" w:hAnsiTheme="majorHAnsi" w:cstheme="majorBidi"/>
      <w:i/>
      <w:iCs/>
      <w:color w:val="243F60" w:themeColor="accent1" w:themeShade="7F"/>
    </w:rPr>
  </w:style>
  <w:style w:type="character" w:customStyle="1" w:styleId="Heading7Char">
    <w:name w:val="Heading 7 Char"/>
    <w:aliases w:val="b.thuong Char,figure Char,Figure Char,(a) Char,not Kinhill11 Char"/>
    <w:basedOn w:val="DefaultParagraphFont"/>
    <w:link w:val="Heading7"/>
    <w:rsid w:val="001D76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D76D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Char Char Char Char Char Char Char Char Char Char Char Char Char Char Char,Char Char Char Char Char Char Char Char Char Char Char Char Char Char Char Char Char Char,not Kinhill1 Char"/>
    <w:basedOn w:val="DefaultParagraphFont"/>
    <w:link w:val="Heading9"/>
    <w:rsid w:val="001D76D6"/>
    <w:rPr>
      <w:rFonts w:asciiTheme="majorHAnsi" w:eastAsiaTheme="majorEastAsia" w:hAnsiTheme="majorHAnsi" w:cstheme="majorBidi"/>
      <w:i/>
      <w:iCs/>
      <w:color w:val="404040" w:themeColor="text1" w:themeTint="BF"/>
      <w:sz w:val="20"/>
      <w:szCs w:val="20"/>
    </w:rPr>
  </w:style>
  <w:style w:type="paragraph" w:styleId="BodyText">
    <w:name w:val="Body Text"/>
    <w:aliases w:val="Body Text Char Char Char Char,Body Text Char Char,Body Text Char1 Char Char,Body Text Char1 Char,Body Text Char Char Char Char Char Char,Body ...,Char Char Char"/>
    <w:basedOn w:val="Normal"/>
    <w:link w:val="BodyTextChar"/>
    <w:unhideWhenUsed/>
    <w:rsid w:val="00A75078"/>
    <w:pPr>
      <w:spacing w:before="0" w:line="240" w:lineRule="auto"/>
      <w:jc w:val="left"/>
    </w:pPr>
    <w:rPr>
      <w:rFonts w:eastAsia="Times New Roman" w:cs="Times New Roman"/>
      <w:szCs w:val="24"/>
    </w:rPr>
  </w:style>
  <w:style w:type="character" w:customStyle="1" w:styleId="BodyTextChar">
    <w:name w:val="Body Text Char"/>
    <w:aliases w:val="Body Text Char Char Char Char Char,Body Text Char Char Char1,Body Text Char1 Char Char Char1,Body Text Char1 Char Char2,Body Text Char Char Char Char Char Char Char1,Body ... Char1,Char Char Char Char"/>
    <w:basedOn w:val="DefaultParagraphFont"/>
    <w:link w:val="BodyText"/>
    <w:uiPriority w:val="99"/>
    <w:rsid w:val="00A75078"/>
    <w:rPr>
      <w:rFonts w:eastAsia="Times New Roman" w:cs="Times New Roman"/>
      <w:szCs w:val="24"/>
    </w:rPr>
  </w:style>
  <w:style w:type="paragraph" w:styleId="Subtitle">
    <w:name w:val="Subtitle"/>
    <w:basedOn w:val="Normal"/>
    <w:next w:val="Normal"/>
    <w:link w:val="SubtitleChar"/>
    <w:uiPriority w:val="99"/>
    <w:qFormat/>
    <w:rsid w:val="00A556BA"/>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99"/>
    <w:rsid w:val="00A556BA"/>
    <w:rPr>
      <w:rFonts w:asciiTheme="majorHAnsi" w:eastAsiaTheme="majorEastAsia" w:hAnsiTheme="majorHAnsi" w:cstheme="majorBidi"/>
      <w:i/>
      <w:iCs/>
      <w:color w:val="4F81BD" w:themeColor="accent1"/>
      <w:spacing w:val="15"/>
      <w:szCs w:val="24"/>
    </w:rPr>
  </w:style>
  <w:style w:type="table" w:styleId="LightShading-Accent1">
    <w:name w:val="Light Shading Accent 1"/>
    <w:basedOn w:val="TableNormal"/>
    <w:uiPriority w:val="99"/>
    <w:rsid w:val="00A556BA"/>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Bullets,List Bullet-OpsManual,References,Title Style 1,List Paragraph nowy,List Paragraph (numbered (a)),Liste 1,ANNEX,List Paragraph1,List Paragraph2,Colorful List - Accent 11,List Paragraph11,List Paragraph111,Normal 2,List Paragraph12"/>
    <w:basedOn w:val="Normal"/>
    <w:link w:val="ListParagraphChar"/>
    <w:uiPriority w:val="34"/>
    <w:qFormat/>
    <w:rsid w:val="00867B06"/>
    <w:pPr>
      <w:ind w:left="720"/>
      <w:contextualSpacing/>
    </w:pPr>
  </w:style>
  <w:style w:type="paragraph" w:styleId="Index1">
    <w:name w:val="index 1"/>
    <w:basedOn w:val="Normal"/>
    <w:next w:val="Normal"/>
    <w:autoRedefine/>
    <w:uiPriority w:val="99"/>
    <w:unhideWhenUsed/>
    <w:rsid w:val="006B31E0"/>
    <w:pPr>
      <w:spacing w:before="0" w:after="0" w:line="240" w:lineRule="auto"/>
      <w:ind w:left="240" w:hanging="240"/>
    </w:pPr>
    <w:rPr>
      <w:lang w:eastAsia="ja-JP"/>
    </w:rPr>
  </w:style>
  <w:style w:type="paragraph" w:styleId="IndexHeading">
    <w:name w:val="index heading"/>
    <w:basedOn w:val="Normal"/>
    <w:next w:val="Index1"/>
    <w:uiPriority w:val="99"/>
    <w:unhideWhenUsed/>
    <w:rsid w:val="006B31E0"/>
    <w:rPr>
      <w:rFonts w:asciiTheme="majorHAnsi" w:eastAsiaTheme="majorEastAsia" w:hAnsiTheme="majorHAnsi" w:cstheme="majorBidi"/>
      <w:b/>
      <w:bCs/>
    </w:rPr>
  </w:style>
  <w:style w:type="paragraph" w:styleId="TOC2">
    <w:name w:val="toc 2"/>
    <w:basedOn w:val="Normal"/>
    <w:next w:val="Normal"/>
    <w:autoRedefine/>
    <w:uiPriority w:val="39"/>
    <w:unhideWhenUsed/>
    <w:rsid w:val="00F11A35"/>
    <w:pPr>
      <w:tabs>
        <w:tab w:val="left" w:pos="567"/>
        <w:tab w:val="right" w:leader="dot" w:pos="9062"/>
      </w:tabs>
      <w:spacing w:before="0" w:after="0" w:line="280" w:lineRule="exact"/>
      <w:jc w:val="left"/>
    </w:pPr>
    <w:rPr>
      <w:rFonts w:asciiTheme="minorHAnsi" w:hAnsiTheme="minorHAnsi" w:cstheme="minorHAnsi"/>
      <w:b/>
      <w:bCs/>
      <w:sz w:val="22"/>
    </w:rPr>
  </w:style>
  <w:style w:type="paragraph" w:styleId="TOAHeading">
    <w:name w:val="toa heading"/>
    <w:basedOn w:val="Normal"/>
    <w:next w:val="Normal"/>
    <w:uiPriority w:val="99"/>
    <w:unhideWhenUsed/>
    <w:rsid w:val="00867B06"/>
    <w:rPr>
      <w:rFonts w:asciiTheme="majorHAnsi" w:eastAsiaTheme="majorEastAsia" w:hAnsiTheme="majorHAnsi" w:cstheme="majorBidi"/>
      <w:b/>
      <w:bCs/>
      <w:szCs w:val="24"/>
    </w:rPr>
  </w:style>
  <w:style w:type="character" w:customStyle="1" w:styleId="hps">
    <w:name w:val="hps"/>
    <w:basedOn w:val="DefaultParagraphFont"/>
    <w:rsid w:val="009B2AC8"/>
  </w:style>
  <w:style w:type="character" w:customStyle="1" w:styleId="atn">
    <w:name w:val="atn"/>
    <w:basedOn w:val="DefaultParagraphFont"/>
    <w:rsid w:val="00E018E7"/>
  </w:style>
  <w:style w:type="paragraph" w:styleId="Caption">
    <w:name w:val="caption"/>
    <w:aliases w:val="Hình,Caption Char1 Char,Caption Char Char Char,Caption Char1 Char Char1 Char,Caption Char Char Char Char1 Char,Caption Char1 Char Char Char Char,Caption Char Char Char Char Char Char,Caption Char Char Char Char Char Char Char,Caption Cha,Bảng,B"/>
    <w:basedOn w:val="Normal"/>
    <w:next w:val="Normal"/>
    <w:link w:val="CaptionChar"/>
    <w:autoRedefine/>
    <w:uiPriority w:val="35"/>
    <w:unhideWhenUsed/>
    <w:qFormat/>
    <w:rsid w:val="00881C8F"/>
    <w:pPr>
      <w:spacing w:before="60" w:after="60" w:line="240" w:lineRule="auto"/>
      <w:jc w:val="center"/>
    </w:pPr>
    <w:rPr>
      <w:b/>
      <w:iCs/>
      <w:szCs w:val="24"/>
    </w:rPr>
  </w:style>
  <w:style w:type="table" w:styleId="TableGrid">
    <w:name w:val="Table Grid"/>
    <w:aliases w:val="MaggieThesisTable,Table content,tableau PC,HocTable,表格样式,bang"/>
    <w:basedOn w:val="TableNormal"/>
    <w:uiPriority w:val="59"/>
    <w:rsid w:val="006466D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LTS FOOTNOTE,fn,FOOTNOTES,single space,ft,Geneva 9,Font: Geneva 9,Boston 10,f,(NECG) Footnote Text,Footnote Text Char1 Char,Footnote Text Char Char Char,Footnote Text Char Char Char Char Char,Nbpage Moens,footnote text,Fußnote,FOOTNOT,AD"/>
    <w:basedOn w:val="Normal"/>
    <w:link w:val="FootnoteTextChar"/>
    <w:uiPriority w:val="99"/>
    <w:unhideWhenUsed/>
    <w:qFormat/>
    <w:rsid w:val="006466DD"/>
    <w:pPr>
      <w:spacing w:before="0" w:after="0" w:line="240" w:lineRule="auto"/>
    </w:pPr>
    <w:rPr>
      <w:sz w:val="20"/>
      <w:szCs w:val="20"/>
    </w:rPr>
  </w:style>
  <w:style w:type="character" w:customStyle="1" w:styleId="FootnoteTextChar">
    <w:name w:val="Footnote Text Char"/>
    <w:aliases w:val="ALTS FOOTNOTE Char,fn Char,FOOTNOTES Char,single space Char,ft Char,Geneva 9 Char,Font: Geneva 9 Char,Boston 10 Char,f Char,(NECG) Footnote Text Char,Footnote Text Char1 Char Char,Footnote Text Char Char Char Char,Nbpage Moens Char"/>
    <w:basedOn w:val="DefaultParagraphFont"/>
    <w:link w:val="FootnoteText"/>
    <w:uiPriority w:val="99"/>
    <w:rsid w:val="006466DD"/>
    <w:rPr>
      <w:sz w:val="20"/>
      <w:szCs w:val="20"/>
    </w:rPr>
  </w:style>
  <w:style w:type="character" w:styleId="FootnoteReference">
    <w:name w:val="footnote reference"/>
    <w:aliases w:val="16 Point,Superscript 6 Point,(NECG) Footnote Reference,ftref,Footnote,Footnote text,BearingPoint,fr,Footnote Text1,Footnote Text Char Char Char Char Char Char Ch Char Char Char Char Char Char C,Ref,de nota al pie,Footnote + Arial"/>
    <w:basedOn w:val="DefaultParagraphFont"/>
    <w:link w:val="BVIfnrCarCar"/>
    <w:uiPriority w:val="99"/>
    <w:unhideWhenUsed/>
    <w:qFormat/>
    <w:rsid w:val="006466DD"/>
    <w:rPr>
      <w:vertAlign w:val="superscript"/>
    </w:rPr>
  </w:style>
  <w:style w:type="paragraph" w:styleId="Header">
    <w:name w:val="header"/>
    <w:aliases w:val="h,MyHeader,En-tête client,enlish,hd,heading 3 after h2,h3+,ContentsHeader,Chapter Name,page-header,ph,Name,Tab Title,*Header,H-PDID,h6,h22,h7,h8,(NECG) Header, Char1"/>
    <w:basedOn w:val="Normal"/>
    <w:link w:val="HeaderChar"/>
    <w:unhideWhenUsed/>
    <w:rsid w:val="00A60742"/>
    <w:pPr>
      <w:tabs>
        <w:tab w:val="center" w:pos="4680"/>
        <w:tab w:val="right" w:pos="9360"/>
      </w:tabs>
      <w:spacing w:before="0" w:after="0" w:line="240" w:lineRule="auto"/>
    </w:pPr>
  </w:style>
  <w:style w:type="character" w:customStyle="1" w:styleId="HeaderChar">
    <w:name w:val="Header Char"/>
    <w:aliases w:val="h Char,MyHeader Char,En-tête client Char,enlish Char,hd Char,heading 3 after h2 Char,h3+ Char,ContentsHeader Char,Chapter Name Char,page-header Char,ph Char,Name Char,Tab Title Char,*Header Char,H-PDID Char,h6 Char,h22 Char,h7 Char,h8 Char"/>
    <w:basedOn w:val="DefaultParagraphFont"/>
    <w:link w:val="Header"/>
    <w:rsid w:val="00A60742"/>
  </w:style>
  <w:style w:type="paragraph" w:styleId="Footer">
    <w:name w:val="footer"/>
    <w:aliases w:val="RepFooter,RepFooter1 Char,RepFooter1,(Pg,No.,Code),RepFooter1 Char Char,Char Char4,BVI-ft, BVI-ft"/>
    <w:basedOn w:val="Normal"/>
    <w:link w:val="FooterChar"/>
    <w:uiPriority w:val="99"/>
    <w:unhideWhenUsed/>
    <w:rsid w:val="00A60742"/>
    <w:pPr>
      <w:tabs>
        <w:tab w:val="center" w:pos="4680"/>
        <w:tab w:val="right" w:pos="9360"/>
      </w:tabs>
      <w:spacing w:before="0" w:after="0" w:line="240" w:lineRule="auto"/>
    </w:p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A60742"/>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Colorful List - Accent 11 Char"/>
    <w:link w:val="ListParagraph"/>
    <w:uiPriority w:val="34"/>
    <w:qFormat/>
    <w:locked/>
    <w:rsid w:val="004221A5"/>
  </w:style>
  <w:style w:type="paragraph" w:customStyle="1" w:styleId="Cap3">
    <w:name w:val="Cap3"/>
    <w:basedOn w:val="Normal"/>
    <w:uiPriority w:val="99"/>
    <w:qFormat/>
    <w:rsid w:val="004221A5"/>
    <w:pPr>
      <w:tabs>
        <w:tab w:val="left" w:pos="851"/>
      </w:tabs>
      <w:spacing w:line="276" w:lineRule="auto"/>
    </w:pPr>
    <w:rPr>
      <w:rFonts w:eastAsia="MS Mincho" w:cs="Times New Roman"/>
      <w:i/>
      <w:iCs/>
      <w:sz w:val="26"/>
      <w:szCs w:val="26"/>
      <w:lang w:val="vi-VN"/>
    </w:rPr>
  </w:style>
  <w:style w:type="character" w:styleId="Hyperlink">
    <w:name w:val="Hyperlink"/>
    <w:basedOn w:val="DefaultParagraphFont"/>
    <w:uiPriority w:val="99"/>
    <w:rsid w:val="00A14574"/>
    <w:rPr>
      <w:color w:val="0000FF"/>
      <w:u w:val="single"/>
    </w:rPr>
  </w:style>
  <w:style w:type="character" w:customStyle="1" w:styleId="CaptionChar">
    <w:name w:val="Caption Char"/>
    <w:aliases w:val="Hình Char,Caption Char1 Char Char,Caption Char Char Char Char,Caption Char1 Char Char1 Char Char,Caption Char Char Char Char1 Char Char,Caption Char1 Char Char Char Char Char,Caption Char Char Char Char Char Char Char1,Caption Cha Char"/>
    <w:link w:val="Caption"/>
    <w:uiPriority w:val="35"/>
    <w:qFormat/>
    <w:locked/>
    <w:rsid w:val="00881C8F"/>
    <w:rPr>
      <w:b/>
      <w:iCs/>
      <w:szCs w:val="24"/>
    </w:rPr>
  </w:style>
  <w:style w:type="paragraph" w:customStyle="1" w:styleId="Doanvan">
    <w:name w:val="Doan van"/>
    <w:basedOn w:val="Normal"/>
    <w:link w:val="DoanvanChar"/>
    <w:qFormat/>
    <w:rsid w:val="00B85D5E"/>
    <w:pPr>
      <w:spacing w:before="60" w:after="60" w:line="240" w:lineRule="auto"/>
      <w:ind w:firstLine="425"/>
    </w:pPr>
    <w:rPr>
      <w:rFonts w:eastAsia="TimesNewRomanPSMT" w:cs="Times New Roman"/>
      <w:szCs w:val="24"/>
    </w:rPr>
  </w:style>
  <w:style w:type="character" w:customStyle="1" w:styleId="DoanvanChar">
    <w:name w:val="Doan van Char"/>
    <w:link w:val="Doanvan"/>
    <w:locked/>
    <w:rsid w:val="00B85D5E"/>
    <w:rPr>
      <w:rFonts w:eastAsia="TimesNewRomanPSMT" w:cs="Times New Roman"/>
      <w:szCs w:val="24"/>
    </w:rPr>
  </w:style>
  <w:style w:type="paragraph" w:customStyle="1" w:styleId="HGachdaudong">
    <w:name w:val="H_Gachdaudong"/>
    <w:basedOn w:val="Normal"/>
    <w:link w:val="HGachdaudongChar"/>
    <w:qFormat/>
    <w:rsid w:val="00A636B7"/>
    <w:pPr>
      <w:numPr>
        <w:numId w:val="7"/>
      </w:numPr>
      <w:spacing w:before="40" w:after="40" w:line="240" w:lineRule="auto"/>
      <w:ind w:firstLine="567"/>
    </w:pPr>
    <w:rPr>
      <w:rFonts w:eastAsia="Times New Roman" w:cs="Times New Roman"/>
      <w:sz w:val="26"/>
      <w:szCs w:val="26"/>
      <w:lang w:val="en-GB"/>
    </w:rPr>
  </w:style>
  <w:style w:type="character" w:customStyle="1" w:styleId="HGachdaudongChar">
    <w:name w:val="H_Gachdaudong Char"/>
    <w:link w:val="HGachdaudong"/>
    <w:locked/>
    <w:rsid w:val="00A636B7"/>
    <w:rPr>
      <w:rFonts w:eastAsia="Times New Roman" w:cs="Times New Roman"/>
      <w:sz w:val="26"/>
      <w:szCs w:val="26"/>
      <w:lang w:val="en-GB"/>
    </w:rPr>
  </w:style>
  <w:style w:type="paragraph" w:customStyle="1" w:styleId="HCongdaudong">
    <w:name w:val="H_Congdaudong"/>
    <w:basedOn w:val="Normal"/>
    <w:link w:val="HCongdaudongChar"/>
    <w:qFormat/>
    <w:rsid w:val="00A636B7"/>
    <w:pPr>
      <w:numPr>
        <w:numId w:val="8"/>
      </w:numPr>
      <w:spacing w:before="0" w:after="0" w:line="240" w:lineRule="auto"/>
    </w:pPr>
    <w:rPr>
      <w:rFonts w:eastAsia="Times New Roman" w:cs="Times New Roman"/>
      <w:sz w:val="26"/>
      <w:szCs w:val="26"/>
    </w:rPr>
  </w:style>
  <w:style w:type="character" w:customStyle="1" w:styleId="HCongdaudongChar">
    <w:name w:val="H_Congdaudong Char"/>
    <w:link w:val="HCongdaudong"/>
    <w:locked/>
    <w:rsid w:val="00A636B7"/>
    <w:rPr>
      <w:rFonts w:eastAsia="Times New Roman" w:cs="Times New Roman"/>
      <w:sz w:val="26"/>
      <w:szCs w:val="26"/>
    </w:rPr>
  </w:style>
  <w:style w:type="paragraph" w:styleId="ListBullet4">
    <w:name w:val="List Bullet 4"/>
    <w:basedOn w:val="Normal"/>
    <w:uiPriority w:val="99"/>
    <w:semiHidden/>
    <w:rsid w:val="00A636B7"/>
    <w:pPr>
      <w:numPr>
        <w:numId w:val="9"/>
      </w:numPr>
      <w:tabs>
        <w:tab w:val="num" w:pos="1440"/>
      </w:tabs>
      <w:spacing w:before="0" w:after="0" w:line="240" w:lineRule="auto"/>
      <w:ind w:left="1440"/>
      <w:jc w:val="left"/>
    </w:pPr>
    <w:rPr>
      <w:rFonts w:eastAsia="MS Mincho" w:cs="Times New Roman"/>
      <w:szCs w:val="24"/>
    </w:rPr>
  </w:style>
  <w:style w:type="character" w:customStyle="1" w:styleId="Heading5Char2">
    <w:name w:val="Heading 5 Char2"/>
    <w:aliases w:val="Heading 5 Char1 Char1,Heading 5 Char Char Char1,H 5 Char1,Equation Char1,Sammendrag Char1,BVI5 Char1,RepHead5 Char1,Titre 5-tableau Char1,Heading 5a Char1,8 Char1"/>
    <w:basedOn w:val="DefaultParagraphFont"/>
    <w:uiPriority w:val="99"/>
    <w:locked/>
    <w:rsid w:val="00B03F84"/>
    <w:rPr>
      <w:rFonts w:ascii="Cambria" w:hAnsi="Cambria" w:cs="Cambria"/>
      <w:color w:val="243F60"/>
      <w:sz w:val="24"/>
      <w:szCs w:val="24"/>
    </w:rPr>
  </w:style>
  <w:style w:type="paragraph" w:customStyle="1" w:styleId="thuong">
    <w:name w:val="thuong"/>
    <w:basedOn w:val="Normal"/>
    <w:link w:val="thuongChar"/>
    <w:uiPriority w:val="99"/>
    <w:qFormat/>
    <w:rsid w:val="00B03F84"/>
    <w:pPr>
      <w:spacing w:before="20" w:after="20" w:line="300" w:lineRule="auto"/>
      <w:ind w:firstLine="567"/>
    </w:pPr>
    <w:rPr>
      <w:rFonts w:eastAsia="Times New Roman" w:cs="Times New Roman"/>
      <w:noProof/>
      <w:sz w:val="20"/>
      <w:szCs w:val="20"/>
    </w:rPr>
  </w:style>
  <w:style w:type="character" w:customStyle="1" w:styleId="thuongChar">
    <w:name w:val="thuong Char"/>
    <w:link w:val="thuong"/>
    <w:uiPriority w:val="99"/>
    <w:locked/>
    <w:rsid w:val="00B03F84"/>
    <w:rPr>
      <w:rFonts w:eastAsia="Times New Roman" w:cs="Times New Roman"/>
      <w:noProof/>
      <w:sz w:val="20"/>
      <w:szCs w:val="20"/>
    </w:rPr>
  </w:style>
  <w:style w:type="paragraph" w:customStyle="1" w:styleId="I">
    <w:name w:val="I"/>
    <w:basedOn w:val="Normal"/>
    <w:rsid w:val="00B03F84"/>
    <w:pPr>
      <w:widowControl w:val="0"/>
      <w:numPr>
        <w:numId w:val="12"/>
      </w:numPr>
      <w:spacing w:before="60" w:after="60" w:line="288" w:lineRule="auto"/>
    </w:pPr>
    <w:rPr>
      <w:rFonts w:eastAsia="Calibri" w:cs="Times New Roman"/>
      <w:szCs w:val="24"/>
    </w:rPr>
  </w:style>
  <w:style w:type="paragraph" w:customStyle="1" w:styleId="CharCharCharCharCharCharChar">
    <w:name w:val="Char Char Char Char Char Char Char"/>
    <w:basedOn w:val="DocumentMap"/>
    <w:autoRedefine/>
    <w:qFormat/>
    <w:rsid w:val="00B03F84"/>
    <w:pPr>
      <w:widowControl w:val="0"/>
      <w:shd w:val="clear" w:color="auto" w:fill="000080"/>
    </w:pPr>
    <w:rPr>
      <w:rFonts w:ascii="Tahoma" w:eastAsia="SimSun" w:hAnsi="Tahoma" w:cs="Tahoma"/>
      <w:kern w:val="2"/>
      <w:sz w:val="24"/>
      <w:szCs w:val="24"/>
      <w:lang w:eastAsia="zh-CN"/>
    </w:rPr>
  </w:style>
  <w:style w:type="paragraph" w:customStyle="1" w:styleId="abc">
    <w:name w:val="abc"/>
    <w:basedOn w:val="Normal"/>
    <w:link w:val="abcChar"/>
    <w:uiPriority w:val="99"/>
    <w:rsid w:val="00B03F84"/>
    <w:pPr>
      <w:spacing w:before="0" w:after="0" w:line="240" w:lineRule="auto"/>
      <w:jc w:val="left"/>
    </w:pPr>
    <w:rPr>
      <w:rFonts w:ascii=".VnTime" w:eastAsia="Times New Roman" w:hAnsi=".VnTime" w:cs=".VnTime"/>
      <w:sz w:val="28"/>
      <w:szCs w:val="28"/>
    </w:rPr>
  </w:style>
  <w:style w:type="paragraph" w:styleId="DocumentMap">
    <w:name w:val="Document Map"/>
    <w:basedOn w:val="Normal"/>
    <w:link w:val="DocumentMapChar"/>
    <w:uiPriority w:val="99"/>
    <w:semiHidden/>
    <w:rsid w:val="00B03F84"/>
    <w:pPr>
      <w:spacing w:before="0" w:after="0" w:line="240" w:lineRule="auto"/>
    </w:pPr>
    <w:rPr>
      <w:rFonts w:ascii="Segoe UI" w:eastAsia="Calibri" w:hAnsi="Segoe UI" w:cs="Segoe UI"/>
      <w:sz w:val="16"/>
      <w:szCs w:val="16"/>
    </w:rPr>
  </w:style>
  <w:style w:type="character" w:customStyle="1" w:styleId="DocumentMapChar">
    <w:name w:val="Document Map Char"/>
    <w:basedOn w:val="DefaultParagraphFont"/>
    <w:link w:val="DocumentMap"/>
    <w:uiPriority w:val="99"/>
    <w:semiHidden/>
    <w:rsid w:val="00B03F84"/>
    <w:rPr>
      <w:rFonts w:ascii="Segoe UI" w:eastAsia="Calibri" w:hAnsi="Segoe UI" w:cs="Segoe UI"/>
      <w:sz w:val="16"/>
      <w:szCs w:val="16"/>
    </w:rPr>
  </w:style>
  <w:style w:type="paragraph" w:customStyle="1" w:styleId="daudong">
    <w:name w:val="daudong"/>
    <w:basedOn w:val="Normal"/>
    <w:autoRedefine/>
    <w:rsid w:val="00B03F84"/>
    <w:pPr>
      <w:widowControl w:val="0"/>
      <w:numPr>
        <w:numId w:val="13"/>
      </w:numPr>
      <w:tabs>
        <w:tab w:val="left" w:pos="709"/>
      </w:tabs>
      <w:spacing w:before="60" w:after="60" w:line="312" w:lineRule="auto"/>
    </w:pPr>
    <w:rPr>
      <w:rFonts w:eastAsia="MS Mincho" w:cs="Times New Roman"/>
      <w:sz w:val="26"/>
      <w:szCs w:val="26"/>
      <w:lang w:val="vi-VN" w:eastAsia="ja-JP"/>
    </w:rPr>
  </w:style>
  <w:style w:type="paragraph" w:styleId="BalloonText">
    <w:name w:val="Balloon Text"/>
    <w:basedOn w:val="Normal"/>
    <w:link w:val="BalloonTextChar"/>
    <w:uiPriority w:val="99"/>
    <w:rsid w:val="00B03F84"/>
    <w:pPr>
      <w:spacing w:before="0"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B03F84"/>
    <w:rPr>
      <w:rFonts w:ascii="Segoe UI" w:eastAsia="Calibri" w:hAnsi="Segoe UI" w:cs="Segoe UI"/>
      <w:sz w:val="18"/>
      <w:szCs w:val="18"/>
    </w:rPr>
  </w:style>
  <w:style w:type="paragraph" w:styleId="CommentText">
    <w:name w:val="annotation text"/>
    <w:basedOn w:val="Normal"/>
    <w:link w:val="CommentTextChar"/>
    <w:rsid w:val="00B03F84"/>
    <w:pPr>
      <w:spacing w:before="0" w:after="0"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rsid w:val="00B03F84"/>
    <w:rPr>
      <w:rFonts w:eastAsia="Times New Roman" w:cs="Times New Roman"/>
      <w:sz w:val="20"/>
      <w:szCs w:val="20"/>
    </w:rPr>
  </w:style>
  <w:style w:type="character" w:styleId="CommentReference">
    <w:name w:val="annotation reference"/>
    <w:basedOn w:val="DefaultParagraphFont"/>
    <w:rsid w:val="00B03F84"/>
    <w:rPr>
      <w:sz w:val="16"/>
      <w:szCs w:val="16"/>
    </w:rPr>
  </w:style>
  <w:style w:type="paragraph" w:styleId="NormalWeb">
    <w:name w:val="Normal (Web)"/>
    <w:basedOn w:val="Normal"/>
    <w:uiPriority w:val="99"/>
    <w:rsid w:val="00B03F84"/>
    <w:pPr>
      <w:spacing w:before="100" w:beforeAutospacing="1" w:after="100" w:afterAutospacing="1" w:line="240" w:lineRule="auto"/>
      <w:jc w:val="left"/>
    </w:pPr>
    <w:rPr>
      <w:rFonts w:eastAsia="Times New Roman" w:cs="Times New Roman"/>
      <w:szCs w:val="24"/>
    </w:rPr>
  </w:style>
  <w:style w:type="paragraph" w:customStyle="1" w:styleId="1bang">
    <w:name w:val="1bang"/>
    <w:basedOn w:val="Normal"/>
    <w:uiPriority w:val="99"/>
    <w:rsid w:val="00B03F84"/>
    <w:pPr>
      <w:widowControl w:val="0"/>
      <w:numPr>
        <w:numId w:val="14"/>
      </w:numPr>
      <w:tabs>
        <w:tab w:val="left" w:pos="1080"/>
        <w:tab w:val="left" w:pos="1200"/>
      </w:tabs>
      <w:spacing w:after="0" w:line="360" w:lineRule="auto"/>
      <w:jc w:val="center"/>
    </w:pPr>
    <w:rPr>
      <w:rFonts w:eastAsia="Times New Roman" w:cs="Times New Roman"/>
      <w:sz w:val="26"/>
      <w:szCs w:val="26"/>
    </w:rPr>
  </w:style>
  <w:style w:type="paragraph" w:customStyle="1" w:styleId="headtext">
    <w:name w:val="head text"/>
    <w:basedOn w:val="Normal"/>
    <w:link w:val="headtextChar"/>
    <w:rsid w:val="00B03F84"/>
    <w:pPr>
      <w:spacing w:after="60" w:line="240" w:lineRule="auto"/>
    </w:pPr>
    <w:rPr>
      <w:rFonts w:eastAsia="MS Mincho" w:cs="Times New Roman"/>
      <w:szCs w:val="24"/>
      <w:lang w:val="vi-VN"/>
    </w:rPr>
  </w:style>
  <w:style w:type="character" w:customStyle="1" w:styleId="headtextChar">
    <w:name w:val="head text Char"/>
    <w:link w:val="headtext"/>
    <w:locked/>
    <w:rsid w:val="00B03F84"/>
    <w:rPr>
      <w:rFonts w:eastAsia="MS Mincho" w:cs="Times New Roman"/>
      <w:szCs w:val="24"/>
      <w:lang w:val="vi-VN"/>
    </w:rPr>
  </w:style>
  <w:style w:type="paragraph" w:customStyle="1" w:styleId="CharCharChar2CharCharCharCharCharCharCharCharCharCharCharCharCharCharCharChar">
    <w:name w:val="Char Char Char2 Char Char Char Char Char Char Char Char Char Char Char Char Char Char Char Char"/>
    <w:basedOn w:val="Normal"/>
    <w:uiPriority w:val="99"/>
    <w:rsid w:val="00B03F84"/>
    <w:pPr>
      <w:spacing w:before="0" w:after="160" w:line="240" w:lineRule="exact"/>
      <w:jc w:val="left"/>
    </w:pPr>
    <w:rPr>
      <w:rFonts w:eastAsia="Calibri" w:cs="Times New Roman"/>
      <w:sz w:val="20"/>
      <w:szCs w:val="20"/>
    </w:rPr>
  </w:style>
  <w:style w:type="paragraph" w:customStyle="1" w:styleId="BNG">
    <w:name w:val="BẢNG"/>
    <w:basedOn w:val="Normal"/>
    <w:link w:val="BNGChar"/>
    <w:rsid w:val="00B03F84"/>
    <w:pPr>
      <w:tabs>
        <w:tab w:val="num" w:pos="1080"/>
      </w:tabs>
      <w:spacing w:line="288" w:lineRule="auto"/>
      <w:jc w:val="center"/>
    </w:pPr>
    <w:rPr>
      <w:rFonts w:eastAsia="Calibri" w:cs="Times New Roman"/>
      <w:sz w:val="26"/>
      <w:szCs w:val="26"/>
    </w:rPr>
  </w:style>
  <w:style w:type="character" w:styleId="FollowedHyperlink">
    <w:name w:val="FollowedHyperlink"/>
    <w:basedOn w:val="DefaultParagraphFont"/>
    <w:uiPriority w:val="99"/>
    <w:rsid w:val="00B03F84"/>
    <w:rPr>
      <w:color w:val="800080"/>
      <w:u w:val="single"/>
    </w:rPr>
  </w:style>
  <w:style w:type="paragraph" w:customStyle="1" w:styleId="font5">
    <w:name w:val="font5"/>
    <w:basedOn w:val="Normal"/>
    <w:uiPriority w:val="99"/>
    <w:rsid w:val="00B03F84"/>
    <w:pPr>
      <w:spacing w:before="100" w:beforeAutospacing="1" w:after="100" w:afterAutospacing="1" w:line="240" w:lineRule="auto"/>
      <w:jc w:val="left"/>
    </w:pPr>
    <w:rPr>
      <w:rFonts w:eastAsia="Calibri" w:cs="Times New Roman"/>
      <w:b/>
      <w:bCs/>
      <w:szCs w:val="24"/>
    </w:rPr>
  </w:style>
  <w:style w:type="paragraph" w:customStyle="1" w:styleId="font6">
    <w:name w:val="font6"/>
    <w:basedOn w:val="Normal"/>
    <w:uiPriority w:val="99"/>
    <w:rsid w:val="00B03F84"/>
    <w:pPr>
      <w:spacing w:before="100" w:beforeAutospacing="1" w:after="100" w:afterAutospacing="1" w:line="240" w:lineRule="auto"/>
      <w:jc w:val="left"/>
    </w:pPr>
    <w:rPr>
      <w:rFonts w:eastAsia="Calibri" w:cs="Times New Roman"/>
      <w:b/>
      <w:bCs/>
      <w:szCs w:val="24"/>
    </w:rPr>
  </w:style>
  <w:style w:type="paragraph" w:customStyle="1" w:styleId="font7">
    <w:name w:val="font7"/>
    <w:basedOn w:val="Normal"/>
    <w:uiPriority w:val="99"/>
    <w:rsid w:val="00B03F84"/>
    <w:pPr>
      <w:spacing w:before="100" w:beforeAutospacing="1" w:after="100" w:afterAutospacing="1" w:line="240" w:lineRule="auto"/>
      <w:jc w:val="left"/>
    </w:pPr>
    <w:rPr>
      <w:rFonts w:eastAsia="Calibri" w:cs="Times New Roman"/>
      <w:b/>
      <w:bCs/>
      <w:szCs w:val="24"/>
    </w:rPr>
  </w:style>
  <w:style w:type="paragraph" w:customStyle="1" w:styleId="font8">
    <w:name w:val="font8"/>
    <w:basedOn w:val="Normal"/>
    <w:uiPriority w:val="99"/>
    <w:rsid w:val="00B03F84"/>
    <w:pPr>
      <w:spacing w:before="100" w:beforeAutospacing="1" w:after="100" w:afterAutospacing="1" w:line="240" w:lineRule="auto"/>
      <w:jc w:val="left"/>
    </w:pPr>
    <w:rPr>
      <w:rFonts w:eastAsia="Calibri" w:cs="Times New Roman"/>
      <w:i/>
      <w:iCs/>
      <w:szCs w:val="24"/>
    </w:rPr>
  </w:style>
  <w:style w:type="paragraph" w:customStyle="1" w:styleId="font9">
    <w:name w:val="font9"/>
    <w:basedOn w:val="Normal"/>
    <w:uiPriority w:val="99"/>
    <w:rsid w:val="00B03F84"/>
    <w:pPr>
      <w:spacing w:before="100" w:beforeAutospacing="1" w:after="100" w:afterAutospacing="1" w:line="240" w:lineRule="auto"/>
      <w:jc w:val="left"/>
    </w:pPr>
    <w:rPr>
      <w:rFonts w:ascii="Symbol" w:eastAsia="Calibri" w:hAnsi="Symbol" w:cs="Symbol"/>
      <w:i/>
      <w:iCs/>
      <w:szCs w:val="24"/>
    </w:rPr>
  </w:style>
  <w:style w:type="paragraph" w:customStyle="1" w:styleId="font10">
    <w:name w:val="font10"/>
    <w:basedOn w:val="Normal"/>
    <w:uiPriority w:val="99"/>
    <w:rsid w:val="00B03F84"/>
    <w:pPr>
      <w:spacing w:before="100" w:beforeAutospacing="1" w:after="100" w:afterAutospacing="1" w:line="240" w:lineRule="auto"/>
      <w:jc w:val="left"/>
    </w:pPr>
    <w:rPr>
      <w:rFonts w:eastAsia="Calibri" w:cs="Times New Roman"/>
      <w:i/>
      <w:iCs/>
      <w:szCs w:val="24"/>
    </w:rPr>
  </w:style>
  <w:style w:type="paragraph" w:customStyle="1" w:styleId="font11">
    <w:name w:val="font11"/>
    <w:basedOn w:val="Normal"/>
    <w:uiPriority w:val="99"/>
    <w:rsid w:val="00B03F84"/>
    <w:pPr>
      <w:spacing w:before="100" w:beforeAutospacing="1" w:after="100" w:afterAutospacing="1" w:line="240" w:lineRule="auto"/>
      <w:jc w:val="left"/>
    </w:pPr>
    <w:rPr>
      <w:rFonts w:eastAsia="Calibri" w:cs="Times New Roman"/>
      <w:i/>
      <w:iCs/>
      <w:szCs w:val="24"/>
    </w:rPr>
  </w:style>
  <w:style w:type="paragraph" w:customStyle="1" w:styleId="xl25">
    <w:name w:val="xl25"/>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szCs w:val="24"/>
    </w:rPr>
  </w:style>
  <w:style w:type="paragraph" w:customStyle="1" w:styleId="xl26">
    <w:name w:val="xl26"/>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szCs w:val="24"/>
    </w:rPr>
  </w:style>
  <w:style w:type="paragraph" w:customStyle="1" w:styleId="xl27">
    <w:name w:val="xl27"/>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28">
    <w:name w:val="xl28"/>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29">
    <w:name w:val="xl29"/>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0">
    <w:name w:val="xl30"/>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1">
    <w:name w:val="xl31"/>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2">
    <w:name w:val="xl32"/>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3">
    <w:name w:val="xl33"/>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4">
    <w:name w:val="xl34"/>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35">
    <w:name w:val="xl35"/>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36">
    <w:name w:val="xl36"/>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szCs w:val="24"/>
    </w:rPr>
  </w:style>
  <w:style w:type="paragraph" w:customStyle="1" w:styleId="xl37">
    <w:name w:val="xl37"/>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8">
    <w:name w:val="xl38"/>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39">
    <w:name w:val="xl39"/>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0">
    <w:name w:val="xl40"/>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b/>
      <w:bCs/>
      <w:color w:val="000000"/>
      <w:szCs w:val="24"/>
    </w:rPr>
  </w:style>
  <w:style w:type="paragraph" w:customStyle="1" w:styleId="xl41">
    <w:name w:val="xl41"/>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i/>
      <w:iCs/>
      <w:szCs w:val="24"/>
    </w:rPr>
  </w:style>
  <w:style w:type="paragraph" w:customStyle="1" w:styleId="xl42">
    <w:name w:val="xl42"/>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i/>
      <w:iCs/>
      <w:szCs w:val="24"/>
    </w:rPr>
  </w:style>
  <w:style w:type="paragraph" w:customStyle="1" w:styleId="xl43">
    <w:name w:val="xl43"/>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4">
    <w:name w:val="xl44"/>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45">
    <w:name w:val="xl45"/>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6">
    <w:name w:val="xl46"/>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47">
    <w:name w:val="xl47"/>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Calibri" w:cs="Times New Roman"/>
      <w:szCs w:val="24"/>
    </w:rPr>
  </w:style>
  <w:style w:type="paragraph" w:customStyle="1" w:styleId="xl48">
    <w:name w:val="xl48"/>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49">
    <w:name w:val="xl49"/>
    <w:basedOn w:val="Normal"/>
    <w:uiPriority w:val="99"/>
    <w:rsid w:val="00B03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color w:val="000000"/>
      <w:szCs w:val="24"/>
    </w:rPr>
  </w:style>
  <w:style w:type="paragraph" w:customStyle="1" w:styleId="xl50">
    <w:name w:val="xl50"/>
    <w:basedOn w:val="Normal"/>
    <w:uiPriority w:val="99"/>
    <w:rsid w:val="00B03F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51">
    <w:name w:val="xl51"/>
    <w:basedOn w:val="Normal"/>
    <w:uiPriority w:val="99"/>
    <w:rsid w:val="00B03F84"/>
    <w:pPr>
      <w:pBdr>
        <w:top w:val="single" w:sz="4" w:space="0" w:color="auto"/>
        <w:bottom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xl52">
    <w:name w:val="xl52"/>
    <w:basedOn w:val="Normal"/>
    <w:uiPriority w:val="99"/>
    <w:rsid w:val="00B03F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Cs w:val="24"/>
    </w:rPr>
  </w:style>
  <w:style w:type="paragraph" w:customStyle="1" w:styleId="table">
    <w:name w:val="table"/>
    <w:basedOn w:val="List"/>
    <w:link w:val="tableChar"/>
    <w:autoRedefine/>
    <w:rsid w:val="00D3146B"/>
    <w:pPr>
      <w:tabs>
        <w:tab w:val="left" w:pos="2220"/>
        <w:tab w:val="center" w:pos="7002"/>
      </w:tabs>
      <w:spacing w:line="280" w:lineRule="atLeast"/>
      <w:ind w:left="0" w:firstLine="0"/>
    </w:pPr>
    <w:rPr>
      <w:rFonts w:ascii="Times New Roman Bold" w:eastAsia="MS Mincho" w:hAnsi="Times New Roman Bold" w:cs="Times New Roman Bold"/>
      <w:bCs/>
      <w:i/>
      <w:lang w:val="de-DE"/>
    </w:rPr>
  </w:style>
  <w:style w:type="character" w:customStyle="1" w:styleId="tableChar">
    <w:name w:val="table Char"/>
    <w:basedOn w:val="DefaultParagraphFont"/>
    <w:link w:val="table"/>
    <w:locked/>
    <w:rsid w:val="00D3146B"/>
    <w:rPr>
      <w:rFonts w:ascii="Times New Roman Bold" w:eastAsia="MS Mincho" w:hAnsi="Times New Roman Bold" w:cs="Times New Roman Bold"/>
      <w:bCs/>
      <w:i/>
      <w:szCs w:val="24"/>
      <w:lang w:val="de-DE"/>
    </w:rPr>
  </w:style>
  <w:style w:type="paragraph" w:styleId="List">
    <w:name w:val="List"/>
    <w:basedOn w:val="Normal"/>
    <w:uiPriority w:val="99"/>
    <w:rsid w:val="00B03F84"/>
    <w:pPr>
      <w:ind w:left="360" w:hanging="360"/>
    </w:pPr>
    <w:rPr>
      <w:rFonts w:eastAsia="Calibri" w:cs="Times New Roman"/>
      <w:szCs w:val="24"/>
    </w:rPr>
  </w:style>
  <w:style w:type="paragraph" w:customStyle="1" w:styleId="xl53">
    <w:name w:val="xl53"/>
    <w:basedOn w:val="Normal"/>
    <w:uiPriority w:val="99"/>
    <w:rsid w:val="00B03F8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cs="Times New Roman"/>
      <w:sz w:val="22"/>
    </w:rPr>
  </w:style>
  <w:style w:type="paragraph" w:customStyle="1" w:styleId="xl54">
    <w:name w:val="xl54"/>
    <w:basedOn w:val="Normal"/>
    <w:uiPriority w:val="99"/>
    <w:rsid w:val="00B03F8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Calibri" w:cs="Times New Roman"/>
      <w:b/>
      <w:bCs/>
      <w:sz w:val="22"/>
    </w:rPr>
  </w:style>
  <w:style w:type="paragraph" w:customStyle="1" w:styleId="xl55">
    <w:name w:val="xl55"/>
    <w:basedOn w:val="Normal"/>
    <w:uiPriority w:val="99"/>
    <w:rsid w:val="00B03F84"/>
    <w:pPr>
      <w:pBdr>
        <w:top w:val="single" w:sz="4" w:space="0" w:color="auto"/>
        <w:bottom w:val="single" w:sz="4" w:space="0" w:color="auto"/>
      </w:pBdr>
      <w:spacing w:before="100" w:beforeAutospacing="1" w:after="100" w:afterAutospacing="1" w:line="240" w:lineRule="auto"/>
      <w:jc w:val="center"/>
      <w:textAlignment w:val="center"/>
    </w:pPr>
    <w:rPr>
      <w:rFonts w:eastAsia="Calibri" w:cs="Times New Roman"/>
      <w:b/>
      <w:bCs/>
      <w:sz w:val="22"/>
    </w:rPr>
  </w:style>
  <w:style w:type="paragraph" w:customStyle="1" w:styleId="xl56">
    <w:name w:val="xl56"/>
    <w:basedOn w:val="Normal"/>
    <w:uiPriority w:val="99"/>
    <w:rsid w:val="00B03F8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cs="Times New Roman"/>
      <w:b/>
      <w:bCs/>
      <w:sz w:val="22"/>
    </w:rPr>
  </w:style>
  <w:style w:type="paragraph" w:customStyle="1" w:styleId="NormalTimesNewRoman">
    <w:name w:val="Normal + Times New Roman"/>
    <w:basedOn w:val="Normal"/>
    <w:link w:val="NormalTimesNewRomanChar"/>
    <w:uiPriority w:val="99"/>
    <w:rsid w:val="00B03F84"/>
    <w:pPr>
      <w:spacing w:before="0" w:after="0" w:line="240" w:lineRule="auto"/>
    </w:pPr>
    <w:rPr>
      <w:rFonts w:eastAsia="MS Mincho" w:cs="Times New Roman"/>
      <w:szCs w:val="24"/>
      <w:lang w:val="en-GB"/>
    </w:rPr>
  </w:style>
  <w:style w:type="character" w:customStyle="1" w:styleId="NormalTimesNewRomanChar">
    <w:name w:val="Normal + Times New Roman Char"/>
    <w:basedOn w:val="DefaultParagraphFont"/>
    <w:link w:val="NormalTimesNewRoman"/>
    <w:uiPriority w:val="99"/>
    <w:locked/>
    <w:rsid w:val="00B03F84"/>
    <w:rPr>
      <w:rFonts w:eastAsia="MS Mincho" w:cs="Times New Roman"/>
      <w:szCs w:val="24"/>
      <w:lang w:val="en-GB"/>
    </w:rPr>
  </w:style>
  <w:style w:type="paragraph" w:customStyle="1" w:styleId="StyleHeading6Black">
    <w:name w:val="Style Heading 6 + Black"/>
    <w:basedOn w:val="Heading6"/>
    <w:autoRedefine/>
    <w:uiPriority w:val="99"/>
    <w:rsid w:val="00B03F84"/>
    <w:pPr>
      <w:keepNext w:val="0"/>
      <w:keepLines w:val="0"/>
      <w:numPr>
        <w:ilvl w:val="0"/>
        <w:numId w:val="0"/>
      </w:numPr>
      <w:spacing w:before="120" w:after="120" w:line="240" w:lineRule="auto"/>
      <w:ind w:right="-102"/>
      <w:jc w:val="center"/>
    </w:pPr>
    <w:rPr>
      <w:rFonts w:ascii="Times New Roman Bold" w:eastAsia="MS Mincho" w:hAnsi="Times New Roman Bold" w:cs="Times New Roman Bold"/>
      <w:b/>
      <w:bCs/>
      <w:i w:val="0"/>
      <w:iCs w:val="0"/>
      <w:color w:val="000000"/>
      <w:szCs w:val="24"/>
    </w:rPr>
  </w:style>
  <w:style w:type="paragraph" w:customStyle="1" w:styleId="Normal1">
    <w:name w:val="Normal1"/>
    <w:basedOn w:val="Normal"/>
    <w:link w:val="normalChar1"/>
    <w:uiPriority w:val="99"/>
    <w:qFormat/>
    <w:rsid w:val="00B03F84"/>
    <w:pPr>
      <w:widowControl w:val="0"/>
      <w:spacing w:after="0" w:line="240" w:lineRule="auto"/>
    </w:pPr>
    <w:rPr>
      <w:rFonts w:eastAsia="Calibri" w:cs="Times New Roman"/>
      <w:szCs w:val="24"/>
    </w:rPr>
  </w:style>
  <w:style w:type="numbering" w:customStyle="1" w:styleId="CurrentList1">
    <w:name w:val="Current List1"/>
    <w:rsid w:val="00B03F84"/>
    <w:pPr>
      <w:numPr>
        <w:numId w:val="15"/>
      </w:numPr>
    </w:pPr>
  </w:style>
  <w:style w:type="paragraph" w:customStyle="1" w:styleId="CharChar17">
    <w:name w:val="Char Char17"/>
    <w:basedOn w:val="Normal"/>
    <w:rsid w:val="001617E9"/>
    <w:pPr>
      <w:spacing w:before="0" w:after="160" w:line="240" w:lineRule="exact"/>
      <w:jc w:val="left"/>
    </w:pPr>
    <w:rPr>
      <w:rFonts w:ascii="Tahoma" w:eastAsia="Times New Roman" w:hAnsi="Tahoma" w:cs="Times New Roman"/>
      <w:sz w:val="20"/>
      <w:szCs w:val="20"/>
    </w:rPr>
  </w:style>
  <w:style w:type="paragraph" w:customStyle="1" w:styleId="Cap2">
    <w:name w:val="Cap2"/>
    <w:basedOn w:val="Normal"/>
    <w:uiPriority w:val="99"/>
    <w:rsid w:val="00F7067E"/>
    <w:pPr>
      <w:spacing w:after="0" w:line="276" w:lineRule="auto"/>
    </w:pPr>
    <w:rPr>
      <w:rFonts w:eastAsia="MS Mincho" w:cs="Times New Roman"/>
      <w:b/>
      <w:bCs/>
      <w:i/>
      <w:iCs/>
      <w:sz w:val="26"/>
      <w:szCs w:val="26"/>
      <w:lang w:val="vi-VN"/>
    </w:rPr>
  </w:style>
  <w:style w:type="paragraph" w:customStyle="1" w:styleId="Cap4">
    <w:name w:val="Cap4"/>
    <w:basedOn w:val="Normal"/>
    <w:uiPriority w:val="99"/>
    <w:rsid w:val="00F7067E"/>
    <w:pPr>
      <w:spacing w:line="276" w:lineRule="auto"/>
    </w:pPr>
    <w:rPr>
      <w:rFonts w:eastAsia="MS Mincho" w:cs="Times New Roman"/>
      <w:i/>
      <w:iCs/>
      <w:sz w:val="26"/>
      <w:szCs w:val="26"/>
      <w:lang w:val="vi-VN" w:eastAsia="ar-SA"/>
    </w:rPr>
  </w:style>
  <w:style w:type="paragraph" w:customStyle="1" w:styleId="Nor">
    <w:name w:val="Nor"/>
    <w:basedOn w:val="Normal"/>
    <w:link w:val="NorChar"/>
    <w:autoRedefine/>
    <w:uiPriority w:val="99"/>
    <w:rsid w:val="0028437C"/>
    <w:pPr>
      <w:widowControl w:val="0"/>
      <w:spacing w:before="60" w:after="60" w:line="288" w:lineRule="auto"/>
      <w:ind w:hanging="18"/>
    </w:pPr>
    <w:rPr>
      <w:rFonts w:eastAsia="MS Mincho" w:cs="Times New Roman"/>
      <w:szCs w:val="24"/>
      <w:lang w:val="pl-PL" w:eastAsia="vi-VN"/>
    </w:rPr>
  </w:style>
  <w:style w:type="character" w:customStyle="1" w:styleId="NorChar">
    <w:name w:val="Nor Char"/>
    <w:link w:val="Nor"/>
    <w:uiPriority w:val="99"/>
    <w:locked/>
    <w:rsid w:val="0028437C"/>
    <w:rPr>
      <w:rFonts w:eastAsia="MS Mincho" w:cs="Times New Roman"/>
      <w:szCs w:val="24"/>
      <w:lang w:val="pl-PL" w:eastAsia="vi-VN"/>
    </w:rPr>
  </w:style>
  <w:style w:type="character" w:customStyle="1" w:styleId="longtext">
    <w:name w:val="long_text"/>
    <w:rsid w:val="00F7067E"/>
    <w:rPr>
      <w:rFonts w:cs="Times New Roman"/>
      <w:lang w:val="en-US" w:eastAsia="en-US" w:bidi="ar-SA"/>
    </w:rPr>
  </w:style>
  <w:style w:type="character" w:customStyle="1" w:styleId="longtext1">
    <w:name w:val="long_text1"/>
    <w:rsid w:val="00F7067E"/>
    <w:rPr>
      <w:sz w:val="22"/>
      <w:szCs w:val="22"/>
    </w:rPr>
  </w:style>
  <w:style w:type="paragraph" w:customStyle="1" w:styleId="Hinh-Bang">
    <w:name w:val="Hinh-Bang"/>
    <w:basedOn w:val="Caption"/>
    <w:qFormat/>
    <w:rsid w:val="00F7067E"/>
    <w:pPr>
      <w:widowControl w:val="0"/>
      <w:tabs>
        <w:tab w:val="num" w:pos="1080"/>
      </w:tabs>
      <w:spacing w:before="40" w:after="40" w:line="288" w:lineRule="auto"/>
    </w:pPr>
    <w:rPr>
      <w:rFonts w:eastAsia="MS Mincho" w:cs="Times New Roman"/>
      <w:i/>
      <w:iCs w:val="0"/>
      <w:szCs w:val="26"/>
    </w:rPr>
  </w:style>
  <w:style w:type="character" w:customStyle="1" w:styleId="Style13ptChar">
    <w:name w:val="Style 13 pt Char"/>
    <w:basedOn w:val="DefaultParagraphFont"/>
    <w:rsid w:val="00F7067E"/>
    <w:rPr>
      <w:sz w:val="26"/>
      <w:szCs w:val="24"/>
      <w:lang w:val="en-US" w:eastAsia="en-US" w:bidi="ar-SA"/>
    </w:rPr>
  </w:style>
  <w:style w:type="paragraph" w:customStyle="1" w:styleId="Bng1">
    <w:name w:val="Bảng 1"/>
    <w:basedOn w:val="Caption"/>
    <w:qFormat/>
    <w:rsid w:val="00F7067E"/>
    <w:pPr>
      <w:spacing w:after="120"/>
    </w:pPr>
    <w:rPr>
      <w:rFonts w:eastAsia="Times New Roman" w:cs="Times New Roman"/>
      <w:i/>
      <w:szCs w:val="22"/>
    </w:rPr>
  </w:style>
  <w:style w:type="paragraph" w:customStyle="1" w:styleId="gach1">
    <w:name w:val="gach 1"/>
    <w:basedOn w:val="Normal"/>
    <w:autoRedefine/>
    <w:rsid w:val="00223913"/>
    <w:pPr>
      <w:widowControl w:val="0"/>
      <w:numPr>
        <w:numId w:val="16"/>
      </w:numPr>
      <w:spacing w:before="0" w:after="0" w:line="240" w:lineRule="auto"/>
    </w:pPr>
    <w:rPr>
      <w:rFonts w:eastAsia="SimSun" w:cs="Times New Roman"/>
      <w:sz w:val="20"/>
      <w:szCs w:val="20"/>
      <w:lang w:eastAsia="zh-CN"/>
    </w:rPr>
  </w:style>
  <w:style w:type="character" w:customStyle="1" w:styleId="normalChar1">
    <w:name w:val="normal Char1"/>
    <w:link w:val="Normal1"/>
    <w:uiPriority w:val="99"/>
    <w:locked/>
    <w:rsid w:val="00223913"/>
    <w:rPr>
      <w:rFonts w:eastAsia="Calibri" w:cs="Times New Roman"/>
      <w:szCs w:val="24"/>
    </w:rPr>
  </w:style>
  <w:style w:type="character" w:customStyle="1" w:styleId="hpsatn">
    <w:name w:val="hps atn"/>
    <w:rsid w:val="00223913"/>
    <w:rPr>
      <w:lang w:val="en-US" w:eastAsia="en-US" w:bidi="ar-SA"/>
    </w:rPr>
  </w:style>
  <w:style w:type="character" w:customStyle="1" w:styleId="CommentTextChar1">
    <w:name w:val="Comment Text Char1"/>
    <w:rsid w:val="00BD4C6F"/>
    <w:rPr>
      <w:rFonts w:ascii="Times New Roman" w:eastAsia="Times New Roman" w:hAnsi="Times New Roman" w:cs="Times New Roman"/>
      <w:sz w:val="20"/>
      <w:szCs w:val="20"/>
      <w:lang w:val="en-US"/>
    </w:rPr>
  </w:style>
  <w:style w:type="paragraph" w:customStyle="1" w:styleId="Gachdaudong">
    <w:name w:val="Gach dau dong"/>
    <w:basedOn w:val="Normal"/>
    <w:link w:val="GachdaudongChar"/>
    <w:qFormat/>
    <w:rsid w:val="00BD4C6F"/>
    <w:pPr>
      <w:spacing w:before="60" w:after="60" w:line="320" w:lineRule="exact"/>
    </w:pPr>
    <w:rPr>
      <w:rFonts w:eastAsia="Times New Roman" w:cs="Times New Roman"/>
      <w:sz w:val="26"/>
      <w:szCs w:val="26"/>
      <w:lang w:val="pt-BR"/>
    </w:rPr>
  </w:style>
  <w:style w:type="character" w:customStyle="1" w:styleId="GachdaudongChar">
    <w:name w:val="Gach dau dong Char"/>
    <w:link w:val="Gachdaudong"/>
    <w:locked/>
    <w:rsid w:val="00BD4C6F"/>
    <w:rPr>
      <w:rFonts w:eastAsia="Times New Roman" w:cs="Times New Roman"/>
      <w:sz w:val="26"/>
      <w:szCs w:val="26"/>
      <w:lang w:val="pt-BR"/>
    </w:rPr>
  </w:style>
  <w:style w:type="character" w:customStyle="1" w:styleId="Style3Char">
    <w:name w:val="Style3 Char"/>
    <w:link w:val="Style3"/>
    <w:uiPriority w:val="99"/>
    <w:locked/>
    <w:rsid w:val="00C50739"/>
    <w:rPr>
      <w:b/>
      <w:bCs/>
      <w:color w:val="244061"/>
      <w:sz w:val="26"/>
      <w:szCs w:val="26"/>
      <w:lang w:val="it-IT"/>
    </w:rPr>
  </w:style>
  <w:style w:type="paragraph" w:customStyle="1" w:styleId="Style3">
    <w:name w:val="Style3"/>
    <w:basedOn w:val="Normal"/>
    <w:link w:val="Style3Char"/>
    <w:rsid w:val="00C50739"/>
    <w:pPr>
      <w:spacing w:before="60" w:after="60" w:line="312" w:lineRule="auto"/>
    </w:pPr>
    <w:rPr>
      <w:b/>
      <w:bCs/>
      <w:color w:val="244061"/>
      <w:sz w:val="26"/>
      <w:szCs w:val="26"/>
      <w:lang w:val="it-IT"/>
    </w:rPr>
  </w:style>
  <w:style w:type="character" w:customStyle="1" w:styleId="TextchungChar">
    <w:name w:val="Text chung Char"/>
    <w:basedOn w:val="DefaultParagraphFont"/>
    <w:link w:val="Textchung"/>
    <w:locked/>
    <w:rsid w:val="00D47192"/>
    <w:rPr>
      <w:rFonts w:eastAsia="MS Mincho" w:cs="Times New Roman"/>
      <w:noProof/>
      <w:szCs w:val="24"/>
      <w:lang w:val="es-ES"/>
    </w:rPr>
  </w:style>
  <w:style w:type="paragraph" w:customStyle="1" w:styleId="Textchung">
    <w:name w:val="Text chung"/>
    <w:basedOn w:val="Normal"/>
    <w:link w:val="TextchungChar"/>
    <w:rsid w:val="00D47192"/>
    <w:pPr>
      <w:spacing w:before="0" w:after="60" w:line="288" w:lineRule="auto"/>
    </w:pPr>
    <w:rPr>
      <w:rFonts w:eastAsia="MS Mincho" w:cs="Times New Roman"/>
      <w:noProof/>
      <w:szCs w:val="24"/>
      <w:lang w:val="es-ES"/>
    </w:rPr>
  </w:style>
  <w:style w:type="character" w:customStyle="1" w:styleId="TextCharCharChar">
    <w:name w:val="Text Char Char Char"/>
    <w:link w:val="TextCharChar"/>
    <w:locked/>
    <w:rsid w:val="00D47192"/>
    <w:rPr>
      <w:rFonts w:eastAsia="Arial Unicode MS" w:cs="Arial Unicode MS"/>
      <w:szCs w:val="24"/>
    </w:rPr>
  </w:style>
  <w:style w:type="paragraph" w:customStyle="1" w:styleId="TextCharChar">
    <w:name w:val="Text Char Char"/>
    <w:basedOn w:val="Normal"/>
    <w:link w:val="TextCharCharChar"/>
    <w:rsid w:val="00D47192"/>
    <w:pPr>
      <w:overflowPunct w:val="0"/>
      <w:autoSpaceDE w:val="0"/>
      <w:autoSpaceDN w:val="0"/>
      <w:adjustRightInd w:val="0"/>
      <w:spacing w:after="0" w:line="240" w:lineRule="auto"/>
    </w:pPr>
    <w:rPr>
      <w:rFonts w:eastAsia="Arial Unicode MS" w:cs="Arial Unicode MS"/>
      <w:szCs w:val="24"/>
    </w:rPr>
  </w:style>
  <w:style w:type="paragraph" w:styleId="CommentSubject">
    <w:name w:val="annotation subject"/>
    <w:basedOn w:val="CommentText"/>
    <w:next w:val="CommentText"/>
    <w:link w:val="CommentSubjectChar"/>
    <w:uiPriority w:val="99"/>
    <w:semiHidden/>
    <w:unhideWhenUsed/>
    <w:rsid w:val="009326D7"/>
    <w:pPr>
      <w:spacing w:before="120" w:after="120" w:line="264" w:lineRule="auto"/>
      <w:jc w:val="both"/>
    </w:pPr>
    <w:rPr>
      <w:rFonts w:eastAsia="Calibri"/>
      <w:b/>
      <w:bCs/>
    </w:rPr>
  </w:style>
  <w:style w:type="character" w:customStyle="1" w:styleId="CommentSubjectChar">
    <w:name w:val="Comment Subject Char"/>
    <w:basedOn w:val="CommentTextChar"/>
    <w:link w:val="CommentSubject"/>
    <w:uiPriority w:val="99"/>
    <w:semiHidden/>
    <w:rsid w:val="009326D7"/>
    <w:rPr>
      <w:rFonts w:eastAsia="Calibri" w:cs="Times New Roman"/>
      <w:b/>
      <w:bCs/>
      <w:sz w:val="20"/>
      <w:szCs w:val="20"/>
    </w:rPr>
  </w:style>
  <w:style w:type="paragraph" w:styleId="Revision">
    <w:name w:val="Revision"/>
    <w:hidden/>
    <w:uiPriority w:val="99"/>
    <w:semiHidden/>
    <w:rsid w:val="009326D7"/>
    <w:pPr>
      <w:spacing w:before="0" w:after="0" w:line="240" w:lineRule="auto"/>
      <w:jc w:val="left"/>
    </w:pPr>
    <w:rPr>
      <w:rFonts w:eastAsia="Calibri" w:cs="Times New Roman"/>
      <w:szCs w:val="24"/>
    </w:rPr>
  </w:style>
  <w:style w:type="paragraph" w:styleId="TOC1">
    <w:name w:val="toc 1"/>
    <w:basedOn w:val="Normal"/>
    <w:next w:val="Normal"/>
    <w:autoRedefine/>
    <w:uiPriority w:val="39"/>
    <w:unhideWhenUsed/>
    <w:rsid w:val="00F11A35"/>
    <w:pPr>
      <w:tabs>
        <w:tab w:val="left" w:pos="993"/>
        <w:tab w:val="right" w:leader="dot" w:pos="9062"/>
      </w:tabs>
      <w:spacing w:before="0" w:after="0" w:line="280" w:lineRule="exact"/>
      <w:jc w:val="left"/>
    </w:pPr>
    <w:rPr>
      <w:rFonts w:asciiTheme="minorHAnsi" w:hAnsiTheme="minorHAnsi" w:cstheme="minorHAnsi"/>
      <w:b/>
      <w:bCs/>
      <w:i/>
      <w:iCs/>
      <w:szCs w:val="24"/>
    </w:rPr>
  </w:style>
  <w:style w:type="paragraph" w:styleId="TOC3">
    <w:name w:val="toc 3"/>
    <w:basedOn w:val="Normal"/>
    <w:next w:val="Normal"/>
    <w:autoRedefine/>
    <w:uiPriority w:val="39"/>
    <w:unhideWhenUsed/>
    <w:rsid w:val="00F11A35"/>
    <w:pPr>
      <w:tabs>
        <w:tab w:val="right" w:leader="dot" w:pos="9062"/>
      </w:tabs>
      <w:spacing w:before="0" w:after="0" w:line="280" w:lineRule="exact"/>
      <w:jc w:val="left"/>
    </w:pPr>
    <w:rPr>
      <w:rFonts w:asciiTheme="minorHAnsi" w:hAnsiTheme="minorHAnsi" w:cstheme="minorHAnsi"/>
      <w:b/>
      <w:noProof/>
      <w:sz w:val="20"/>
      <w:szCs w:val="20"/>
    </w:rPr>
  </w:style>
  <w:style w:type="paragraph" w:styleId="TOC4">
    <w:name w:val="toc 4"/>
    <w:basedOn w:val="Normal"/>
    <w:next w:val="Normal"/>
    <w:autoRedefine/>
    <w:uiPriority w:val="39"/>
    <w:unhideWhenUsed/>
    <w:rsid w:val="004D60AE"/>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3718EE"/>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718EE"/>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718EE"/>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718EE"/>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718EE"/>
    <w:pPr>
      <w:spacing w:before="0" w:after="0"/>
      <w:ind w:left="1920"/>
      <w:jc w:val="left"/>
    </w:pPr>
    <w:rPr>
      <w:rFonts w:asciiTheme="minorHAnsi" w:hAnsiTheme="minorHAnsi" w:cstheme="minorHAnsi"/>
      <w:sz w:val="20"/>
      <w:szCs w:val="20"/>
    </w:rPr>
  </w:style>
  <w:style w:type="paragraph" w:styleId="TableofFigures">
    <w:name w:val="table of figures"/>
    <w:basedOn w:val="Normal"/>
    <w:next w:val="Normal"/>
    <w:uiPriority w:val="99"/>
    <w:unhideWhenUsed/>
    <w:rsid w:val="003718EE"/>
    <w:pPr>
      <w:spacing w:after="0"/>
    </w:pPr>
  </w:style>
  <w:style w:type="character" w:customStyle="1" w:styleId="CaptionChar1">
    <w:name w:val="Caption Char1"/>
    <w:aliases w:val="Caption Char Char Char Char Char,Caption Char Char Char Char Char Char Char Char Char,Caption Char Char Char Char Cha Char Char Char Char Char Char Char,Caption Char Char,Bảng Char,Bang_VSMT Char,Caption Char Char Char Char Char Char1"/>
    <w:locked/>
    <w:rsid w:val="003C3ADD"/>
    <w:rPr>
      <w:rFonts w:cs="Times New Roman"/>
      <w:bCs/>
      <w:i/>
      <w:szCs w:val="26"/>
    </w:rPr>
  </w:style>
  <w:style w:type="paragraph" w:styleId="Title">
    <w:name w:val="Title"/>
    <w:basedOn w:val="Normal"/>
    <w:link w:val="TitleChar"/>
    <w:qFormat/>
    <w:rsid w:val="003C3ADD"/>
    <w:pPr>
      <w:spacing w:before="0" w:after="0" w:line="240" w:lineRule="auto"/>
      <w:jc w:val="center"/>
    </w:pPr>
    <w:rPr>
      <w:rFonts w:ascii="VNI-Times" w:eastAsia="Batang" w:hAnsi="VNI-Times" w:cs="Times New Roman"/>
      <w:b/>
      <w:szCs w:val="20"/>
      <w:u w:val="single"/>
    </w:rPr>
  </w:style>
  <w:style w:type="character" w:customStyle="1" w:styleId="TitleChar">
    <w:name w:val="Title Char"/>
    <w:basedOn w:val="DefaultParagraphFont"/>
    <w:link w:val="Title"/>
    <w:rsid w:val="003C3ADD"/>
    <w:rPr>
      <w:rFonts w:ascii="VNI-Times" w:eastAsia="Batang" w:hAnsi="VNI-Times" w:cs="Times New Roman"/>
      <w:b/>
      <w:szCs w:val="20"/>
      <w:u w:val="single"/>
    </w:rPr>
  </w:style>
  <w:style w:type="paragraph" w:customStyle="1" w:styleId="Style7">
    <w:name w:val="Style7"/>
    <w:basedOn w:val="Normal"/>
    <w:link w:val="Style7Char"/>
    <w:rsid w:val="00674039"/>
    <w:pPr>
      <w:spacing w:before="100" w:after="100" w:line="240" w:lineRule="auto"/>
      <w:ind w:right="57" w:firstLine="709"/>
    </w:pPr>
    <w:rPr>
      <w:rFonts w:eastAsia="Times New Roman" w:cs="Times New Roman"/>
      <w:sz w:val="26"/>
      <w:szCs w:val="20"/>
    </w:rPr>
  </w:style>
  <w:style w:type="character" w:customStyle="1" w:styleId="Style7Char">
    <w:name w:val="Style7 Char"/>
    <w:link w:val="Style7"/>
    <w:locked/>
    <w:rsid w:val="00674039"/>
    <w:rPr>
      <w:rFonts w:eastAsia="Times New Roman" w:cs="Times New Roman"/>
      <w:sz w:val="26"/>
      <w:szCs w:val="20"/>
    </w:rPr>
  </w:style>
  <w:style w:type="paragraph" w:customStyle="1" w:styleId="CharChar18CharChar">
    <w:name w:val="Char Char18 Char Char"/>
    <w:basedOn w:val="Normal"/>
    <w:rsid w:val="00515F59"/>
    <w:pPr>
      <w:spacing w:before="0" w:after="160" w:line="240" w:lineRule="exact"/>
      <w:jc w:val="left"/>
    </w:pPr>
    <w:rPr>
      <w:rFonts w:eastAsia="Times New Roman" w:cs="Times New Roman"/>
      <w:sz w:val="20"/>
      <w:szCs w:val="20"/>
    </w:rPr>
  </w:style>
  <w:style w:type="paragraph" w:styleId="ListBullet">
    <w:name w:val="List Bullet"/>
    <w:basedOn w:val="Normal"/>
    <w:uiPriority w:val="99"/>
    <w:semiHidden/>
    <w:unhideWhenUsed/>
    <w:rsid w:val="0071372D"/>
    <w:pPr>
      <w:numPr>
        <w:numId w:val="20"/>
      </w:numPr>
      <w:contextualSpacing/>
    </w:pPr>
  </w:style>
  <w:style w:type="character" w:customStyle="1" w:styleId="Tablecaption2">
    <w:name w:val="Table caption (2)_"/>
    <w:basedOn w:val="DefaultParagraphFont"/>
    <w:link w:val="Tablecaption20"/>
    <w:rsid w:val="002B67F2"/>
    <w:rPr>
      <w:rFonts w:eastAsia="Times New Roman" w:cs="Times New Roman"/>
      <w:b/>
      <w:bCs/>
      <w:i/>
      <w:iCs/>
      <w:shd w:val="clear" w:color="auto" w:fill="FFFFFF"/>
    </w:rPr>
  </w:style>
  <w:style w:type="paragraph" w:customStyle="1" w:styleId="Tablecaption20">
    <w:name w:val="Table caption (2)"/>
    <w:basedOn w:val="Normal"/>
    <w:link w:val="Tablecaption2"/>
    <w:rsid w:val="002B67F2"/>
    <w:pPr>
      <w:widowControl w:val="0"/>
      <w:shd w:val="clear" w:color="auto" w:fill="FFFFFF"/>
      <w:spacing w:before="0" w:after="0" w:line="0" w:lineRule="atLeast"/>
      <w:jc w:val="left"/>
    </w:pPr>
    <w:rPr>
      <w:rFonts w:eastAsia="Times New Roman" w:cs="Times New Roman"/>
      <w:b/>
      <w:bCs/>
      <w:i/>
      <w:iCs/>
    </w:rPr>
  </w:style>
  <w:style w:type="character" w:customStyle="1" w:styleId="Bodytext2">
    <w:name w:val="Body text (2)_"/>
    <w:basedOn w:val="DefaultParagraphFont"/>
    <w:link w:val="Bodytext20"/>
    <w:rsid w:val="002B67F2"/>
    <w:rPr>
      <w:rFonts w:eastAsia="Times New Roman" w:cs="Times New Roman"/>
      <w:b/>
      <w:bCs/>
      <w:shd w:val="clear" w:color="auto" w:fill="FFFFFF"/>
    </w:rPr>
  </w:style>
  <w:style w:type="character" w:customStyle="1" w:styleId="Bodytext2115pt">
    <w:name w:val="Body text (2) + 11.5 pt"/>
    <w:aliases w:val="Bold"/>
    <w:basedOn w:val="Bodytext2"/>
    <w:rsid w:val="002B67F2"/>
    <w:rPr>
      <w:rFonts w:eastAsia="Times New Roman" w:cs="Times New Roman"/>
      <w:b/>
      <w:bCs/>
      <w:color w:val="000000"/>
      <w:spacing w:val="0"/>
      <w:w w:val="100"/>
      <w:position w:val="0"/>
      <w:sz w:val="23"/>
      <w:szCs w:val="23"/>
      <w:shd w:val="clear" w:color="auto" w:fill="FFFFFF"/>
      <w:lang w:val="vi-VN" w:eastAsia="vi-VN" w:bidi="vi-VN"/>
    </w:rPr>
  </w:style>
  <w:style w:type="character" w:customStyle="1" w:styleId="Bodytext2105pt">
    <w:name w:val="Body text (2) + 10.5 pt"/>
    <w:aliases w:val="Not Bold,Body text (2) + Georgia,10 pt,Italic"/>
    <w:basedOn w:val="Bodytext2"/>
    <w:rsid w:val="002B67F2"/>
    <w:rPr>
      <w:rFonts w:eastAsia="Times New Roman" w:cs="Times New Roman"/>
      <w:b/>
      <w:bCs/>
      <w:color w:val="000000"/>
      <w:spacing w:val="0"/>
      <w:w w:val="100"/>
      <w:position w:val="0"/>
      <w:sz w:val="21"/>
      <w:szCs w:val="21"/>
      <w:shd w:val="clear" w:color="auto" w:fill="FFFFFF"/>
      <w:lang w:val="vi-VN" w:eastAsia="vi-VN" w:bidi="vi-VN"/>
    </w:rPr>
  </w:style>
  <w:style w:type="paragraph" w:customStyle="1" w:styleId="Bodytext20">
    <w:name w:val="Body text (2)"/>
    <w:basedOn w:val="Normal"/>
    <w:link w:val="Bodytext2"/>
    <w:rsid w:val="002B67F2"/>
    <w:pPr>
      <w:widowControl w:val="0"/>
      <w:shd w:val="clear" w:color="auto" w:fill="FFFFFF"/>
      <w:spacing w:before="0" w:after="0" w:line="0" w:lineRule="atLeast"/>
      <w:ind w:hanging="1000"/>
    </w:pPr>
    <w:rPr>
      <w:rFonts w:eastAsia="Times New Roman" w:cs="Times New Roman"/>
      <w:b/>
      <w:bCs/>
    </w:rPr>
  </w:style>
  <w:style w:type="table" w:customStyle="1" w:styleId="TableGrid2">
    <w:name w:val="Table Grid2"/>
    <w:basedOn w:val="TableNormal"/>
    <w:next w:val="TableGrid"/>
    <w:uiPriority w:val="59"/>
    <w:rsid w:val="008B64E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link w:val="normalChar"/>
    <w:rsid w:val="0028155D"/>
    <w:pPr>
      <w:widowControl w:val="0"/>
      <w:spacing w:after="0" w:line="240" w:lineRule="auto"/>
    </w:pPr>
    <w:rPr>
      <w:rFonts w:eastAsia="Times New Roman" w:cs="Times New Roman"/>
      <w:noProof/>
      <w:szCs w:val="20"/>
    </w:rPr>
  </w:style>
  <w:style w:type="character" w:customStyle="1" w:styleId="normalChar">
    <w:name w:val="normal Char"/>
    <w:link w:val="Normal2"/>
    <w:rsid w:val="0028155D"/>
    <w:rPr>
      <w:rFonts w:eastAsia="Times New Roman" w:cs="Times New Roman"/>
      <w:noProof/>
      <w:szCs w:val="20"/>
    </w:rPr>
  </w:style>
  <w:style w:type="paragraph" w:customStyle="1" w:styleId="Bullet-">
    <w:name w:val="Bullet -"/>
    <w:basedOn w:val="Normal"/>
    <w:next w:val="Normal"/>
    <w:rsid w:val="00CB48CC"/>
    <w:pPr>
      <w:tabs>
        <w:tab w:val="num" w:pos="420"/>
      </w:tabs>
      <w:spacing w:before="0" w:after="60" w:line="240" w:lineRule="auto"/>
      <w:ind w:left="420" w:hanging="420"/>
    </w:pPr>
    <w:rPr>
      <w:rFonts w:eastAsia="Times New Roman" w:cs="Times New Roman"/>
      <w:sz w:val="26"/>
      <w:szCs w:val="26"/>
    </w:rPr>
  </w:style>
  <w:style w:type="numbering" w:customStyle="1" w:styleId="Tmc11511">
    <w:name w:val="Tmc11511"/>
    <w:rsid w:val="00DB6819"/>
    <w:pPr>
      <w:numPr>
        <w:numId w:val="25"/>
      </w:numPr>
    </w:pPr>
  </w:style>
  <w:style w:type="numbering" w:customStyle="1" w:styleId="Tmc115111">
    <w:name w:val="Tmc115111"/>
    <w:rsid w:val="00DB6819"/>
    <w:pPr>
      <w:numPr>
        <w:numId w:val="26"/>
      </w:numPr>
    </w:pPr>
  </w:style>
  <w:style w:type="numbering" w:customStyle="1" w:styleId="Tmc2121">
    <w:name w:val="Tmc2121"/>
    <w:rsid w:val="009528CE"/>
    <w:pPr>
      <w:numPr>
        <w:numId w:val="34"/>
      </w:numPr>
    </w:pPr>
  </w:style>
  <w:style w:type="paragraph" w:customStyle="1" w:styleId="gdd">
    <w:name w:val="gdd"/>
    <w:basedOn w:val="Normal"/>
    <w:qFormat/>
    <w:rsid w:val="008F5BAD"/>
    <w:pPr>
      <w:widowControl w:val="0"/>
      <w:spacing w:before="0" w:after="0" w:line="240" w:lineRule="auto"/>
    </w:pPr>
    <w:rPr>
      <w:rFonts w:eastAsia="Calibri" w:cs="Times New Roman"/>
      <w:sz w:val="26"/>
      <w:szCs w:val="26"/>
      <w:lang w:val="vi-VN"/>
    </w:rPr>
  </w:style>
  <w:style w:type="character" w:customStyle="1" w:styleId="Normal1Char1">
    <w:name w:val="Normal1 Char1"/>
    <w:rsid w:val="008F5BAD"/>
    <w:rPr>
      <w:sz w:val="26"/>
      <w:szCs w:val="26"/>
    </w:rPr>
  </w:style>
  <w:style w:type="character" w:customStyle="1" w:styleId="abcChar">
    <w:name w:val="abc Char"/>
    <w:link w:val="abc"/>
    <w:uiPriority w:val="99"/>
    <w:rsid w:val="006052BB"/>
    <w:rPr>
      <w:rFonts w:ascii=".VnTime" w:eastAsia="Times New Roman" w:hAnsi=".VnTime" w:cs=".VnTime"/>
      <w:sz w:val="28"/>
      <w:szCs w:val="28"/>
    </w:rPr>
  </w:style>
  <w:style w:type="numbering" w:customStyle="1" w:styleId="Tmc212">
    <w:name w:val="Tmc212"/>
    <w:rsid w:val="00CF32BC"/>
    <w:pPr>
      <w:numPr>
        <w:numId w:val="29"/>
      </w:numPr>
    </w:pPr>
  </w:style>
  <w:style w:type="paragraph" w:styleId="NoSpacing">
    <w:name w:val="No Spacing"/>
    <w:link w:val="NoSpacingChar"/>
    <w:uiPriority w:val="1"/>
    <w:qFormat/>
    <w:rsid w:val="003D772B"/>
    <w:pPr>
      <w:spacing w:before="40" w:after="40" w:line="264" w:lineRule="auto"/>
      <w:jc w:val="center"/>
    </w:pPr>
    <w:rPr>
      <w:rFonts w:eastAsia="Calibri" w:cs="Times New Roman"/>
      <w:sz w:val="26"/>
    </w:rPr>
  </w:style>
  <w:style w:type="character" w:customStyle="1" w:styleId="NoSpacingChar">
    <w:name w:val="No Spacing Char"/>
    <w:basedOn w:val="DefaultParagraphFont"/>
    <w:link w:val="NoSpacing"/>
    <w:uiPriority w:val="1"/>
    <w:rsid w:val="003D772B"/>
    <w:rPr>
      <w:rFonts w:eastAsia="Calibri" w:cs="Times New Roman"/>
      <w:sz w:val="26"/>
    </w:rPr>
  </w:style>
  <w:style w:type="table" w:customStyle="1" w:styleId="TableGrid1">
    <w:name w:val="TableGrid1"/>
    <w:rsid w:val="009D1C25"/>
    <w:pPr>
      <w:spacing w:before="0" w:after="0" w:line="240" w:lineRule="auto"/>
      <w:jc w:val="left"/>
    </w:pPr>
    <w:rPr>
      <w:rFonts w:ascii="Calibri" w:eastAsia="Times New Roman" w:hAnsi="Calibri"/>
      <w:sz w:val="22"/>
    </w:rPr>
    <w:tblPr>
      <w:tblCellMar>
        <w:top w:w="0" w:type="dxa"/>
        <w:left w:w="0" w:type="dxa"/>
        <w:bottom w:w="0" w:type="dxa"/>
        <w:right w:w="0" w:type="dxa"/>
      </w:tblCellMar>
    </w:tblPr>
  </w:style>
  <w:style w:type="paragraph" w:customStyle="1" w:styleId="HThuongchuan">
    <w:name w:val="H_Thuongchuan"/>
    <w:basedOn w:val="Normal"/>
    <w:link w:val="HThuongchuanChar"/>
    <w:qFormat/>
    <w:rsid w:val="00B16011"/>
    <w:pPr>
      <w:spacing w:before="60" w:after="0" w:line="276" w:lineRule="auto"/>
      <w:ind w:firstLine="720"/>
    </w:pPr>
    <w:rPr>
      <w:rFonts w:eastAsia="Calibri" w:cs="Times New Roman"/>
      <w:sz w:val="26"/>
      <w:lang w:val="vi-VN"/>
    </w:rPr>
  </w:style>
  <w:style w:type="character" w:customStyle="1" w:styleId="HThuongchuanChar">
    <w:name w:val="H_Thuongchuan Char"/>
    <w:link w:val="HThuongchuan"/>
    <w:rsid w:val="00B16011"/>
    <w:rPr>
      <w:rFonts w:eastAsia="Calibri" w:cs="Times New Roman"/>
      <w:sz w:val="26"/>
      <w:lang w:val="vi-VN"/>
    </w:rPr>
  </w:style>
  <w:style w:type="paragraph" w:customStyle="1" w:styleId="BACII1">
    <w:name w:val="BAC II.1"/>
    <w:basedOn w:val="Normal"/>
    <w:rsid w:val="00BA6FC9"/>
    <w:pPr>
      <w:numPr>
        <w:ilvl w:val="1"/>
        <w:numId w:val="35"/>
      </w:numPr>
      <w:spacing w:before="0" w:after="0" w:line="360" w:lineRule="auto"/>
      <w:jc w:val="left"/>
    </w:pPr>
    <w:rPr>
      <w:rFonts w:eastAsia="Times New Roman" w:cs="Times New Roman"/>
      <w:b/>
      <w:sz w:val="26"/>
      <w:szCs w:val="26"/>
    </w:rPr>
  </w:style>
  <w:style w:type="paragraph" w:customStyle="1" w:styleId="BACII2">
    <w:name w:val="BAC II.2"/>
    <w:basedOn w:val="Normal"/>
    <w:rsid w:val="00BA6FC9"/>
    <w:pPr>
      <w:numPr>
        <w:ilvl w:val="2"/>
        <w:numId w:val="35"/>
      </w:numPr>
      <w:spacing w:before="0" w:after="0" w:line="360" w:lineRule="auto"/>
      <w:jc w:val="left"/>
    </w:pPr>
    <w:rPr>
      <w:rFonts w:eastAsia="Times New Roman" w:cs="Times New Roman"/>
      <w:i/>
      <w:sz w:val="26"/>
      <w:szCs w:val="26"/>
    </w:rPr>
  </w:style>
  <w:style w:type="paragraph" w:customStyle="1" w:styleId="BACII3">
    <w:name w:val="BAC II.3"/>
    <w:basedOn w:val="Normal"/>
    <w:qFormat/>
    <w:rsid w:val="00BA6FC9"/>
    <w:pPr>
      <w:numPr>
        <w:ilvl w:val="3"/>
        <w:numId w:val="35"/>
      </w:numPr>
      <w:spacing w:before="0" w:after="0" w:line="360" w:lineRule="auto"/>
      <w:jc w:val="left"/>
    </w:pPr>
    <w:rPr>
      <w:rFonts w:eastAsia="Times New Roman" w:cs="Times New Roman"/>
      <w:b/>
      <w:i/>
      <w:sz w:val="26"/>
      <w:szCs w:val="26"/>
    </w:rPr>
  </w:style>
  <w:style w:type="paragraph" w:customStyle="1" w:styleId="331">
    <w:name w:val="3.3.1"/>
    <w:basedOn w:val="Normal"/>
    <w:uiPriority w:val="99"/>
    <w:qFormat/>
    <w:rsid w:val="00D44304"/>
    <w:pPr>
      <w:keepNext/>
      <w:numPr>
        <w:ilvl w:val="2"/>
        <w:numId w:val="36"/>
      </w:numPr>
      <w:spacing w:line="276" w:lineRule="auto"/>
      <w:jc w:val="left"/>
      <w:outlineLvl w:val="2"/>
    </w:pPr>
    <w:rPr>
      <w:rFonts w:ascii="Times New Roman Bold" w:eastAsia="Times New Roman" w:hAnsi="Times New Roman Bold"/>
      <w:b/>
      <w:bCs/>
      <w:sz w:val="26"/>
      <w:szCs w:val="26"/>
    </w:rPr>
  </w:style>
  <w:style w:type="numbering" w:customStyle="1" w:styleId="Tmc1151113">
    <w:name w:val="Tmc1151113"/>
    <w:rsid w:val="00EF19F7"/>
    <w:pPr>
      <w:numPr>
        <w:numId w:val="5"/>
      </w:numPr>
    </w:pPr>
  </w:style>
  <w:style w:type="paragraph" w:customStyle="1" w:styleId="HGachdaudong1">
    <w:name w:val="H_Gachdaudong1"/>
    <w:basedOn w:val="Normal"/>
    <w:link w:val="HGachdaudong1Char"/>
    <w:uiPriority w:val="99"/>
    <w:qFormat/>
    <w:rsid w:val="00EF19F7"/>
    <w:pPr>
      <w:numPr>
        <w:numId w:val="37"/>
      </w:numPr>
      <w:spacing w:before="0" w:after="0" w:line="276" w:lineRule="auto"/>
    </w:pPr>
    <w:rPr>
      <w:rFonts w:eastAsia="Calibri" w:cs="Times New Roman"/>
      <w:sz w:val="26"/>
    </w:rPr>
  </w:style>
  <w:style w:type="character" w:customStyle="1" w:styleId="HGachdaudong1Char">
    <w:name w:val="H_Gachdaudong1 Char"/>
    <w:link w:val="HGachdaudong1"/>
    <w:uiPriority w:val="99"/>
    <w:rsid w:val="00EF19F7"/>
    <w:rPr>
      <w:rFonts w:eastAsia="Calibri" w:cs="Times New Roman"/>
      <w:sz w:val="26"/>
    </w:rPr>
  </w:style>
  <w:style w:type="character" w:customStyle="1" w:styleId="st">
    <w:name w:val="st"/>
    <w:rsid w:val="00DB1371"/>
  </w:style>
  <w:style w:type="paragraph" w:customStyle="1" w:styleId="hoathi4-gachdaudong">
    <w:name w:val="hoa thi 4 - gach dau dong"/>
    <w:basedOn w:val="Normal"/>
    <w:qFormat/>
    <w:rsid w:val="003604FE"/>
    <w:pPr>
      <w:numPr>
        <w:numId w:val="49"/>
      </w:numPr>
      <w:spacing w:before="0" w:after="0" w:line="288" w:lineRule="auto"/>
    </w:pPr>
  </w:style>
  <w:style w:type="paragraph" w:customStyle="1" w:styleId="Bang-innghieng">
    <w:name w:val="Bang - in nghieng"/>
    <w:aliases w:val="chinh giua"/>
    <w:basedOn w:val="Normal"/>
    <w:qFormat/>
    <w:rsid w:val="003604FE"/>
    <w:pPr>
      <w:spacing w:line="288" w:lineRule="auto"/>
      <w:jc w:val="center"/>
    </w:pPr>
    <w:rPr>
      <w:i/>
    </w:rPr>
  </w:style>
  <w:style w:type="paragraph" w:customStyle="1" w:styleId="ECC-Paragraph">
    <w:name w:val="ECC - Paragraph"/>
    <w:basedOn w:val="Normal"/>
    <w:link w:val="ECC-ParagraphChar"/>
    <w:qFormat/>
    <w:rsid w:val="00161F2C"/>
    <w:pPr>
      <w:spacing w:line="276" w:lineRule="auto"/>
      <w:ind w:firstLine="540"/>
    </w:pPr>
    <w:rPr>
      <w:rFonts w:eastAsia="Times New Roman" w:cs="Times New Roman"/>
      <w:sz w:val="26"/>
      <w:szCs w:val="24"/>
      <w:lang w:val="nb-NO"/>
    </w:rPr>
  </w:style>
  <w:style w:type="character" w:customStyle="1" w:styleId="ECC-ParagraphChar">
    <w:name w:val="ECC - Paragraph Char"/>
    <w:link w:val="ECC-Paragraph"/>
    <w:rsid w:val="00161F2C"/>
    <w:rPr>
      <w:rFonts w:eastAsia="Times New Roman" w:cs="Times New Roman"/>
      <w:sz w:val="26"/>
      <w:szCs w:val="24"/>
      <w:lang w:val="nb-NO"/>
    </w:rPr>
  </w:style>
  <w:style w:type="paragraph" w:customStyle="1" w:styleId="ADBNumberredPara">
    <w:name w:val="ADB Numberred Para"/>
    <w:basedOn w:val="Normal"/>
    <w:rsid w:val="006E2325"/>
    <w:pPr>
      <w:snapToGrid w:val="0"/>
      <w:spacing w:before="0" w:after="200" w:line="240" w:lineRule="atLeast"/>
      <w:ind w:left="720" w:hanging="720"/>
    </w:pPr>
    <w:rPr>
      <w:rFonts w:ascii="Arial" w:eastAsia="SimSun" w:hAnsi="Arial" w:cs="Arial"/>
      <w:sz w:val="21"/>
      <w:lang w:val="en-CA" w:eastAsia="zh-CN"/>
    </w:rPr>
  </w:style>
  <w:style w:type="character" w:styleId="Emphasis">
    <w:name w:val="Emphasis"/>
    <w:basedOn w:val="DefaultParagraphFont"/>
    <w:uiPriority w:val="20"/>
    <w:qFormat/>
    <w:rsid w:val="00146EAE"/>
    <w:rPr>
      <w:i/>
      <w:iCs/>
    </w:rPr>
  </w:style>
  <w:style w:type="paragraph" w:customStyle="1" w:styleId="11">
    <w:name w:val="1.1"/>
    <w:basedOn w:val="Heading2"/>
    <w:rsid w:val="00DC5B6E"/>
    <w:pPr>
      <w:keepNext w:val="0"/>
      <w:keepLines w:val="0"/>
      <w:numPr>
        <w:ilvl w:val="0"/>
        <w:numId w:val="57"/>
      </w:numPr>
      <w:spacing w:before="120" w:afterLines="60"/>
      <w:contextualSpacing/>
    </w:pPr>
    <w:rPr>
      <w:rFonts w:eastAsia=".VnTime" w:cs="Times New Roman"/>
      <w:color w:val="7030A0"/>
      <w:szCs w:val="28"/>
    </w:rPr>
  </w:style>
  <w:style w:type="character" w:customStyle="1" w:styleId="Bodytext0">
    <w:name w:val="Body text_"/>
    <w:link w:val="BodyText1"/>
    <w:rsid w:val="00DC5B6E"/>
    <w:rPr>
      <w:rFonts w:eastAsia="Times New Roman"/>
      <w:shd w:val="clear" w:color="auto" w:fill="FFFFFF"/>
    </w:rPr>
  </w:style>
  <w:style w:type="character" w:customStyle="1" w:styleId="Bodytext5">
    <w:name w:val="Body text (5)"/>
    <w:rsid w:val="00DC5B6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
    <w:name w:val="Body Text1"/>
    <w:basedOn w:val="Normal"/>
    <w:link w:val="Bodytext0"/>
    <w:qFormat/>
    <w:rsid w:val="00DC5B6E"/>
    <w:pPr>
      <w:widowControl w:val="0"/>
      <w:shd w:val="clear" w:color="auto" w:fill="FFFFFF"/>
      <w:spacing w:line="298" w:lineRule="exact"/>
      <w:ind w:hanging="1280"/>
    </w:pPr>
    <w:rPr>
      <w:rFonts w:eastAsia="Times New Roman"/>
    </w:rPr>
  </w:style>
  <w:style w:type="character" w:customStyle="1" w:styleId="shorttext">
    <w:name w:val="short_text"/>
    <w:basedOn w:val="DefaultParagraphFont"/>
    <w:rsid w:val="00252A04"/>
  </w:style>
  <w:style w:type="paragraph" w:customStyle="1" w:styleId="1hinh">
    <w:name w:val="1 hinh"/>
    <w:basedOn w:val="PlainText"/>
    <w:rsid w:val="003047E3"/>
    <w:pPr>
      <w:spacing w:before="120" w:line="360" w:lineRule="auto"/>
      <w:jc w:val="center"/>
    </w:pPr>
    <w:rPr>
      <w:rFonts w:ascii="Times New Roman" w:eastAsia="Times New Roman" w:hAnsi="Times New Roman" w:cs="Times New Roman"/>
      <w:color w:val="0000FF"/>
      <w:sz w:val="26"/>
      <w:szCs w:val="26"/>
      <w:lang w:val="fi-FI"/>
    </w:rPr>
  </w:style>
  <w:style w:type="paragraph" w:styleId="PlainText">
    <w:name w:val="Plain Text"/>
    <w:basedOn w:val="Normal"/>
    <w:link w:val="PlainTextChar"/>
    <w:uiPriority w:val="99"/>
    <w:semiHidden/>
    <w:unhideWhenUsed/>
    <w:rsid w:val="003047E3"/>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047E3"/>
    <w:rPr>
      <w:rFonts w:ascii="Consolas" w:hAnsi="Consolas" w:cs="Consolas"/>
      <w:sz w:val="21"/>
      <w:szCs w:val="21"/>
    </w:rPr>
  </w:style>
  <w:style w:type="character" w:customStyle="1" w:styleId="fontstyle01">
    <w:name w:val="fontstyle01"/>
    <w:basedOn w:val="DefaultParagraphFont"/>
    <w:rsid w:val="00003D01"/>
    <w:rPr>
      <w:rFonts w:ascii="TimesNewRomanPS-BoldItalicMT" w:hAnsi="TimesNewRomanPS-BoldItalicMT" w:hint="default"/>
      <w:b/>
      <w:bCs/>
      <w:i/>
      <w:iCs/>
      <w:color w:val="000000"/>
      <w:sz w:val="24"/>
      <w:szCs w:val="24"/>
    </w:rPr>
  </w:style>
  <w:style w:type="paragraph" w:customStyle="1" w:styleId="Thuong0">
    <w:name w:val="Thuong"/>
    <w:basedOn w:val="Normal"/>
    <w:rsid w:val="00003D01"/>
    <w:pPr>
      <w:spacing w:after="0" w:line="288" w:lineRule="auto"/>
      <w:ind w:firstLine="360"/>
    </w:pPr>
    <w:rPr>
      <w:rFonts w:eastAsia="Times New Roman" w:cs="Times New Roman"/>
      <w:color w:val="000000"/>
      <w:sz w:val="26"/>
      <w:szCs w:val="26"/>
      <w:lang w:val="nl-NL"/>
    </w:rPr>
  </w:style>
  <w:style w:type="character" w:customStyle="1" w:styleId="BNGChar">
    <w:name w:val="BẢNG Char"/>
    <w:basedOn w:val="DefaultParagraphFont"/>
    <w:link w:val="BNG"/>
    <w:rsid w:val="00003D01"/>
    <w:rPr>
      <w:rFonts w:eastAsia="Calibri" w:cs="Times New Roman"/>
      <w:sz w:val="26"/>
      <w:szCs w:val="26"/>
    </w:rPr>
  </w:style>
  <w:style w:type="paragraph" w:customStyle="1" w:styleId="3321">
    <w:name w:val="3.3.2.1."/>
    <w:basedOn w:val="Heading4"/>
    <w:autoRedefine/>
    <w:qFormat/>
    <w:rsid w:val="0006441C"/>
    <w:pPr>
      <w:spacing w:after="120" w:line="276" w:lineRule="auto"/>
      <w:ind w:left="0"/>
    </w:pPr>
    <w:rPr>
      <w:rFonts w:eastAsia="Times New Roman"/>
      <w:b w:val="0"/>
      <w:bCs/>
      <w:i/>
      <w:lang w:val="en-US"/>
    </w:rPr>
  </w:style>
  <w:style w:type="paragraph" w:styleId="BodyText3">
    <w:name w:val="Body Text 3"/>
    <w:basedOn w:val="Normal"/>
    <w:link w:val="BodyText3Char"/>
    <w:rsid w:val="00E82F84"/>
    <w:pPr>
      <w:spacing w:before="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E82F84"/>
    <w:rPr>
      <w:rFonts w:eastAsia="Times New Roman" w:cs="Times New Roman"/>
      <w:sz w:val="16"/>
      <w:szCs w:val="16"/>
    </w:rPr>
  </w:style>
  <w:style w:type="character" w:customStyle="1" w:styleId="tlid-translation">
    <w:name w:val="tlid-translation"/>
    <w:basedOn w:val="DefaultParagraphFont"/>
    <w:rsid w:val="00890314"/>
  </w:style>
  <w:style w:type="paragraph" w:styleId="HTMLPreformatted">
    <w:name w:val="HTML Preformatted"/>
    <w:basedOn w:val="Normal"/>
    <w:link w:val="HTMLPreformattedChar"/>
    <w:uiPriority w:val="99"/>
    <w:rsid w:val="00DB0DF3"/>
    <w:pPr>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B0DF3"/>
    <w:rPr>
      <w:rFonts w:ascii="Courier New" w:eastAsia="Times New Roman" w:hAnsi="Courier New" w:cs="Courier New"/>
      <w:sz w:val="20"/>
      <w:szCs w:val="20"/>
    </w:rPr>
  </w:style>
  <w:style w:type="paragraph" w:customStyle="1" w:styleId="ECC-3Gachdaudong">
    <w:name w:val="ECC-3.Gachdaudong"/>
    <w:basedOn w:val="Normal"/>
    <w:qFormat/>
    <w:rsid w:val="00230EA0"/>
    <w:pPr>
      <w:widowControl w:val="0"/>
      <w:numPr>
        <w:numId w:val="63"/>
      </w:numPr>
      <w:spacing w:before="60" w:after="60" w:line="240" w:lineRule="auto"/>
    </w:pPr>
    <w:rPr>
      <w:rFonts w:eastAsia="Calibri" w:cs="Times New Roman"/>
      <w:sz w:val="26"/>
      <w:lang w:val="pt-BR"/>
    </w:rPr>
  </w:style>
  <w:style w:type="paragraph" w:customStyle="1" w:styleId="Char1">
    <w:name w:val="Char1"/>
    <w:basedOn w:val="Normal"/>
    <w:semiHidden/>
    <w:rsid w:val="00B65E6B"/>
    <w:pPr>
      <w:widowControl w:val="0"/>
      <w:spacing w:before="0" w:after="0" w:line="240" w:lineRule="auto"/>
    </w:pPr>
    <w:rPr>
      <w:rFonts w:eastAsia="SimSun" w:cs="Times New Roman"/>
      <w:kern w:val="2"/>
      <w:szCs w:val="24"/>
      <w:lang w:eastAsia="zh-CN"/>
    </w:rPr>
  </w:style>
  <w:style w:type="paragraph" w:customStyle="1" w:styleId="Char10">
    <w:name w:val="Char1"/>
    <w:basedOn w:val="Normal"/>
    <w:semiHidden/>
    <w:rsid w:val="002D162C"/>
    <w:pPr>
      <w:widowControl w:val="0"/>
      <w:spacing w:before="0" w:after="0" w:line="240" w:lineRule="auto"/>
    </w:pPr>
    <w:rPr>
      <w:rFonts w:eastAsia="SimSun" w:cs="Times New Roman"/>
      <w:kern w:val="2"/>
      <w:szCs w:val="24"/>
      <w:lang w:eastAsia="zh-CN"/>
    </w:rPr>
  </w:style>
  <w:style w:type="paragraph" w:customStyle="1" w:styleId="NormalArial">
    <w:name w:val="Normal +Arial"/>
    <w:basedOn w:val="Heading4"/>
    <w:link w:val="NormalArialChar"/>
    <w:semiHidden/>
    <w:rsid w:val="009E316C"/>
    <w:pPr>
      <w:spacing w:before="120" w:after="120" w:line="340" w:lineRule="exact"/>
      <w:ind w:left="0"/>
    </w:pPr>
    <w:rPr>
      <w:rFonts w:ascii="Arial" w:eastAsia="Times New Roman" w:hAnsi="Arial"/>
      <w:i/>
      <w:iCs w:val="0"/>
      <w:color w:val="000000"/>
      <w:lang w:val="vi-VN" w:eastAsia="vi-VN"/>
    </w:rPr>
  </w:style>
  <w:style w:type="character" w:customStyle="1" w:styleId="NormalArialChar">
    <w:name w:val="Normal +Arial Char"/>
    <w:link w:val="NormalArial"/>
    <w:semiHidden/>
    <w:rsid w:val="009E316C"/>
    <w:rPr>
      <w:rFonts w:ascii="Arial" w:eastAsia="Times New Roman" w:hAnsi="Arial" w:cs="Times New Roman"/>
      <w:b/>
      <w:i/>
      <w:color w:val="000000"/>
      <w:szCs w:val="24"/>
      <w:lang w:val="vi-VN" w:eastAsia="vi-VN"/>
    </w:rPr>
  </w:style>
  <w:style w:type="paragraph" w:customStyle="1" w:styleId="Bodytext10">
    <w:name w:val="Body text1"/>
    <w:basedOn w:val="Normal"/>
    <w:uiPriority w:val="99"/>
    <w:rsid w:val="00727914"/>
    <w:pPr>
      <w:widowControl w:val="0"/>
      <w:shd w:val="clear" w:color="auto" w:fill="FFFFFF"/>
      <w:spacing w:before="180" w:after="60" w:line="324" w:lineRule="exact"/>
    </w:pPr>
    <w:rPr>
      <w:rFonts w:eastAsia="Times New Roman" w:cs="Times New Roman"/>
      <w:color w:val="000000"/>
      <w:sz w:val="27"/>
      <w:szCs w:val="27"/>
      <w:lang w:val="vi-VN"/>
    </w:rPr>
  </w:style>
  <w:style w:type="paragraph" w:customStyle="1" w:styleId="TrungXHH">
    <w:name w:val="TrungXHH"/>
    <w:basedOn w:val="Normal"/>
    <w:link w:val="TrungXHHChar1"/>
    <w:rsid w:val="00DD71AE"/>
    <w:rPr>
      <w:rFonts w:eastAsia="Times New Roman" w:cs="Times New Roman"/>
      <w:szCs w:val="24"/>
    </w:rPr>
  </w:style>
  <w:style w:type="character" w:customStyle="1" w:styleId="TrungXHHChar1">
    <w:name w:val="TrungXHH Char1"/>
    <w:link w:val="TrungXHH"/>
    <w:locked/>
    <w:rsid w:val="00DD71AE"/>
    <w:rPr>
      <w:rFonts w:eastAsia="Times New Roman" w:cs="Times New Roman"/>
      <w:szCs w:val="24"/>
    </w:rPr>
  </w:style>
  <w:style w:type="paragraph" w:customStyle="1" w:styleId="ECC-1BT">
    <w:name w:val="ECC-1.BT"/>
    <w:basedOn w:val="Normal"/>
    <w:qFormat/>
    <w:rsid w:val="006B6985"/>
    <w:pPr>
      <w:widowControl w:val="0"/>
      <w:spacing w:before="200" w:after="0" w:line="240" w:lineRule="auto"/>
    </w:pPr>
    <w:rPr>
      <w:rFonts w:eastAsia="Calibri" w:cs="Times New Roman"/>
      <w:szCs w:val="26"/>
      <w:lang w:eastAsia="en-GB"/>
    </w:rPr>
  </w:style>
  <w:style w:type="paragraph" w:customStyle="1" w:styleId="ECC-7KBT">
    <w:name w:val="ECC-7.K.BT"/>
    <w:basedOn w:val="Normal"/>
    <w:next w:val="ECC-1BT"/>
    <w:qFormat/>
    <w:rsid w:val="00C80057"/>
    <w:pPr>
      <w:spacing w:before="40" w:after="40" w:line="240" w:lineRule="auto"/>
    </w:pPr>
    <w:rPr>
      <w:rFonts w:eastAsiaTheme="minorEastAsia" w:cs="Times New Roman"/>
      <w:sz w:val="22"/>
      <w:szCs w:val="20"/>
    </w:rPr>
  </w:style>
  <w:style w:type="paragraph" w:customStyle="1" w:styleId="Default">
    <w:name w:val="Default"/>
    <w:rsid w:val="008B422A"/>
    <w:pPr>
      <w:widowControl w:val="0"/>
      <w:autoSpaceDE w:val="0"/>
      <w:autoSpaceDN w:val="0"/>
      <w:adjustRightInd w:val="0"/>
      <w:spacing w:before="0" w:after="0" w:line="240" w:lineRule="auto"/>
      <w:jc w:val="left"/>
    </w:pPr>
    <w:rPr>
      <w:rFonts w:cs="Times New Roman"/>
      <w:color w:val="000000"/>
      <w:szCs w:val="24"/>
    </w:rPr>
  </w:style>
  <w:style w:type="character" w:styleId="Strong">
    <w:name w:val="Strong"/>
    <w:basedOn w:val="DefaultParagraphFont"/>
    <w:uiPriority w:val="22"/>
    <w:qFormat/>
    <w:rsid w:val="000F0813"/>
    <w:rPr>
      <w:b/>
      <w:bCs/>
    </w:rPr>
  </w:style>
  <w:style w:type="character" w:customStyle="1" w:styleId="apple-converted-space">
    <w:name w:val="apple-converted-space"/>
    <w:basedOn w:val="DefaultParagraphFont"/>
    <w:rsid w:val="000F0813"/>
  </w:style>
  <w:style w:type="paragraph" w:customStyle="1" w:styleId="CharCharCharCharCharCharCharCharCharCharCharCharCharCharCharChar">
    <w:name w:val="Char Char Char Char Char Char Char Char Char Char Char Char Char Char Char Char"/>
    <w:basedOn w:val="Normal"/>
    <w:rsid w:val="00EA400D"/>
    <w:pPr>
      <w:autoSpaceDE w:val="0"/>
      <w:autoSpaceDN w:val="0"/>
      <w:adjustRightInd w:val="0"/>
      <w:spacing w:after="160" w:line="240" w:lineRule="exact"/>
      <w:jc w:val="left"/>
    </w:pPr>
    <w:rPr>
      <w:rFonts w:ascii="Verdana" w:eastAsia="SimSun" w:hAnsi="Verdana" w:cs="Verdana"/>
      <w:color w:val="000000"/>
      <w:sz w:val="20"/>
      <w:szCs w:val="20"/>
    </w:rPr>
  </w:style>
  <w:style w:type="paragraph" w:customStyle="1" w:styleId="ECC-3Congdaudong">
    <w:name w:val="ECC-3.Congdaudong"/>
    <w:basedOn w:val="Normal"/>
    <w:qFormat/>
    <w:rsid w:val="00A55ED8"/>
    <w:pPr>
      <w:widowControl w:val="0"/>
      <w:numPr>
        <w:numId w:val="74"/>
      </w:numPr>
      <w:tabs>
        <w:tab w:val="left" w:pos="680"/>
      </w:tabs>
      <w:spacing w:before="60" w:after="60" w:line="240" w:lineRule="auto"/>
    </w:pPr>
    <w:rPr>
      <w:rFonts w:eastAsia="Calibri" w:cs="Times New Roman"/>
      <w:szCs w:val="26"/>
      <w:lang w:eastAsia="en-GB"/>
    </w:rPr>
  </w:style>
  <w:style w:type="paragraph" w:customStyle="1" w:styleId="ECC-3SaoSao">
    <w:name w:val="ECC-3.SaoSao"/>
    <w:basedOn w:val="Normal"/>
    <w:qFormat/>
    <w:rsid w:val="00A55ED8"/>
    <w:pPr>
      <w:widowControl w:val="0"/>
      <w:numPr>
        <w:numId w:val="75"/>
      </w:numPr>
      <w:tabs>
        <w:tab w:val="left" w:pos="357"/>
      </w:tabs>
      <w:spacing w:line="240" w:lineRule="auto"/>
      <w:ind w:left="357" w:hanging="357"/>
    </w:pPr>
    <w:rPr>
      <w:rFonts w:eastAsia="Calibri" w:cs="Times New Roman"/>
      <w:b/>
      <w:lang w:val="pt-BR"/>
    </w:rPr>
  </w:style>
  <w:style w:type="paragraph" w:customStyle="1" w:styleId="ECC-3Hoathi">
    <w:name w:val="ECC-3.Hoathi"/>
    <w:basedOn w:val="ECC-3SaoSao"/>
    <w:qFormat/>
    <w:rsid w:val="009A429E"/>
    <w:pPr>
      <w:numPr>
        <w:numId w:val="76"/>
      </w:numPr>
    </w:pPr>
    <w:rPr>
      <w:i/>
    </w:rPr>
  </w:style>
  <w:style w:type="paragraph" w:customStyle="1" w:styleId="ECC-7KCenter">
    <w:name w:val="ECC-7.K.Center"/>
    <w:basedOn w:val="Normal"/>
    <w:next w:val="ECC-7KBT"/>
    <w:qFormat/>
    <w:rsid w:val="009A429E"/>
    <w:pPr>
      <w:spacing w:before="40" w:after="40" w:line="240" w:lineRule="auto"/>
      <w:jc w:val="center"/>
    </w:pPr>
    <w:rPr>
      <w:rFonts w:eastAsiaTheme="minorEastAsia" w:cs="Times New Roman"/>
      <w:sz w:val="22"/>
      <w:szCs w:val="20"/>
    </w:rPr>
  </w:style>
  <w:style w:type="paragraph" w:customStyle="1" w:styleId="ECC-1BT-L">
    <w:name w:val="ECC-1.BT-L"/>
    <w:basedOn w:val="ECC-1BT"/>
    <w:qFormat/>
    <w:rsid w:val="00D3355B"/>
    <w:pPr>
      <w:spacing w:before="120" w:after="120"/>
      <w:ind w:firstLine="680"/>
    </w:pPr>
  </w:style>
  <w:style w:type="paragraph" w:customStyle="1" w:styleId="ECC-4Ghichu">
    <w:name w:val="ECC-4.Ghichu"/>
    <w:basedOn w:val="Normal"/>
    <w:next w:val="ECC-1BT"/>
    <w:qFormat/>
    <w:rsid w:val="00D3355B"/>
    <w:pPr>
      <w:spacing w:before="0" w:after="0" w:line="240" w:lineRule="auto"/>
      <w:jc w:val="right"/>
    </w:pPr>
    <w:rPr>
      <w:rFonts w:eastAsiaTheme="minorEastAsia" w:cs="Times New Roman"/>
      <w:i/>
      <w:sz w:val="22"/>
      <w:szCs w:val="20"/>
    </w:rPr>
  </w:style>
  <w:style w:type="paragraph" w:customStyle="1" w:styleId="ECC-4Thutu">
    <w:name w:val="ECC-4.Thutu"/>
    <w:basedOn w:val="ECC-1BT"/>
    <w:qFormat/>
    <w:rsid w:val="00D3355B"/>
    <w:pPr>
      <w:numPr>
        <w:numId w:val="77"/>
      </w:numPr>
      <w:spacing w:before="120" w:after="120"/>
    </w:pPr>
    <w:rPr>
      <w:rFonts w:eastAsia="Times New Roman"/>
      <w:b/>
    </w:rPr>
  </w:style>
  <w:style w:type="paragraph" w:customStyle="1" w:styleId="ECC-5abcd">
    <w:name w:val="ECC-5.abcd"/>
    <w:basedOn w:val="Normal"/>
    <w:qFormat/>
    <w:rsid w:val="00D3355B"/>
    <w:pPr>
      <w:numPr>
        <w:numId w:val="78"/>
      </w:numPr>
      <w:spacing w:before="60" w:after="60" w:line="240" w:lineRule="auto"/>
    </w:pPr>
    <w:rPr>
      <w:rFonts w:eastAsiaTheme="minorEastAsia" w:cs="Times New Roman"/>
      <w:b/>
      <w:i/>
      <w:szCs w:val="20"/>
      <w:lang w:val="pt-BR"/>
    </w:rPr>
  </w:style>
  <w:style w:type="paragraph" w:customStyle="1" w:styleId="ECC-5Tichdaudong">
    <w:name w:val="ECC-5.Tichdaudong"/>
    <w:basedOn w:val="IAC-Tabledaucham"/>
    <w:next w:val="ECC-3Congdaudong"/>
    <w:qFormat/>
    <w:rsid w:val="00D3355B"/>
    <w:pPr>
      <w:numPr>
        <w:numId w:val="98"/>
      </w:numPr>
    </w:pPr>
    <w:rPr>
      <w:b/>
    </w:rPr>
  </w:style>
  <w:style w:type="paragraph" w:customStyle="1" w:styleId="ECC-5Tamgiac">
    <w:name w:val="ECC-5.Tamgiac"/>
    <w:basedOn w:val="ECC-5Tichdaudong"/>
    <w:next w:val="ECC-3Congdaudong"/>
    <w:qFormat/>
    <w:rsid w:val="00D3355B"/>
    <w:pPr>
      <w:numPr>
        <w:numId w:val="79"/>
      </w:numPr>
    </w:pPr>
  </w:style>
  <w:style w:type="paragraph" w:customStyle="1" w:styleId="ECC-7Gachkhung">
    <w:name w:val="ECC-7.Gachkhung"/>
    <w:basedOn w:val="IAC-table-Gachdaudong"/>
    <w:qFormat/>
    <w:rsid w:val="00D3355B"/>
    <w:pPr>
      <w:numPr>
        <w:numId w:val="81"/>
      </w:numPr>
    </w:pPr>
  </w:style>
  <w:style w:type="paragraph" w:customStyle="1" w:styleId="ECC-7KNu">
    <w:name w:val="ECC-7.K.Nu"/>
    <w:basedOn w:val="ECC-7KBT"/>
    <w:next w:val="ECC-7Gachkhung"/>
    <w:qFormat/>
    <w:rsid w:val="00D3355B"/>
    <w:pPr>
      <w:numPr>
        <w:numId w:val="80"/>
      </w:numPr>
    </w:pPr>
  </w:style>
  <w:style w:type="paragraph" w:customStyle="1" w:styleId="ECC-7KSO">
    <w:name w:val="ECC-7.K.SO"/>
    <w:basedOn w:val="ECC-7KBT"/>
    <w:next w:val="ECC-7KBT"/>
    <w:qFormat/>
    <w:rsid w:val="00D3355B"/>
    <w:pPr>
      <w:jc w:val="right"/>
    </w:pPr>
  </w:style>
  <w:style w:type="paragraph" w:customStyle="1" w:styleId="ECC-8CAP-H">
    <w:name w:val="ECC-8.CAP-H"/>
    <w:basedOn w:val="Caption"/>
    <w:link w:val="ECC-8CAP-HChar"/>
    <w:qFormat/>
    <w:rsid w:val="00D3355B"/>
    <w:pPr>
      <w:spacing w:after="180"/>
    </w:pPr>
    <w:rPr>
      <w:rFonts w:cs="Times New Roman"/>
      <w:b w:val="0"/>
      <w:bCs/>
      <w:szCs w:val="20"/>
      <w:lang w:val="en-GB"/>
    </w:rPr>
  </w:style>
  <w:style w:type="character" w:customStyle="1" w:styleId="ECC-8CAP-HChar">
    <w:name w:val="ECC-8.CAP-H Char"/>
    <w:link w:val="ECC-8CAP-H"/>
    <w:rsid w:val="00D3355B"/>
    <w:rPr>
      <w:rFonts w:cs="Times New Roman"/>
      <w:b/>
      <w:i/>
      <w:szCs w:val="20"/>
      <w:lang w:val="en-GB"/>
    </w:rPr>
  </w:style>
  <w:style w:type="paragraph" w:customStyle="1" w:styleId="ECC-9Mucluc">
    <w:name w:val="ECC-9.Mucluc"/>
    <w:basedOn w:val="Heading6"/>
    <w:link w:val="ECC-9MuclucChar"/>
    <w:qFormat/>
    <w:rsid w:val="00D3355B"/>
    <w:pPr>
      <w:keepNext w:val="0"/>
      <w:keepLines w:val="0"/>
      <w:widowControl w:val="0"/>
      <w:numPr>
        <w:ilvl w:val="0"/>
        <w:numId w:val="0"/>
      </w:numPr>
      <w:autoSpaceDE w:val="0"/>
      <w:autoSpaceDN w:val="0"/>
      <w:adjustRightInd w:val="0"/>
      <w:spacing w:before="240" w:after="120" w:line="240" w:lineRule="auto"/>
      <w:jc w:val="left"/>
    </w:pPr>
    <w:rPr>
      <w:rFonts w:ascii="Times New Roman" w:eastAsia="Times New Roman" w:hAnsi="Times New Roman" w:cs="Arial"/>
      <w:b/>
      <w:bCs/>
      <w:i w:val="0"/>
      <w:iCs w:val="0"/>
      <w:color w:val="FF0000"/>
      <w:szCs w:val="17"/>
      <w:shd w:val="clear" w:color="auto" w:fill="FFFFFF"/>
    </w:rPr>
  </w:style>
  <w:style w:type="character" w:customStyle="1" w:styleId="ECC-9MuclucChar">
    <w:name w:val="ECC-9.Mucluc Char"/>
    <w:basedOn w:val="DefaultParagraphFont"/>
    <w:link w:val="ECC-9Mucluc"/>
    <w:rsid w:val="00D3355B"/>
    <w:rPr>
      <w:rFonts w:eastAsia="Times New Roman" w:cs="Arial"/>
      <w:b/>
      <w:bCs/>
      <w:color w:val="FF0000"/>
      <w:szCs w:val="17"/>
    </w:rPr>
  </w:style>
  <w:style w:type="character" w:customStyle="1" w:styleId="Heading2Char1">
    <w:name w:val="Heading 2 Char1"/>
    <w:aliases w:val="Heading22222 Char1,BVI2 Char,Heading 2-BVI Char,RepHead2 Char,Char1 Char Char Char Char Char Char Char Char Char Char,Muc 1.1 Char,Heading 2 Char Char Char Char1,2 headline Char1,h Char1,heading 2 Char1,Heading 2-1 Char1,bo Char,h2 Char"/>
    <w:rsid w:val="00D3355B"/>
    <w:rPr>
      <w:rFonts w:ascii="Times New Roman" w:eastAsiaTheme="majorEastAsia" w:hAnsi="Times New Roman" w:cstheme="majorBidi"/>
      <w:b/>
      <w:bCs/>
      <w:iCs/>
      <w:color w:val="8064A2" w:themeColor="accent4"/>
      <w:sz w:val="26"/>
      <w:szCs w:val="28"/>
    </w:rPr>
  </w:style>
  <w:style w:type="character" w:customStyle="1" w:styleId="Heading7Char1">
    <w:name w:val="Heading 7 Char1"/>
    <w:aliases w:val="Figure Char1,(a) Char1,figure Char1"/>
    <w:locked/>
    <w:rsid w:val="00D3355B"/>
    <w:rPr>
      <w:rFonts w:ascii="Times New Roman" w:hAnsi="Times New Roman"/>
      <w:b/>
      <w:i/>
      <w:sz w:val="24"/>
      <w:lang w:val="en-GB"/>
    </w:rPr>
  </w:style>
  <w:style w:type="paragraph" w:customStyle="1" w:styleId="Giua">
    <w:name w:val="Giua"/>
    <w:basedOn w:val="Normal"/>
    <w:autoRedefine/>
    <w:rsid w:val="00D3355B"/>
    <w:pPr>
      <w:spacing w:line="240" w:lineRule="auto"/>
      <w:ind w:left="720"/>
      <w:jc w:val="left"/>
    </w:pPr>
    <w:rPr>
      <w:rFonts w:eastAsia="Times New Roman" w:cs="Times New Roman"/>
      <w:color w:val="000000"/>
      <w:sz w:val="26"/>
      <w:szCs w:val="26"/>
      <w:lang w:val="it-IT"/>
    </w:rPr>
  </w:style>
  <w:style w:type="paragraph" w:customStyle="1" w:styleId="VIECA-Gachdaudong">
    <w:name w:val="VIECA - Gach dau dong"/>
    <w:basedOn w:val="Normal"/>
    <w:link w:val="VIECA-GachdaudongChar"/>
    <w:rsid w:val="00D3355B"/>
    <w:pPr>
      <w:widowControl w:val="0"/>
      <w:spacing w:before="60" w:after="60" w:line="276" w:lineRule="auto"/>
    </w:pPr>
    <w:rPr>
      <w:rFonts w:eastAsia="Times New Roman" w:cs="Times New Roman"/>
      <w:sz w:val="26"/>
      <w:szCs w:val="24"/>
      <w:lang w:val="vi-VN"/>
    </w:rPr>
  </w:style>
  <w:style w:type="character" w:customStyle="1" w:styleId="VIECA-GachdaudongChar">
    <w:name w:val="VIECA - Gach dau dong Char"/>
    <w:link w:val="VIECA-Gachdaudong"/>
    <w:rsid w:val="00D3355B"/>
    <w:rPr>
      <w:rFonts w:eastAsia="Times New Roman" w:cs="Times New Roman"/>
      <w:sz w:val="26"/>
      <w:szCs w:val="24"/>
      <w:lang w:val="vi-VN"/>
    </w:rPr>
  </w:style>
  <w:style w:type="paragraph" w:styleId="TOCHeading">
    <w:name w:val="TOC Heading"/>
    <w:basedOn w:val="Heading1"/>
    <w:next w:val="Normal"/>
    <w:uiPriority w:val="39"/>
    <w:unhideWhenUsed/>
    <w:rsid w:val="00D3355B"/>
    <w:pPr>
      <w:keepNext/>
      <w:keepLines/>
      <w:tabs>
        <w:tab w:val="clear" w:pos="2250"/>
      </w:tabs>
      <w:spacing w:after="0" w:line="259" w:lineRule="auto"/>
      <w:ind w:left="0"/>
      <w:jc w:val="left"/>
      <w:outlineLvl w:val="9"/>
    </w:pPr>
    <w:rPr>
      <w:rFonts w:asciiTheme="majorHAnsi" w:eastAsiaTheme="majorEastAsia" w:hAnsiTheme="majorHAnsi" w:cstheme="majorBidi"/>
      <w:b w:val="0"/>
      <w:color w:val="365F91" w:themeColor="accent1" w:themeShade="BF"/>
      <w:kern w:val="0"/>
      <w:lang w:eastAsia="en-US"/>
    </w:rPr>
  </w:style>
  <w:style w:type="paragraph" w:customStyle="1" w:styleId="bangtext">
    <w:name w:val="bang text"/>
    <w:basedOn w:val="Normal"/>
    <w:rsid w:val="00D3355B"/>
    <w:pPr>
      <w:spacing w:before="60" w:after="60" w:line="240" w:lineRule="auto"/>
      <w:jc w:val="left"/>
    </w:pPr>
    <w:rPr>
      <w:rFonts w:eastAsia="Times New Roman" w:cs="Times New Roman"/>
      <w:color w:val="000000"/>
      <w:szCs w:val="24"/>
    </w:rPr>
  </w:style>
  <w:style w:type="character" w:styleId="PageNumber">
    <w:name w:val="page number"/>
    <w:basedOn w:val="DefaultParagraphFont"/>
    <w:rsid w:val="00D3355B"/>
  </w:style>
  <w:style w:type="character" w:customStyle="1" w:styleId="BodyTextChar1">
    <w:name w:val="Body Text Char1"/>
    <w:aliases w:val="Body Text Char Char Char,Body Text Char1 Char Char Char,Body Text Char Char Char Char Char1,Body Text Char1 Char Char1,Body Text Char Char Char Char Char Char1,Body Text Char Char Char Char Char Char Char,Body ... Char,Char Char Char1"/>
    <w:rsid w:val="00D3355B"/>
    <w:rPr>
      <w:rFonts w:ascii="VNI-Times" w:eastAsia="Times New Roman" w:hAnsi="VNI-Times" w:cs="Times New Roman"/>
      <w:sz w:val="28"/>
      <w:szCs w:val="20"/>
    </w:rPr>
  </w:style>
  <w:style w:type="paragraph" w:customStyle="1" w:styleId="CharCharCharCharCharCharCharCharChar1Char">
    <w:name w:val="Char Char Char Char Char Char Char Char Char1 Char"/>
    <w:basedOn w:val="Normal"/>
    <w:next w:val="Normal"/>
    <w:autoRedefine/>
    <w:semiHidden/>
    <w:rsid w:val="00D3355B"/>
    <w:pPr>
      <w:spacing w:line="312" w:lineRule="auto"/>
      <w:jc w:val="left"/>
    </w:pPr>
    <w:rPr>
      <w:rFonts w:ascii="VNI-Times" w:eastAsia="VNI-Times" w:hAnsi="VNI-Times" w:cs="Times New Roman"/>
      <w:sz w:val="28"/>
      <w:szCs w:val="28"/>
    </w:rPr>
  </w:style>
  <w:style w:type="paragraph" w:customStyle="1" w:styleId="BVIfnrCarCar">
    <w:name w:val="BVI fnr Car Car"/>
    <w:aliases w:val=" BVI fnr Car Car Car Car Char,BVI fnr Car,BVI fnr Car Car Car Car Char"/>
    <w:basedOn w:val="Normal"/>
    <w:link w:val="FootnoteReference"/>
    <w:uiPriority w:val="99"/>
    <w:rsid w:val="00D3355B"/>
    <w:pPr>
      <w:spacing w:before="0" w:after="160" w:line="240" w:lineRule="exact"/>
      <w:jc w:val="left"/>
    </w:pPr>
    <w:rPr>
      <w:vertAlign w:val="superscript"/>
    </w:rPr>
  </w:style>
  <w:style w:type="paragraph" w:customStyle="1" w:styleId="Gach1-">
    <w:name w:val="Gach 1 -"/>
    <w:basedOn w:val="Normal"/>
    <w:link w:val="Gach1-Char"/>
    <w:autoRedefine/>
    <w:rsid w:val="00D3355B"/>
    <w:pPr>
      <w:numPr>
        <w:numId w:val="82"/>
      </w:numPr>
      <w:tabs>
        <w:tab w:val="left" w:pos="-4731"/>
      </w:tabs>
      <w:spacing w:line="240" w:lineRule="auto"/>
    </w:pPr>
    <w:rPr>
      <w:rFonts w:eastAsia="Calibri" w:cs="Times New Roman"/>
      <w:noProof/>
      <w:snapToGrid w:val="0"/>
      <w:color w:val="000000"/>
      <w:szCs w:val="24"/>
      <w:lang w:eastAsia="ko-KR"/>
    </w:rPr>
  </w:style>
  <w:style w:type="character" w:customStyle="1" w:styleId="Gach1-Char">
    <w:name w:val="Gach 1 - Char"/>
    <w:link w:val="Gach1-"/>
    <w:rsid w:val="00D3355B"/>
    <w:rPr>
      <w:rFonts w:eastAsia="Calibri" w:cs="Times New Roman"/>
      <w:noProof/>
      <w:snapToGrid w:val="0"/>
      <w:color w:val="000000"/>
      <w:szCs w:val="24"/>
      <w:lang w:eastAsia="ko-KR"/>
    </w:rPr>
  </w:style>
  <w:style w:type="paragraph" w:customStyle="1" w:styleId="P-text">
    <w:name w:val="P-text"/>
    <w:basedOn w:val="Normal"/>
    <w:link w:val="P-textChar"/>
    <w:uiPriority w:val="99"/>
    <w:rsid w:val="00D3355B"/>
    <w:rPr>
      <w:rFonts w:eastAsia="Times New Roman" w:cs="Times New Roman"/>
      <w:szCs w:val="20"/>
      <w:lang w:val="nl-NL" w:eastAsia="x-none"/>
    </w:rPr>
  </w:style>
  <w:style w:type="character" w:customStyle="1" w:styleId="P-textChar">
    <w:name w:val="P-text Char"/>
    <w:link w:val="P-text"/>
    <w:uiPriority w:val="99"/>
    <w:locked/>
    <w:rsid w:val="00D3355B"/>
    <w:rPr>
      <w:rFonts w:eastAsia="Times New Roman" w:cs="Times New Roman"/>
      <w:szCs w:val="20"/>
      <w:lang w:val="nl-NL" w:eastAsia="x-none"/>
    </w:rPr>
  </w:style>
  <w:style w:type="character" w:customStyle="1" w:styleId="Bodytext2Italic">
    <w:name w:val="Body text (2) + Italic"/>
    <w:rsid w:val="00D3355B"/>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paragraph" w:customStyle="1" w:styleId="IAC-Chapter">
    <w:name w:val="IAC-Chapter"/>
    <w:basedOn w:val="Heading1"/>
    <w:rsid w:val="00D3355B"/>
    <w:pPr>
      <w:keepNext/>
      <w:keepLines/>
      <w:pageBreakBefore/>
      <w:numPr>
        <w:numId w:val="83"/>
      </w:numPr>
      <w:tabs>
        <w:tab w:val="clear" w:pos="2250"/>
      </w:tabs>
      <w:spacing w:before="120" w:after="360" w:line="240" w:lineRule="auto"/>
      <w:jc w:val="left"/>
    </w:pPr>
    <w:rPr>
      <w:rFonts w:eastAsia="Times New Roman"/>
      <w:bCs/>
      <w:kern w:val="0"/>
      <w:lang w:eastAsia="en-US"/>
    </w:rPr>
  </w:style>
  <w:style w:type="paragraph" w:customStyle="1" w:styleId="IAC-Level1">
    <w:name w:val="IAC-Level1"/>
    <w:basedOn w:val="Heading2"/>
    <w:rsid w:val="00D3355B"/>
    <w:pPr>
      <w:keepLines w:val="0"/>
      <w:widowControl w:val="0"/>
      <w:numPr>
        <w:numId w:val="83"/>
      </w:numPr>
      <w:autoSpaceDE w:val="0"/>
      <w:autoSpaceDN w:val="0"/>
      <w:adjustRightInd w:val="0"/>
    </w:pPr>
    <w:rPr>
      <w:rFonts w:eastAsia="Times New Roman" w:cs="Times New Roman"/>
      <w:iCs/>
      <w:kern w:val="32"/>
      <w:szCs w:val="28"/>
      <w:lang w:eastAsia="ja-JP"/>
    </w:rPr>
  </w:style>
  <w:style w:type="paragraph" w:customStyle="1" w:styleId="IAC-Level3">
    <w:name w:val="IAC-Level3"/>
    <w:basedOn w:val="Heading4"/>
    <w:rsid w:val="00D3355B"/>
    <w:pPr>
      <w:numPr>
        <w:numId w:val="0"/>
      </w:numPr>
      <w:autoSpaceDE w:val="0"/>
      <w:autoSpaceDN w:val="0"/>
      <w:ind w:left="357" w:hanging="357"/>
    </w:pPr>
    <w:rPr>
      <w:rFonts w:eastAsia="Times New Roman"/>
      <w:b w:val="0"/>
      <w:iCs w:val="0"/>
      <w:color w:val="0070C0"/>
      <w:lang w:val="en-US"/>
    </w:rPr>
  </w:style>
  <w:style w:type="paragraph" w:customStyle="1" w:styleId="IAC-Level2">
    <w:name w:val="IAC-Level2"/>
    <w:basedOn w:val="Heading3"/>
    <w:rsid w:val="00D3355B"/>
    <w:pPr>
      <w:keepLines w:val="0"/>
      <w:widowControl w:val="0"/>
      <w:numPr>
        <w:numId w:val="83"/>
      </w:numPr>
      <w:autoSpaceDE w:val="0"/>
      <w:autoSpaceDN w:val="0"/>
      <w:adjustRightInd w:val="0"/>
    </w:pPr>
    <w:rPr>
      <w:rFonts w:eastAsia="Times New Roman"/>
      <w:i w:val="0"/>
      <w:iCs/>
      <w:color w:val="00B050"/>
      <w:spacing w:val="-2"/>
      <w:sz w:val="26"/>
    </w:rPr>
  </w:style>
  <w:style w:type="paragraph" w:customStyle="1" w:styleId="IAC-GachDauDong">
    <w:name w:val="IAC-GachDauDong"/>
    <w:basedOn w:val="Normal"/>
    <w:rsid w:val="00D3355B"/>
    <w:pPr>
      <w:widowControl w:val="0"/>
      <w:spacing w:before="60" w:after="60" w:line="240" w:lineRule="auto"/>
    </w:pPr>
    <w:rPr>
      <w:rFonts w:eastAsia="Times New Roman" w:cs="Times New Roman"/>
      <w:sz w:val="26"/>
      <w:szCs w:val="24"/>
    </w:rPr>
  </w:style>
  <w:style w:type="paragraph" w:customStyle="1" w:styleId="IAC-abc">
    <w:name w:val="IAC-abc"/>
    <w:basedOn w:val="Normal"/>
    <w:rsid w:val="00D3355B"/>
    <w:pPr>
      <w:numPr>
        <w:ilvl w:val="4"/>
        <w:numId w:val="83"/>
      </w:numPr>
      <w:spacing w:before="60" w:after="60" w:line="288" w:lineRule="auto"/>
      <w:outlineLvl w:val="4"/>
    </w:pPr>
    <w:rPr>
      <w:rFonts w:eastAsia="Times New Roman" w:cs="Times New Roman"/>
      <w:b/>
      <w:i/>
      <w:sz w:val="26"/>
      <w:szCs w:val="26"/>
      <w:lang w:val="en-AU"/>
    </w:rPr>
  </w:style>
  <w:style w:type="paragraph" w:customStyle="1" w:styleId="gach">
    <w:name w:val="gach"/>
    <w:basedOn w:val="BlockText"/>
    <w:uiPriority w:val="99"/>
    <w:rsid w:val="00D3355B"/>
    <w:pPr>
      <w:numPr>
        <w:numId w:val="84"/>
      </w:numPr>
      <w:pBdr>
        <w:top w:val="none" w:sz="0" w:space="0" w:color="auto"/>
        <w:left w:val="none" w:sz="0" w:space="0" w:color="auto"/>
        <w:bottom w:val="none" w:sz="0" w:space="0" w:color="auto"/>
        <w:right w:val="none" w:sz="0" w:space="0" w:color="auto"/>
      </w:pBdr>
      <w:tabs>
        <w:tab w:val="clear" w:pos="360"/>
        <w:tab w:val="left" w:pos="567"/>
      </w:tabs>
      <w:ind w:left="567" w:right="0" w:hanging="567"/>
    </w:pPr>
    <w:rPr>
      <w:rFonts w:ascii=".VnTime" w:eastAsia="Times New Roman" w:hAnsi=".VnTime" w:cs="Times New Roman"/>
      <w:i w:val="0"/>
      <w:iCs w:val="0"/>
      <w:color w:val="auto"/>
      <w:sz w:val="26"/>
      <w:szCs w:val="24"/>
    </w:rPr>
  </w:style>
  <w:style w:type="paragraph" w:styleId="BlockText">
    <w:name w:val="Block Text"/>
    <w:basedOn w:val="Normal"/>
    <w:uiPriority w:val="99"/>
    <w:semiHidden/>
    <w:unhideWhenUsed/>
    <w:rsid w:val="00D3355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uto"/>
      <w:ind w:left="1152" w:right="1152"/>
    </w:pPr>
    <w:rPr>
      <w:rFonts w:asciiTheme="minorHAnsi" w:eastAsiaTheme="minorEastAsia" w:hAnsiTheme="minorHAnsi"/>
      <w:i/>
      <w:iCs/>
      <w:color w:val="4F81BD" w:themeColor="accent1"/>
      <w:szCs w:val="20"/>
    </w:rPr>
  </w:style>
  <w:style w:type="paragraph" w:customStyle="1" w:styleId="cvbody">
    <w:name w:val="cvbody"/>
    <w:basedOn w:val="Normal"/>
    <w:rsid w:val="00D3355B"/>
    <w:pPr>
      <w:spacing w:line="288" w:lineRule="auto"/>
    </w:pPr>
    <w:rPr>
      <w:rFonts w:ascii=".VnTime" w:eastAsia="Times New Roman" w:hAnsi=".VnTime" w:cs="Times New Roman"/>
      <w:snapToGrid w:val="0"/>
      <w:sz w:val="28"/>
      <w:szCs w:val="20"/>
    </w:rPr>
  </w:style>
  <w:style w:type="paragraph" w:customStyle="1" w:styleId="BIEUDOQUOC">
    <w:name w:val="BIEU DO QUOC"/>
    <w:basedOn w:val="Normal"/>
    <w:rsid w:val="00D3355B"/>
    <w:pPr>
      <w:widowControl w:val="0"/>
      <w:tabs>
        <w:tab w:val="left" w:pos="680"/>
        <w:tab w:val="left" w:pos="4578"/>
      </w:tabs>
      <w:spacing w:after="0"/>
      <w:ind w:firstLine="680"/>
      <w:jc w:val="center"/>
    </w:pPr>
    <w:rPr>
      <w:rFonts w:eastAsia="Times New Roman" w:cs="Times New Roman"/>
      <w:b/>
      <w:sz w:val="26"/>
      <w:szCs w:val="26"/>
    </w:rPr>
  </w:style>
  <w:style w:type="paragraph" w:customStyle="1" w:styleId="ECC-Gachdaudong0">
    <w:name w:val="ECC-Gachdaudong"/>
    <w:basedOn w:val="Normal"/>
    <w:qFormat/>
    <w:rsid w:val="00D3355B"/>
    <w:pPr>
      <w:widowControl w:val="0"/>
      <w:spacing w:before="60" w:line="240" w:lineRule="auto"/>
      <w:ind w:left="720" w:hanging="360"/>
    </w:pPr>
    <w:rPr>
      <w:rFonts w:eastAsia="Calibri" w:cs="Times New Roman"/>
      <w:lang w:val="pt-BR"/>
    </w:rPr>
  </w:style>
  <w:style w:type="paragraph" w:customStyle="1" w:styleId="ECC-HoaThi">
    <w:name w:val="ECC-HoaThi"/>
    <w:basedOn w:val="Normal"/>
    <w:rsid w:val="00D3355B"/>
    <w:pPr>
      <w:widowControl w:val="0"/>
      <w:spacing w:line="240" w:lineRule="auto"/>
      <w:ind w:left="720" w:hanging="360"/>
    </w:pPr>
    <w:rPr>
      <w:rFonts w:eastAsia="Calibri" w:cs="Times New Roman"/>
      <w:b/>
      <w:i/>
    </w:rPr>
  </w:style>
  <w:style w:type="paragraph" w:customStyle="1" w:styleId="ECC-BT-L">
    <w:name w:val="ECC-BT-L"/>
    <w:basedOn w:val="Normal"/>
    <w:qFormat/>
    <w:rsid w:val="00D3355B"/>
    <w:pPr>
      <w:widowControl w:val="0"/>
      <w:spacing w:line="240" w:lineRule="auto"/>
      <w:ind w:firstLine="720"/>
    </w:pPr>
    <w:rPr>
      <w:rFonts w:eastAsia="Calibri" w:cs="Times New Roman"/>
      <w:szCs w:val="26"/>
      <w:lang w:eastAsia="en-GB"/>
    </w:rPr>
  </w:style>
  <w:style w:type="paragraph" w:customStyle="1" w:styleId="ECC-BT">
    <w:name w:val="ECC-BT"/>
    <w:basedOn w:val="Normal"/>
    <w:rsid w:val="00D3355B"/>
    <w:pPr>
      <w:widowControl w:val="0"/>
      <w:spacing w:line="240" w:lineRule="auto"/>
    </w:pPr>
    <w:rPr>
      <w:rFonts w:eastAsia="Calibri" w:cs="Times New Roman"/>
      <w:szCs w:val="26"/>
      <w:lang w:eastAsia="en-GB"/>
    </w:rPr>
  </w:style>
  <w:style w:type="paragraph" w:customStyle="1" w:styleId="IAC-Normal">
    <w:name w:val="IAC-Normal"/>
    <w:basedOn w:val="Normal"/>
    <w:rsid w:val="00D3355B"/>
    <w:pPr>
      <w:spacing w:line="240" w:lineRule="auto"/>
      <w:ind w:firstLine="720"/>
    </w:pPr>
    <w:rPr>
      <w:rFonts w:eastAsia="MS Mincho" w:cs="Times New Roman"/>
    </w:rPr>
  </w:style>
  <w:style w:type="paragraph" w:customStyle="1" w:styleId="Congdaudong">
    <w:name w:val="Cong dau dong"/>
    <w:basedOn w:val="Normal"/>
    <w:next w:val="Normal"/>
    <w:rsid w:val="00D3355B"/>
    <w:pPr>
      <w:numPr>
        <w:numId w:val="85"/>
      </w:numPr>
      <w:spacing w:before="60" w:after="60" w:line="240" w:lineRule="auto"/>
      <w:ind w:left="1434" w:hanging="357"/>
    </w:pPr>
    <w:rPr>
      <w:rFonts w:eastAsia="Calibri" w:cs="Times New Roman"/>
    </w:rPr>
  </w:style>
  <w:style w:type="paragraph" w:customStyle="1" w:styleId="Bang">
    <w:name w:val="Bang"/>
    <w:basedOn w:val="Normal"/>
    <w:link w:val="BangChar"/>
    <w:autoRedefine/>
    <w:rsid w:val="00D3355B"/>
    <w:pPr>
      <w:tabs>
        <w:tab w:val="left" w:pos="340"/>
      </w:tabs>
      <w:spacing w:before="60" w:after="60" w:line="288" w:lineRule="auto"/>
      <w:jc w:val="center"/>
    </w:pPr>
    <w:rPr>
      <w:rFonts w:eastAsia="Times New Roman" w:cs="Times New Roman"/>
      <w:b/>
      <w:bCs/>
      <w:i/>
      <w:snapToGrid w:val="0"/>
      <w:color w:val="000000"/>
      <w:szCs w:val="26"/>
      <w:lang w:val="vi-VN" w:eastAsia="vi-VN"/>
    </w:rPr>
  </w:style>
  <w:style w:type="paragraph" w:customStyle="1" w:styleId="nomal">
    <w:name w:val="nomal"/>
    <w:basedOn w:val="Normal"/>
    <w:link w:val="nomalChar"/>
    <w:rsid w:val="00D3355B"/>
    <w:pPr>
      <w:suppressAutoHyphens/>
      <w:spacing w:after="0" w:line="312" w:lineRule="auto"/>
      <w:ind w:firstLine="720"/>
    </w:pPr>
    <w:rPr>
      <w:rFonts w:eastAsia="Times New Roman" w:cs="Times New Roman"/>
      <w:sz w:val="26"/>
      <w:szCs w:val="26"/>
      <w:lang w:val="vi-VN" w:eastAsia="vi-VN"/>
    </w:rPr>
  </w:style>
  <w:style w:type="character" w:customStyle="1" w:styleId="BangChar">
    <w:name w:val="Bang Char"/>
    <w:link w:val="Bang"/>
    <w:locked/>
    <w:rsid w:val="00D3355B"/>
    <w:rPr>
      <w:rFonts w:eastAsia="Times New Roman" w:cs="Times New Roman"/>
      <w:b/>
      <w:bCs/>
      <w:i/>
      <w:snapToGrid w:val="0"/>
      <w:color w:val="000000"/>
      <w:szCs w:val="26"/>
      <w:lang w:val="vi-VN" w:eastAsia="vi-VN"/>
    </w:rPr>
  </w:style>
  <w:style w:type="character" w:customStyle="1" w:styleId="nomalChar">
    <w:name w:val="nomal Char"/>
    <w:link w:val="nomal"/>
    <w:rsid w:val="00D3355B"/>
    <w:rPr>
      <w:rFonts w:eastAsia="Times New Roman" w:cs="Times New Roman"/>
      <w:sz w:val="26"/>
      <w:szCs w:val="26"/>
      <w:lang w:val="vi-VN" w:eastAsia="vi-VN"/>
    </w:rPr>
  </w:style>
  <w:style w:type="character" w:customStyle="1" w:styleId="Bodytext200">
    <w:name w:val="Body text (20)_"/>
    <w:link w:val="Bodytext201"/>
    <w:rsid w:val="00D3355B"/>
    <w:rPr>
      <w:b/>
      <w:bCs/>
      <w:sz w:val="28"/>
      <w:szCs w:val="28"/>
      <w:shd w:val="clear" w:color="auto" w:fill="FFFFFF"/>
    </w:rPr>
  </w:style>
  <w:style w:type="paragraph" w:customStyle="1" w:styleId="Bodytext201">
    <w:name w:val="Body text (20)"/>
    <w:basedOn w:val="Normal"/>
    <w:link w:val="Bodytext200"/>
    <w:rsid w:val="00D3355B"/>
    <w:pPr>
      <w:widowControl w:val="0"/>
      <w:shd w:val="clear" w:color="auto" w:fill="FFFFFF"/>
      <w:spacing w:before="0" w:after="0" w:line="456" w:lineRule="exact"/>
      <w:jc w:val="left"/>
    </w:pPr>
    <w:rPr>
      <w:b/>
      <w:bCs/>
      <w:sz w:val="28"/>
      <w:szCs w:val="28"/>
    </w:rPr>
  </w:style>
  <w:style w:type="numbering" w:customStyle="1" w:styleId="StyleNumbered">
    <w:name w:val="Style Numbered"/>
    <w:basedOn w:val="NoList"/>
    <w:rsid w:val="00D3355B"/>
    <w:pPr>
      <w:numPr>
        <w:numId w:val="86"/>
      </w:numPr>
    </w:pPr>
  </w:style>
  <w:style w:type="paragraph" w:styleId="ListNumber">
    <w:name w:val="List Number"/>
    <w:basedOn w:val="List"/>
    <w:rsid w:val="00D3355B"/>
    <w:pPr>
      <w:numPr>
        <w:numId w:val="87"/>
      </w:numPr>
      <w:spacing w:after="240" w:line="240" w:lineRule="atLeast"/>
      <w:ind w:left="720"/>
    </w:pPr>
    <w:rPr>
      <w:rFonts w:eastAsia="Times New Roman"/>
      <w:spacing w:val="-5"/>
      <w:sz w:val="26"/>
      <w:szCs w:val="20"/>
      <w:lang w:val="vi-VN" w:eastAsia="vi-VN"/>
    </w:rPr>
  </w:style>
  <w:style w:type="paragraph" w:customStyle="1" w:styleId="anh2">
    <w:name w:val="anh2"/>
    <w:basedOn w:val="Normal"/>
    <w:rsid w:val="00D3355B"/>
    <w:pPr>
      <w:suppressAutoHyphens/>
      <w:spacing w:before="240" w:after="240" w:line="240" w:lineRule="auto"/>
      <w:jc w:val="center"/>
    </w:pPr>
    <w:rPr>
      <w:rFonts w:eastAsia="Times New Roman" w:cs="Times New Roman"/>
      <w:b/>
      <w:sz w:val="26"/>
      <w:szCs w:val="26"/>
      <w:lang w:val="vi-VN" w:eastAsia="vi-VN"/>
    </w:rPr>
  </w:style>
  <w:style w:type="paragraph" w:customStyle="1" w:styleId="Basetext">
    <w:name w:val="Base_text"/>
    <w:rsid w:val="00D3355B"/>
    <w:pPr>
      <w:widowControl w:val="0"/>
      <w:overflowPunct w:val="0"/>
      <w:autoSpaceDE w:val="0"/>
      <w:autoSpaceDN w:val="0"/>
      <w:adjustRightInd w:val="0"/>
      <w:spacing w:line="240" w:lineRule="auto"/>
      <w:textAlignment w:val="baseline"/>
    </w:pPr>
    <w:rPr>
      <w:rFonts w:eastAsia="MS Mincho" w:cs="Times New Roman"/>
      <w:szCs w:val="20"/>
      <w:lang w:val="en-GB"/>
    </w:rPr>
  </w:style>
  <w:style w:type="paragraph" w:customStyle="1" w:styleId="PBangtextbullet">
    <w:name w:val="P_Bangtext_bullet"/>
    <w:basedOn w:val="Normal"/>
    <w:rsid w:val="00D3355B"/>
    <w:pPr>
      <w:numPr>
        <w:numId w:val="88"/>
      </w:numPr>
      <w:tabs>
        <w:tab w:val="clear" w:pos="284"/>
        <w:tab w:val="num" w:pos="-362"/>
      </w:tabs>
      <w:autoSpaceDE w:val="0"/>
      <w:autoSpaceDN w:val="0"/>
      <w:adjustRightInd w:val="0"/>
      <w:spacing w:before="60" w:after="60" w:line="240" w:lineRule="auto"/>
      <w:ind w:left="574" w:hanging="432"/>
      <w:jc w:val="left"/>
    </w:pPr>
    <w:rPr>
      <w:rFonts w:eastAsia="Arial Unicode MS" w:cs="Times New Roman"/>
      <w:bCs/>
      <w:iCs/>
      <w:szCs w:val="24"/>
      <w:lang w:val="pt-BR" w:eastAsia="vi-VN"/>
    </w:rPr>
  </w:style>
  <w:style w:type="paragraph" w:customStyle="1" w:styleId="1Gachdaudong">
    <w:name w:val="1.Gach dau dong"/>
    <w:basedOn w:val="Normal"/>
    <w:rsid w:val="00D3355B"/>
    <w:pPr>
      <w:spacing w:before="60" w:after="60" w:line="240" w:lineRule="auto"/>
      <w:ind w:left="1077" w:hanging="360"/>
    </w:pPr>
    <w:rPr>
      <w:rFonts w:eastAsia="Calibri" w:cs="Times New Roman"/>
      <w:szCs w:val="24"/>
    </w:rPr>
  </w:style>
  <w:style w:type="paragraph" w:styleId="BodyTextFirstIndent">
    <w:name w:val="Body Text First Indent"/>
    <w:basedOn w:val="BodyText"/>
    <w:link w:val="BodyTextFirstIndentChar"/>
    <w:rsid w:val="00D3355B"/>
    <w:pPr>
      <w:numPr>
        <w:numId w:val="89"/>
      </w:numPr>
      <w:ind w:left="0" w:firstLine="210"/>
    </w:pPr>
    <w:rPr>
      <w:rFonts w:eastAsia="MS Mincho"/>
      <w:noProof/>
      <w:sz w:val="26"/>
      <w:szCs w:val="26"/>
    </w:rPr>
  </w:style>
  <w:style w:type="character" w:customStyle="1" w:styleId="BodyTextFirstIndentChar">
    <w:name w:val="Body Text First Indent Char"/>
    <w:basedOn w:val="BodyTextChar"/>
    <w:link w:val="BodyTextFirstIndent"/>
    <w:rsid w:val="00D3355B"/>
    <w:rPr>
      <w:rFonts w:eastAsia="MS Mincho" w:cs="Times New Roman"/>
      <w:noProof/>
      <w:sz w:val="26"/>
      <w:szCs w:val="26"/>
    </w:rPr>
  </w:style>
  <w:style w:type="paragraph" w:customStyle="1" w:styleId="Bangtext0">
    <w:name w:val="Bang text"/>
    <w:basedOn w:val="Normal"/>
    <w:rsid w:val="00D3355B"/>
    <w:pPr>
      <w:tabs>
        <w:tab w:val="left" w:pos="794"/>
      </w:tabs>
      <w:spacing w:after="0" w:line="240" w:lineRule="auto"/>
    </w:pPr>
    <w:rPr>
      <w:rFonts w:eastAsia="MS Mincho" w:cs="Times New Roman"/>
      <w:szCs w:val="20"/>
    </w:rPr>
  </w:style>
  <w:style w:type="paragraph" w:customStyle="1" w:styleId="Bulleted1">
    <w:name w:val="Bulleted1"/>
    <w:basedOn w:val="Normal"/>
    <w:rsid w:val="00D3355B"/>
    <w:pPr>
      <w:numPr>
        <w:numId w:val="90"/>
      </w:numPr>
      <w:spacing w:line="240" w:lineRule="auto"/>
    </w:pPr>
    <w:rPr>
      <w:rFonts w:eastAsia="Times New Roman" w:cs="Times New Roman"/>
      <w:noProof/>
      <w:sz w:val="20"/>
      <w:szCs w:val="26"/>
      <w:lang w:val="pt-BR"/>
    </w:rPr>
  </w:style>
  <w:style w:type="paragraph" w:customStyle="1" w:styleId="Bulleted2">
    <w:name w:val="Bulleted2"/>
    <w:basedOn w:val="Normal"/>
    <w:rsid w:val="00D3355B"/>
    <w:pPr>
      <w:numPr>
        <w:ilvl w:val="1"/>
        <w:numId w:val="90"/>
      </w:numPr>
      <w:spacing w:line="240" w:lineRule="auto"/>
    </w:pPr>
    <w:rPr>
      <w:rFonts w:eastAsia="Times New Roman" w:cs="Times New Roman"/>
      <w:sz w:val="20"/>
      <w:szCs w:val="20"/>
    </w:rPr>
  </w:style>
  <w:style w:type="character" w:customStyle="1" w:styleId="Heading50">
    <w:name w:val="Heading #5_"/>
    <w:link w:val="Heading51"/>
    <w:locked/>
    <w:rsid w:val="00D3355B"/>
    <w:rPr>
      <w:rFonts w:ascii="Arial" w:eastAsia="Arial" w:hAnsi="Arial" w:cs="Arial"/>
      <w:b/>
      <w:bCs/>
      <w:shd w:val="clear" w:color="auto" w:fill="FFFFFF"/>
    </w:rPr>
  </w:style>
  <w:style w:type="paragraph" w:customStyle="1" w:styleId="Heading51">
    <w:name w:val="Heading #5"/>
    <w:basedOn w:val="Normal"/>
    <w:link w:val="Heading50"/>
    <w:rsid w:val="00D3355B"/>
    <w:pPr>
      <w:widowControl w:val="0"/>
      <w:shd w:val="clear" w:color="auto" w:fill="FFFFFF"/>
      <w:spacing w:before="0" w:after="240" w:line="0" w:lineRule="atLeast"/>
      <w:ind w:hanging="820"/>
      <w:outlineLvl w:val="4"/>
    </w:pPr>
    <w:rPr>
      <w:rFonts w:ascii="Arial" w:eastAsia="Arial" w:hAnsi="Arial" w:cs="Arial"/>
      <w:b/>
      <w:bCs/>
    </w:rPr>
  </w:style>
  <w:style w:type="paragraph" w:customStyle="1" w:styleId="PSTenbang">
    <w:name w:val="PS_Tenbang"/>
    <w:basedOn w:val="Normal"/>
    <w:link w:val="PSTenbangChar"/>
    <w:uiPriority w:val="99"/>
    <w:rsid w:val="00D3355B"/>
    <w:pPr>
      <w:spacing w:line="240" w:lineRule="auto"/>
      <w:ind w:left="1080" w:right="567"/>
      <w:jc w:val="center"/>
    </w:pPr>
    <w:rPr>
      <w:rFonts w:eastAsia="Times New Roman" w:cs="Times New Roman"/>
      <w:spacing w:val="-2"/>
      <w:sz w:val="26"/>
      <w:szCs w:val="26"/>
    </w:rPr>
  </w:style>
  <w:style w:type="character" w:customStyle="1" w:styleId="PSTenbangChar">
    <w:name w:val="PS_Tenbang Char"/>
    <w:link w:val="PSTenbang"/>
    <w:uiPriority w:val="99"/>
    <w:rsid w:val="00D3355B"/>
    <w:rPr>
      <w:rFonts w:eastAsia="Times New Roman" w:cs="Times New Roman"/>
      <w:spacing w:val="-2"/>
      <w:sz w:val="26"/>
      <w:szCs w:val="26"/>
    </w:rPr>
  </w:style>
  <w:style w:type="paragraph" w:customStyle="1" w:styleId="ECC-HinhBang">
    <w:name w:val="ECC - Hinh Bang"/>
    <w:basedOn w:val="Normal"/>
    <w:link w:val="ECC-HinhBangChar"/>
    <w:rsid w:val="00D3355B"/>
    <w:pPr>
      <w:spacing w:before="60" w:after="60" w:line="240" w:lineRule="auto"/>
      <w:ind w:right="567"/>
      <w:jc w:val="center"/>
    </w:pPr>
    <w:rPr>
      <w:rFonts w:eastAsia="Times New Roman" w:cs="Times New Roman"/>
      <w:b/>
      <w:i/>
      <w:szCs w:val="24"/>
      <w:lang w:val="vi-VN"/>
    </w:rPr>
  </w:style>
  <w:style w:type="character" w:customStyle="1" w:styleId="ECC-HinhBangChar">
    <w:name w:val="ECC - Hinh Bang Char"/>
    <w:link w:val="ECC-HinhBang"/>
    <w:rsid w:val="00D3355B"/>
    <w:rPr>
      <w:rFonts w:eastAsia="Times New Roman" w:cs="Times New Roman"/>
      <w:b/>
      <w:i/>
      <w:szCs w:val="24"/>
      <w:lang w:val="vi-VN"/>
    </w:rPr>
  </w:style>
  <w:style w:type="paragraph" w:customStyle="1" w:styleId="ECC-Gachdaudong">
    <w:name w:val="ECC - Gach dau dong"/>
    <w:basedOn w:val="Normal"/>
    <w:link w:val="ECC-GachdaudongChar"/>
    <w:rsid w:val="00D3355B"/>
    <w:pPr>
      <w:numPr>
        <w:numId w:val="91"/>
      </w:numPr>
      <w:spacing w:before="60" w:after="60" w:line="240" w:lineRule="auto"/>
    </w:pPr>
    <w:rPr>
      <w:rFonts w:eastAsia="Times New Roman" w:cs="Times New Roman"/>
      <w:szCs w:val="24"/>
    </w:rPr>
  </w:style>
  <w:style w:type="character" w:customStyle="1" w:styleId="ECC-GachdaudongChar">
    <w:name w:val="ECC - Gach dau dong Char"/>
    <w:basedOn w:val="BodyTextChar"/>
    <w:link w:val="ECC-Gachdaudong"/>
    <w:rsid w:val="00D3355B"/>
    <w:rPr>
      <w:rFonts w:eastAsia="Times New Roman" w:cs="Times New Roman"/>
      <w:szCs w:val="24"/>
    </w:rPr>
  </w:style>
  <w:style w:type="paragraph" w:customStyle="1" w:styleId="VIECA-Pragraph">
    <w:name w:val="VIECA- Pragraph"/>
    <w:basedOn w:val="Normal"/>
    <w:rsid w:val="00D3355B"/>
    <w:pPr>
      <w:numPr>
        <w:numId w:val="92"/>
      </w:numPr>
      <w:spacing w:before="60" w:after="60" w:line="276" w:lineRule="auto"/>
    </w:pPr>
    <w:rPr>
      <w:rFonts w:eastAsia="Times New Roman" w:cs="Times New Roman"/>
      <w:sz w:val="26"/>
      <w:szCs w:val="26"/>
      <w:lang w:val="vi-VN"/>
    </w:rPr>
  </w:style>
  <w:style w:type="paragraph" w:customStyle="1" w:styleId="IAC-Paragraph">
    <w:name w:val="IAC-Paragraph"/>
    <w:basedOn w:val="Normal"/>
    <w:rsid w:val="00D3355B"/>
    <w:pPr>
      <w:spacing w:line="240" w:lineRule="auto"/>
    </w:pPr>
    <w:rPr>
      <w:rFonts w:eastAsia="Times New Roman" w:cs="Times New Roman"/>
      <w:sz w:val="26"/>
      <w:szCs w:val="24"/>
      <w:lang w:val="vi-VN"/>
    </w:rPr>
  </w:style>
  <w:style w:type="numbering" w:customStyle="1" w:styleId="StyleBulletedVnArialLeft063cmHanging063cm">
    <w:name w:val="Style Bulleted.VnArial Left:  0.63 cm Hanging:  0.63 cm"/>
    <w:basedOn w:val="NoList"/>
    <w:rsid w:val="00D3355B"/>
    <w:pPr>
      <w:numPr>
        <w:numId w:val="93"/>
      </w:numPr>
    </w:pPr>
  </w:style>
  <w:style w:type="paragraph" w:customStyle="1" w:styleId="Ptext">
    <w:name w:val="P_text"/>
    <w:basedOn w:val="Normal"/>
    <w:link w:val="PtextChar"/>
    <w:uiPriority w:val="99"/>
    <w:rsid w:val="00D3355B"/>
    <w:pPr>
      <w:spacing w:before="60" w:after="60" w:line="276" w:lineRule="auto"/>
      <w:ind w:firstLine="539"/>
    </w:pPr>
    <w:rPr>
      <w:rFonts w:eastAsia="Times New Roman" w:cs="Times New Roman"/>
      <w:spacing w:val="-2"/>
      <w:sz w:val="26"/>
      <w:szCs w:val="26"/>
      <w:lang w:val="pt-BR"/>
    </w:rPr>
  </w:style>
  <w:style w:type="character" w:customStyle="1" w:styleId="PtextChar">
    <w:name w:val="P_text Char"/>
    <w:link w:val="Ptext"/>
    <w:uiPriority w:val="99"/>
    <w:rsid w:val="00D3355B"/>
    <w:rPr>
      <w:rFonts w:eastAsia="Times New Roman" w:cs="Times New Roman"/>
      <w:spacing w:val="-2"/>
      <w:sz w:val="26"/>
      <w:szCs w:val="26"/>
      <w:lang w:val="pt-BR"/>
    </w:rPr>
  </w:style>
  <w:style w:type="paragraph" w:customStyle="1" w:styleId="PSTenbang0">
    <w:name w:val=".PS_Tenbang"/>
    <w:basedOn w:val="Normal"/>
    <w:link w:val="PSTenbangChar0"/>
    <w:uiPriority w:val="99"/>
    <w:rsid w:val="00D3355B"/>
    <w:pPr>
      <w:spacing w:line="240" w:lineRule="auto"/>
      <w:ind w:left="1080" w:right="567"/>
      <w:jc w:val="center"/>
    </w:pPr>
    <w:rPr>
      <w:rFonts w:eastAsia="MS Mincho" w:cs="Times New Roman"/>
      <w:spacing w:val="-2"/>
      <w:sz w:val="26"/>
      <w:szCs w:val="26"/>
    </w:rPr>
  </w:style>
  <w:style w:type="character" w:customStyle="1" w:styleId="PSTenbangChar0">
    <w:name w:val=".PS_Tenbang Char"/>
    <w:link w:val="PSTenbang0"/>
    <w:uiPriority w:val="99"/>
    <w:rsid w:val="00D3355B"/>
    <w:rPr>
      <w:rFonts w:eastAsia="MS Mincho" w:cs="Times New Roman"/>
      <w:spacing w:val="-2"/>
      <w:sz w:val="26"/>
      <w:szCs w:val="26"/>
    </w:rPr>
  </w:style>
  <w:style w:type="paragraph" w:customStyle="1" w:styleId="1Hoathi">
    <w:name w:val="1.Hoa thi"/>
    <w:basedOn w:val="Normal"/>
    <w:rsid w:val="00D3355B"/>
    <w:pPr>
      <w:numPr>
        <w:numId w:val="95"/>
      </w:numPr>
      <w:spacing w:line="240" w:lineRule="auto"/>
      <w:ind w:left="714" w:hanging="357"/>
    </w:pPr>
    <w:rPr>
      <w:rFonts w:eastAsia="MS Mincho"/>
      <w:bCs/>
      <w:i/>
      <w:iCs/>
      <w:noProof/>
      <w:u w:val="single"/>
    </w:rPr>
  </w:style>
  <w:style w:type="paragraph" w:customStyle="1" w:styleId="PBullet2">
    <w:name w:val=".P_Bullet_2"/>
    <w:basedOn w:val="Normal"/>
    <w:rsid w:val="00D3355B"/>
    <w:pPr>
      <w:numPr>
        <w:ilvl w:val="2"/>
        <w:numId w:val="94"/>
      </w:numPr>
      <w:tabs>
        <w:tab w:val="left" w:pos="357"/>
      </w:tabs>
      <w:spacing w:line="240" w:lineRule="auto"/>
    </w:pPr>
    <w:rPr>
      <w:rFonts w:eastAsia="Times New Roman" w:cs="Times New Roman"/>
      <w:spacing w:val="-2"/>
      <w:szCs w:val="26"/>
      <w:lang w:val="pt-BR"/>
    </w:rPr>
  </w:style>
  <w:style w:type="paragraph" w:styleId="ListBullet2">
    <w:name w:val="List Bullet 2"/>
    <w:basedOn w:val="Normal"/>
    <w:unhideWhenUsed/>
    <w:rsid w:val="00D3355B"/>
    <w:pPr>
      <w:numPr>
        <w:numId w:val="96"/>
      </w:numPr>
      <w:spacing w:before="60" w:after="60" w:line="312" w:lineRule="auto"/>
      <w:contextualSpacing/>
    </w:pPr>
    <w:rPr>
      <w:rFonts w:eastAsia="Times New Roman" w:cs="Times New Roman"/>
      <w:sz w:val="26"/>
      <w:szCs w:val="24"/>
    </w:rPr>
  </w:style>
  <w:style w:type="paragraph" w:customStyle="1" w:styleId="TableParagraph">
    <w:name w:val="Table Paragraph"/>
    <w:basedOn w:val="Normal"/>
    <w:uiPriority w:val="1"/>
    <w:rsid w:val="00D3355B"/>
    <w:pPr>
      <w:widowControl w:val="0"/>
      <w:spacing w:before="0" w:after="0" w:line="240" w:lineRule="auto"/>
      <w:jc w:val="left"/>
    </w:pPr>
    <w:rPr>
      <w:rFonts w:eastAsia="Times New Roman" w:cs="Times New Roman"/>
      <w:sz w:val="22"/>
    </w:rPr>
  </w:style>
  <w:style w:type="character" w:customStyle="1" w:styleId="mw-headline">
    <w:name w:val="mw-headline"/>
    <w:basedOn w:val="DefaultParagraphFont"/>
    <w:rsid w:val="00D3355B"/>
  </w:style>
  <w:style w:type="paragraph" w:customStyle="1" w:styleId="Noidung">
    <w:name w:val="Noidung"/>
    <w:basedOn w:val="Normal"/>
    <w:link w:val="NoidungChar"/>
    <w:rsid w:val="00D3355B"/>
    <w:pPr>
      <w:spacing w:before="0" w:line="240" w:lineRule="auto"/>
      <w:ind w:firstLine="720"/>
    </w:pPr>
    <w:rPr>
      <w:rFonts w:eastAsia="Times New Roman" w:cs="Times New Roman"/>
      <w:kern w:val="28"/>
      <w:sz w:val="28"/>
      <w:szCs w:val="26"/>
      <w:lang w:val="vi-VN"/>
    </w:rPr>
  </w:style>
  <w:style w:type="character" w:customStyle="1" w:styleId="NoidungChar">
    <w:name w:val="Noidung Char"/>
    <w:link w:val="Noidung"/>
    <w:locked/>
    <w:rsid w:val="00D3355B"/>
    <w:rPr>
      <w:rFonts w:eastAsia="Times New Roman" w:cs="Times New Roman"/>
      <w:kern w:val="28"/>
      <w:sz w:val="28"/>
      <w:szCs w:val="26"/>
      <w:lang w:val="vi-VN"/>
    </w:rPr>
  </w:style>
  <w:style w:type="character" w:customStyle="1" w:styleId="fontstyle21">
    <w:name w:val="fontstyle21"/>
    <w:basedOn w:val="DefaultParagraphFont"/>
    <w:rsid w:val="00D3355B"/>
    <w:rPr>
      <w:rFonts w:ascii="Sylfaen" w:hAnsi="Sylfaen" w:hint="default"/>
      <w:b w:val="0"/>
      <w:bCs w:val="0"/>
      <w:i w:val="0"/>
      <w:iCs w:val="0"/>
      <w:color w:val="000000"/>
      <w:sz w:val="24"/>
      <w:szCs w:val="24"/>
    </w:rPr>
  </w:style>
  <w:style w:type="character" w:customStyle="1" w:styleId="fontstyle31">
    <w:name w:val="fontstyle31"/>
    <w:basedOn w:val="DefaultParagraphFont"/>
    <w:rsid w:val="00D3355B"/>
    <w:rPr>
      <w:rFonts w:ascii=".VnTime" w:hAnsi=".VnTime" w:hint="default"/>
      <w:b w:val="0"/>
      <w:bCs w:val="0"/>
      <w:i w:val="0"/>
      <w:iCs w:val="0"/>
      <w:color w:val="000000"/>
      <w:sz w:val="24"/>
      <w:szCs w:val="24"/>
    </w:rPr>
  </w:style>
  <w:style w:type="character" w:customStyle="1" w:styleId="fontstyle41">
    <w:name w:val="fontstyle41"/>
    <w:basedOn w:val="DefaultParagraphFont"/>
    <w:rsid w:val="00D3355B"/>
    <w:rPr>
      <w:rFonts w:ascii=".VnArial" w:hAnsi=".VnArial" w:hint="default"/>
      <w:b w:val="0"/>
      <w:bCs w:val="0"/>
      <w:i w:val="0"/>
      <w:iCs w:val="0"/>
      <w:color w:val="000000"/>
      <w:sz w:val="24"/>
      <w:szCs w:val="24"/>
    </w:rPr>
  </w:style>
  <w:style w:type="paragraph" w:customStyle="1" w:styleId="ECC-3Gachdaudong0">
    <w:name w:val="ECC - 3.Gach dau dong"/>
    <w:basedOn w:val="Normal"/>
    <w:link w:val="ECC-3GachdaudongChar"/>
    <w:rsid w:val="00D3355B"/>
    <w:pPr>
      <w:widowControl w:val="0"/>
      <w:spacing w:before="60" w:after="60" w:line="240" w:lineRule="auto"/>
      <w:ind w:left="720" w:hanging="360"/>
    </w:pPr>
    <w:rPr>
      <w:rFonts w:eastAsia="Times New Roman" w:cs="Times New Roman"/>
      <w:sz w:val="26"/>
      <w:szCs w:val="24"/>
      <w:lang w:val="vi-VN"/>
    </w:rPr>
  </w:style>
  <w:style w:type="character" w:customStyle="1" w:styleId="ECC-3GachdaudongChar">
    <w:name w:val="ECC - 3.Gach dau dong Char"/>
    <w:link w:val="ECC-3Gachdaudong0"/>
    <w:rsid w:val="00D3355B"/>
    <w:rPr>
      <w:rFonts w:eastAsia="Times New Roman" w:cs="Times New Roman"/>
      <w:sz w:val="26"/>
      <w:szCs w:val="24"/>
      <w:lang w:val="vi-VN"/>
    </w:rPr>
  </w:style>
  <w:style w:type="paragraph" w:customStyle="1" w:styleId="aH1">
    <w:name w:val="aH1"/>
    <w:basedOn w:val="Heading1"/>
    <w:rsid w:val="00D3355B"/>
    <w:pPr>
      <w:keepNext/>
      <w:keepLines/>
      <w:numPr>
        <w:numId w:val="97"/>
      </w:numPr>
      <w:tabs>
        <w:tab w:val="clear" w:pos="2250"/>
      </w:tabs>
      <w:spacing w:after="120" w:line="240" w:lineRule="auto"/>
      <w:jc w:val="left"/>
    </w:pPr>
    <w:rPr>
      <w:rFonts w:eastAsia="Times New Roman" w:cs="Arial"/>
      <w:noProof/>
      <w:kern w:val="0"/>
      <w:sz w:val="28"/>
      <w:szCs w:val="26"/>
      <w:lang w:val="nl-NL" w:eastAsia="en-US"/>
    </w:rPr>
  </w:style>
  <w:style w:type="paragraph" w:customStyle="1" w:styleId="aH2">
    <w:name w:val="aH2"/>
    <w:basedOn w:val="Heading2"/>
    <w:next w:val="aH1"/>
    <w:rsid w:val="00D3355B"/>
    <w:pPr>
      <w:numPr>
        <w:numId w:val="97"/>
      </w:numPr>
      <w:spacing w:before="120" w:after="120"/>
      <w:jc w:val="left"/>
    </w:pPr>
    <w:rPr>
      <w:rFonts w:eastAsia="Times New Roman" w:cs="Times New Roman"/>
      <w:bCs w:val="0"/>
      <w:sz w:val="24"/>
    </w:rPr>
  </w:style>
  <w:style w:type="paragraph" w:customStyle="1" w:styleId="aH3">
    <w:name w:val="aH3"/>
    <w:basedOn w:val="Heading3"/>
    <w:uiPriority w:val="99"/>
    <w:rsid w:val="00D3355B"/>
    <w:pPr>
      <w:numPr>
        <w:numId w:val="97"/>
      </w:numPr>
      <w:spacing w:before="120" w:after="120"/>
      <w:jc w:val="left"/>
    </w:pPr>
    <w:rPr>
      <w:rFonts w:eastAsia="Times New Roman"/>
      <w:bCs w:val="0"/>
      <w:noProof/>
      <w:color w:val="00B050"/>
    </w:rPr>
  </w:style>
  <w:style w:type="paragraph" w:customStyle="1" w:styleId="aH4">
    <w:name w:val="aH4"/>
    <w:basedOn w:val="Normal"/>
    <w:uiPriority w:val="99"/>
    <w:rsid w:val="00D3355B"/>
    <w:pPr>
      <w:numPr>
        <w:ilvl w:val="3"/>
        <w:numId w:val="97"/>
      </w:numPr>
      <w:spacing w:after="160" w:line="259" w:lineRule="auto"/>
    </w:pPr>
    <w:rPr>
      <w:rFonts w:ascii="Cambria" w:eastAsia="Arial" w:hAnsi="Cambria" w:cs="Arial"/>
      <w:szCs w:val="26"/>
    </w:rPr>
  </w:style>
  <w:style w:type="paragraph" w:customStyle="1" w:styleId="ah5">
    <w:name w:val="ah5"/>
    <w:basedOn w:val="Normal"/>
    <w:uiPriority w:val="99"/>
    <w:rsid w:val="00D3355B"/>
    <w:pPr>
      <w:numPr>
        <w:ilvl w:val="5"/>
        <w:numId w:val="97"/>
      </w:numPr>
      <w:spacing w:after="160" w:line="259" w:lineRule="auto"/>
    </w:pPr>
    <w:rPr>
      <w:rFonts w:ascii="Cambria" w:eastAsia="Arial" w:hAnsi="Cambria" w:cs="Arial"/>
      <w:sz w:val="22"/>
      <w:szCs w:val="26"/>
    </w:rPr>
  </w:style>
  <w:style w:type="paragraph" w:customStyle="1" w:styleId="IAC-Tabledaucham">
    <w:name w:val="IAC-Table_dau cham"/>
    <w:basedOn w:val="IAC-GachDauDong"/>
    <w:rsid w:val="00D3355B"/>
    <w:rPr>
      <w:rFonts w:eastAsiaTheme="minorEastAsia"/>
      <w:sz w:val="22"/>
    </w:rPr>
  </w:style>
  <w:style w:type="paragraph" w:customStyle="1" w:styleId="IAC-table-Gachdaudong">
    <w:name w:val="IAC-table - Gach dau dong"/>
    <w:basedOn w:val="IAC-GachDauDong"/>
    <w:rsid w:val="00D3355B"/>
    <w:pPr>
      <w:ind w:left="164"/>
    </w:pPr>
    <w:rPr>
      <w:rFonts w:eastAsiaTheme="minorEastAsia"/>
      <w:bCs/>
      <w:sz w:val="22"/>
    </w:rPr>
  </w:style>
  <w:style w:type="paragraph" w:customStyle="1" w:styleId="ATrung-Table-Name">
    <w:name w:val="A.Trung - Table - Name"/>
    <w:basedOn w:val="Normal"/>
    <w:rsid w:val="00D3355B"/>
    <w:pPr>
      <w:spacing w:before="60" w:after="60" w:line="240" w:lineRule="auto"/>
      <w:ind w:left="57"/>
      <w:jc w:val="left"/>
    </w:pPr>
    <w:rPr>
      <w:rFonts w:eastAsiaTheme="minorEastAsia" w:cs="Times New Roman"/>
      <w:szCs w:val="24"/>
      <w:lang w:val="vi-VN"/>
    </w:rPr>
  </w:style>
  <w:style w:type="paragraph" w:styleId="EndnoteText">
    <w:name w:val="endnote text"/>
    <w:basedOn w:val="Normal"/>
    <w:link w:val="EndnoteTextChar"/>
    <w:uiPriority w:val="99"/>
    <w:semiHidden/>
    <w:unhideWhenUsed/>
    <w:rsid w:val="00D3355B"/>
    <w:pPr>
      <w:spacing w:before="0" w:after="0" w:line="240" w:lineRule="auto"/>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D3355B"/>
    <w:rPr>
      <w:rFonts w:eastAsiaTheme="minorEastAsia" w:cs="Times New Roman"/>
      <w:sz w:val="20"/>
      <w:szCs w:val="20"/>
    </w:rPr>
  </w:style>
  <w:style w:type="character" w:styleId="EndnoteReference">
    <w:name w:val="endnote reference"/>
    <w:basedOn w:val="DefaultParagraphFont"/>
    <w:uiPriority w:val="99"/>
    <w:semiHidden/>
    <w:unhideWhenUsed/>
    <w:rsid w:val="00D3355B"/>
    <w:rPr>
      <w:vertAlign w:val="superscript"/>
    </w:rPr>
  </w:style>
  <w:style w:type="paragraph" w:customStyle="1" w:styleId="IAC-HoaThi">
    <w:name w:val="IAC-HoaThi"/>
    <w:basedOn w:val="Normal"/>
    <w:rsid w:val="00D3355B"/>
    <w:pPr>
      <w:numPr>
        <w:numId w:val="99"/>
      </w:numPr>
      <w:spacing w:before="60" w:after="60" w:line="240" w:lineRule="auto"/>
    </w:pPr>
    <w:rPr>
      <w:rFonts w:eastAsiaTheme="minorEastAsia" w:cs="Times New Roman"/>
      <w:b/>
      <w:szCs w:val="24"/>
      <w:lang w:val="nb-NO"/>
    </w:rPr>
  </w:style>
  <w:style w:type="character" w:customStyle="1" w:styleId="Bodytext100">
    <w:name w:val="Body text (10)_"/>
    <w:basedOn w:val="DefaultParagraphFont"/>
    <w:link w:val="Bodytext101"/>
    <w:rsid w:val="00D3355B"/>
    <w:rPr>
      <w:rFonts w:ascii="Arial" w:eastAsia="Arial" w:hAnsi="Arial" w:cs="Arial"/>
      <w:i/>
      <w:iCs/>
      <w:sz w:val="23"/>
      <w:szCs w:val="23"/>
      <w:shd w:val="clear" w:color="auto" w:fill="FFFFFF"/>
    </w:rPr>
  </w:style>
  <w:style w:type="paragraph" w:customStyle="1" w:styleId="Bodytext101">
    <w:name w:val="Body text (10)"/>
    <w:basedOn w:val="Normal"/>
    <w:link w:val="Bodytext100"/>
    <w:rsid w:val="00D3355B"/>
    <w:pPr>
      <w:widowControl w:val="0"/>
      <w:shd w:val="clear" w:color="auto" w:fill="FFFFFF"/>
      <w:spacing w:before="0" w:after="0" w:line="0" w:lineRule="atLeast"/>
      <w:jc w:val="left"/>
    </w:pPr>
    <w:rPr>
      <w:rFonts w:ascii="Arial" w:eastAsia="Arial" w:hAnsi="Arial" w:cs="Arial"/>
      <w:i/>
      <w:iCs/>
      <w:sz w:val="23"/>
      <w:szCs w:val="23"/>
    </w:rPr>
  </w:style>
  <w:style w:type="character" w:customStyle="1" w:styleId="Heading3Char2">
    <w:name w:val="Heading 3 Char2"/>
    <w:aliases w:val="Heading 3A Char Char,Heading 3 Char Char Char Char Char Char Char Char Char Char Char Char Char Char Char Char Char Char,SW-Heading 3 Char,My Heading3 Char,Mystyle3 Char,Mystyle31 Char,Mystyle32 Char,Mystyle33 Char,Mystyle311 Char"/>
    <w:rsid w:val="00D3355B"/>
    <w:rPr>
      <w:rFonts w:ascii="Arial" w:eastAsia="Times New Roman" w:hAnsi="Arial" w:cs="Times New Roman"/>
      <w:b/>
      <w:bCs/>
      <w:i/>
      <w:sz w:val="24"/>
      <w:szCs w:val="24"/>
    </w:rPr>
  </w:style>
  <w:style w:type="paragraph" w:customStyle="1" w:styleId="Hoathi">
    <w:name w:val="Hoa thi"/>
    <w:basedOn w:val="Normal"/>
    <w:rsid w:val="00D3355B"/>
    <w:pPr>
      <w:spacing w:line="240" w:lineRule="auto"/>
      <w:ind w:left="1077" w:hanging="360"/>
    </w:pPr>
    <w:rPr>
      <w:rFonts w:eastAsia="MS Mincho"/>
      <w:bCs/>
      <w:i/>
      <w:iCs/>
      <w:noProof/>
      <w:u w:val="single"/>
    </w:rPr>
  </w:style>
  <w:style w:type="numbering" w:styleId="111111">
    <w:name w:val="Outline List 2"/>
    <w:basedOn w:val="NoList"/>
    <w:semiHidden/>
    <w:rsid w:val="00D3355B"/>
    <w:pPr>
      <w:numPr>
        <w:numId w:val="100"/>
      </w:numPr>
    </w:pPr>
  </w:style>
  <w:style w:type="paragraph" w:customStyle="1" w:styleId="IAC-Mucluc">
    <w:name w:val="IAC-Mucluc"/>
    <w:basedOn w:val="Heading6"/>
    <w:link w:val="IAC-MuclucChar"/>
    <w:rsid w:val="00D3355B"/>
    <w:pPr>
      <w:keepNext w:val="0"/>
      <w:keepLines w:val="0"/>
      <w:widowControl w:val="0"/>
      <w:numPr>
        <w:ilvl w:val="0"/>
        <w:numId w:val="0"/>
      </w:numPr>
      <w:autoSpaceDE w:val="0"/>
      <w:autoSpaceDN w:val="0"/>
      <w:adjustRightInd w:val="0"/>
      <w:spacing w:before="240" w:after="240" w:line="240" w:lineRule="auto"/>
      <w:jc w:val="center"/>
    </w:pPr>
    <w:rPr>
      <w:rFonts w:ascii="Times New Roman" w:eastAsia="Times New Roman" w:hAnsi="Times New Roman" w:cs="Arial"/>
      <w:b/>
      <w:i w:val="0"/>
      <w:iCs w:val="0"/>
      <w:color w:val="FF0000"/>
      <w:sz w:val="28"/>
      <w:szCs w:val="17"/>
      <w:shd w:val="clear" w:color="auto" w:fill="FFFFFF"/>
    </w:rPr>
  </w:style>
  <w:style w:type="character" w:customStyle="1" w:styleId="IAC-MuclucChar">
    <w:name w:val="IAC-Mucluc Char"/>
    <w:basedOn w:val="DefaultParagraphFont"/>
    <w:link w:val="IAC-Mucluc"/>
    <w:rsid w:val="00D3355B"/>
    <w:rPr>
      <w:rFonts w:eastAsia="Times New Roman" w:cs="Arial"/>
      <w:b/>
      <w:color w:val="FF0000"/>
      <w:sz w:val="28"/>
      <w:szCs w:val="17"/>
    </w:rPr>
  </w:style>
  <w:style w:type="paragraph" w:customStyle="1" w:styleId="FS1">
    <w:name w:val="FS_1"/>
    <w:basedOn w:val="BodyText"/>
    <w:uiPriority w:val="1"/>
    <w:rsid w:val="00D3355B"/>
    <w:pPr>
      <w:widowControl w:val="0"/>
      <w:numPr>
        <w:numId w:val="102"/>
      </w:numPr>
      <w:tabs>
        <w:tab w:val="left" w:pos="808"/>
      </w:tabs>
      <w:kinsoku w:val="0"/>
      <w:overflowPunct w:val="0"/>
      <w:autoSpaceDE w:val="0"/>
      <w:autoSpaceDN w:val="0"/>
      <w:adjustRightInd w:val="0"/>
      <w:spacing w:before="240" w:line="276" w:lineRule="auto"/>
      <w:ind w:left="408" w:hanging="408"/>
      <w:jc w:val="both"/>
    </w:pPr>
    <w:rPr>
      <w:b/>
      <w:bCs/>
      <w:sz w:val="30"/>
      <w:szCs w:val="30"/>
    </w:rPr>
  </w:style>
  <w:style w:type="paragraph" w:customStyle="1" w:styleId="FS2">
    <w:name w:val="FS_2"/>
    <w:basedOn w:val="Heading3"/>
    <w:uiPriority w:val="1"/>
    <w:rsid w:val="00D3355B"/>
    <w:pPr>
      <w:keepNext w:val="0"/>
      <w:keepLines w:val="0"/>
      <w:widowControl w:val="0"/>
      <w:numPr>
        <w:ilvl w:val="1"/>
        <w:numId w:val="102"/>
      </w:numPr>
      <w:kinsoku w:val="0"/>
      <w:overflowPunct w:val="0"/>
      <w:autoSpaceDE w:val="0"/>
      <w:autoSpaceDN w:val="0"/>
      <w:adjustRightInd w:val="0"/>
      <w:spacing w:after="120" w:line="276" w:lineRule="auto"/>
      <w:ind w:left="675" w:hanging="675"/>
    </w:pPr>
    <w:rPr>
      <w:rFonts w:eastAsia="Times New Roman"/>
      <w:i w:val="0"/>
      <w:color w:val="auto"/>
      <w:sz w:val="26"/>
      <w:szCs w:val="26"/>
    </w:rPr>
  </w:style>
  <w:style w:type="paragraph" w:customStyle="1" w:styleId="PLhinh">
    <w:name w:val="PL_hinh"/>
    <w:basedOn w:val="Normal"/>
    <w:rsid w:val="00D3355B"/>
    <w:pPr>
      <w:widowControl w:val="0"/>
      <w:numPr>
        <w:numId w:val="103"/>
      </w:numPr>
      <w:tabs>
        <w:tab w:val="left" w:pos="851"/>
      </w:tabs>
      <w:spacing w:before="240" w:line="240" w:lineRule="auto"/>
      <w:ind w:left="0" w:firstLine="0"/>
      <w:jc w:val="center"/>
    </w:pPr>
    <w:rPr>
      <w:rFonts w:ascii="Times New Roman Bold" w:eastAsia="Times New Roman" w:hAnsi="Times New Roman Bold" w:cs="Times New Roman"/>
      <w:b/>
      <w:spacing w:val="-4"/>
      <w:sz w:val="26"/>
      <w:szCs w:val="26"/>
    </w:rPr>
  </w:style>
  <w:style w:type="paragraph" w:customStyle="1" w:styleId="TN6">
    <w:name w:val="@TN_6"/>
    <w:basedOn w:val="ListParagraph"/>
    <w:rsid w:val="00D3355B"/>
    <w:pPr>
      <w:numPr>
        <w:numId w:val="104"/>
      </w:numPr>
      <w:spacing w:before="240" w:line="240" w:lineRule="auto"/>
      <w:ind w:left="0" w:firstLine="0"/>
      <w:contextualSpacing w:val="0"/>
    </w:pPr>
    <w:rPr>
      <w:rFonts w:eastAsia="Times New Roman" w:cs="Times New Roman"/>
      <w:i/>
      <w:sz w:val="28"/>
      <w:szCs w:val="24"/>
      <w:lang w:val="x-none" w:eastAsia="x-none"/>
    </w:rPr>
  </w:style>
  <w:style w:type="paragraph" w:customStyle="1" w:styleId="Style1-">
    <w:name w:val="Style1-"/>
    <w:basedOn w:val="Normal"/>
    <w:link w:val="Style1-Char"/>
    <w:rsid w:val="00D3355B"/>
    <w:pPr>
      <w:numPr>
        <w:numId w:val="106"/>
      </w:numPr>
      <w:tabs>
        <w:tab w:val="left" w:pos="378"/>
      </w:tabs>
      <w:spacing w:before="60" w:after="0" w:line="288" w:lineRule="auto"/>
    </w:pPr>
    <w:rPr>
      <w:rFonts w:eastAsia="Times New Roman" w:cs="Times New Roman"/>
      <w:sz w:val="26"/>
      <w:szCs w:val="20"/>
      <w:lang w:val="x-none" w:eastAsia="x-none"/>
    </w:rPr>
  </w:style>
  <w:style w:type="character" w:customStyle="1" w:styleId="Style1-Char">
    <w:name w:val="Style1- Char"/>
    <w:link w:val="Style1-"/>
    <w:rsid w:val="00D3355B"/>
    <w:rPr>
      <w:rFonts w:eastAsia="Times New Roman" w:cs="Times New Roman"/>
      <w:sz w:val="26"/>
      <w:szCs w:val="20"/>
      <w:lang w:val="x-none" w:eastAsia="x-none"/>
    </w:rPr>
  </w:style>
  <w:style w:type="paragraph" w:customStyle="1" w:styleId="Style">
    <w:name w:val="Style +"/>
    <w:basedOn w:val="Normal"/>
    <w:link w:val="StyleChar"/>
    <w:rsid w:val="00D3355B"/>
    <w:pPr>
      <w:numPr>
        <w:numId w:val="105"/>
      </w:numPr>
      <w:tabs>
        <w:tab w:val="left" w:pos="851"/>
      </w:tabs>
      <w:spacing w:before="0" w:after="0" w:line="360" w:lineRule="atLeast"/>
      <w:ind w:left="851" w:hanging="284"/>
    </w:pPr>
    <w:rPr>
      <w:rFonts w:eastAsia="Times New Roman" w:cs="Times New Roman"/>
      <w:sz w:val="26"/>
      <w:szCs w:val="20"/>
      <w:lang w:val="x-none" w:eastAsia="x-none"/>
    </w:rPr>
  </w:style>
  <w:style w:type="character" w:customStyle="1" w:styleId="StyleChar">
    <w:name w:val="Style + Char"/>
    <w:link w:val="Style"/>
    <w:rsid w:val="00D3355B"/>
    <w:rPr>
      <w:rFonts w:eastAsia="Times New Roman" w:cs="Times New Roman"/>
      <w:sz w:val="26"/>
      <w:szCs w:val="20"/>
      <w:lang w:val="x-none" w:eastAsia="x-none"/>
    </w:rPr>
  </w:style>
  <w:style w:type="paragraph" w:styleId="ListContinue">
    <w:name w:val="List Continue"/>
    <w:basedOn w:val="Normal"/>
    <w:uiPriority w:val="99"/>
    <w:semiHidden/>
    <w:unhideWhenUsed/>
    <w:rsid w:val="00D3355B"/>
    <w:pPr>
      <w:spacing w:line="240" w:lineRule="auto"/>
      <w:ind w:left="360"/>
      <w:contextualSpacing/>
    </w:pPr>
    <w:rPr>
      <w:rFonts w:eastAsiaTheme="minorEastAsia" w:cs="Times New Roman"/>
      <w:szCs w:val="20"/>
    </w:rPr>
  </w:style>
  <w:style w:type="paragraph" w:styleId="ListNumber2">
    <w:name w:val="List Number 2"/>
    <w:basedOn w:val="Normal"/>
    <w:uiPriority w:val="99"/>
    <w:unhideWhenUsed/>
    <w:rsid w:val="00D3355B"/>
    <w:pPr>
      <w:tabs>
        <w:tab w:val="num" w:pos="720"/>
      </w:tabs>
      <w:spacing w:line="312" w:lineRule="auto"/>
      <w:ind w:left="720" w:hanging="360"/>
      <w:contextualSpacing/>
    </w:pPr>
    <w:rPr>
      <w:rFonts w:eastAsia="Calibri" w:cs="Arial"/>
      <w:sz w:val="26"/>
      <w:szCs w:val="24"/>
      <w:lang w:val="en-AU"/>
    </w:rPr>
  </w:style>
  <w:style w:type="paragraph" w:customStyle="1" w:styleId="Gu">
    <w:name w:val="Gu"/>
    <w:basedOn w:val="Normal"/>
    <w:rsid w:val="00D3355B"/>
    <w:pPr>
      <w:numPr>
        <w:numId w:val="107"/>
      </w:numPr>
      <w:spacing w:before="60" w:after="0" w:line="240" w:lineRule="auto"/>
    </w:pPr>
    <w:rPr>
      <w:rFonts w:ascii=".VnTime" w:eastAsia=".VnTime" w:hAnsi=".VnTime" w:cs="Times New Roman"/>
      <w:szCs w:val="26"/>
    </w:rPr>
  </w:style>
  <w:style w:type="paragraph" w:customStyle="1" w:styleId="Bulletabc">
    <w:name w:val="Bullet abc"/>
    <w:basedOn w:val="Normal"/>
    <w:semiHidden/>
    <w:rsid w:val="00D3355B"/>
    <w:pPr>
      <w:numPr>
        <w:numId w:val="108"/>
      </w:numPr>
      <w:autoSpaceDE w:val="0"/>
      <w:autoSpaceDN w:val="0"/>
      <w:adjustRightInd w:val="0"/>
      <w:spacing w:after="60" w:line="400" w:lineRule="exact"/>
      <w:jc w:val="left"/>
    </w:pPr>
    <w:rPr>
      <w:rFonts w:ascii=".VnTime" w:eastAsia="Times New Roman" w:hAnsi=".VnTime" w:cs="Times New Roman"/>
      <w:i/>
      <w:noProof/>
      <w:sz w:val="26"/>
      <w:szCs w:val="26"/>
      <w:lang w:val="nl-NL"/>
    </w:rPr>
  </w:style>
  <w:style w:type="paragraph" w:customStyle="1" w:styleId="StyleListBullet2Justified">
    <w:name w:val="Style List Bullet 2 + Justified"/>
    <w:basedOn w:val="ListBullet2"/>
    <w:rsid w:val="00D3355B"/>
    <w:pPr>
      <w:numPr>
        <w:numId w:val="101"/>
      </w:numPr>
      <w:ind w:left="1080"/>
    </w:pPr>
    <w:rPr>
      <w:noProof/>
      <w:szCs w:val="20"/>
      <w:lang w:val="nl-NL"/>
    </w:rPr>
  </w:style>
  <w:style w:type="paragraph" w:customStyle="1" w:styleId="a">
    <w:name w:val="표머리"/>
    <w:rsid w:val="00D3355B"/>
    <w:pPr>
      <w:spacing w:before="0" w:line="340" w:lineRule="exact"/>
      <w:jc w:val="center"/>
    </w:pPr>
    <w:rPr>
      <w:rFonts w:eastAsia="Times New Roman" w:cs="Times New Roman"/>
      <w:b/>
      <w:kern w:val="2"/>
      <w:lang w:eastAsia="ko-KR"/>
    </w:rPr>
  </w:style>
  <w:style w:type="paragraph" w:customStyle="1" w:styleId="a0">
    <w:name w:val="표가운데"/>
    <w:rsid w:val="00D3355B"/>
    <w:pPr>
      <w:spacing w:before="0" w:line="340" w:lineRule="exact"/>
      <w:jc w:val="center"/>
    </w:pPr>
    <w:rPr>
      <w:rFonts w:eastAsia="Times New Roman" w:cs="Times New Roman"/>
      <w:kern w:val="2"/>
      <w:szCs w:val="20"/>
      <w:lang w:eastAsia="ko-KR"/>
    </w:rPr>
  </w:style>
  <w:style w:type="paragraph" w:customStyle="1" w:styleId="To1">
    <w:name w:val="To1"/>
    <w:basedOn w:val="Normal"/>
    <w:next w:val="Normal"/>
    <w:rsid w:val="00D3355B"/>
    <w:pPr>
      <w:numPr>
        <w:numId w:val="109"/>
      </w:numPr>
      <w:autoSpaceDE w:val="0"/>
      <w:autoSpaceDN w:val="0"/>
      <w:spacing w:before="40" w:after="40" w:line="288" w:lineRule="auto"/>
    </w:pPr>
    <w:rPr>
      <w:rFonts w:ascii=".VnArialH" w:eastAsia="Times New Roman" w:hAnsi=".VnArialH" w:cs="Times New Roman"/>
      <w:sz w:val="26"/>
      <w:szCs w:val="26"/>
      <w:lang w:val="en-GB"/>
    </w:rPr>
  </w:style>
  <w:style w:type="paragraph" w:customStyle="1" w:styleId="To2">
    <w:name w:val="To2"/>
    <w:basedOn w:val="Heading2"/>
    <w:next w:val="Normal"/>
    <w:rsid w:val="00D3355B"/>
    <w:pPr>
      <w:keepLines w:val="0"/>
      <w:numPr>
        <w:numId w:val="109"/>
      </w:numPr>
      <w:autoSpaceDE w:val="0"/>
      <w:autoSpaceDN w:val="0"/>
      <w:spacing w:before="40" w:after="40" w:line="288" w:lineRule="auto"/>
    </w:pPr>
    <w:rPr>
      <w:rFonts w:ascii=".VnTime" w:eastAsia="Times New Roman" w:hAnsi=".VnTime" w:cs="Times New Roman"/>
      <w:sz w:val="28"/>
      <w:lang w:val="it-IT"/>
    </w:rPr>
  </w:style>
  <w:style w:type="paragraph" w:customStyle="1" w:styleId="bangtq">
    <w:name w:val="bang tq"/>
    <w:basedOn w:val="Normal"/>
    <w:link w:val="bangtqChar"/>
    <w:rsid w:val="00D3355B"/>
    <w:pPr>
      <w:tabs>
        <w:tab w:val="left" w:pos="567"/>
      </w:tabs>
      <w:spacing w:line="360" w:lineRule="atLeast"/>
      <w:jc w:val="center"/>
    </w:pPr>
    <w:rPr>
      <w:rFonts w:eastAsia="Calibri" w:cs="Arial"/>
      <w:b/>
      <w:bCs/>
      <w:sz w:val="26"/>
      <w:szCs w:val="21"/>
      <w:lang w:val="pt-BR"/>
    </w:rPr>
  </w:style>
  <w:style w:type="character" w:customStyle="1" w:styleId="bangtqChar">
    <w:name w:val="bang tq Char"/>
    <w:basedOn w:val="DefaultParagraphFont"/>
    <w:link w:val="bangtq"/>
    <w:rsid w:val="00D3355B"/>
    <w:rPr>
      <w:rFonts w:eastAsia="Calibri" w:cs="Arial"/>
      <w:b/>
      <w:bCs/>
      <w:sz w:val="26"/>
      <w:szCs w:val="21"/>
      <w:lang w:val="pt-BR"/>
    </w:rPr>
  </w:style>
  <w:style w:type="paragraph" w:customStyle="1" w:styleId="Hinhtq">
    <w:name w:val="Hinh tq"/>
    <w:basedOn w:val="Normal"/>
    <w:link w:val="HinhtqChar"/>
    <w:rsid w:val="00D3355B"/>
    <w:pPr>
      <w:tabs>
        <w:tab w:val="left" w:pos="567"/>
      </w:tabs>
      <w:spacing w:line="360" w:lineRule="atLeast"/>
      <w:jc w:val="center"/>
    </w:pPr>
    <w:rPr>
      <w:rFonts w:ascii="Arial" w:eastAsia="Calibri" w:hAnsi="Arial" w:cs="Arial"/>
      <w:b/>
      <w:bCs/>
      <w:sz w:val="21"/>
      <w:szCs w:val="21"/>
      <w:lang w:val="vi-VN"/>
    </w:rPr>
  </w:style>
  <w:style w:type="character" w:customStyle="1" w:styleId="HinhtqChar">
    <w:name w:val="Hinh tq Char"/>
    <w:basedOn w:val="DefaultParagraphFont"/>
    <w:link w:val="Hinhtq"/>
    <w:rsid w:val="00D3355B"/>
    <w:rPr>
      <w:rFonts w:ascii="Arial" w:eastAsia="Calibri" w:hAnsi="Arial" w:cs="Arial"/>
      <w:b/>
      <w:bCs/>
      <w:sz w:val="21"/>
      <w:szCs w:val="21"/>
      <w:lang w:val="vi-VN"/>
    </w:rPr>
  </w:style>
  <w:style w:type="paragraph" w:customStyle="1" w:styleId="ECC-4Daucong">
    <w:name w:val="ECC - 4.Dau cong"/>
    <w:basedOn w:val="Normal"/>
    <w:rsid w:val="00D3355B"/>
    <w:pPr>
      <w:widowControl w:val="0"/>
      <w:tabs>
        <w:tab w:val="left" w:pos="993"/>
      </w:tabs>
      <w:spacing w:before="60" w:after="60" w:line="240" w:lineRule="auto"/>
    </w:pPr>
    <w:rPr>
      <w:rFonts w:eastAsia="Calibri" w:cs="Times New Roman"/>
      <w:sz w:val="26"/>
      <w:szCs w:val="26"/>
      <w:lang w:eastAsia="en-GB"/>
    </w:rPr>
  </w:style>
  <w:style w:type="paragraph" w:customStyle="1" w:styleId="ftrefCharChar">
    <w:name w:val="ftref Char Char"/>
    <w:aliases w:val="fr Char Char,ftref Char1 Char Char,fr Char Char Char"/>
    <w:basedOn w:val="Normal"/>
    <w:uiPriority w:val="99"/>
    <w:rsid w:val="00D3355B"/>
    <w:pPr>
      <w:spacing w:before="0" w:after="160" w:line="240" w:lineRule="exact"/>
      <w:jc w:val="left"/>
    </w:pPr>
    <w:rPr>
      <w:rFonts w:eastAsia="Times New Roman" w:cs="Times New Roman"/>
      <w:sz w:val="20"/>
      <w:szCs w:val="20"/>
      <w:vertAlign w:val="superscript"/>
    </w:rPr>
  </w:style>
  <w:style w:type="paragraph" w:customStyle="1" w:styleId="Binhthuong">
    <w:name w:val="Binhthuong"/>
    <w:basedOn w:val="Normal"/>
    <w:link w:val="BinhthuongChar"/>
    <w:rsid w:val="00D3355B"/>
    <w:pPr>
      <w:spacing w:line="240" w:lineRule="auto"/>
    </w:pPr>
    <w:rPr>
      <w:rFonts w:ascii="Calibri" w:eastAsia="MS Mincho" w:hAnsi="Calibri" w:cs="Times New Roman"/>
      <w:szCs w:val="20"/>
    </w:rPr>
  </w:style>
  <w:style w:type="character" w:customStyle="1" w:styleId="BinhthuongChar">
    <w:name w:val="Binhthuong Char"/>
    <w:link w:val="Binhthuong"/>
    <w:rsid w:val="00D3355B"/>
    <w:rPr>
      <w:rFonts w:ascii="Calibri" w:eastAsia="MS Mincho" w:hAnsi="Calibri" w:cs="Times New Roman"/>
      <w:szCs w:val="20"/>
    </w:rPr>
  </w:style>
  <w:style w:type="paragraph" w:customStyle="1" w:styleId="1text">
    <w:name w:val="(1)text"/>
    <w:basedOn w:val="Normal"/>
    <w:semiHidden/>
    <w:rsid w:val="00D3355B"/>
    <w:pPr>
      <w:autoSpaceDE w:val="0"/>
      <w:autoSpaceDN w:val="0"/>
      <w:adjustRightInd w:val="0"/>
      <w:spacing w:line="360" w:lineRule="atLeast"/>
      <w:ind w:firstLine="600"/>
      <w:textAlignment w:val="baseline"/>
    </w:pPr>
    <w:rPr>
      <w:rFonts w:ascii="Calibri" w:eastAsia="平成明朝" w:hAnsi="Calibri" w:cs="Times New Roman"/>
      <w:color w:val="000000"/>
      <w:lang w:eastAsia="ja-JP"/>
    </w:rPr>
  </w:style>
  <w:style w:type="paragraph" w:customStyle="1" w:styleId="ECC-HHH">
    <w:name w:val="ECC-HHH"/>
    <w:basedOn w:val="ECC-HoaThi"/>
    <w:rsid w:val="00D3355B"/>
    <w:pPr>
      <w:ind w:left="714" w:hanging="357"/>
    </w:pPr>
    <w:rPr>
      <w:b w:val="0"/>
    </w:rPr>
  </w:style>
  <w:style w:type="paragraph" w:customStyle="1" w:styleId="mucmodau">
    <w:name w:val="muc mo dau"/>
    <w:basedOn w:val="ListParagraph"/>
    <w:uiPriority w:val="99"/>
    <w:rsid w:val="00D3355B"/>
    <w:pPr>
      <w:numPr>
        <w:numId w:val="110"/>
      </w:numPr>
      <w:spacing w:line="288" w:lineRule="auto"/>
      <w:outlineLvl w:val="1"/>
    </w:pPr>
    <w:rPr>
      <w:rFonts w:ascii="Calibri" w:eastAsia="Times New Roman" w:hAnsi="Calibri" w:cs="Times New Roman"/>
      <w:b/>
      <w:color w:val="000000"/>
      <w:sz w:val="22"/>
      <w:szCs w:val="20"/>
      <w:lang w:val="vi-VN"/>
    </w:rPr>
  </w:style>
  <w:style w:type="paragraph" w:customStyle="1" w:styleId="ECC-1a">
    <w:name w:val="ECC - 1.a"/>
    <w:basedOn w:val="Heading5"/>
    <w:rsid w:val="00D3355B"/>
    <w:pPr>
      <w:keepNext w:val="0"/>
      <w:keepLines w:val="0"/>
      <w:numPr>
        <w:ilvl w:val="0"/>
        <w:numId w:val="0"/>
      </w:numPr>
      <w:spacing w:before="60" w:after="60" w:line="288" w:lineRule="auto"/>
      <w:ind w:left="964" w:hanging="607"/>
    </w:pPr>
    <w:rPr>
      <w:rFonts w:eastAsia="Times New Roman" w:cs="Times New Roman"/>
      <w:b/>
      <w:szCs w:val="26"/>
      <w:lang w:val="en-AU"/>
    </w:rPr>
  </w:style>
  <w:style w:type="paragraph" w:customStyle="1" w:styleId="Figuretest">
    <w:name w:val="Figure test"/>
    <w:rsid w:val="00D3355B"/>
    <w:pPr>
      <w:keepNext/>
      <w:spacing w:before="0" w:after="0" w:line="240" w:lineRule="exact"/>
      <w:jc w:val="center"/>
    </w:pPr>
    <w:rPr>
      <w:rFonts w:ascii="Arial" w:eastAsia="Arial" w:hAnsi="Arial" w:cs="Arial"/>
      <w:snapToGrid w:val="0"/>
      <w:sz w:val="20"/>
      <w:szCs w:val="20"/>
      <w:lang w:eastAsia="ja-JP"/>
    </w:rPr>
  </w:style>
  <w:style w:type="paragraph" w:customStyle="1" w:styleId="Outline2">
    <w:name w:val="Outline2"/>
    <w:basedOn w:val="Normal"/>
    <w:rsid w:val="00D3355B"/>
    <w:pPr>
      <w:numPr>
        <w:ilvl w:val="1"/>
        <w:numId w:val="111"/>
      </w:numPr>
      <w:tabs>
        <w:tab w:val="clear" w:pos="1152"/>
        <w:tab w:val="num" w:pos="864"/>
        <w:tab w:val="num" w:pos="1440"/>
      </w:tabs>
      <w:spacing w:before="240" w:after="0" w:line="240" w:lineRule="auto"/>
      <w:ind w:left="864" w:hanging="504"/>
      <w:jc w:val="left"/>
    </w:pPr>
    <w:rPr>
      <w:rFonts w:eastAsia="Times New Roman" w:cs="Times New Roman"/>
      <w:kern w:val="28"/>
      <w:szCs w:val="20"/>
    </w:rPr>
  </w:style>
  <w:style w:type="paragraph" w:customStyle="1" w:styleId="Outline1">
    <w:name w:val="Outline1"/>
    <w:basedOn w:val="Normal"/>
    <w:next w:val="Outline2"/>
    <w:rsid w:val="00D3355B"/>
    <w:pPr>
      <w:keepNext/>
      <w:numPr>
        <w:numId w:val="111"/>
      </w:numPr>
      <w:spacing w:before="240" w:after="0" w:line="240" w:lineRule="auto"/>
      <w:jc w:val="left"/>
    </w:pPr>
    <w:rPr>
      <w:rFonts w:eastAsia="Times New Roman" w:cs="Times New Roman"/>
      <w:kern w:val="28"/>
      <w:szCs w:val="20"/>
    </w:rPr>
  </w:style>
  <w:style w:type="paragraph" w:customStyle="1" w:styleId="Outline3">
    <w:name w:val="Outline3"/>
    <w:basedOn w:val="Normal"/>
    <w:rsid w:val="00D3355B"/>
    <w:pPr>
      <w:numPr>
        <w:ilvl w:val="2"/>
        <w:numId w:val="111"/>
      </w:numPr>
      <w:tabs>
        <w:tab w:val="clear" w:pos="1728"/>
        <w:tab w:val="num" w:pos="1368"/>
      </w:tabs>
      <w:spacing w:before="240" w:after="0" w:line="240" w:lineRule="auto"/>
      <w:ind w:left="1368" w:hanging="504"/>
      <w:jc w:val="left"/>
    </w:pPr>
    <w:rPr>
      <w:rFonts w:eastAsia="Times New Roman" w:cs="Times New Roman"/>
      <w:kern w:val="28"/>
      <w:szCs w:val="20"/>
    </w:rPr>
  </w:style>
  <w:style w:type="paragraph" w:customStyle="1" w:styleId="Outline4">
    <w:name w:val="Outline4"/>
    <w:basedOn w:val="Normal"/>
    <w:rsid w:val="00D3355B"/>
    <w:pPr>
      <w:numPr>
        <w:ilvl w:val="3"/>
        <w:numId w:val="111"/>
      </w:numPr>
      <w:tabs>
        <w:tab w:val="clear" w:pos="2304"/>
        <w:tab w:val="num" w:pos="1872"/>
      </w:tabs>
      <w:spacing w:before="240" w:after="0" w:line="240" w:lineRule="auto"/>
      <w:ind w:left="1872" w:hanging="504"/>
      <w:jc w:val="left"/>
    </w:pPr>
    <w:rPr>
      <w:rFonts w:eastAsia="Times New Roman" w:cs="Times New Roman"/>
      <w:kern w:val="28"/>
      <w:szCs w:val="20"/>
    </w:rPr>
  </w:style>
  <w:style w:type="paragraph" w:customStyle="1" w:styleId="DTM">
    <w:name w:val="DTM"/>
    <w:basedOn w:val="Normal"/>
    <w:link w:val="DTMChar"/>
    <w:rsid w:val="00D3355B"/>
    <w:pPr>
      <w:spacing w:line="240" w:lineRule="auto"/>
      <w:ind w:firstLine="720"/>
    </w:pPr>
    <w:rPr>
      <w:rFonts w:ascii=".VnArial" w:eastAsia="Times New Roman" w:hAnsi=".VnArial" w:cs="Times New Roman"/>
      <w:szCs w:val="20"/>
    </w:rPr>
  </w:style>
  <w:style w:type="character" w:customStyle="1" w:styleId="DTMChar">
    <w:name w:val="DTM Char"/>
    <w:basedOn w:val="DefaultParagraphFont"/>
    <w:link w:val="DTM"/>
    <w:rsid w:val="00D3355B"/>
    <w:rPr>
      <w:rFonts w:ascii=".VnArial" w:eastAsia="Times New Roman" w:hAnsi=".VnArial" w:cs="Times New Roman"/>
      <w:szCs w:val="20"/>
    </w:rPr>
  </w:style>
  <w:style w:type="character" w:customStyle="1" w:styleId="Bodytext6">
    <w:name w:val="Body text (6)_"/>
    <w:basedOn w:val="DefaultParagraphFont"/>
    <w:link w:val="Bodytext60"/>
    <w:uiPriority w:val="99"/>
    <w:locked/>
    <w:rsid w:val="00D3355B"/>
    <w:rPr>
      <w:rFonts w:cs="Times New Roman"/>
      <w:b/>
      <w:bCs/>
      <w:sz w:val="28"/>
      <w:szCs w:val="28"/>
      <w:shd w:val="clear" w:color="auto" w:fill="FFFFFF"/>
    </w:rPr>
  </w:style>
  <w:style w:type="paragraph" w:customStyle="1" w:styleId="Bodytext60">
    <w:name w:val="Body text (6)"/>
    <w:basedOn w:val="Normal"/>
    <w:link w:val="Bodytext6"/>
    <w:uiPriority w:val="99"/>
    <w:rsid w:val="00D3355B"/>
    <w:pPr>
      <w:widowControl w:val="0"/>
      <w:shd w:val="clear" w:color="auto" w:fill="FFFFFF"/>
      <w:spacing w:before="0" w:after="300" w:line="358" w:lineRule="exact"/>
      <w:jc w:val="center"/>
    </w:pPr>
    <w:rPr>
      <w:rFonts w:cs="Times New Roman"/>
      <w:b/>
      <w:bCs/>
      <w:sz w:val="28"/>
      <w:szCs w:val="28"/>
    </w:rPr>
  </w:style>
  <w:style w:type="paragraph" w:customStyle="1" w:styleId="ECC-Congdaudong">
    <w:name w:val="ECC-Congdaudong"/>
    <w:basedOn w:val="Normal"/>
    <w:qFormat/>
    <w:rsid w:val="00D3355B"/>
    <w:pPr>
      <w:widowControl w:val="0"/>
      <w:tabs>
        <w:tab w:val="left" w:pos="993"/>
      </w:tabs>
      <w:spacing w:before="60" w:after="60" w:line="240" w:lineRule="auto"/>
      <w:ind w:left="1287" w:hanging="360"/>
    </w:pPr>
    <w:rPr>
      <w:rFonts w:eastAsia="Calibri" w:cs="Times New Roman"/>
      <w:szCs w:val="26"/>
      <w:lang w:eastAsia="en-GB"/>
    </w:rPr>
  </w:style>
  <w:style w:type="paragraph" w:customStyle="1" w:styleId="DNBang">
    <w:name w:val="DN Bang"/>
    <w:basedOn w:val="Normal"/>
    <w:rsid w:val="00D3355B"/>
    <w:pPr>
      <w:widowControl w:val="0"/>
      <w:spacing w:before="240" w:line="360" w:lineRule="exact"/>
      <w:jc w:val="center"/>
    </w:pPr>
    <w:rPr>
      <w:rFonts w:eastAsia="Times New Roman" w:cs="Times New Roman"/>
      <w:b/>
      <w:spacing w:val="-2"/>
      <w:sz w:val="28"/>
      <w:szCs w:val="28"/>
    </w:rPr>
  </w:style>
  <w:style w:type="paragraph" w:customStyle="1" w:styleId="DN1111">
    <w:name w:val="DN 1.1.1.1"/>
    <w:basedOn w:val="Normal"/>
    <w:rsid w:val="00D3355B"/>
    <w:pPr>
      <w:widowControl w:val="0"/>
      <w:tabs>
        <w:tab w:val="left" w:pos="270"/>
      </w:tabs>
      <w:autoSpaceDE w:val="0"/>
      <w:autoSpaceDN w:val="0"/>
      <w:adjustRightInd w:val="0"/>
      <w:spacing w:before="240" w:line="360" w:lineRule="exact"/>
      <w:ind w:right="85"/>
    </w:pPr>
    <w:rPr>
      <w:rFonts w:eastAsia="Times New Roman" w:cs="Times New Roman"/>
      <w:b/>
      <w:i/>
      <w:sz w:val="26"/>
      <w:szCs w:val="26"/>
      <w:lang w:val="vi-VN"/>
    </w:rPr>
  </w:style>
  <w:style w:type="paragraph" w:customStyle="1" w:styleId="WBStyle">
    <w:name w:val="WB_Style"/>
    <w:basedOn w:val="Normal"/>
    <w:qFormat/>
    <w:rsid w:val="000E134E"/>
    <w:pPr>
      <w:numPr>
        <w:numId w:val="112"/>
      </w:numPr>
      <w:spacing w:before="0" w:after="200" w:line="240" w:lineRule="auto"/>
    </w:pPr>
    <w:rPr>
      <w:rFonts w:cs="Times New Roman"/>
      <w:szCs w:val="24"/>
    </w:rPr>
  </w:style>
  <w:style w:type="paragraph" w:customStyle="1" w:styleId="BodyText21">
    <w:name w:val="Body Text 21"/>
    <w:basedOn w:val="Normal"/>
    <w:link w:val="Bodytext2Char"/>
    <w:rsid w:val="00DA5A14"/>
    <w:pPr>
      <w:spacing w:after="0" w:line="312" w:lineRule="auto"/>
    </w:pPr>
    <w:rPr>
      <w:rFonts w:ascii="Arial" w:eastAsia="Times New Roman" w:hAnsi="Arial" w:cs="Times New Roman"/>
      <w:sz w:val="22"/>
      <w:szCs w:val="24"/>
      <w:lang w:val="en-AU"/>
    </w:rPr>
  </w:style>
  <w:style w:type="character" w:customStyle="1" w:styleId="Bodytext2Char">
    <w:name w:val="Body text 2 Char"/>
    <w:basedOn w:val="DefaultParagraphFont"/>
    <w:link w:val="BodyText21"/>
    <w:rsid w:val="00DA5A14"/>
    <w:rPr>
      <w:rFonts w:ascii="Arial" w:eastAsia="Times New Roman" w:hAnsi="Arial" w:cs="Times New Roman"/>
      <w:sz w:val="22"/>
      <w:szCs w:val="24"/>
      <w:lang w:val="en-AU"/>
    </w:rPr>
  </w:style>
  <w:style w:type="paragraph" w:customStyle="1" w:styleId="Hinh">
    <w:name w:val="Hinh."/>
    <w:basedOn w:val="BodyText"/>
    <w:qFormat/>
    <w:rsid w:val="00042350"/>
    <w:pPr>
      <w:tabs>
        <w:tab w:val="left" w:pos="720"/>
      </w:tabs>
      <w:spacing w:before="120"/>
      <w:jc w:val="center"/>
    </w:pPr>
    <w:rPr>
      <w:rFonts w:cs=".VnTime"/>
      <w:szCs w:val="28"/>
    </w:rPr>
  </w:style>
  <w:style w:type="paragraph" w:customStyle="1" w:styleId="Mcnidung">
    <w:name w:val="Mục nội dung"/>
    <w:basedOn w:val="Normal"/>
    <w:link w:val="McnidungChar"/>
    <w:qFormat/>
    <w:rsid w:val="00042350"/>
    <w:pPr>
      <w:widowControl w:val="0"/>
      <w:spacing w:after="0" w:line="240" w:lineRule="auto"/>
      <w:ind w:firstLine="567"/>
    </w:pPr>
    <w:rPr>
      <w:rFonts w:eastAsia="Times New Roman" w:cs="Times New Roman"/>
      <w:noProof/>
      <w:sz w:val="28"/>
      <w:szCs w:val="28"/>
      <w:lang w:val="pt-BR"/>
    </w:rPr>
  </w:style>
  <w:style w:type="character" w:customStyle="1" w:styleId="McnidungChar">
    <w:name w:val="Mục nội dung Char"/>
    <w:link w:val="Mcnidung"/>
    <w:locked/>
    <w:rsid w:val="00042350"/>
    <w:rPr>
      <w:rFonts w:eastAsia="Times New Roman" w:cs="Times New Roman"/>
      <w:noProof/>
      <w:sz w:val="28"/>
      <w:szCs w:val="28"/>
      <w:lang w:val="pt-BR"/>
    </w:rPr>
  </w:style>
  <w:style w:type="character" w:styleId="SubtleReference">
    <w:name w:val="Subtle Reference"/>
    <w:basedOn w:val="DefaultParagraphFont"/>
    <w:uiPriority w:val="31"/>
    <w:qFormat/>
    <w:rsid w:val="00042350"/>
    <w:rPr>
      <w:rFonts w:ascii="Times New Roman" w:hAnsi="Times New Roman"/>
      <w:i/>
      <w:color w:val="auto"/>
      <w:sz w:val="25"/>
    </w:rPr>
  </w:style>
  <w:style w:type="paragraph" w:customStyle="1" w:styleId="Duc-Muc1">
    <w:name w:val="Duc - Muc 1"/>
    <w:basedOn w:val="Heading2"/>
    <w:qFormat/>
    <w:rsid w:val="003D3CC6"/>
    <w:pPr>
      <w:keepLines w:val="0"/>
      <w:numPr>
        <w:ilvl w:val="0"/>
        <w:numId w:val="0"/>
      </w:numPr>
      <w:tabs>
        <w:tab w:val="num" w:pos="1440"/>
      </w:tabs>
      <w:spacing w:before="120" w:after="0" w:line="312" w:lineRule="auto"/>
      <w:ind w:left="1440" w:hanging="360"/>
    </w:pPr>
    <w:rPr>
      <w:rFonts w:eastAsia="Times New Roman" w:cs="Times New Roman"/>
      <w:bCs w:val="0"/>
      <w:color w:val="FF0000"/>
      <w:szCs w:val="28"/>
      <w:lang w:val="x-none" w:eastAsia="x-none"/>
    </w:rPr>
  </w:style>
  <w:style w:type="paragraph" w:customStyle="1" w:styleId="ATr-Muc2">
    <w:name w:val="ATr - Muc 2"/>
    <w:basedOn w:val="Heading3"/>
    <w:qFormat/>
    <w:rsid w:val="003D3CC6"/>
    <w:pPr>
      <w:keepLines w:val="0"/>
      <w:numPr>
        <w:ilvl w:val="0"/>
        <w:numId w:val="0"/>
      </w:numPr>
      <w:tabs>
        <w:tab w:val="num" w:pos="2160"/>
      </w:tabs>
      <w:spacing w:before="80"/>
      <w:ind w:left="2160" w:hanging="360"/>
    </w:pPr>
    <w:rPr>
      <w:rFonts w:eastAsia="Times New Roman"/>
      <w:b/>
      <w:bCs w:val="0"/>
      <w:i w:val="0"/>
      <w:color w:val="0000FF"/>
      <w:sz w:val="26"/>
      <w:szCs w:val="20"/>
      <w:lang w:val="x-none" w:eastAsia="x-none"/>
    </w:rPr>
  </w:style>
  <w:style w:type="paragraph" w:customStyle="1" w:styleId="ATr-Muc3">
    <w:name w:val="ATr - Muc 3"/>
    <w:basedOn w:val="Heading4"/>
    <w:qFormat/>
    <w:rsid w:val="003D3CC6"/>
    <w:pPr>
      <w:widowControl/>
      <w:numPr>
        <w:numId w:val="0"/>
      </w:numPr>
      <w:tabs>
        <w:tab w:val="num" w:pos="2880"/>
      </w:tabs>
      <w:adjustRightInd/>
      <w:spacing w:before="80"/>
      <w:ind w:hanging="360"/>
      <w:textAlignment w:val="auto"/>
    </w:pPr>
    <w:rPr>
      <w:rFonts w:eastAsia="Times New Roman"/>
      <w:i/>
      <w:iCs w:val="0"/>
      <w:color w:val="7030A0"/>
      <w:sz w:val="26"/>
      <w:szCs w:val="28"/>
      <w:lang w:val="x-none" w:eastAsia="x-none"/>
    </w:rPr>
  </w:style>
  <w:style w:type="paragraph" w:customStyle="1" w:styleId="Duc-Muca">
    <w:name w:val="Duc - Muc a"/>
    <w:basedOn w:val="Heading5"/>
    <w:qFormat/>
    <w:rsid w:val="003D3CC6"/>
    <w:pPr>
      <w:keepNext w:val="0"/>
      <w:keepLines w:val="0"/>
      <w:numPr>
        <w:ilvl w:val="0"/>
        <w:numId w:val="0"/>
      </w:numPr>
      <w:tabs>
        <w:tab w:val="num" w:pos="3600"/>
      </w:tabs>
      <w:spacing w:before="80" w:after="0" w:line="312" w:lineRule="auto"/>
      <w:ind w:left="3600" w:hanging="360"/>
      <w:jc w:val="left"/>
    </w:pPr>
    <w:rPr>
      <w:rFonts w:eastAsia="Times New Roman" w:cs="Times New Roman"/>
      <w:b/>
      <w:bCs/>
      <w:i w:val="0"/>
      <w:iCs/>
      <w:szCs w:val="26"/>
      <w:lang w:val="x-none" w:eastAsia="x-none"/>
    </w:rPr>
  </w:style>
  <w:style w:type="paragraph" w:styleId="BodyTextIndent">
    <w:name w:val="Body Text Indent"/>
    <w:basedOn w:val="Normal"/>
    <w:link w:val="BodyTextIndentChar"/>
    <w:uiPriority w:val="99"/>
    <w:semiHidden/>
    <w:unhideWhenUsed/>
    <w:rsid w:val="00A868EF"/>
    <w:pPr>
      <w:ind w:left="360"/>
    </w:pPr>
  </w:style>
  <w:style w:type="character" w:customStyle="1" w:styleId="BodyTextIndentChar">
    <w:name w:val="Body Text Indent Char"/>
    <w:basedOn w:val="DefaultParagraphFont"/>
    <w:link w:val="BodyTextIndent"/>
    <w:uiPriority w:val="99"/>
    <w:semiHidden/>
    <w:rsid w:val="00A868EF"/>
  </w:style>
  <w:style w:type="paragraph" w:customStyle="1" w:styleId="Duc-Thuong">
    <w:name w:val="Duc - Thuong"/>
    <w:basedOn w:val="thuong"/>
    <w:link w:val="Duc-ThuongChar"/>
    <w:qFormat/>
    <w:rsid w:val="00A868EF"/>
    <w:pPr>
      <w:spacing w:before="0" w:after="0" w:line="312" w:lineRule="auto"/>
    </w:pPr>
    <w:rPr>
      <w:rFonts w:eastAsia=".VnTime"/>
      <w:noProof w:val="0"/>
      <w:sz w:val="26"/>
      <w:lang w:val="fr-FR" w:eastAsia="x-none"/>
    </w:rPr>
  </w:style>
  <w:style w:type="character" w:customStyle="1" w:styleId="Duc-ThuongChar">
    <w:name w:val="Duc - Thuong Char"/>
    <w:link w:val="Duc-Thuong"/>
    <w:locked/>
    <w:rsid w:val="00A868EF"/>
    <w:rPr>
      <w:rFonts w:eastAsia=".VnTime" w:cs="Times New Roman"/>
      <w:sz w:val="26"/>
      <w:szCs w:val="20"/>
      <w:lang w:val="fr-FR" w:eastAsia="x-none"/>
    </w:rPr>
  </w:style>
  <w:style w:type="character" w:customStyle="1" w:styleId="UnresolvedMention1">
    <w:name w:val="Unresolved Mention1"/>
    <w:basedOn w:val="DefaultParagraphFont"/>
    <w:uiPriority w:val="99"/>
    <w:semiHidden/>
    <w:unhideWhenUsed/>
    <w:rsid w:val="00A5443C"/>
    <w:rPr>
      <w:color w:val="605E5C"/>
      <w:shd w:val="clear" w:color="auto" w:fill="E1DFDD"/>
    </w:rPr>
  </w:style>
  <w:style w:type="paragraph" w:customStyle="1" w:styleId="1Text0">
    <w:name w:val="1.Text"/>
    <w:basedOn w:val="Normal"/>
    <w:qFormat/>
    <w:rsid w:val="00841A5F"/>
    <w:pPr>
      <w:spacing w:line="240" w:lineRule="auto"/>
    </w:pPr>
    <w:rPr>
      <w:lang w:val="en-GB"/>
    </w:rPr>
  </w:style>
  <w:style w:type="paragraph" w:customStyle="1" w:styleId="1Bullet">
    <w:name w:val="1.Bullet"/>
    <w:basedOn w:val="1Text0"/>
    <w:qFormat/>
    <w:rsid w:val="00841A5F"/>
    <w:pPr>
      <w:numPr>
        <w:numId w:val="132"/>
      </w:numPr>
    </w:pPr>
  </w:style>
  <w:style w:type="paragraph" w:customStyle="1" w:styleId="1TableText">
    <w:name w:val="1.Table_Text"/>
    <w:basedOn w:val="1Text0"/>
    <w:qFormat/>
    <w:rsid w:val="00841A5F"/>
    <w:pPr>
      <w:spacing w:before="60" w:after="60"/>
      <w:jc w:val="left"/>
    </w:pPr>
    <w:rPr>
      <w:sz w:val="22"/>
    </w:rPr>
  </w:style>
  <w:style w:type="character" w:customStyle="1" w:styleId="UnresolvedMention">
    <w:name w:val="Unresolved Mention"/>
    <w:basedOn w:val="DefaultParagraphFont"/>
    <w:uiPriority w:val="99"/>
    <w:semiHidden/>
    <w:unhideWhenUsed/>
    <w:rsid w:val="003E418B"/>
    <w:rPr>
      <w:color w:val="605E5C"/>
      <w:shd w:val="clear" w:color="auto" w:fill="E1DFDD"/>
    </w:rPr>
  </w:style>
  <w:style w:type="paragraph" w:styleId="NormalIndent">
    <w:name w:val="Normal Indent"/>
    <w:basedOn w:val="Normal"/>
    <w:link w:val="NormalIndentChar"/>
    <w:rsid w:val="003E418B"/>
    <w:pPr>
      <w:spacing w:before="0" w:after="180" w:line="240" w:lineRule="atLeast"/>
      <w:ind w:left="2552"/>
    </w:pPr>
    <w:rPr>
      <w:rFonts w:ascii="Arial" w:eastAsia="Times New Roman" w:hAnsi="Arial" w:cs="Times New Roman"/>
      <w:sz w:val="22"/>
      <w:szCs w:val="20"/>
      <w:lang w:val="en-GB"/>
    </w:rPr>
  </w:style>
  <w:style w:type="character" w:customStyle="1" w:styleId="NormalIndentChar">
    <w:name w:val="Normal Indent Char"/>
    <w:link w:val="NormalIndent"/>
    <w:rsid w:val="003E418B"/>
    <w:rPr>
      <w:rFonts w:ascii="Arial" w:eastAsia="Times New Roman" w:hAnsi="Arial" w:cs="Times New Roman"/>
      <w:sz w:val="22"/>
      <w:szCs w:val="20"/>
      <w:lang w:val="en-GB"/>
    </w:rPr>
  </w:style>
  <w:style w:type="paragraph" w:customStyle="1" w:styleId="Bnvn">
    <w:name w:val="Bản văn"/>
    <w:basedOn w:val="Normal"/>
    <w:qFormat/>
    <w:rsid w:val="003E418B"/>
    <w:pPr>
      <w:spacing w:before="0" w:after="0" w:line="360" w:lineRule="auto"/>
      <w:ind w:firstLine="720"/>
    </w:pPr>
    <w:rPr>
      <w:rFonts w:eastAsia="Calibri"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0221">
      <w:bodyDiv w:val="1"/>
      <w:marLeft w:val="0"/>
      <w:marRight w:val="0"/>
      <w:marTop w:val="0"/>
      <w:marBottom w:val="0"/>
      <w:divBdr>
        <w:top w:val="none" w:sz="0" w:space="0" w:color="auto"/>
        <w:left w:val="none" w:sz="0" w:space="0" w:color="auto"/>
        <w:bottom w:val="none" w:sz="0" w:space="0" w:color="auto"/>
        <w:right w:val="none" w:sz="0" w:space="0" w:color="auto"/>
      </w:divBdr>
    </w:div>
    <w:div w:id="37516598">
      <w:bodyDiv w:val="1"/>
      <w:marLeft w:val="0"/>
      <w:marRight w:val="0"/>
      <w:marTop w:val="0"/>
      <w:marBottom w:val="0"/>
      <w:divBdr>
        <w:top w:val="none" w:sz="0" w:space="0" w:color="auto"/>
        <w:left w:val="none" w:sz="0" w:space="0" w:color="auto"/>
        <w:bottom w:val="none" w:sz="0" w:space="0" w:color="auto"/>
        <w:right w:val="none" w:sz="0" w:space="0" w:color="auto"/>
      </w:divBdr>
    </w:div>
    <w:div w:id="68117316">
      <w:bodyDiv w:val="1"/>
      <w:marLeft w:val="0"/>
      <w:marRight w:val="0"/>
      <w:marTop w:val="0"/>
      <w:marBottom w:val="0"/>
      <w:divBdr>
        <w:top w:val="none" w:sz="0" w:space="0" w:color="auto"/>
        <w:left w:val="none" w:sz="0" w:space="0" w:color="auto"/>
        <w:bottom w:val="none" w:sz="0" w:space="0" w:color="auto"/>
        <w:right w:val="none" w:sz="0" w:space="0" w:color="auto"/>
      </w:divBdr>
    </w:div>
    <w:div w:id="69543321">
      <w:bodyDiv w:val="1"/>
      <w:marLeft w:val="0"/>
      <w:marRight w:val="0"/>
      <w:marTop w:val="0"/>
      <w:marBottom w:val="0"/>
      <w:divBdr>
        <w:top w:val="none" w:sz="0" w:space="0" w:color="auto"/>
        <w:left w:val="none" w:sz="0" w:space="0" w:color="auto"/>
        <w:bottom w:val="none" w:sz="0" w:space="0" w:color="auto"/>
        <w:right w:val="none" w:sz="0" w:space="0" w:color="auto"/>
      </w:divBdr>
    </w:div>
    <w:div w:id="142940227">
      <w:bodyDiv w:val="1"/>
      <w:marLeft w:val="0"/>
      <w:marRight w:val="0"/>
      <w:marTop w:val="0"/>
      <w:marBottom w:val="0"/>
      <w:divBdr>
        <w:top w:val="none" w:sz="0" w:space="0" w:color="auto"/>
        <w:left w:val="none" w:sz="0" w:space="0" w:color="auto"/>
        <w:bottom w:val="none" w:sz="0" w:space="0" w:color="auto"/>
        <w:right w:val="none" w:sz="0" w:space="0" w:color="auto"/>
      </w:divBdr>
    </w:div>
    <w:div w:id="169948570">
      <w:bodyDiv w:val="1"/>
      <w:marLeft w:val="0"/>
      <w:marRight w:val="0"/>
      <w:marTop w:val="0"/>
      <w:marBottom w:val="0"/>
      <w:divBdr>
        <w:top w:val="none" w:sz="0" w:space="0" w:color="auto"/>
        <w:left w:val="none" w:sz="0" w:space="0" w:color="auto"/>
        <w:bottom w:val="none" w:sz="0" w:space="0" w:color="auto"/>
        <w:right w:val="none" w:sz="0" w:space="0" w:color="auto"/>
      </w:divBdr>
    </w:div>
    <w:div w:id="194658227">
      <w:bodyDiv w:val="1"/>
      <w:marLeft w:val="0"/>
      <w:marRight w:val="0"/>
      <w:marTop w:val="0"/>
      <w:marBottom w:val="0"/>
      <w:divBdr>
        <w:top w:val="none" w:sz="0" w:space="0" w:color="auto"/>
        <w:left w:val="none" w:sz="0" w:space="0" w:color="auto"/>
        <w:bottom w:val="none" w:sz="0" w:space="0" w:color="auto"/>
        <w:right w:val="none" w:sz="0" w:space="0" w:color="auto"/>
      </w:divBdr>
    </w:div>
    <w:div w:id="219101762">
      <w:bodyDiv w:val="1"/>
      <w:marLeft w:val="0"/>
      <w:marRight w:val="0"/>
      <w:marTop w:val="0"/>
      <w:marBottom w:val="0"/>
      <w:divBdr>
        <w:top w:val="none" w:sz="0" w:space="0" w:color="auto"/>
        <w:left w:val="none" w:sz="0" w:space="0" w:color="auto"/>
        <w:bottom w:val="none" w:sz="0" w:space="0" w:color="auto"/>
        <w:right w:val="none" w:sz="0" w:space="0" w:color="auto"/>
      </w:divBdr>
    </w:div>
    <w:div w:id="305207440">
      <w:bodyDiv w:val="1"/>
      <w:marLeft w:val="0"/>
      <w:marRight w:val="0"/>
      <w:marTop w:val="0"/>
      <w:marBottom w:val="0"/>
      <w:divBdr>
        <w:top w:val="none" w:sz="0" w:space="0" w:color="auto"/>
        <w:left w:val="none" w:sz="0" w:space="0" w:color="auto"/>
        <w:bottom w:val="none" w:sz="0" w:space="0" w:color="auto"/>
        <w:right w:val="none" w:sz="0" w:space="0" w:color="auto"/>
      </w:divBdr>
    </w:div>
    <w:div w:id="305666695">
      <w:bodyDiv w:val="1"/>
      <w:marLeft w:val="0"/>
      <w:marRight w:val="0"/>
      <w:marTop w:val="0"/>
      <w:marBottom w:val="0"/>
      <w:divBdr>
        <w:top w:val="none" w:sz="0" w:space="0" w:color="auto"/>
        <w:left w:val="none" w:sz="0" w:space="0" w:color="auto"/>
        <w:bottom w:val="none" w:sz="0" w:space="0" w:color="auto"/>
        <w:right w:val="none" w:sz="0" w:space="0" w:color="auto"/>
      </w:divBdr>
    </w:div>
    <w:div w:id="309553762">
      <w:bodyDiv w:val="1"/>
      <w:marLeft w:val="0"/>
      <w:marRight w:val="0"/>
      <w:marTop w:val="0"/>
      <w:marBottom w:val="0"/>
      <w:divBdr>
        <w:top w:val="none" w:sz="0" w:space="0" w:color="auto"/>
        <w:left w:val="none" w:sz="0" w:space="0" w:color="auto"/>
        <w:bottom w:val="none" w:sz="0" w:space="0" w:color="auto"/>
        <w:right w:val="none" w:sz="0" w:space="0" w:color="auto"/>
      </w:divBdr>
    </w:div>
    <w:div w:id="320155317">
      <w:bodyDiv w:val="1"/>
      <w:marLeft w:val="0"/>
      <w:marRight w:val="0"/>
      <w:marTop w:val="0"/>
      <w:marBottom w:val="0"/>
      <w:divBdr>
        <w:top w:val="none" w:sz="0" w:space="0" w:color="auto"/>
        <w:left w:val="none" w:sz="0" w:space="0" w:color="auto"/>
        <w:bottom w:val="none" w:sz="0" w:space="0" w:color="auto"/>
        <w:right w:val="none" w:sz="0" w:space="0" w:color="auto"/>
      </w:divBdr>
    </w:div>
    <w:div w:id="321083490">
      <w:bodyDiv w:val="1"/>
      <w:marLeft w:val="0"/>
      <w:marRight w:val="0"/>
      <w:marTop w:val="0"/>
      <w:marBottom w:val="0"/>
      <w:divBdr>
        <w:top w:val="none" w:sz="0" w:space="0" w:color="auto"/>
        <w:left w:val="none" w:sz="0" w:space="0" w:color="auto"/>
        <w:bottom w:val="none" w:sz="0" w:space="0" w:color="auto"/>
        <w:right w:val="none" w:sz="0" w:space="0" w:color="auto"/>
      </w:divBdr>
    </w:div>
    <w:div w:id="336076191">
      <w:bodyDiv w:val="1"/>
      <w:marLeft w:val="0"/>
      <w:marRight w:val="0"/>
      <w:marTop w:val="0"/>
      <w:marBottom w:val="0"/>
      <w:divBdr>
        <w:top w:val="none" w:sz="0" w:space="0" w:color="auto"/>
        <w:left w:val="none" w:sz="0" w:space="0" w:color="auto"/>
        <w:bottom w:val="none" w:sz="0" w:space="0" w:color="auto"/>
        <w:right w:val="none" w:sz="0" w:space="0" w:color="auto"/>
      </w:divBdr>
    </w:div>
    <w:div w:id="337773590">
      <w:bodyDiv w:val="1"/>
      <w:marLeft w:val="0"/>
      <w:marRight w:val="0"/>
      <w:marTop w:val="0"/>
      <w:marBottom w:val="0"/>
      <w:divBdr>
        <w:top w:val="none" w:sz="0" w:space="0" w:color="auto"/>
        <w:left w:val="none" w:sz="0" w:space="0" w:color="auto"/>
        <w:bottom w:val="none" w:sz="0" w:space="0" w:color="auto"/>
        <w:right w:val="none" w:sz="0" w:space="0" w:color="auto"/>
      </w:divBdr>
    </w:div>
    <w:div w:id="342441891">
      <w:bodyDiv w:val="1"/>
      <w:marLeft w:val="0"/>
      <w:marRight w:val="0"/>
      <w:marTop w:val="0"/>
      <w:marBottom w:val="0"/>
      <w:divBdr>
        <w:top w:val="none" w:sz="0" w:space="0" w:color="auto"/>
        <w:left w:val="none" w:sz="0" w:space="0" w:color="auto"/>
        <w:bottom w:val="none" w:sz="0" w:space="0" w:color="auto"/>
        <w:right w:val="none" w:sz="0" w:space="0" w:color="auto"/>
      </w:divBdr>
    </w:div>
    <w:div w:id="373889997">
      <w:bodyDiv w:val="1"/>
      <w:marLeft w:val="0"/>
      <w:marRight w:val="0"/>
      <w:marTop w:val="0"/>
      <w:marBottom w:val="0"/>
      <w:divBdr>
        <w:top w:val="none" w:sz="0" w:space="0" w:color="auto"/>
        <w:left w:val="none" w:sz="0" w:space="0" w:color="auto"/>
        <w:bottom w:val="none" w:sz="0" w:space="0" w:color="auto"/>
        <w:right w:val="none" w:sz="0" w:space="0" w:color="auto"/>
      </w:divBdr>
    </w:div>
    <w:div w:id="420757859">
      <w:bodyDiv w:val="1"/>
      <w:marLeft w:val="0"/>
      <w:marRight w:val="0"/>
      <w:marTop w:val="0"/>
      <w:marBottom w:val="0"/>
      <w:divBdr>
        <w:top w:val="none" w:sz="0" w:space="0" w:color="auto"/>
        <w:left w:val="none" w:sz="0" w:space="0" w:color="auto"/>
        <w:bottom w:val="none" w:sz="0" w:space="0" w:color="auto"/>
        <w:right w:val="none" w:sz="0" w:space="0" w:color="auto"/>
      </w:divBdr>
    </w:div>
    <w:div w:id="484853823">
      <w:bodyDiv w:val="1"/>
      <w:marLeft w:val="0"/>
      <w:marRight w:val="0"/>
      <w:marTop w:val="0"/>
      <w:marBottom w:val="0"/>
      <w:divBdr>
        <w:top w:val="none" w:sz="0" w:space="0" w:color="auto"/>
        <w:left w:val="none" w:sz="0" w:space="0" w:color="auto"/>
        <w:bottom w:val="none" w:sz="0" w:space="0" w:color="auto"/>
        <w:right w:val="none" w:sz="0" w:space="0" w:color="auto"/>
      </w:divBdr>
    </w:div>
    <w:div w:id="554510065">
      <w:bodyDiv w:val="1"/>
      <w:marLeft w:val="0"/>
      <w:marRight w:val="0"/>
      <w:marTop w:val="0"/>
      <w:marBottom w:val="0"/>
      <w:divBdr>
        <w:top w:val="none" w:sz="0" w:space="0" w:color="auto"/>
        <w:left w:val="none" w:sz="0" w:space="0" w:color="auto"/>
        <w:bottom w:val="none" w:sz="0" w:space="0" w:color="auto"/>
        <w:right w:val="none" w:sz="0" w:space="0" w:color="auto"/>
      </w:divBdr>
    </w:div>
    <w:div w:id="582222835">
      <w:bodyDiv w:val="1"/>
      <w:marLeft w:val="0"/>
      <w:marRight w:val="0"/>
      <w:marTop w:val="0"/>
      <w:marBottom w:val="0"/>
      <w:divBdr>
        <w:top w:val="none" w:sz="0" w:space="0" w:color="auto"/>
        <w:left w:val="none" w:sz="0" w:space="0" w:color="auto"/>
        <w:bottom w:val="none" w:sz="0" w:space="0" w:color="auto"/>
        <w:right w:val="none" w:sz="0" w:space="0" w:color="auto"/>
      </w:divBdr>
    </w:div>
    <w:div w:id="650989288">
      <w:bodyDiv w:val="1"/>
      <w:marLeft w:val="0"/>
      <w:marRight w:val="0"/>
      <w:marTop w:val="0"/>
      <w:marBottom w:val="0"/>
      <w:divBdr>
        <w:top w:val="none" w:sz="0" w:space="0" w:color="auto"/>
        <w:left w:val="none" w:sz="0" w:space="0" w:color="auto"/>
        <w:bottom w:val="none" w:sz="0" w:space="0" w:color="auto"/>
        <w:right w:val="none" w:sz="0" w:space="0" w:color="auto"/>
      </w:divBdr>
    </w:div>
    <w:div w:id="672297426">
      <w:bodyDiv w:val="1"/>
      <w:marLeft w:val="0"/>
      <w:marRight w:val="0"/>
      <w:marTop w:val="0"/>
      <w:marBottom w:val="0"/>
      <w:divBdr>
        <w:top w:val="none" w:sz="0" w:space="0" w:color="auto"/>
        <w:left w:val="none" w:sz="0" w:space="0" w:color="auto"/>
        <w:bottom w:val="none" w:sz="0" w:space="0" w:color="auto"/>
        <w:right w:val="none" w:sz="0" w:space="0" w:color="auto"/>
      </w:divBdr>
    </w:div>
    <w:div w:id="683438107">
      <w:bodyDiv w:val="1"/>
      <w:marLeft w:val="0"/>
      <w:marRight w:val="0"/>
      <w:marTop w:val="0"/>
      <w:marBottom w:val="0"/>
      <w:divBdr>
        <w:top w:val="none" w:sz="0" w:space="0" w:color="auto"/>
        <w:left w:val="none" w:sz="0" w:space="0" w:color="auto"/>
        <w:bottom w:val="none" w:sz="0" w:space="0" w:color="auto"/>
        <w:right w:val="none" w:sz="0" w:space="0" w:color="auto"/>
      </w:divBdr>
    </w:div>
    <w:div w:id="686445660">
      <w:bodyDiv w:val="1"/>
      <w:marLeft w:val="0"/>
      <w:marRight w:val="0"/>
      <w:marTop w:val="0"/>
      <w:marBottom w:val="0"/>
      <w:divBdr>
        <w:top w:val="none" w:sz="0" w:space="0" w:color="auto"/>
        <w:left w:val="none" w:sz="0" w:space="0" w:color="auto"/>
        <w:bottom w:val="none" w:sz="0" w:space="0" w:color="auto"/>
        <w:right w:val="none" w:sz="0" w:space="0" w:color="auto"/>
      </w:divBdr>
    </w:div>
    <w:div w:id="710344872">
      <w:bodyDiv w:val="1"/>
      <w:marLeft w:val="0"/>
      <w:marRight w:val="0"/>
      <w:marTop w:val="0"/>
      <w:marBottom w:val="0"/>
      <w:divBdr>
        <w:top w:val="none" w:sz="0" w:space="0" w:color="auto"/>
        <w:left w:val="none" w:sz="0" w:space="0" w:color="auto"/>
        <w:bottom w:val="none" w:sz="0" w:space="0" w:color="auto"/>
        <w:right w:val="none" w:sz="0" w:space="0" w:color="auto"/>
      </w:divBdr>
    </w:div>
    <w:div w:id="710809144">
      <w:bodyDiv w:val="1"/>
      <w:marLeft w:val="0"/>
      <w:marRight w:val="0"/>
      <w:marTop w:val="0"/>
      <w:marBottom w:val="0"/>
      <w:divBdr>
        <w:top w:val="none" w:sz="0" w:space="0" w:color="auto"/>
        <w:left w:val="none" w:sz="0" w:space="0" w:color="auto"/>
        <w:bottom w:val="none" w:sz="0" w:space="0" w:color="auto"/>
        <w:right w:val="none" w:sz="0" w:space="0" w:color="auto"/>
      </w:divBdr>
    </w:div>
    <w:div w:id="712389573">
      <w:bodyDiv w:val="1"/>
      <w:marLeft w:val="0"/>
      <w:marRight w:val="0"/>
      <w:marTop w:val="0"/>
      <w:marBottom w:val="0"/>
      <w:divBdr>
        <w:top w:val="none" w:sz="0" w:space="0" w:color="auto"/>
        <w:left w:val="none" w:sz="0" w:space="0" w:color="auto"/>
        <w:bottom w:val="none" w:sz="0" w:space="0" w:color="auto"/>
        <w:right w:val="none" w:sz="0" w:space="0" w:color="auto"/>
      </w:divBdr>
    </w:div>
    <w:div w:id="750809776">
      <w:bodyDiv w:val="1"/>
      <w:marLeft w:val="0"/>
      <w:marRight w:val="0"/>
      <w:marTop w:val="0"/>
      <w:marBottom w:val="0"/>
      <w:divBdr>
        <w:top w:val="none" w:sz="0" w:space="0" w:color="auto"/>
        <w:left w:val="none" w:sz="0" w:space="0" w:color="auto"/>
        <w:bottom w:val="none" w:sz="0" w:space="0" w:color="auto"/>
        <w:right w:val="none" w:sz="0" w:space="0" w:color="auto"/>
      </w:divBdr>
    </w:div>
    <w:div w:id="753893141">
      <w:bodyDiv w:val="1"/>
      <w:marLeft w:val="0"/>
      <w:marRight w:val="0"/>
      <w:marTop w:val="0"/>
      <w:marBottom w:val="0"/>
      <w:divBdr>
        <w:top w:val="none" w:sz="0" w:space="0" w:color="auto"/>
        <w:left w:val="none" w:sz="0" w:space="0" w:color="auto"/>
        <w:bottom w:val="none" w:sz="0" w:space="0" w:color="auto"/>
        <w:right w:val="none" w:sz="0" w:space="0" w:color="auto"/>
      </w:divBdr>
    </w:div>
    <w:div w:id="756170668">
      <w:bodyDiv w:val="1"/>
      <w:marLeft w:val="0"/>
      <w:marRight w:val="0"/>
      <w:marTop w:val="0"/>
      <w:marBottom w:val="0"/>
      <w:divBdr>
        <w:top w:val="none" w:sz="0" w:space="0" w:color="auto"/>
        <w:left w:val="none" w:sz="0" w:space="0" w:color="auto"/>
        <w:bottom w:val="none" w:sz="0" w:space="0" w:color="auto"/>
        <w:right w:val="none" w:sz="0" w:space="0" w:color="auto"/>
      </w:divBdr>
    </w:div>
    <w:div w:id="756174007">
      <w:bodyDiv w:val="1"/>
      <w:marLeft w:val="0"/>
      <w:marRight w:val="0"/>
      <w:marTop w:val="0"/>
      <w:marBottom w:val="0"/>
      <w:divBdr>
        <w:top w:val="none" w:sz="0" w:space="0" w:color="auto"/>
        <w:left w:val="none" w:sz="0" w:space="0" w:color="auto"/>
        <w:bottom w:val="none" w:sz="0" w:space="0" w:color="auto"/>
        <w:right w:val="none" w:sz="0" w:space="0" w:color="auto"/>
      </w:divBdr>
    </w:div>
    <w:div w:id="810514228">
      <w:bodyDiv w:val="1"/>
      <w:marLeft w:val="0"/>
      <w:marRight w:val="0"/>
      <w:marTop w:val="0"/>
      <w:marBottom w:val="0"/>
      <w:divBdr>
        <w:top w:val="none" w:sz="0" w:space="0" w:color="auto"/>
        <w:left w:val="none" w:sz="0" w:space="0" w:color="auto"/>
        <w:bottom w:val="none" w:sz="0" w:space="0" w:color="auto"/>
        <w:right w:val="none" w:sz="0" w:space="0" w:color="auto"/>
      </w:divBdr>
      <w:divsChild>
        <w:div w:id="1722905393">
          <w:marLeft w:val="0"/>
          <w:marRight w:val="0"/>
          <w:marTop w:val="120"/>
          <w:marBottom w:val="0"/>
          <w:divBdr>
            <w:top w:val="none" w:sz="0" w:space="0" w:color="auto"/>
            <w:left w:val="none" w:sz="0" w:space="0" w:color="auto"/>
            <w:bottom w:val="none" w:sz="0" w:space="0" w:color="auto"/>
            <w:right w:val="none" w:sz="0" w:space="0" w:color="auto"/>
          </w:divBdr>
        </w:div>
        <w:div w:id="1004549322">
          <w:marLeft w:val="0"/>
          <w:marRight w:val="0"/>
          <w:marTop w:val="120"/>
          <w:marBottom w:val="0"/>
          <w:divBdr>
            <w:top w:val="none" w:sz="0" w:space="0" w:color="auto"/>
            <w:left w:val="none" w:sz="0" w:space="0" w:color="auto"/>
            <w:bottom w:val="none" w:sz="0" w:space="0" w:color="auto"/>
            <w:right w:val="none" w:sz="0" w:space="0" w:color="auto"/>
          </w:divBdr>
        </w:div>
        <w:div w:id="846822263">
          <w:marLeft w:val="0"/>
          <w:marRight w:val="0"/>
          <w:marTop w:val="120"/>
          <w:marBottom w:val="0"/>
          <w:divBdr>
            <w:top w:val="none" w:sz="0" w:space="0" w:color="auto"/>
            <w:left w:val="none" w:sz="0" w:space="0" w:color="auto"/>
            <w:bottom w:val="none" w:sz="0" w:space="0" w:color="auto"/>
            <w:right w:val="none" w:sz="0" w:space="0" w:color="auto"/>
          </w:divBdr>
        </w:div>
      </w:divsChild>
    </w:div>
    <w:div w:id="827403639">
      <w:bodyDiv w:val="1"/>
      <w:marLeft w:val="0"/>
      <w:marRight w:val="0"/>
      <w:marTop w:val="0"/>
      <w:marBottom w:val="0"/>
      <w:divBdr>
        <w:top w:val="none" w:sz="0" w:space="0" w:color="auto"/>
        <w:left w:val="none" w:sz="0" w:space="0" w:color="auto"/>
        <w:bottom w:val="none" w:sz="0" w:space="0" w:color="auto"/>
        <w:right w:val="none" w:sz="0" w:space="0" w:color="auto"/>
      </w:divBdr>
    </w:div>
    <w:div w:id="828519652">
      <w:bodyDiv w:val="1"/>
      <w:marLeft w:val="0"/>
      <w:marRight w:val="0"/>
      <w:marTop w:val="0"/>
      <w:marBottom w:val="0"/>
      <w:divBdr>
        <w:top w:val="none" w:sz="0" w:space="0" w:color="auto"/>
        <w:left w:val="none" w:sz="0" w:space="0" w:color="auto"/>
        <w:bottom w:val="none" w:sz="0" w:space="0" w:color="auto"/>
        <w:right w:val="none" w:sz="0" w:space="0" w:color="auto"/>
      </w:divBdr>
    </w:div>
    <w:div w:id="834690019">
      <w:bodyDiv w:val="1"/>
      <w:marLeft w:val="0"/>
      <w:marRight w:val="0"/>
      <w:marTop w:val="0"/>
      <w:marBottom w:val="0"/>
      <w:divBdr>
        <w:top w:val="none" w:sz="0" w:space="0" w:color="auto"/>
        <w:left w:val="none" w:sz="0" w:space="0" w:color="auto"/>
        <w:bottom w:val="none" w:sz="0" w:space="0" w:color="auto"/>
        <w:right w:val="none" w:sz="0" w:space="0" w:color="auto"/>
      </w:divBdr>
    </w:div>
    <w:div w:id="846561066">
      <w:bodyDiv w:val="1"/>
      <w:marLeft w:val="0"/>
      <w:marRight w:val="0"/>
      <w:marTop w:val="0"/>
      <w:marBottom w:val="0"/>
      <w:divBdr>
        <w:top w:val="none" w:sz="0" w:space="0" w:color="auto"/>
        <w:left w:val="none" w:sz="0" w:space="0" w:color="auto"/>
        <w:bottom w:val="none" w:sz="0" w:space="0" w:color="auto"/>
        <w:right w:val="none" w:sz="0" w:space="0" w:color="auto"/>
      </w:divBdr>
    </w:div>
    <w:div w:id="866068228">
      <w:bodyDiv w:val="1"/>
      <w:marLeft w:val="0"/>
      <w:marRight w:val="0"/>
      <w:marTop w:val="0"/>
      <w:marBottom w:val="0"/>
      <w:divBdr>
        <w:top w:val="none" w:sz="0" w:space="0" w:color="auto"/>
        <w:left w:val="none" w:sz="0" w:space="0" w:color="auto"/>
        <w:bottom w:val="none" w:sz="0" w:space="0" w:color="auto"/>
        <w:right w:val="none" w:sz="0" w:space="0" w:color="auto"/>
      </w:divBdr>
    </w:div>
    <w:div w:id="884297073">
      <w:bodyDiv w:val="1"/>
      <w:marLeft w:val="0"/>
      <w:marRight w:val="0"/>
      <w:marTop w:val="0"/>
      <w:marBottom w:val="0"/>
      <w:divBdr>
        <w:top w:val="none" w:sz="0" w:space="0" w:color="auto"/>
        <w:left w:val="none" w:sz="0" w:space="0" w:color="auto"/>
        <w:bottom w:val="none" w:sz="0" w:space="0" w:color="auto"/>
        <w:right w:val="none" w:sz="0" w:space="0" w:color="auto"/>
      </w:divBdr>
    </w:div>
    <w:div w:id="904949516">
      <w:bodyDiv w:val="1"/>
      <w:marLeft w:val="0"/>
      <w:marRight w:val="0"/>
      <w:marTop w:val="0"/>
      <w:marBottom w:val="0"/>
      <w:divBdr>
        <w:top w:val="none" w:sz="0" w:space="0" w:color="auto"/>
        <w:left w:val="none" w:sz="0" w:space="0" w:color="auto"/>
        <w:bottom w:val="none" w:sz="0" w:space="0" w:color="auto"/>
        <w:right w:val="none" w:sz="0" w:space="0" w:color="auto"/>
      </w:divBdr>
    </w:div>
    <w:div w:id="942957592">
      <w:bodyDiv w:val="1"/>
      <w:marLeft w:val="0"/>
      <w:marRight w:val="0"/>
      <w:marTop w:val="0"/>
      <w:marBottom w:val="0"/>
      <w:divBdr>
        <w:top w:val="none" w:sz="0" w:space="0" w:color="auto"/>
        <w:left w:val="none" w:sz="0" w:space="0" w:color="auto"/>
        <w:bottom w:val="none" w:sz="0" w:space="0" w:color="auto"/>
        <w:right w:val="none" w:sz="0" w:space="0" w:color="auto"/>
      </w:divBdr>
    </w:div>
    <w:div w:id="949505752">
      <w:bodyDiv w:val="1"/>
      <w:marLeft w:val="0"/>
      <w:marRight w:val="0"/>
      <w:marTop w:val="0"/>
      <w:marBottom w:val="0"/>
      <w:divBdr>
        <w:top w:val="none" w:sz="0" w:space="0" w:color="auto"/>
        <w:left w:val="none" w:sz="0" w:space="0" w:color="auto"/>
        <w:bottom w:val="none" w:sz="0" w:space="0" w:color="auto"/>
        <w:right w:val="none" w:sz="0" w:space="0" w:color="auto"/>
      </w:divBdr>
    </w:div>
    <w:div w:id="981731307">
      <w:bodyDiv w:val="1"/>
      <w:marLeft w:val="0"/>
      <w:marRight w:val="0"/>
      <w:marTop w:val="0"/>
      <w:marBottom w:val="0"/>
      <w:divBdr>
        <w:top w:val="none" w:sz="0" w:space="0" w:color="auto"/>
        <w:left w:val="none" w:sz="0" w:space="0" w:color="auto"/>
        <w:bottom w:val="none" w:sz="0" w:space="0" w:color="auto"/>
        <w:right w:val="none" w:sz="0" w:space="0" w:color="auto"/>
      </w:divBdr>
    </w:div>
    <w:div w:id="985402188">
      <w:bodyDiv w:val="1"/>
      <w:marLeft w:val="0"/>
      <w:marRight w:val="0"/>
      <w:marTop w:val="0"/>
      <w:marBottom w:val="0"/>
      <w:divBdr>
        <w:top w:val="none" w:sz="0" w:space="0" w:color="auto"/>
        <w:left w:val="none" w:sz="0" w:space="0" w:color="auto"/>
        <w:bottom w:val="none" w:sz="0" w:space="0" w:color="auto"/>
        <w:right w:val="none" w:sz="0" w:space="0" w:color="auto"/>
      </w:divBdr>
    </w:div>
    <w:div w:id="993531695">
      <w:bodyDiv w:val="1"/>
      <w:marLeft w:val="0"/>
      <w:marRight w:val="0"/>
      <w:marTop w:val="0"/>
      <w:marBottom w:val="0"/>
      <w:divBdr>
        <w:top w:val="none" w:sz="0" w:space="0" w:color="auto"/>
        <w:left w:val="none" w:sz="0" w:space="0" w:color="auto"/>
        <w:bottom w:val="none" w:sz="0" w:space="0" w:color="auto"/>
        <w:right w:val="none" w:sz="0" w:space="0" w:color="auto"/>
      </w:divBdr>
    </w:div>
    <w:div w:id="999189504">
      <w:bodyDiv w:val="1"/>
      <w:marLeft w:val="0"/>
      <w:marRight w:val="0"/>
      <w:marTop w:val="0"/>
      <w:marBottom w:val="0"/>
      <w:divBdr>
        <w:top w:val="none" w:sz="0" w:space="0" w:color="auto"/>
        <w:left w:val="none" w:sz="0" w:space="0" w:color="auto"/>
        <w:bottom w:val="none" w:sz="0" w:space="0" w:color="auto"/>
        <w:right w:val="none" w:sz="0" w:space="0" w:color="auto"/>
      </w:divBdr>
    </w:div>
    <w:div w:id="1017120662">
      <w:bodyDiv w:val="1"/>
      <w:marLeft w:val="0"/>
      <w:marRight w:val="0"/>
      <w:marTop w:val="0"/>
      <w:marBottom w:val="0"/>
      <w:divBdr>
        <w:top w:val="none" w:sz="0" w:space="0" w:color="auto"/>
        <w:left w:val="none" w:sz="0" w:space="0" w:color="auto"/>
        <w:bottom w:val="none" w:sz="0" w:space="0" w:color="auto"/>
        <w:right w:val="none" w:sz="0" w:space="0" w:color="auto"/>
      </w:divBdr>
    </w:div>
    <w:div w:id="1022626377">
      <w:bodyDiv w:val="1"/>
      <w:marLeft w:val="0"/>
      <w:marRight w:val="0"/>
      <w:marTop w:val="0"/>
      <w:marBottom w:val="0"/>
      <w:divBdr>
        <w:top w:val="none" w:sz="0" w:space="0" w:color="auto"/>
        <w:left w:val="none" w:sz="0" w:space="0" w:color="auto"/>
        <w:bottom w:val="none" w:sz="0" w:space="0" w:color="auto"/>
        <w:right w:val="none" w:sz="0" w:space="0" w:color="auto"/>
      </w:divBdr>
    </w:div>
    <w:div w:id="1039357636">
      <w:bodyDiv w:val="1"/>
      <w:marLeft w:val="0"/>
      <w:marRight w:val="0"/>
      <w:marTop w:val="0"/>
      <w:marBottom w:val="0"/>
      <w:divBdr>
        <w:top w:val="none" w:sz="0" w:space="0" w:color="auto"/>
        <w:left w:val="none" w:sz="0" w:space="0" w:color="auto"/>
        <w:bottom w:val="none" w:sz="0" w:space="0" w:color="auto"/>
        <w:right w:val="none" w:sz="0" w:space="0" w:color="auto"/>
      </w:divBdr>
    </w:div>
    <w:div w:id="1052077399">
      <w:bodyDiv w:val="1"/>
      <w:marLeft w:val="0"/>
      <w:marRight w:val="0"/>
      <w:marTop w:val="0"/>
      <w:marBottom w:val="0"/>
      <w:divBdr>
        <w:top w:val="none" w:sz="0" w:space="0" w:color="auto"/>
        <w:left w:val="none" w:sz="0" w:space="0" w:color="auto"/>
        <w:bottom w:val="none" w:sz="0" w:space="0" w:color="auto"/>
        <w:right w:val="none" w:sz="0" w:space="0" w:color="auto"/>
      </w:divBdr>
    </w:div>
    <w:div w:id="1085682906">
      <w:bodyDiv w:val="1"/>
      <w:marLeft w:val="0"/>
      <w:marRight w:val="0"/>
      <w:marTop w:val="0"/>
      <w:marBottom w:val="0"/>
      <w:divBdr>
        <w:top w:val="none" w:sz="0" w:space="0" w:color="auto"/>
        <w:left w:val="none" w:sz="0" w:space="0" w:color="auto"/>
        <w:bottom w:val="none" w:sz="0" w:space="0" w:color="auto"/>
        <w:right w:val="none" w:sz="0" w:space="0" w:color="auto"/>
      </w:divBdr>
    </w:div>
    <w:div w:id="1087724646">
      <w:bodyDiv w:val="1"/>
      <w:marLeft w:val="0"/>
      <w:marRight w:val="0"/>
      <w:marTop w:val="0"/>
      <w:marBottom w:val="0"/>
      <w:divBdr>
        <w:top w:val="none" w:sz="0" w:space="0" w:color="auto"/>
        <w:left w:val="none" w:sz="0" w:space="0" w:color="auto"/>
        <w:bottom w:val="none" w:sz="0" w:space="0" w:color="auto"/>
        <w:right w:val="none" w:sz="0" w:space="0" w:color="auto"/>
      </w:divBdr>
    </w:div>
    <w:div w:id="1110006170">
      <w:bodyDiv w:val="1"/>
      <w:marLeft w:val="0"/>
      <w:marRight w:val="0"/>
      <w:marTop w:val="0"/>
      <w:marBottom w:val="0"/>
      <w:divBdr>
        <w:top w:val="none" w:sz="0" w:space="0" w:color="auto"/>
        <w:left w:val="none" w:sz="0" w:space="0" w:color="auto"/>
        <w:bottom w:val="none" w:sz="0" w:space="0" w:color="auto"/>
        <w:right w:val="none" w:sz="0" w:space="0" w:color="auto"/>
      </w:divBdr>
    </w:div>
    <w:div w:id="1143503597">
      <w:bodyDiv w:val="1"/>
      <w:marLeft w:val="0"/>
      <w:marRight w:val="0"/>
      <w:marTop w:val="0"/>
      <w:marBottom w:val="0"/>
      <w:divBdr>
        <w:top w:val="none" w:sz="0" w:space="0" w:color="auto"/>
        <w:left w:val="none" w:sz="0" w:space="0" w:color="auto"/>
        <w:bottom w:val="none" w:sz="0" w:space="0" w:color="auto"/>
        <w:right w:val="none" w:sz="0" w:space="0" w:color="auto"/>
      </w:divBdr>
    </w:div>
    <w:div w:id="1148935662">
      <w:bodyDiv w:val="1"/>
      <w:marLeft w:val="0"/>
      <w:marRight w:val="0"/>
      <w:marTop w:val="0"/>
      <w:marBottom w:val="0"/>
      <w:divBdr>
        <w:top w:val="none" w:sz="0" w:space="0" w:color="auto"/>
        <w:left w:val="none" w:sz="0" w:space="0" w:color="auto"/>
        <w:bottom w:val="none" w:sz="0" w:space="0" w:color="auto"/>
        <w:right w:val="none" w:sz="0" w:space="0" w:color="auto"/>
      </w:divBdr>
    </w:div>
    <w:div w:id="1185904219">
      <w:bodyDiv w:val="1"/>
      <w:marLeft w:val="0"/>
      <w:marRight w:val="0"/>
      <w:marTop w:val="0"/>
      <w:marBottom w:val="0"/>
      <w:divBdr>
        <w:top w:val="none" w:sz="0" w:space="0" w:color="auto"/>
        <w:left w:val="none" w:sz="0" w:space="0" w:color="auto"/>
        <w:bottom w:val="none" w:sz="0" w:space="0" w:color="auto"/>
        <w:right w:val="none" w:sz="0" w:space="0" w:color="auto"/>
      </w:divBdr>
    </w:div>
    <w:div w:id="1209950833">
      <w:bodyDiv w:val="1"/>
      <w:marLeft w:val="0"/>
      <w:marRight w:val="0"/>
      <w:marTop w:val="0"/>
      <w:marBottom w:val="0"/>
      <w:divBdr>
        <w:top w:val="none" w:sz="0" w:space="0" w:color="auto"/>
        <w:left w:val="none" w:sz="0" w:space="0" w:color="auto"/>
        <w:bottom w:val="none" w:sz="0" w:space="0" w:color="auto"/>
        <w:right w:val="none" w:sz="0" w:space="0" w:color="auto"/>
      </w:divBdr>
    </w:div>
    <w:div w:id="1216041773">
      <w:bodyDiv w:val="1"/>
      <w:marLeft w:val="0"/>
      <w:marRight w:val="0"/>
      <w:marTop w:val="0"/>
      <w:marBottom w:val="0"/>
      <w:divBdr>
        <w:top w:val="none" w:sz="0" w:space="0" w:color="auto"/>
        <w:left w:val="none" w:sz="0" w:space="0" w:color="auto"/>
        <w:bottom w:val="none" w:sz="0" w:space="0" w:color="auto"/>
        <w:right w:val="none" w:sz="0" w:space="0" w:color="auto"/>
      </w:divBdr>
    </w:div>
    <w:div w:id="1237476513">
      <w:bodyDiv w:val="1"/>
      <w:marLeft w:val="0"/>
      <w:marRight w:val="0"/>
      <w:marTop w:val="0"/>
      <w:marBottom w:val="0"/>
      <w:divBdr>
        <w:top w:val="none" w:sz="0" w:space="0" w:color="auto"/>
        <w:left w:val="none" w:sz="0" w:space="0" w:color="auto"/>
        <w:bottom w:val="none" w:sz="0" w:space="0" w:color="auto"/>
        <w:right w:val="none" w:sz="0" w:space="0" w:color="auto"/>
      </w:divBdr>
    </w:div>
    <w:div w:id="1243369019">
      <w:bodyDiv w:val="1"/>
      <w:marLeft w:val="0"/>
      <w:marRight w:val="0"/>
      <w:marTop w:val="0"/>
      <w:marBottom w:val="0"/>
      <w:divBdr>
        <w:top w:val="none" w:sz="0" w:space="0" w:color="auto"/>
        <w:left w:val="none" w:sz="0" w:space="0" w:color="auto"/>
        <w:bottom w:val="none" w:sz="0" w:space="0" w:color="auto"/>
        <w:right w:val="none" w:sz="0" w:space="0" w:color="auto"/>
      </w:divBdr>
    </w:div>
    <w:div w:id="1246495503">
      <w:bodyDiv w:val="1"/>
      <w:marLeft w:val="0"/>
      <w:marRight w:val="0"/>
      <w:marTop w:val="0"/>
      <w:marBottom w:val="0"/>
      <w:divBdr>
        <w:top w:val="none" w:sz="0" w:space="0" w:color="auto"/>
        <w:left w:val="none" w:sz="0" w:space="0" w:color="auto"/>
        <w:bottom w:val="none" w:sz="0" w:space="0" w:color="auto"/>
        <w:right w:val="none" w:sz="0" w:space="0" w:color="auto"/>
      </w:divBdr>
    </w:div>
    <w:div w:id="1263302120">
      <w:bodyDiv w:val="1"/>
      <w:marLeft w:val="0"/>
      <w:marRight w:val="0"/>
      <w:marTop w:val="0"/>
      <w:marBottom w:val="0"/>
      <w:divBdr>
        <w:top w:val="none" w:sz="0" w:space="0" w:color="auto"/>
        <w:left w:val="none" w:sz="0" w:space="0" w:color="auto"/>
        <w:bottom w:val="none" w:sz="0" w:space="0" w:color="auto"/>
        <w:right w:val="none" w:sz="0" w:space="0" w:color="auto"/>
      </w:divBdr>
    </w:div>
    <w:div w:id="1280063143">
      <w:bodyDiv w:val="1"/>
      <w:marLeft w:val="0"/>
      <w:marRight w:val="0"/>
      <w:marTop w:val="0"/>
      <w:marBottom w:val="0"/>
      <w:divBdr>
        <w:top w:val="none" w:sz="0" w:space="0" w:color="auto"/>
        <w:left w:val="none" w:sz="0" w:space="0" w:color="auto"/>
        <w:bottom w:val="none" w:sz="0" w:space="0" w:color="auto"/>
        <w:right w:val="none" w:sz="0" w:space="0" w:color="auto"/>
      </w:divBdr>
    </w:div>
    <w:div w:id="1379161118">
      <w:bodyDiv w:val="1"/>
      <w:marLeft w:val="0"/>
      <w:marRight w:val="0"/>
      <w:marTop w:val="0"/>
      <w:marBottom w:val="0"/>
      <w:divBdr>
        <w:top w:val="none" w:sz="0" w:space="0" w:color="auto"/>
        <w:left w:val="none" w:sz="0" w:space="0" w:color="auto"/>
        <w:bottom w:val="none" w:sz="0" w:space="0" w:color="auto"/>
        <w:right w:val="none" w:sz="0" w:space="0" w:color="auto"/>
      </w:divBdr>
    </w:div>
    <w:div w:id="1390230389">
      <w:bodyDiv w:val="1"/>
      <w:marLeft w:val="0"/>
      <w:marRight w:val="0"/>
      <w:marTop w:val="0"/>
      <w:marBottom w:val="0"/>
      <w:divBdr>
        <w:top w:val="none" w:sz="0" w:space="0" w:color="auto"/>
        <w:left w:val="none" w:sz="0" w:space="0" w:color="auto"/>
        <w:bottom w:val="none" w:sz="0" w:space="0" w:color="auto"/>
        <w:right w:val="none" w:sz="0" w:space="0" w:color="auto"/>
      </w:divBdr>
    </w:div>
    <w:div w:id="1394237537">
      <w:bodyDiv w:val="1"/>
      <w:marLeft w:val="0"/>
      <w:marRight w:val="0"/>
      <w:marTop w:val="0"/>
      <w:marBottom w:val="0"/>
      <w:divBdr>
        <w:top w:val="none" w:sz="0" w:space="0" w:color="auto"/>
        <w:left w:val="none" w:sz="0" w:space="0" w:color="auto"/>
        <w:bottom w:val="none" w:sz="0" w:space="0" w:color="auto"/>
        <w:right w:val="none" w:sz="0" w:space="0" w:color="auto"/>
      </w:divBdr>
    </w:div>
    <w:div w:id="1417556687">
      <w:bodyDiv w:val="1"/>
      <w:marLeft w:val="0"/>
      <w:marRight w:val="0"/>
      <w:marTop w:val="0"/>
      <w:marBottom w:val="0"/>
      <w:divBdr>
        <w:top w:val="none" w:sz="0" w:space="0" w:color="auto"/>
        <w:left w:val="none" w:sz="0" w:space="0" w:color="auto"/>
        <w:bottom w:val="none" w:sz="0" w:space="0" w:color="auto"/>
        <w:right w:val="none" w:sz="0" w:space="0" w:color="auto"/>
      </w:divBdr>
    </w:div>
    <w:div w:id="1439374900">
      <w:bodyDiv w:val="1"/>
      <w:marLeft w:val="0"/>
      <w:marRight w:val="0"/>
      <w:marTop w:val="0"/>
      <w:marBottom w:val="0"/>
      <w:divBdr>
        <w:top w:val="none" w:sz="0" w:space="0" w:color="auto"/>
        <w:left w:val="none" w:sz="0" w:space="0" w:color="auto"/>
        <w:bottom w:val="none" w:sz="0" w:space="0" w:color="auto"/>
        <w:right w:val="none" w:sz="0" w:space="0" w:color="auto"/>
      </w:divBdr>
    </w:div>
    <w:div w:id="1444961104">
      <w:bodyDiv w:val="1"/>
      <w:marLeft w:val="0"/>
      <w:marRight w:val="0"/>
      <w:marTop w:val="0"/>
      <w:marBottom w:val="0"/>
      <w:divBdr>
        <w:top w:val="none" w:sz="0" w:space="0" w:color="auto"/>
        <w:left w:val="none" w:sz="0" w:space="0" w:color="auto"/>
        <w:bottom w:val="none" w:sz="0" w:space="0" w:color="auto"/>
        <w:right w:val="none" w:sz="0" w:space="0" w:color="auto"/>
      </w:divBdr>
    </w:div>
    <w:div w:id="1530601132">
      <w:bodyDiv w:val="1"/>
      <w:marLeft w:val="0"/>
      <w:marRight w:val="0"/>
      <w:marTop w:val="0"/>
      <w:marBottom w:val="0"/>
      <w:divBdr>
        <w:top w:val="none" w:sz="0" w:space="0" w:color="auto"/>
        <w:left w:val="none" w:sz="0" w:space="0" w:color="auto"/>
        <w:bottom w:val="none" w:sz="0" w:space="0" w:color="auto"/>
        <w:right w:val="none" w:sz="0" w:space="0" w:color="auto"/>
      </w:divBdr>
    </w:div>
    <w:div w:id="1570311256">
      <w:bodyDiv w:val="1"/>
      <w:marLeft w:val="0"/>
      <w:marRight w:val="0"/>
      <w:marTop w:val="0"/>
      <w:marBottom w:val="0"/>
      <w:divBdr>
        <w:top w:val="none" w:sz="0" w:space="0" w:color="auto"/>
        <w:left w:val="none" w:sz="0" w:space="0" w:color="auto"/>
        <w:bottom w:val="none" w:sz="0" w:space="0" w:color="auto"/>
        <w:right w:val="none" w:sz="0" w:space="0" w:color="auto"/>
      </w:divBdr>
    </w:div>
    <w:div w:id="1582252614">
      <w:bodyDiv w:val="1"/>
      <w:marLeft w:val="0"/>
      <w:marRight w:val="0"/>
      <w:marTop w:val="0"/>
      <w:marBottom w:val="0"/>
      <w:divBdr>
        <w:top w:val="none" w:sz="0" w:space="0" w:color="auto"/>
        <w:left w:val="none" w:sz="0" w:space="0" w:color="auto"/>
        <w:bottom w:val="none" w:sz="0" w:space="0" w:color="auto"/>
        <w:right w:val="none" w:sz="0" w:space="0" w:color="auto"/>
      </w:divBdr>
    </w:div>
    <w:div w:id="1587811237">
      <w:bodyDiv w:val="1"/>
      <w:marLeft w:val="0"/>
      <w:marRight w:val="0"/>
      <w:marTop w:val="0"/>
      <w:marBottom w:val="0"/>
      <w:divBdr>
        <w:top w:val="none" w:sz="0" w:space="0" w:color="auto"/>
        <w:left w:val="none" w:sz="0" w:space="0" w:color="auto"/>
        <w:bottom w:val="none" w:sz="0" w:space="0" w:color="auto"/>
        <w:right w:val="none" w:sz="0" w:space="0" w:color="auto"/>
      </w:divBdr>
    </w:div>
    <w:div w:id="1607343025">
      <w:bodyDiv w:val="1"/>
      <w:marLeft w:val="0"/>
      <w:marRight w:val="0"/>
      <w:marTop w:val="0"/>
      <w:marBottom w:val="0"/>
      <w:divBdr>
        <w:top w:val="none" w:sz="0" w:space="0" w:color="auto"/>
        <w:left w:val="none" w:sz="0" w:space="0" w:color="auto"/>
        <w:bottom w:val="none" w:sz="0" w:space="0" w:color="auto"/>
        <w:right w:val="none" w:sz="0" w:space="0" w:color="auto"/>
      </w:divBdr>
    </w:div>
    <w:div w:id="1609653255">
      <w:bodyDiv w:val="1"/>
      <w:marLeft w:val="0"/>
      <w:marRight w:val="0"/>
      <w:marTop w:val="0"/>
      <w:marBottom w:val="0"/>
      <w:divBdr>
        <w:top w:val="none" w:sz="0" w:space="0" w:color="auto"/>
        <w:left w:val="none" w:sz="0" w:space="0" w:color="auto"/>
        <w:bottom w:val="none" w:sz="0" w:space="0" w:color="auto"/>
        <w:right w:val="none" w:sz="0" w:space="0" w:color="auto"/>
      </w:divBdr>
    </w:div>
    <w:div w:id="1679116723">
      <w:bodyDiv w:val="1"/>
      <w:marLeft w:val="0"/>
      <w:marRight w:val="0"/>
      <w:marTop w:val="0"/>
      <w:marBottom w:val="0"/>
      <w:divBdr>
        <w:top w:val="none" w:sz="0" w:space="0" w:color="auto"/>
        <w:left w:val="none" w:sz="0" w:space="0" w:color="auto"/>
        <w:bottom w:val="none" w:sz="0" w:space="0" w:color="auto"/>
        <w:right w:val="none" w:sz="0" w:space="0" w:color="auto"/>
      </w:divBdr>
    </w:div>
    <w:div w:id="1680888868">
      <w:bodyDiv w:val="1"/>
      <w:marLeft w:val="0"/>
      <w:marRight w:val="0"/>
      <w:marTop w:val="0"/>
      <w:marBottom w:val="0"/>
      <w:divBdr>
        <w:top w:val="none" w:sz="0" w:space="0" w:color="auto"/>
        <w:left w:val="none" w:sz="0" w:space="0" w:color="auto"/>
        <w:bottom w:val="none" w:sz="0" w:space="0" w:color="auto"/>
        <w:right w:val="none" w:sz="0" w:space="0" w:color="auto"/>
      </w:divBdr>
    </w:div>
    <w:div w:id="1686446455">
      <w:bodyDiv w:val="1"/>
      <w:marLeft w:val="0"/>
      <w:marRight w:val="0"/>
      <w:marTop w:val="0"/>
      <w:marBottom w:val="0"/>
      <w:divBdr>
        <w:top w:val="none" w:sz="0" w:space="0" w:color="auto"/>
        <w:left w:val="none" w:sz="0" w:space="0" w:color="auto"/>
        <w:bottom w:val="none" w:sz="0" w:space="0" w:color="auto"/>
        <w:right w:val="none" w:sz="0" w:space="0" w:color="auto"/>
      </w:divBdr>
    </w:div>
    <w:div w:id="1688553958">
      <w:bodyDiv w:val="1"/>
      <w:marLeft w:val="0"/>
      <w:marRight w:val="0"/>
      <w:marTop w:val="0"/>
      <w:marBottom w:val="0"/>
      <w:divBdr>
        <w:top w:val="none" w:sz="0" w:space="0" w:color="auto"/>
        <w:left w:val="none" w:sz="0" w:space="0" w:color="auto"/>
        <w:bottom w:val="none" w:sz="0" w:space="0" w:color="auto"/>
        <w:right w:val="none" w:sz="0" w:space="0" w:color="auto"/>
      </w:divBdr>
    </w:div>
    <w:div w:id="1693994806">
      <w:bodyDiv w:val="1"/>
      <w:marLeft w:val="0"/>
      <w:marRight w:val="0"/>
      <w:marTop w:val="0"/>
      <w:marBottom w:val="0"/>
      <w:divBdr>
        <w:top w:val="none" w:sz="0" w:space="0" w:color="auto"/>
        <w:left w:val="none" w:sz="0" w:space="0" w:color="auto"/>
        <w:bottom w:val="none" w:sz="0" w:space="0" w:color="auto"/>
        <w:right w:val="none" w:sz="0" w:space="0" w:color="auto"/>
      </w:divBdr>
    </w:div>
    <w:div w:id="1710181398">
      <w:bodyDiv w:val="1"/>
      <w:marLeft w:val="0"/>
      <w:marRight w:val="0"/>
      <w:marTop w:val="0"/>
      <w:marBottom w:val="0"/>
      <w:divBdr>
        <w:top w:val="none" w:sz="0" w:space="0" w:color="auto"/>
        <w:left w:val="none" w:sz="0" w:space="0" w:color="auto"/>
        <w:bottom w:val="none" w:sz="0" w:space="0" w:color="auto"/>
        <w:right w:val="none" w:sz="0" w:space="0" w:color="auto"/>
      </w:divBdr>
    </w:div>
    <w:div w:id="1713964019">
      <w:bodyDiv w:val="1"/>
      <w:marLeft w:val="0"/>
      <w:marRight w:val="0"/>
      <w:marTop w:val="0"/>
      <w:marBottom w:val="0"/>
      <w:divBdr>
        <w:top w:val="none" w:sz="0" w:space="0" w:color="auto"/>
        <w:left w:val="none" w:sz="0" w:space="0" w:color="auto"/>
        <w:bottom w:val="none" w:sz="0" w:space="0" w:color="auto"/>
        <w:right w:val="none" w:sz="0" w:space="0" w:color="auto"/>
      </w:divBdr>
    </w:div>
    <w:div w:id="1794012376">
      <w:bodyDiv w:val="1"/>
      <w:marLeft w:val="0"/>
      <w:marRight w:val="0"/>
      <w:marTop w:val="0"/>
      <w:marBottom w:val="0"/>
      <w:divBdr>
        <w:top w:val="none" w:sz="0" w:space="0" w:color="auto"/>
        <w:left w:val="none" w:sz="0" w:space="0" w:color="auto"/>
        <w:bottom w:val="none" w:sz="0" w:space="0" w:color="auto"/>
        <w:right w:val="none" w:sz="0" w:space="0" w:color="auto"/>
      </w:divBdr>
    </w:div>
    <w:div w:id="1820686665">
      <w:bodyDiv w:val="1"/>
      <w:marLeft w:val="0"/>
      <w:marRight w:val="0"/>
      <w:marTop w:val="0"/>
      <w:marBottom w:val="0"/>
      <w:divBdr>
        <w:top w:val="none" w:sz="0" w:space="0" w:color="auto"/>
        <w:left w:val="none" w:sz="0" w:space="0" w:color="auto"/>
        <w:bottom w:val="none" w:sz="0" w:space="0" w:color="auto"/>
        <w:right w:val="none" w:sz="0" w:space="0" w:color="auto"/>
      </w:divBdr>
    </w:div>
    <w:div w:id="1828205089">
      <w:bodyDiv w:val="1"/>
      <w:marLeft w:val="0"/>
      <w:marRight w:val="0"/>
      <w:marTop w:val="0"/>
      <w:marBottom w:val="0"/>
      <w:divBdr>
        <w:top w:val="none" w:sz="0" w:space="0" w:color="auto"/>
        <w:left w:val="none" w:sz="0" w:space="0" w:color="auto"/>
        <w:bottom w:val="none" w:sz="0" w:space="0" w:color="auto"/>
        <w:right w:val="none" w:sz="0" w:space="0" w:color="auto"/>
      </w:divBdr>
    </w:div>
    <w:div w:id="1835795730">
      <w:bodyDiv w:val="1"/>
      <w:marLeft w:val="0"/>
      <w:marRight w:val="0"/>
      <w:marTop w:val="0"/>
      <w:marBottom w:val="0"/>
      <w:divBdr>
        <w:top w:val="none" w:sz="0" w:space="0" w:color="auto"/>
        <w:left w:val="none" w:sz="0" w:space="0" w:color="auto"/>
        <w:bottom w:val="none" w:sz="0" w:space="0" w:color="auto"/>
        <w:right w:val="none" w:sz="0" w:space="0" w:color="auto"/>
      </w:divBdr>
    </w:div>
    <w:div w:id="1843928928">
      <w:bodyDiv w:val="1"/>
      <w:marLeft w:val="0"/>
      <w:marRight w:val="0"/>
      <w:marTop w:val="0"/>
      <w:marBottom w:val="0"/>
      <w:divBdr>
        <w:top w:val="none" w:sz="0" w:space="0" w:color="auto"/>
        <w:left w:val="none" w:sz="0" w:space="0" w:color="auto"/>
        <w:bottom w:val="none" w:sz="0" w:space="0" w:color="auto"/>
        <w:right w:val="none" w:sz="0" w:space="0" w:color="auto"/>
      </w:divBdr>
    </w:div>
    <w:div w:id="1892843209">
      <w:bodyDiv w:val="1"/>
      <w:marLeft w:val="0"/>
      <w:marRight w:val="0"/>
      <w:marTop w:val="0"/>
      <w:marBottom w:val="0"/>
      <w:divBdr>
        <w:top w:val="none" w:sz="0" w:space="0" w:color="auto"/>
        <w:left w:val="none" w:sz="0" w:space="0" w:color="auto"/>
        <w:bottom w:val="none" w:sz="0" w:space="0" w:color="auto"/>
        <w:right w:val="none" w:sz="0" w:space="0" w:color="auto"/>
      </w:divBdr>
    </w:div>
    <w:div w:id="1899972224">
      <w:bodyDiv w:val="1"/>
      <w:marLeft w:val="0"/>
      <w:marRight w:val="0"/>
      <w:marTop w:val="0"/>
      <w:marBottom w:val="0"/>
      <w:divBdr>
        <w:top w:val="none" w:sz="0" w:space="0" w:color="auto"/>
        <w:left w:val="none" w:sz="0" w:space="0" w:color="auto"/>
        <w:bottom w:val="none" w:sz="0" w:space="0" w:color="auto"/>
        <w:right w:val="none" w:sz="0" w:space="0" w:color="auto"/>
      </w:divBdr>
    </w:div>
    <w:div w:id="1933273656">
      <w:bodyDiv w:val="1"/>
      <w:marLeft w:val="0"/>
      <w:marRight w:val="0"/>
      <w:marTop w:val="0"/>
      <w:marBottom w:val="0"/>
      <w:divBdr>
        <w:top w:val="none" w:sz="0" w:space="0" w:color="auto"/>
        <w:left w:val="none" w:sz="0" w:space="0" w:color="auto"/>
        <w:bottom w:val="none" w:sz="0" w:space="0" w:color="auto"/>
        <w:right w:val="none" w:sz="0" w:space="0" w:color="auto"/>
      </w:divBdr>
    </w:div>
    <w:div w:id="1947958598">
      <w:bodyDiv w:val="1"/>
      <w:marLeft w:val="0"/>
      <w:marRight w:val="0"/>
      <w:marTop w:val="0"/>
      <w:marBottom w:val="0"/>
      <w:divBdr>
        <w:top w:val="none" w:sz="0" w:space="0" w:color="auto"/>
        <w:left w:val="none" w:sz="0" w:space="0" w:color="auto"/>
        <w:bottom w:val="none" w:sz="0" w:space="0" w:color="auto"/>
        <w:right w:val="none" w:sz="0" w:space="0" w:color="auto"/>
      </w:divBdr>
    </w:div>
    <w:div w:id="1948153913">
      <w:bodyDiv w:val="1"/>
      <w:marLeft w:val="0"/>
      <w:marRight w:val="0"/>
      <w:marTop w:val="0"/>
      <w:marBottom w:val="0"/>
      <w:divBdr>
        <w:top w:val="none" w:sz="0" w:space="0" w:color="auto"/>
        <w:left w:val="none" w:sz="0" w:space="0" w:color="auto"/>
        <w:bottom w:val="none" w:sz="0" w:space="0" w:color="auto"/>
        <w:right w:val="none" w:sz="0" w:space="0" w:color="auto"/>
      </w:divBdr>
    </w:div>
    <w:div w:id="1981959987">
      <w:bodyDiv w:val="1"/>
      <w:marLeft w:val="0"/>
      <w:marRight w:val="0"/>
      <w:marTop w:val="0"/>
      <w:marBottom w:val="0"/>
      <w:divBdr>
        <w:top w:val="none" w:sz="0" w:space="0" w:color="auto"/>
        <w:left w:val="none" w:sz="0" w:space="0" w:color="auto"/>
        <w:bottom w:val="none" w:sz="0" w:space="0" w:color="auto"/>
        <w:right w:val="none" w:sz="0" w:space="0" w:color="auto"/>
      </w:divBdr>
    </w:div>
    <w:div w:id="2001883529">
      <w:bodyDiv w:val="1"/>
      <w:marLeft w:val="0"/>
      <w:marRight w:val="0"/>
      <w:marTop w:val="0"/>
      <w:marBottom w:val="0"/>
      <w:divBdr>
        <w:top w:val="none" w:sz="0" w:space="0" w:color="auto"/>
        <w:left w:val="none" w:sz="0" w:space="0" w:color="auto"/>
        <w:bottom w:val="none" w:sz="0" w:space="0" w:color="auto"/>
        <w:right w:val="none" w:sz="0" w:space="0" w:color="auto"/>
      </w:divBdr>
    </w:div>
    <w:div w:id="2070415280">
      <w:bodyDiv w:val="1"/>
      <w:marLeft w:val="0"/>
      <w:marRight w:val="0"/>
      <w:marTop w:val="0"/>
      <w:marBottom w:val="0"/>
      <w:divBdr>
        <w:top w:val="none" w:sz="0" w:space="0" w:color="auto"/>
        <w:left w:val="none" w:sz="0" w:space="0" w:color="auto"/>
        <w:bottom w:val="none" w:sz="0" w:space="0" w:color="auto"/>
        <w:right w:val="none" w:sz="0" w:space="0" w:color="auto"/>
      </w:divBdr>
    </w:div>
    <w:div w:id="2078358922">
      <w:bodyDiv w:val="1"/>
      <w:marLeft w:val="0"/>
      <w:marRight w:val="0"/>
      <w:marTop w:val="0"/>
      <w:marBottom w:val="0"/>
      <w:divBdr>
        <w:top w:val="none" w:sz="0" w:space="0" w:color="auto"/>
        <w:left w:val="none" w:sz="0" w:space="0" w:color="auto"/>
        <w:bottom w:val="none" w:sz="0" w:space="0" w:color="auto"/>
        <w:right w:val="none" w:sz="0" w:space="0" w:color="auto"/>
      </w:divBdr>
    </w:div>
    <w:div w:id="2090153487">
      <w:bodyDiv w:val="1"/>
      <w:marLeft w:val="0"/>
      <w:marRight w:val="0"/>
      <w:marTop w:val="0"/>
      <w:marBottom w:val="0"/>
      <w:divBdr>
        <w:top w:val="none" w:sz="0" w:space="0" w:color="auto"/>
        <w:left w:val="none" w:sz="0" w:space="0" w:color="auto"/>
        <w:bottom w:val="none" w:sz="0" w:space="0" w:color="auto"/>
        <w:right w:val="none" w:sz="0" w:space="0" w:color="auto"/>
      </w:divBdr>
    </w:div>
    <w:div w:id="2098595160">
      <w:bodyDiv w:val="1"/>
      <w:marLeft w:val="0"/>
      <w:marRight w:val="0"/>
      <w:marTop w:val="0"/>
      <w:marBottom w:val="0"/>
      <w:divBdr>
        <w:top w:val="none" w:sz="0" w:space="0" w:color="auto"/>
        <w:left w:val="none" w:sz="0" w:space="0" w:color="auto"/>
        <w:bottom w:val="none" w:sz="0" w:space="0" w:color="auto"/>
        <w:right w:val="none" w:sz="0" w:space="0" w:color="auto"/>
      </w:divBdr>
    </w:div>
    <w:div w:id="2116829161">
      <w:bodyDiv w:val="1"/>
      <w:marLeft w:val="0"/>
      <w:marRight w:val="0"/>
      <w:marTop w:val="0"/>
      <w:marBottom w:val="0"/>
      <w:divBdr>
        <w:top w:val="none" w:sz="0" w:space="0" w:color="auto"/>
        <w:left w:val="none" w:sz="0" w:space="0" w:color="auto"/>
        <w:bottom w:val="none" w:sz="0" w:space="0" w:color="auto"/>
        <w:right w:val="none" w:sz="0" w:space="0" w:color="auto"/>
      </w:divBdr>
    </w:div>
    <w:div w:id="212391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112" Type="http://schemas.openxmlformats.org/officeDocument/2006/relationships/image" Target="media/image25.jpeg"/><Relationship Id="rId133" Type="http://schemas.openxmlformats.org/officeDocument/2006/relationships/image" Target="media/image46.jpeg"/><Relationship Id="rId138" Type="http://schemas.openxmlformats.org/officeDocument/2006/relationships/image" Target="media/image51.jpeg"/><Relationship Id="rId154" Type="http://schemas.openxmlformats.org/officeDocument/2006/relationships/image" Target="media/image68.jpeg"/><Relationship Id="rId159" Type="http://schemas.openxmlformats.org/officeDocument/2006/relationships/image" Target="media/image73.png"/><Relationship Id="rId175" Type="http://schemas.openxmlformats.org/officeDocument/2006/relationships/image" Target="media/image86.png"/><Relationship Id="rId170" Type="http://schemas.openxmlformats.org/officeDocument/2006/relationships/footer" Target="footer3.xml"/><Relationship Id="rId191" Type="http://schemas.openxmlformats.org/officeDocument/2006/relationships/diagramQuickStyle" Target="diagrams/quickStyle1.xml"/><Relationship Id="rId196" Type="http://schemas.openxmlformats.org/officeDocument/2006/relationships/theme" Target="theme/theme1.xml"/><Relationship Id="rId107" Type="http://schemas.openxmlformats.org/officeDocument/2006/relationships/image" Target="media/image20.jpeg"/><Relationship Id="rId11" Type="http://schemas.openxmlformats.org/officeDocument/2006/relationships/image" Target="media/image2.png"/><Relationship Id="rId102" Type="http://schemas.openxmlformats.org/officeDocument/2006/relationships/image" Target="media/image15.jpeg"/><Relationship Id="rId110" Type="http://schemas.openxmlformats.org/officeDocument/2006/relationships/image" Target="media/image23.jpeg"/><Relationship Id="rId115" Type="http://schemas.openxmlformats.org/officeDocument/2006/relationships/image" Target="media/image28.jpeg"/><Relationship Id="rId123" Type="http://schemas.openxmlformats.org/officeDocument/2006/relationships/image" Target="media/image36.emf"/><Relationship Id="rId128" Type="http://schemas.openxmlformats.org/officeDocument/2006/relationships/image" Target="media/image41.jpeg"/><Relationship Id="rId131" Type="http://schemas.openxmlformats.org/officeDocument/2006/relationships/image" Target="media/image44.png"/><Relationship Id="rId136" Type="http://schemas.openxmlformats.org/officeDocument/2006/relationships/image" Target="media/image49.jpeg"/><Relationship Id="rId144" Type="http://schemas.openxmlformats.org/officeDocument/2006/relationships/image" Target="media/image57.png"/><Relationship Id="rId149" Type="http://schemas.openxmlformats.org/officeDocument/2006/relationships/image" Target="media/image62.jpeg"/><Relationship Id="rId157" Type="http://schemas.openxmlformats.org/officeDocument/2006/relationships/image" Target="media/image71.tiff"/><Relationship Id="rId178" Type="http://schemas.microsoft.com/office/2007/relationships/hdphoto" Target="media/hdphoto2.wdp"/><Relationship Id="rId5" Type="http://schemas.openxmlformats.org/officeDocument/2006/relationships/settings" Target="settings.xml"/><Relationship Id="rId90" Type="http://schemas.openxmlformats.org/officeDocument/2006/relationships/image" Target="media/image65.jpeg"/><Relationship Id="rId95" Type="http://schemas.openxmlformats.org/officeDocument/2006/relationships/oleObject" Target="embeddings/oleObject1.bin"/><Relationship Id="rId152" Type="http://schemas.openxmlformats.org/officeDocument/2006/relationships/image" Target="media/image66.jpeg"/><Relationship Id="rId160" Type="http://schemas.openxmlformats.org/officeDocument/2006/relationships/image" Target="media/image74.jpeg"/><Relationship Id="rId165" Type="http://schemas.openxmlformats.org/officeDocument/2006/relationships/image" Target="media/image79.emf"/><Relationship Id="rId173" Type="http://schemas.openxmlformats.org/officeDocument/2006/relationships/image" Target="media/image84.emf"/><Relationship Id="rId181" Type="http://schemas.openxmlformats.org/officeDocument/2006/relationships/image" Target="media/image90.jpeg"/><Relationship Id="rId186" Type="http://schemas.openxmlformats.org/officeDocument/2006/relationships/image" Target="media/image94.jpeg"/><Relationship Id="rId194" Type="http://schemas.openxmlformats.org/officeDocument/2006/relationships/footer" Target="footer5.xml"/><Relationship Id="rId100" Type="http://schemas.openxmlformats.org/officeDocument/2006/relationships/image" Target="media/image13.png"/><Relationship Id="rId105" Type="http://schemas.openxmlformats.org/officeDocument/2006/relationships/image" Target="media/image18.jpeg"/><Relationship Id="rId113" Type="http://schemas.openxmlformats.org/officeDocument/2006/relationships/image" Target="media/image26.jpeg"/><Relationship Id="rId118" Type="http://schemas.openxmlformats.org/officeDocument/2006/relationships/image" Target="media/image31.jpeg"/><Relationship Id="rId126" Type="http://schemas.openxmlformats.org/officeDocument/2006/relationships/image" Target="media/image39.png"/><Relationship Id="rId134" Type="http://schemas.openxmlformats.org/officeDocument/2006/relationships/image" Target="media/image47.png"/><Relationship Id="rId139" Type="http://schemas.openxmlformats.org/officeDocument/2006/relationships/image" Target="media/image52.jpeg"/><Relationship Id="rId147" Type="http://schemas.openxmlformats.org/officeDocument/2006/relationships/image" Target="media/image60.jpeg"/><Relationship Id="rId168" Type="http://schemas.openxmlformats.org/officeDocument/2006/relationships/image" Target="media/image81.emf"/><Relationship Id="rId8" Type="http://schemas.openxmlformats.org/officeDocument/2006/relationships/endnotes" Target="endnotes.xml"/><Relationship Id="rId93" Type="http://schemas.openxmlformats.org/officeDocument/2006/relationships/image" Target="media/image7.emf"/><Relationship Id="rId98" Type="http://schemas.openxmlformats.org/officeDocument/2006/relationships/image" Target="media/image11.jpeg"/><Relationship Id="rId121" Type="http://schemas.openxmlformats.org/officeDocument/2006/relationships/image" Target="media/image34.jpeg"/><Relationship Id="rId142" Type="http://schemas.openxmlformats.org/officeDocument/2006/relationships/image" Target="media/image55.png"/><Relationship Id="rId150" Type="http://schemas.openxmlformats.org/officeDocument/2006/relationships/image" Target="media/image63.jpeg"/><Relationship Id="rId155" Type="http://schemas.openxmlformats.org/officeDocument/2006/relationships/image" Target="media/image69.jpeg"/><Relationship Id="rId163" Type="http://schemas.openxmlformats.org/officeDocument/2006/relationships/image" Target="media/image77.png"/><Relationship Id="rId171" Type="http://schemas.openxmlformats.org/officeDocument/2006/relationships/footer" Target="footer4.xml"/><Relationship Id="rId176" Type="http://schemas.microsoft.com/office/2007/relationships/hdphoto" Target="media/hdphoto1.wdp"/><Relationship Id="rId184" Type="http://schemas.openxmlformats.org/officeDocument/2006/relationships/image" Target="media/image92.jpeg"/><Relationship Id="rId189" Type="http://schemas.openxmlformats.org/officeDocument/2006/relationships/diagramData" Target="diagrams/data1.xml"/><Relationship Id="rId192"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image" Target="media/image3.emf"/><Relationship Id="rId103" Type="http://schemas.openxmlformats.org/officeDocument/2006/relationships/image" Target="media/image16.jpeg"/><Relationship Id="rId108" Type="http://schemas.openxmlformats.org/officeDocument/2006/relationships/image" Target="media/image21.png"/><Relationship Id="rId116" Type="http://schemas.openxmlformats.org/officeDocument/2006/relationships/image" Target="media/image29.jpeg"/><Relationship Id="rId124" Type="http://schemas.openxmlformats.org/officeDocument/2006/relationships/image" Target="media/image37.emf"/><Relationship Id="rId129" Type="http://schemas.openxmlformats.org/officeDocument/2006/relationships/image" Target="media/image42.png"/><Relationship Id="rId137" Type="http://schemas.openxmlformats.org/officeDocument/2006/relationships/image" Target="media/image50.png"/><Relationship Id="rId158" Type="http://schemas.openxmlformats.org/officeDocument/2006/relationships/image" Target="media/image72.tiff"/><Relationship Id="rId91" Type="http://schemas.openxmlformats.org/officeDocument/2006/relationships/image" Target="media/image5.emf"/><Relationship Id="rId96" Type="http://schemas.openxmlformats.org/officeDocument/2006/relationships/image" Target="media/image9.jpeg"/><Relationship Id="rId111" Type="http://schemas.openxmlformats.org/officeDocument/2006/relationships/image" Target="media/image24.jpeg"/><Relationship Id="rId132" Type="http://schemas.openxmlformats.org/officeDocument/2006/relationships/image" Target="media/image45.png"/><Relationship Id="rId140" Type="http://schemas.openxmlformats.org/officeDocument/2006/relationships/image" Target="media/image53.jpeg"/><Relationship Id="rId145" Type="http://schemas.openxmlformats.org/officeDocument/2006/relationships/image" Target="media/image58.jpeg"/><Relationship Id="rId153" Type="http://schemas.openxmlformats.org/officeDocument/2006/relationships/image" Target="media/image67.jpeg"/><Relationship Id="rId161" Type="http://schemas.openxmlformats.org/officeDocument/2006/relationships/image" Target="media/image75.jpeg"/><Relationship Id="rId166" Type="http://schemas.openxmlformats.org/officeDocument/2006/relationships/image" Target="media/image80.png"/><Relationship Id="rId174" Type="http://schemas.openxmlformats.org/officeDocument/2006/relationships/image" Target="media/image85.jpeg"/><Relationship Id="rId179" Type="http://schemas.openxmlformats.org/officeDocument/2006/relationships/image" Target="media/image88.jpeg"/><Relationship Id="rId182" Type="http://schemas.openxmlformats.org/officeDocument/2006/relationships/image" Target="media/image91.jpeg"/><Relationship Id="rId187" Type="http://schemas.openxmlformats.org/officeDocument/2006/relationships/image" Target="media/image95.jpeg"/><Relationship Id="rId19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90" Type="http://schemas.openxmlformats.org/officeDocument/2006/relationships/diagramLayout" Target="diagrams/layout1.xml"/><Relationship Id="rId106" Type="http://schemas.openxmlformats.org/officeDocument/2006/relationships/image" Target="media/image19.jpeg"/><Relationship Id="rId114" Type="http://schemas.openxmlformats.org/officeDocument/2006/relationships/image" Target="media/image27.jpeg"/><Relationship Id="rId119" Type="http://schemas.openxmlformats.org/officeDocument/2006/relationships/image" Target="media/image32.jpeg"/><Relationship Id="rId127" Type="http://schemas.openxmlformats.org/officeDocument/2006/relationships/image" Target="media/image40.png"/><Relationship Id="rId10" Type="http://schemas.openxmlformats.org/officeDocument/2006/relationships/hyperlink" Target="http://quyhoachbds.com/tag/moi-truong/" TargetMode="External"/><Relationship Id="rId94" Type="http://schemas.openxmlformats.org/officeDocument/2006/relationships/image" Target="media/image8.png"/><Relationship Id="rId99" Type="http://schemas.openxmlformats.org/officeDocument/2006/relationships/image" Target="media/image12.png"/><Relationship Id="rId101" Type="http://schemas.openxmlformats.org/officeDocument/2006/relationships/image" Target="media/image14.jpeg"/><Relationship Id="rId122" Type="http://schemas.openxmlformats.org/officeDocument/2006/relationships/image" Target="media/image35.jpeg"/><Relationship Id="rId130" Type="http://schemas.openxmlformats.org/officeDocument/2006/relationships/image" Target="media/image43.jpeg"/><Relationship Id="rId135" Type="http://schemas.openxmlformats.org/officeDocument/2006/relationships/image" Target="media/image48.jpeg"/><Relationship Id="rId143" Type="http://schemas.openxmlformats.org/officeDocument/2006/relationships/image" Target="media/image56.jpeg"/><Relationship Id="rId148" Type="http://schemas.openxmlformats.org/officeDocument/2006/relationships/image" Target="media/image61.jpeg"/><Relationship Id="rId151" Type="http://schemas.openxmlformats.org/officeDocument/2006/relationships/image" Target="media/image64.jpeg"/><Relationship Id="rId156" Type="http://schemas.openxmlformats.org/officeDocument/2006/relationships/image" Target="media/image70.jpeg"/><Relationship Id="rId164" Type="http://schemas.openxmlformats.org/officeDocument/2006/relationships/image" Target="media/image78.tiff"/><Relationship Id="rId169" Type="http://schemas.openxmlformats.org/officeDocument/2006/relationships/image" Target="media/image82.emf"/><Relationship Id="rId177" Type="http://schemas.openxmlformats.org/officeDocument/2006/relationships/image" Target="media/image87.png"/><Relationship Id="rId185"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image" Target="media/image83.emf"/><Relationship Id="rId180" Type="http://schemas.openxmlformats.org/officeDocument/2006/relationships/image" Target="media/image89.jpeg"/><Relationship Id="rId193" Type="http://schemas.microsoft.com/office/2007/relationships/diagramDrawing" Target="diagrams/drawing1.xml"/><Relationship Id="rId13" Type="http://schemas.openxmlformats.org/officeDocument/2006/relationships/image" Target="media/image4.jpeg"/><Relationship Id="rId109" Type="http://schemas.openxmlformats.org/officeDocument/2006/relationships/image" Target="media/image22.jpeg"/><Relationship Id="rId97" Type="http://schemas.openxmlformats.org/officeDocument/2006/relationships/image" Target="media/image10.png"/><Relationship Id="rId104" Type="http://schemas.openxmlformats.org/officeDocument/2006/relationships/image" Target="media/image17.jpeg"/><Relationship Id="rId120" Type="http://schemas.openxmlformats.org/officeDocument/2006/relationships/image" Target="media/image33.jpeg"/><Relationship Id="rId125" Type="http://schemas.openxmlformats.org/officeDocument/2006/relationships/image" Target="media/image38.emf"/><Relationship Id="rId141" Type="http://schemas.openxmlformats.org/officeDocument/2006/relationships/image" Target="media/image54.jpeg"/><Relationship Id="rId146" Type="http://schemas.openxmlformats.org/officeDocument/2006/relationships/image" Target="media/image59.jpeg"/><Relationship Id="rId167" Type="http://schemas.openxmlformats.org/officeDocument/2006/relationships/footer" Target="footer2.xml"/><Relationship Id="rId188" Type="http://schemas.openxmlformats.org/officeDocument/2006/relationships/hyperlink" Target="http://www.gree-vn.com/pdf/QCVN08-2008BTNMT.pdf" TargetMode="External"/><Relationship Id="rId7" Type="http://schemas.openxmlformats.org/officeDocument/2006/relationships/footnotes" Target="footnotes.xml"/><Relationship Id="rId92" Type="http://schemas.openxmlformats.org/officeDocument/2006/relationships/image" Target="media/image6.emf"/><Relationship Id="rId162" Type="http://schemas.openxmlformats.org/officeDocument/2006/relationships/image" Target="media/image76.jpeg"/><Relationship Id="rId183" Type="http://schemas.microsoft.com/office/2007/relationships/hdphoto" Target="media/hdphoto3.wdp"/><Relationship Id="rId2"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eb.worldbank.org/WBSITE/EXTERNAL/PROJECTS/EXTPOLICIES/EXTSAFEPOL/0,,contentMDK:20543920~menuPK:1286576~pagePK:64168445~piPK:64168309~theSitePK:584435,00.html" TargetMode="External"/><Relationship Id="rId7" Type="http://schemas.openxmlformats.org/officeDocument/2006/relationships/hyperlink" Target="http://www.ifc.org/ifcext/enviro.nsf/Content/EnvironmentalGuidelines" TargetMode="External"/><Relationship Id="rId2" Type="http://schemas.openxmlformats.org/officeDocument/2006/relationships/hyperlink" Target="http://web.worldbank.org/WBSITE/EXTERNAL/PROJECTS/EXTPOLICIES/EXTSAFEPOL/0,,contentMDK:20543912~menuPK:1286357~pagePK:64168445~piPK:64168309~theSitePK:584435,00.html" TargetMode="External"/><Relationship Id="rId1" Type="http://schemas.openxmlformats.org/officeDocument/2006/relationships/hyperlink" Target="http://web.worldbank.org/WBSITE/EXTERNAL/PROJECTS/EXTPOLICIES/EXTSAFEPOL/0,,contentMDK:20543920~menuPK:1286576~pagePK:64168445~piPK:64168309~theSitePK:584435,00.html" TargetMode="External"/><Relationship Id="rId6" Type="http://schemas.openxmlformats.org/officeDocument/2006/relationships/hyperlink" Target="http://www.ifc.org/ifcext/enviro.nsf/Content/EnvironmentalGuidelines" TargetMode="External"/><Relationship Id="rId5" Type="http://schemas.openxmlformats.org/officeDocument/2006/relationships/hyperlink" Target="http://web.worldbank.org/WBSITE/EXTERNAL/PROJECTS/EXTPOLICIES/EXTSAFEPOL/0,,contentMDK:20543978~menuPK:1286647~pagePK:64168445~piPK:64168309~theSitePK:584435,00.html" TargetMode="External"/><Relationship Id="rId4" Type="http://schemas.openxmlformats.org/officeDocument/2006/relationships/hyperlink" Target="http://web.worldbank.org/WBSITE/EXTERNAL/PROJECTS/EXTPOLICIES/EXTSAFEPOL/0,,contentMDK:20543990~menuPK:1286666~pagePK:64168445~piPK:64168309~theSitePK:584435,00.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6E300-C996-4ACA-9BD9-A5C8D64332D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h-TH"/>
        </a:p>
      </dgm:t>
    </dgm:pt>
    <dgm:pt modelId="{A63B1032-3A73-4E9E-8B81-68AFC6CEB5DC}">
      <dgm:prSet phldrT="[Text]" custT="1"/>
      <dgm:spPr>
        <a:solidFill>
          <a:schemeClr val="tx2">
            <a:lumMod val="20000"/>
            <a:lumOff val="80000"/>
          </a:schemeClr>
        </a:solidFill>
      </dgm:spPr>
      <dgm:t>
        <a:bodyPr/>
        <a:lstStyle/>
        <a:p>
          <a:pPr algn="ctr"/>
          <a:r>
            <a:rPr lang="en-US" sz="1400" b="1">
              <a:solidFill>
                <a:schemeClr val="tx1"/>
              </a:solidFill>
            </a:rPr>
            <a:t>PSC</a:t>
          </a:r>
          <a:endParaRPr lang="th-TH" sz="1400" b="1">
            <a:solidFill>
              <a:schemeClr val="tx1"/>
            </a:solidFill>
          </a:endParaRPr>
        </a:p>
      </dgm:t>
    </dgm:pt>
    <dgm:pt modelId="{53F0E3B2-A6F8-4EE3-9D6E-A6571E305D5F}" type="parTrans" cxnId="{182E4AAB-DE66-45C6-9E10-0836F85D70F8}">
      <dgm:prSet/>
      <dgm:spPr/>
      <dgm:t>
        <a:bodyPr/>
        <a:lstStyle/>
        <a:p>
          <a:pPr algn="ctr"/>
          <a:endParaRPr lang="th-TH"/>
        </a:p>
      </dgm:t>
    </dgm:pt>
    <dgm:pt modelId="{0B3D8EE7-66FE-4207-9508-6B40BAB551E6}" type="sibTrans" cxnId="{182E4AAB-DE66-45C6-9E10-0836F85D70F8}">
      <dgm:prSet/>
      <dgm:spPr/>
      <dgm:t>
        <a:bodyPr/>
        <a:lstStyle/>
        <a:p>
          <a:pPr algn="ctr"/>
          <a:endParaRPr lang="th-TH"/>
        </a:p>
      </dgm:t>
    </dgm:pt>
    <dgm:pt modelId="{10781E58-C849-441B-920E-8833F2EFB42C}">
      <dgm:prSet phldrT="[Text]" custT="1"/>
      <dgm:spPr>
        <a:solidFill>
          <a:schemeClr val="tx2">
            <a:lumMod val="20000"/>
            <a:lumOff val="80000"/>
          </a:schemeClr>
        </a:solidFill>
      </dgm:spPr>
      <dgm:t>
        <a:bodyPr/>
        <a:lstStyle/>
        <a:p>
          <a:pPr algn="ctr"/>
          <a:r>
            <a:rPr lang="en-US" sz="900">
              <a:solidFill>
                <a:schemeClr val="tx1"/>
              </a:solidFill>
            </a:rPr>
            <a:t>Hợp phần 1 và 5</a:t>
          </a:r>
        </a:p>
        <a:p>
          <a:pPr algn="ctr"/>
          <a:r>
            <a:rPr lang="en-US" sz="900">
              <a:solidFill>
                <a:schemeClr val="tx1"/>
              </a:solidFill>
            </a:rPr>
            <a:t>PMU của  MONRE</a:t>
          </a:r>
        </a:p>
        <a:p>
          <a:pPr algn="ctr"/>
          <a:r>
            <a:rPr lang="en-US" sz="900">
              <a:solidFill>
                <a:schemeClr val="tx1"/>
              </a:solidFill>
            </a:rPr>
            <a:t>(Cán bộ và tư vấn CSAT: CSC &amp; IEMC) </a:t>
          </a:r>
          <a:endParaRPr lang="th-TH" sz="900">
            <a:solidFill>
              <a:schemeClr val="tx1"/>
            </a:solidFill>
          </a:endParaRPr>
        </a:p>
      </dgm:t>
    </dgm:pt>
    <dgm:pt modelId="{87282C1C-95B5-459B-B12F-BADBC4439AEB}" type="parTrans" cxnId="{AC5E77B7-A5CF-4126-8EF9-3171C796CB92}">
      <dgm:prSet/>
      <dgm:spPr/>
      <dgm:t>
        <a:bodyPr/>
        <a:lstStyle/>
        <a:p>
          <a:pPr algn="ctr"/>
          <a:endParaRPr lang="th-TH"/>
        </a:p>
      </dgm:t>
    </dgm:pt>
    <dgm:pt modelId="{6300AD0E-8311-4191-8595-9A141CE297E9}" type="sibTrans" cxnId="{AC5E77B7-A5CF-4126-8EF9-3171C796CB92}">
      <dgm:prSet/>
      <dgm:spPr/>
      <dgm:t>
        <a:bodyPr/>
        <a:lstStyle/>
        <a:p>
          <a:pPr algn="ctr"/>
          <a:endParaRPr lang="th-TH"/>
        </a:p>
      </dgm:t>
    </dgm:pt>
    <dgm:pt modelId="{411F61FE-219F-49ED-A16E-B92B1F00780E}">
      <dgm:prSet custT="1"/>
      <dgm:spPr>
        <a:solidFill>
          <a:schemeClr val="tx2">
            <a:lumMod val="20000"/>
            <a:lumOff val="80000"/>
          </a:schemeClr>
        </a:solidFill>
      </dgm:spPr>
      <dgm:t>
        <a:bodyPr/>
        <a:lstStyle/>
        <a:p>
          <a:pPr algn="ctr"/>
          <a:r>
            <a:rPr lang="en-US" sz="900">
              <a:solidFill>
                <a:schemeClr val="tx1"/>
              </a:solidFill>
            </a:rPr>
            <a:t>Hợp phần 2, 3, 4, 5</a:t>
          </a:r>
        </a:p>
        <a:p>
          <a:pPr algn="ctr"/>
          <a:r>
            <a:rPr lang="en-US" sz="900">
              <a:solidFill>
                <a:schemeClr val="tx1"/>
              </a:solidFill>
            </a:rPr>
            <a:t>(CPO/CPMU)</a:t>
          </a:r>
        </a:p>
        <a:p>
          <a:pPr algn="ctr"/>
          <a:r>
            <a:rPr lang="en-US" sz="900">
              <a:solidFill>
                <a:schemeClr val="tx1"/>
              </a:solidFill>
            </a:rPr>
            <a:t>(Cán bộ và tư vấn CSAT: CSC &amp; IEMC) </a:t>
          </a:r>
          <a:endParaRPr lang="th-TH" sz="900">
            <a:solidFill>
              <a:schemeClr val="tx1"/>
            </a:solidFill>
          </a:endParaRPr>
        </a:p>
      </dgm:t>
    </dgm:pt>
    <dgm:pt modelId="{EB77FACD-568D-4273-92B3-CC15E266B43F}" type="parTrans" cxnId="{31C79E06-C116-4672-AD49-1E02CD338D70}">
      <dgm:prSet/>
      <dgm:spPr/>
      <dgm:t>
        <a:bodyPr/>
        <a:lstStyle/>
        <a:p>
          <a:pPr algn="ctr"/>
          <a:endParaRPr lang="th-TH"/>
        </a:p>
      </dgm:t>
    </dgm:pt>
    <dgm:pt modelId="{C3BAC011-6A8B-46C0-8CB3-08DA699785F0}" type="sibTrans" cxnId="{31C79E06-C116-4672-AD49-1E02CD338D70}">
      <dgm:prSet/>
      <dgm:spPr/>
      <dgm:t>
        <a:bodyPr/>
        <a:lstStyle/>
        <a:p>
          <a:pPr algn="ctr"/>
          <a:endParaRPr lang="th-TH"/>
        </a:p>
      </dgm:t>
    </dgm:pt>
    <dgm:pt modelId="{41370064-EADC-4F22-BC48-82854436D7C4}">
      <dgm:prSet custT="1"/>
      <dgm:spPr>
        <a:solidFill>
          <a:schemeClr val="bg2">
            <a:lumMod val="90000"/>
          </a:schemeClr>
        </a:solidFill>
      </dgm:spPr>
      <dgm:t>
        <a:bodyPr/>
        <a:lstStyle/>
        <a:p>
          <a:pPr algn="ctr"/>
          <a:r>
            <a:rPr lang="en-US" sz="900">
              <a:solidFill>
                <a:schemeClr val="tx1"/>
              </a:solidFill>
            </a:rPr>
            <a:t>ICMB10 </a:t>
          </a:r>
        </a:p>
        <a:p>
          <a:pPr algn="ctr"/>
          <a:r>
            <a:rPr lang="en-US" sz="900">
              <a:solidFill>
                <a:schemeClr val="tx1"/>
              </a:solidFill>
            </a:rPr>
            <a:t>(Cán bộ và tư vấn CSAT: CSC &amp; IEMC)</a:t>
          </a:r>
          <a:endParaRPr lang="th-TH" sz="900">
            <a:solidFill>
              <a:schemeClr val="tx1"/>
            </a:solidFill>
          </a:endParaRPr>
        </a:p>
      </dgm:t>
    </dgm:pt>
    <dgm:pt modelId="{8B88E28A-9DBF-40B5-ADD8-160A10BF21F6}" type="parTrans" cxnId="{C263A0E6-F65B-48EE-B6C2-44EE19E97D52}">
      <dgm:prSet/>
      <dgm:spPr/>
      <dgm:t>
        <a:bodyPr/>
        <a:lstStyle/>
        <a:p>
          <a:pPr algn="ctr"/>
          <a:endParaRPr lang="th-TH"/>
        </a:p>
      </dgm:t>
    </dgm:pt>
    <dgm:pt modelId="{362EB223-D19A-4402-AA2E-60DDA673EE5F}" type="sibTrans" cxnId="{C263A0E6-F65B-48EE-B6C2-44EE19E97D52}">
      <dgm:prSet/>
      <dgm:spPr/>
      <dgm:t>
        <a:bodyPr/>
        <a:lstStyle/>
        <a:p>
          <a:pPr algn="ctr"/>
          <a:endParaRPr lang="th-TH"/>
        </a:p>
      </dgm:t>
    </dgm:pt>
    <dgm:pt modelId="{D770136A-1A50-4EC7-94FE-2A99A91E1B64}">
      <dgm:prSet custT="1"/>
      <dgm:spPr>
        <a:solidFill>
          <a:schemeClr val="bg2">
            <a:lumMod val="90000"/>
          </a:schemeClr>
        </a:solidFill>
      </dgm:spPr>
      <dgm:t>
        <a:bodyPr/>
        <a:lstStyle/>
        <a:p>
          <a:pPr algn="ctr"/>
          <a:r>
            <a:rPr lang="en-US" sz="900">
              <a:solidFill>
                <a:schemeClr val="tx1"/>
              </a:solidFill>
            </a:rPr>
            <a:t>PPMUs </a:t>
          </a:r>
        </a:p>
        <a:p>
          <a:pPr algn="ctr"/>
          <a:r>
            <a:rPr lang="en-US" sz="900">
              <a:solidFill>
                <a:schemeClr val="tx1"/>
              </a:solidFill>
            </a:rPr>
            <a:t>(Cán bộ và tư vấn CSAT: CSC &amp; IEMC)</a:t>
          </a:r>
          <a:endParaRPr lang="th-TH" sz="900">
            <a:solidFill>
              <a:schemeClr val="tx1"/>
            </a:solidFill>
          </a:endParaRPr>
        </a:p>
      </dgm:t>
    </dgm:pt>
    <dgm:pt modelId="{23539CF1-C1FC-4AFC-9825-58CE883A2671}" type="parTrans" cxnId="{6DC8B559-FCD0-4D41-A735-6F3416CA99A9}">
      <dgm:prSet/>
      <dgm:spPr/>
      <dgm:t>
        <a:bodyPr/>
        <a:lstStyle/>
        <a:p>
          <a:pPr algn="ctr"/>
          <a:endParaRPr lang="th-TH"/>
        </a:p>
      </dgm:t>
    </dgm:pt>
    <dgm:pt modelId="{0A619E5E-1E4C-44D6-9FA6-B0A12E5A0C85}" type="sibTrans" cxnId="{6DC8B559-FCD0-4D41-A735-6F3416CA99A9}">
      <dgm:prSet/>
      <dgm:spPr/>
      <dgm:t>
        <a:bodyPr/>
        <a:lstStyle/>
        <a:p>
          <a:pPr algn="ctr"/>
          <a:endParaRPr lang="th-TH"/>
        </a:p>
      </dgm:t>
    </dgm:pt>
    <dgm:pt modelId="{3C7273D1-635F-4397-B857-A42FEA8D2B34}" type="pres">
      <dgm:prSet presAssocID="{F2E6E300-C996-4ACA-9BD9-A5C8D64332D0}" presName="hierChild1" presStyleCnt="0">
        <dgm:presLayoutVars>
          <dgm:orgChart val="1"/>
          <dgm:chPref val="1"/>
          <dgm:dir/>
          <dgm:animOne val="branch"/>
          <dgm:animLvl val="lvl"/>
          <dgm:resizeHandles/>
        </dgm:presLayoutVars>
      </dgm:prSet>
      <dgm:spPr/>
      <dgm:t>
        <a:bodyPr/>
        <a:lstStyle/>
        <a:p>
          <a:endParaRPr lang="en-US"/>
        </a:p>
      </dgm:t>
    </dgm:pt>
    <dgm:pt modelId="{4C814B15-61A2-4D9A-A0E8-2C52CF9D1D80}" type="pres">
      <dgm:prSet presAssocID="{A63B1032-3A73-4E9E-8B81-68AFC6CEB5DC}" presName="hierRoot1" presStyleCnt="0">
        <dgm:presLayoutVars>
          <dgm:hierBranch val="init"/>
        </dgm:presLayoutVars>
      </dgm:prSet>
      <dgm:spPr/>
    </dgm:pt>
    <dgm:pt modelId="{8B331ABE-9AA5-4A2E-B553-8801DC477F98}" type="pres">
      <dgm:prSet presAssocID="{A63B1032-3A73-4E9E-8B81-68AFC6CEB5DC}" presName="rootComposite1" presStyleCnt="0"/>
      <dgm:spPr/>
    </dgm:pt>
    <dgm:pt modelId="{864D810C-154F-422F-A463-1F5883C870F7}" type="pres">
      <dgm:prSet presAssocID="{A63B1032-3A73-4E9E-8B81-68AFC6CEB5DC}" presName="rootText1" presStyleLbl="node0" presStyleIdx="0" presStyleCnt="1">
        <dgm:presLayoutVars>
          <dgm:chPref val="3"/>
        </dgm:presLayoutVars>
      </dgm:prSet>
      <dgm:spPr/>
      <dgm:t>
        <a:bodyPr/>
        <a:lstStyle/>
        <a:p>
          <a:endParaRPr lang="en-US"/>
        </a:p>
      </dgm:t>
    </dgm:pt>
    <dgm:pt modelId="{7ADB2804-4DB8-42DD-B823-B01B0476BBB5}" type="pres">
      <dgm:prSet presAssocID="{A63B1032-3A73-4E9E-8B81-68AFC6CEB5DC}" presName="rootConnector1" presStyleLbl="node1" presStyleIdx="0" presStyleCnt="0"/>
      <dgm:spPr/>
      <dgm:t>
        <a:bodyPr/>
        <a:lstStyle/>
        <a:p>
          <a:endParaRPr lang="en-US"/>
        </a:p>
      </dgm:t>
    </dgm:pt>
    <dgm:pt modelId="{D7F1EEA7-3657-4983-AA4C-203D6C7B6B85}" type="pres">
      <dgm:prSet presAssocID="{A63B1032-3A73-4E9E-8B81-68AFC6CEB5DC}" presName="hierChild2" presStyleCnt="0"/>
      <dgm:spPr/>
    </dgm:pt>
    <dgm:pt modelId="{9755F7D7-3E4B-4C18-BB0F-07EF49407BA1}" type="pres">
      <dgm:prSet presAssocID="{87282C1C-95B5-459B-B12F-BADBC4439AEB}" presName="Name37" presStyleLbl="parChTrans1D2" presStyleIdx="0" presStyleCnt="2"/>
      <dgm:spPr/>
      <dgm:t>
        <a:bodyPr/>
        <a:lstStyle/>
        <a:p>
          <a:endParaRPr lang="en-US"/>
        </a:p>
      </dgm:t>
    </dgm:pt>
    <dgm:pt modelId="{6BF4BED7-2C77-4CFE-80E7-8ADF10B0F5BB}" type="pres">
      <dgm:prSet presAssocID="{10781E58-C849-441B-920E-8833F2EFB42C}" presName="hierRoot2" presStyleCnt="0">
        <dgm:presLayoutVars>
          <dgm:hierBranch val="init"/>
        </dgm:presLayoutVars>
      </dgm:prSet>
      <dgm:spPr/>
    </dgm:pt>
    <dgm:pt modelId="{97DADA65-2649-4F76-8323-CD6BEC1F685B}" type="pres">
      <dgm:prSet presAssocID="{10781E58-C849-441B-920E-8833F2EFB42C}" presName="rootComposite" presStyleCnt="0"/>
      <dgm:spPr/>
    </dgm:pt>
    <dgm:pt modelId="{BD564091-A2BA-4B83-8707-7FB283099BBA}" type="pres">
      <dgm:prSet presAssocID="{10781E58-C849-441B-920E-8833F2EFB42C}" presName="rootText" presStyleLbl="node2" presStyleIdx="0" presStyleCnt="2">
        <dgm:presLayoutVars>
          <dgm:chPref val="3"/>
        </dgm:presLayoutVars>
      </dgm:prSet>
      <dgm:spPr/>
      <dgm:t>
        <a:bodyPr/>
        <a:lstStyle/>
        <a:p>
          <a:endParaRPr lang="en-US"/>
        </a:p>
      </dgm:t>
    </dgm:pt>
    <dgm:pt modelId="{61C4A13B-C788-4D68-BB29-F4FDF11FDA19}" type="pres">
      <dgm:prSet presAssocID="{10781E58-C849-441B-920E-8833F2EFB42C}" presName="rootConnector" presStyleLbl="node2" presStyleIdx="0" presStyleCnt="2"/>
      <dgm:spPr/>
      <dgm:t>
        <a:bodyPr/>
        <a:lstStyle/>
        <a:p>
          <a:endParaRPr lang="en-US"/>
        </a:p>
      </dgm:t>
    </dgm:pt>
    <dgm:pt modelId="{BE7D7A8F-1195-4A84-9C83-ED4DB4C3EF4E}" type="pres">
      <dgm:prSet presAssocID="{10781E58-C849-441B-920E-8833F2EFB42C}" presName="hierChild4" presStyleCnt="0"/>
      <dgm:spPr/>
    </dgm:pt>
    <dgm:pt modelId="{DA859101-59C7-47AB-AA94-868EED3ADA74}" type="pres">
      <dgm:prSet presAssocID="{10781E58-C849-441B-920E-8833F2EFB42C}" presName="hierChild5" presStyleCnt="0"/>
      <dgm:spPr/>
    </dgm:pt>
    <dgm:pt modelId="{E643F331-5867-4236-B123-AB36344E2C14}" type="pres">
      <dgm:prSet presAssocID="{EB77FACD-568D-4273-92B3-CC15E266B43F}" presName="Name37" presStyleLbl="parChTrans1D2" presStyleIdx="1" presStyleCnt="2"/>
      <dgm:spPr/>
      <dgm:t>
        <a:bodyPr/>
        <a:lstStyle/>
        <a:p>
          <a:endParaRPr lang="en-US"/>
        </a:p>
      </dgm:t>
    </dgm:pt>
    <dgm:pt modelId="{492496E6-0AFC-406E-A46E-FE9342A64742}" type="pres">
      <dgm:prSet presAssocID="{411F61FE-219F-49ED-A16E-B92B1F00780E}" presName="hierRoot2" presStyleCnt="0">
        <dgm:presLayoutVars>
          <dgm:hierBranch val="init"/>
        </dgm:presLayoutVars>
      </dgm:prSet>
      <dgm:spPr/>
    </dgm:pt>
    <dgm:pt modelId="{3AF927BE-0078-4E1F-9947-81088C512389}" type="pres">
      <dgm:prSet presAssocID="{411F61FE-219F-49ED-A16E-B92B1F00780E}" presName="rootComposite" presStyleCnt="0"/>
      <dgm:spPr/>
    </dgm:pt>
    <dgm:pt modelId="{ED84AE6A-D57E-49EA-850D-CA27ED6B974C}" type="pres">
      <dgm:prSet presAssocID="{411F61FE-219F-49ED-A16E-B92B1F00780E}" presName="rootText" presStyleLbl="node2" presStyleIdx="1" presStyleCnt="2">
        <dgm:presLayoutVars>
          <dgm:chPref val="3"/>
        </dgm:presLayoutVars>
      </dgm:prSet>
      <dgm:spPr/>
      <dgm:t>
        <a:bodyPr/>
        <a:lstStyle/>
        <a:p>
          <a:endParaRPr lang="en-US"/>
        </a:p>
      </dgm:t>
    </dgm:pt>
    <dgm:pt modelId="{F4CD90D8-6CA9-4CF5-A628-D9838DFFACC4}" type="pres">
      <dgm:prSet presAssocID="{411F61FE-219F-49ED-A16E-B92B1F00780E}" presName="rootConnector" presStyleLbl="node2" presStyleIdx="1" presStyleCnt="2"/>
      <dgm:spPr/>
      <dgm:t>
        <a:bodyPr/>
        <a:lstStyle/>
        <a:p>
          <a:endParaRPr lang="en-US"/>
        </a:p>
      </dgm:t>
    </dgm:pt>
    <dgm:pt modelId="{CBD8387D-2064-47FB-B697-BA5758393DF7}" type="pres">
      <dgm:prSet presAssocID="{411F61FE-219F-49ED-A16E-B92B1F00780E}" presName="hierChild4" presStyleCnt="0"/>
      <dgm:spPr/>
    </dgm:pt>
    <dgm:pt modelId="{01BE4B01-890E-42FC-AF24-B73C22580A0B}" type="pres">
      <dgm:prSet presAssocID="{8B88E28A-9DBF-40B5-ADD8-160A10BF21F6}" presName="Name37" presStyleLbl="parChTrans1D3" presStyleIdx="0" presStyleCnt="2"/>
      <dgm:spPr/>
      <dgm:t>
        <a:bodyPr/>
        <a:lstStyle/>
        <a:p>
          <a:endParaRPr lang="en-US"/>
        </a:p>
      </dgm:t>
    </dgm:pt>
    <dgm:pt modelId="{131C7708-8735-4F7E-A06F-9907AF090EC9}" type="pres">
      <dgm:prSet presAssocID="{41370064-EADC-4F22-BC48-82854436D7C4}" presName="hierRoot2" presStyleCnt="0">
        <dgm:presLayoutVars>
          <dgm:hierBranch val="init"/>
        </dgm:presLayoutVars>
      </dgm:prSet>
      <dgm:spPr/>
    </dgm:pt>
    <dgm:pt modelId="{B27A7E00-9BBF-4AB4-A768-C819CA7BA7A3}" type="pres">
      <dgm:prSet presAssocID="{41370064-EADC-4F22-BC48-82854436D7C4}" presName="rootComposite" presStyleCnt="0"/>
      <dgm:spPr/>
    </dgm:pt>
    <dgm:pt modelId="{C4668EE7-0F2A-4A05-9787-D1B256D2A49F}" type="pres">
      <dgm:prSet presAssocID="{41370064-EADC-4F22-BC48-82854436D7C4}" presName="rootText" presStyleLbl="node3" presStyleIdx="0" presStyleCnt="2">
        <dgm:presLayoutVars>
          <dgm:chPref val="3"/>
        </dgm:presLayoutVars>
      </dgm:prSet>
      <dgm:spPr/>
      <dgm:t>
        <a:bodyPr/>
        <a:lstStyle/>
        <a:p>
          <a:endParaRPr lang="en-US"/>
        </a:p>
      </dgm:t>
    </dgm:pt>
    <dgm:pt modelId="{7944D2AE-E0FB-4E33-B184-325290378D78}" type="pres">
      <dgm:prSet presAssocID="{41370064-EADC-4F22-BC48-82854436D7C4}" presName="rootConnector" presStyleLbl="node3" presStyleIdx="0" presStyleCnt="2"/>
      <dgm:spPr/>
      <dgm:t>
        <a:bodyPr/>
        <a:lstStyle/>
        <a:p>
          <a:endParaRPr lang="en-US"/>
        </a:p>
      </dgm:t>
    </dgm:pt>
    <dgm:pt modelId="{2E5E2EC0-A8A6-4432-B35D-8961FAD4E3B9}" type="pres">
      <dgm:prSet presAssocID="{41370064-EADC-4F22-BC48-82854436D7C4}" presName="hierChild4" presStyleCnt="0"/>
      <dgm:spPr/>
    </dgm:pt>
    <dgm:pt modelId="{6E7D3C99-59E5-4B24-911C-270D25AE44B1}" type="pres">
      <dgm:prSet presAssocID="{41370064-EADC-4F22-BC48-82854436D7C4}" presName="hierChild5" presStyleCnt="0"/>
      <dgm:spPr/>
    </dgm:pt>
    <dgm:pt modelId="{8185D734-CFD8-4CA1-A096-9451501138C0}" type="pres">
      <dgm:prSet presAssocID="{23539CF1-C1FC-4AFC-9825-58CE883A2671}" presName="Name37" presStyleLbl="parChTrans1D3" presStyleIdx="1" presStyleCnt="2"/>
      <dgm:spPr/>
      <dgm:t>
        <a:bodyPr/>
        <a:lstStyle/>
        <a:p>
          <a:endParaRPr lang="en-US"/>
        </a:p>
      </dgm:t>
    </dgm:pt>
    <dgm:pt modelId="{BF8D1A6C-5B4D-4796-B2F1-FFFC255BB75B}" type="pres">
      <dgm:prSet presAssocID="{D770136A-1A50-4EC7-94FE-2A99A91E1B64}" presName="hierRoot2" presStyleCnt="0">
        <dgm:presLayoutVars>
          <dgm:hierBranch val="init"/>
        </dgm:presLayoutVars>
      </dgm:prSet>
      <dgm:spPr/>
    </dgm:pt>
    <dgm:pt modelId="{78BA8BFF-1EC0-4E10-872E-086D6C924121}" type="pres">
      <dgm:prSet presAssocID="{D770136A-1A50-4EC7-94FE-2A99A91E1B64}" presName="rootComposite" presStyleCnt="0"/>
      <dgm:spPr/>
    </dgm:pt>
    <dgm:pt modelId="{DF26F51C-CF16-47F8-B988-986598B12207}" type="pres">
      <dgm:prSet presAssocID="{D770136A-1A50-4EC7-94FE-2A99A91E1B64}" presName="rootText" presStyleLbl="node3" presStyleIdx="1" presStyleCnt="2">
        <dgm:presLayoutVars>
          <dgm:chPref val="3"/>
        </dgm:presLayoutVars>
      </dgm:prSet>
      <dgm:spPr/>
      <dgm:t>
        <a:bodyPr/>
        <a:lstStyle/>
        <a:p>
          <a:endParaRPr lang="en-US"/>
        </a:p>
      </dgm:t>
    </dgm:pt>
    <dgm:pt modelId="{E7375D8E-1EB3-41FE-8C6E-0791A1973163}" type="pres">
      <dgm:prSet presAssocID="{D770136A-1A50-4EC7-94FE-2A99A91E1B64}" presName="rootConnector" presStyleLbl="node3" presStyleIdx="1" presStyleCnt="2"/>
      <dgm:spPr/>
      <dgm:t>
        <a:bodyPr/>
        <a:lstStyle/>
        <a:p>
          <a:endParaRPr lang="en-US"/>
        </a:p>
      </dgm:t>
    </dgm:pt>
    <dgm:pt modelId="{3EBCC854-3137-4B44-9E84-47858208BC25}" type="pres">
      <dgm:prSet presAssocID="{D770136A-1A50-4EC7-94FE-2A99A91E1B64}" presName="hierChild4" presStyleCnt="0"/>
      <dgm:spPr/>
    </dgm:pt>
    <dgm:pt modelId="{E8CA2698-4659-42EC-803E-6AA2B35796AD}" type="pres">
      <dgm:prSet presAssocID="{D770136A-1A50-4EC7-94FE-2A99A91E1B64}" presName="hierChild5" presStyleCnt="0"/>
      <dgm:spPr/>
    </dgm:pt>
    <dgm:pt modelId="{2167531C-4055-43C3-9309-9C6B8977895C}" type="pres">
      <dgm:prSet presAssocID="{411F61FE-219F-49ED-A16E-B92B1F00780E}" presName="hierChild5" presStyleCnt="0"/>
      <dgm:spPr/>
    </dgm:pt>
    <dgm:pt modelId="{6A9DC7FB-9230-4ADA-B6C5-5704217A3B08}" type="pres">
      <dgm:prSet presAssocID="{A63B1032-3A73-4E9E-8B81-68AFC6CEB5DC}" presName="hierChild3" presStyleCnt="0"/>
      <dgm:spPr/>
    </dgm:pt>
  </dgm:ptLst>
  <dgm:cxnLst>
    <dgm:cxn modelId="{AC5E77B7-A5CF-4126-8EF9-3171C796CB92}" srcId="{A63B1032-3A73-4E9E-8B81-68AFC6CEB5DC}" destId="{10781E58-C849-441B-920E-8833F2EFB42C}" srcOrd="0" destOrd="0" parTransId="{87282C1C-95B5-459B-B12F-BADBC4439AEB}" sibTransId="{6300AD0E-8311-4191-8595-9A141CE297E9}"/>
    <dgm:cxn modelId="{582C8E72-8DC1-4132-AA5A-7AB495A6E4C8}" type="presOf" srcId="{8B88E28A-9DBF-40B5-ADD8-160A10BF21F6}" destId="{01BE4B01-890E-42FC-AF24-B73C22580A0B}" srcOrd="0" destOrd="0" presId="urn:microsoft.com/office/officeart/2005/8/layout/orgChart1"/>
    <dgm:cxn modelId="{560F15D8-11D4-415B-9B3C-A73430E7BE1D}" type="presOf" srcId="{F2E6E300-C996-4ACA-9BD9-A5C8D64332D0}" destId="{3C7273D1-635F-4397-B857-A42FEA8D2B34}" srcOrd="0" destOrd="0" presId="urn:microsoft.com/office/officeart/2005/8/layout/orgChart1"/>
    <dgm:cxn modelId="{1A52BEB6-F180-431A-AD2A-8E52BDE79A07}" type="presOf" srcId="{10781E58-C849-441B-920E-8833F2EFB42C}" destId="{BD564091-A2BA-4B83-8707-7FB283099BBA}" srcOrd="0" destOrd="0" presId="urn:microsoft.com/office/officeart/2005/8/layout/orgChart1"/>
    <dgm:cxn modelId="{74E4AA99-29E5-40AB-AF4E-A2E8BCAD6E5A}" type="presOf" srcId="{23539CF1-C1FC-4AFC-9825-58CE883A2671}" destId="{8185D734-CFD8-4CA1-A096-9451501138C0}" srcOrd="0" destOrd="0" presId="urn:microsoft.com/office/officeart/2005/8/layout/orgChart1"/>
    <dgm:cxn modelId="{1F197743-B9FB-47F6-8B52-7E008B32543C}" type="presOf" srcId="{D770136A-1A50-4EC7-94FE-2A99A91E1B64}" destId="{DF26F51C-CF16-47F8-B988-986598B12207}" srcOrd="0" destOrd="0" presId="urn:microsoft.com/office/officeart/2005/8/layout/orgChart1"/>
    <dgm:cxn modelId="{6DC8B559-FCD0-4D41-A735-6F3416CA99A9}" srcId="{411F61FE-219F-49ED-A16E-B92B1F00780E}" destId="{D770136A-1A50-4EC7-94FE-2A99A91E1B64}" srcOrd="1" destOrd="0" parTransId="{23539CF1-C1FC-4AFC-9825-58CE883A2671}" sibTransId="{0A619E5E-1E4C-44D6-9FA6-B0A12E5A0C85}"/>
    <dgm:cxn modelId="{C7B62A40-AF5D-4E90-996C-1C855585F667}" type="presOf" srcId="{A63B1032-3A73-4E9E-8B81-68AFC6CEB5DC}" destId="{7ADB2804-4DB8-42DD-B823-B01B0476BBB5}" srcOrd="1" destOrd="0" presId="urn:microsoft.com/office/officeart/2005/8/layout/orgChart1"/>
    <dgm:cxn modelId="{C263A0E6-F65B-48EE-B6C2-44EE19E97D52}" srcId="{411F61FE-219F-49ED-A16E-B92B1F00780E}" destId="{41370064-EADC-4F22-BC48-82854436D7C4}" srcOrd="0" destOrd="0" parTransId="{8B88E28A-9DBF-40B5-ADD8-160A10BF21F6}" sibTransId="{362EB223-D19A-4402-AA2E-60DDA673EE5F}"/>
    <dgm:cxn modelId="{3DBD1A6B-696D-47F8-8716-1E714FF323D0}" type="presOf" srcId="{41370064-EADC-4F22-BC48-82854436D7C4}" destId="{7944D2AE-E0FB-4E33-B184-325290378D78}" srcOrd="1" destOrd="0" presId="urn:microsoft.com/office/officeart/2005/8/layout/orgChart1"/>
    <dgm:cxn modelId="{CAC7FB7A-1841-4EFD-B42B-788EA82EE877}" type="presOf" srcId="{411F61FE-219F-49ED-A16E-B92B1F00780E}" destId="{ED84AE6A-D57E-49EA-850D-CA27ED6B974C}" srcOrd="0" destOrd="0" presId="urn:microsoft.com/office/officeart/2005/8/layout/orgChart1"/>
    <dgm:cxn modelId="{54DD8708-8F38-4381-A83B-BE5CE82CBF9F}" type="presOf" srcId="{41370064-EADC-4F22-BC48-82854436D7C4}" destId="{C4668EE7-0F2A-4A05-9787-D1B256D2A49F}" srcOrd="0" destOrd="0" presId="urn:microsoft.com/office/officeart/2005/8/layout/orgChart1"/>
    <dgm:cxn modelId="{2A093871-DBBC-46B3-A2F4-5B2A3783B57A}" type="presOf" srcId="{10781E58-C849-441B-920E-8833F2EFB42C}" destId="{61C4A13B-C788-4D68-BB29-F4FDF11FDA19}" srcOrd="1" destOrd="0" presId="urn:microsoft.com/office/officeart/2005/8/layout/orgChart1"/>
    <dgm:cxn modelId="{86B7B12E-C4CB-4C5E-802D-9F4AA6FD0FFA}" type="presOf" srcId="{411F61FE-219F-49ED-A16E-B92B1F00780E}" destId="{F4CD90D8-6CA9-4CF5-A628-D9838DFFACC4}" srcOrd="1" destOrd="0" presId="urn:microsoft.com/office/officeart/2005/8/layout/orgChart1"/>
    <dgm:cxn modelId="{FEE366E6-93A1-4E40-B311-D52C8C6A6D07}" type="presOf" srcId="{EB77FACD-568D-4273-92B3-CC15E266B43F}" destId="{E643F331-5867-4236-B123-AB36344E2C14}" srcOrd="0" destOrd="0" presId="urn:microsoft.com/office/officeart/2005/8/layout/orgChart1"/>
    <dgm:cxn modelId="{31C79E06-C116-4672-AD49-1E02CD338D70}" srcId="{A63B1032-3A73-4E9E-8B81-68AFC6CEB5DC}" destId="{411F61FE-219F-49ED-A16E-B92B1F00780E}" srcOrd="1" destOrd="0" parTransId="{EB77FACD-568D-4273-92B3-CC15E266B43F}" sibTransId="{C3BAC011-6A8B-46C0-8CB3-08DA699785F0}"/>
    <dgm:cxn modelId="{182E4AAB-DE66-45C6-9E10-0836F85D70F8}" srcId="{F2E6E300-C996-4ACA-9BD9-A5C8D64332D0}" destId="{A63B1032-3A73-4E9E-8B81-68AFC6CEB5DC}" srcOrd="0" destOrd="0" parTransId="{53F0E3B2-A6F8-4EE3-9D6E-A6571E305D5F}" sibTransId="{0B3D8EE7-66FE-4207-9508-6B40BAB551E6}"/>
    <dgm:cxn modelId="{78A3F25E-5D28-4464-B892-325B9888840F}" type="presOf" srcId="{A63B1032-3A73-4E9E-8B81-68AFC6CEB5DC}" destId="{864D810C-154F-422F-A463-1F5883C870F7}" srcOrd="0" destOrd="0" presId="urn:microsoft.com/office/officeart/2005/8/layout/orgChart1"/>
    <dgm:cxn modelId="{BE9085D0-2E98-4024-ABE7-B351466A4F49}" type="presOf" srcId="{D770136A-1A50-4EC7-94FE-2A99A91E1B64}" destId="{E7375D8E-1EB3-41FE-8C6E-0791A1973163}" srcOrd="1" destOrd="0" presId="urn:microsoft.com/office/officeart/2005/8/layout/orgChart1"/>
    <dgm:cxn modelId="{2D6A0B99-0E39-42B0-A0DE-A75E3DB7161E}" type="presOf" srcId="{87282C1C-95B5-459B-B12F-BADBC4439AEB}" destId="{9755F7D7-3E4B-4C18-BB0F-07EF49407BA1}" srcOrd="0" destOrd="0" presId="urn:microsoft.com/office/officeart/2005/8/layout/orgChart1"/>
    <dgm:cxn modelId="{7A9B497F-389B-4ACD-8C0F-A29F36D1C6A9}" type="presParOf" srcId="{3C7273D1-635F-4397-B857-A42FEA8D2B34}" destId="{4C814B15-61A2-4D9A-A0E8-2C52CF9D1D80}" srcOrd="0" destOrd="0" presId="urn:microsoft.com/office/officeart/2005/8/layout/orgChart1"/>
    <dgm:cxn modelId="{62BAD333-AD12-4134-88CE-F2577C4A46D5}" type="presParOf" srcId="{4C814B15-61A2-4D9A-A0E8-2C52CF9D1D80}" destId="{8B331ABE-9AA5-4A2E-B553-8801DC477F98}" srcOrd="0" destOrd="0" presId="urn:microsoft.com/office/officeart/2005/8/layout/orgChart1"/>
    <dgm:cxn modelId="{6A0E2E05-9C13-4D9E-8560-2C37E006F2D3}" type="presParOf" srcId="{8B331ABE-9AA5-4A2E-B553-8801DC477F98}" destId="{864D810C-154F-422F-A463-1F5883C870F7}" srcOrd="0" destOrd="0" presId="urn:microsoft.com/office/officeart/2005/8/layout/orgChart1"/>
    <dgm:cxn modelId="{9A9DE0D9-6384-4E7E-854D-9375CD8D98BE}" type="presParOf" srcId="{8B331ABE-9AA5-4A2E-B553-8801DC477F98}" destId="{7ADB2804-4DB8-42DD-B823-B01B0476BBB5}" srcOrd="1" destOrd="0" presId="urn:microsoft.com/office/officeart/2005/8/layout/orgChart1"/>
    <dgm:cxn modelId="{93BBB386-E7E2-4C41-A693-5AEC1B0DD4EB}" type="presParOf" srcId="{4C814B15-61A2-4D9A-A0E8-2C52CF9D1D80}" destId="{D7F1EEA7-3657-4983-AA4C-203D6C7B6B85}" srcOrd="1" destOrd="0" presId="urn:microsoft.com/office/officeart/2005/8/layout/orgChart1"/>
    <dgm:cxn modelId="{8E541C20-8665-4EA5-9D47-01571416861B}" type="presParOf" srcId="{D7F1EEA7-3657-4983-AA4C-203D6C7B6B85}" destId="{9755F7D7-3E4B-4C18-BB0F-07EF49407BA1}" srcOrd="0" destOrd="0" presId="urn:microsoft.com/office/officeart/2005/8/layout/orgChart1"/>
    <dgm:cxn modelId="{CC6EF55D-A88F-4CEC-8A81-6516DDFA86C3}" type="presParOf" srcId="{D7F1EEA7-3657-4983-AA4C-203D6C7B6B85}" destId="{6BF4BED7-2C77-4CFE-80E7-8ADF10B0F5BB}" srcOrd="1" destOrd="0" presId="urn:microsoft.com/office/officeart/2005/8/layout/orgChart1"/>
    <dgm:cxn modelId="{178DC8DA-2660-4DF6-8C15-0E89E651DF7A}" type="presParOf" srcId="{6BF4BED7-2C77-4CFE-80E7-8ADF10B0F5BB}" destId="{97DADA65-2649-4F76-8323-CD6BEC1F685B}" srcOrd="0" destOrd="0" presId="urn:microsoft.com/office/officeart/2005/8/layout/orgChart1"/>
    <dgm:cxn modelId="{B1E1088A-1ADA-488E-88C8-D37ED327122B}" type="presParOf" srcId="{97DADA65-2649-4F76-8323-CD6BEC1F685B}" destId="{BD564091-A2BA-4B83-8707-7FB283099BBA}" srcOrd="0" destOrd="0" presId="urn:microsoft.com/office/officeart/2005/8/layout/orgChart1"/>
    <dgm:cxn modelId="{CCF73535-B951-4FFA-A44B-2F96F7BCD0DF}" type="presParOf" srcId="{97DADA65-2649-4F76-8323-CD6BEC1F685B}" destId="{61C4A13B-C788-4D68-BB29-F4FDF11FDA19}" srcOrd="1" destOrd="0" presId="urn:microsoft.com/office/officeart/2005/8/layout/orgChart1"/>
    <dgm:cxn modelId="{3A142DCE-CF78-4CF4-9334-2E1EA2FB45DF}" type="presParOf" srcId="{6BF4BED7-2C77-4CFE-80E7-8ADF10B0F5BB}" destId="{BE7D7A8F-1195-4A84-9C83-ED4DB4C3EF4E}" srcOrd="1" destOrd="0" presId="urn:microsoft.com/office/officeart/2005/8/layout/orgChart1"/>
    <dgm:cxn modelId="{79BEDA01-3AFA-475A-8AC7-34E48B0015CE}" type="presParOf" srcId="{6BF4BED7-2C77-4CFE-80E7-8ADF10B0F5BB}" destId="{DA859101-59C7-47AB-AA94-868EED3ADA74}" srcOrd="2" destOrd="0" presId="urn:microsoft.com/office/officeart/2005/8/layout/orgChart1"/>
    <dgm:cxn modelId="{E22121CB-59F5-4FD8-A2B8-4A07859953E9}" type="presParOf" srcId="{D7F1EEA7-3657-4983-AA4C-203D6C7B6B85}" destId="{E643F331-5867-4236-B123-AB36344E2C14}" srcOrd="2" destOrd="0" presId="urn:microsoft.com/office/officeart/2005/8/layout/orgChart1"/>
    <dgm:cxn modelId="{264BDBA6-82B1-4043-ADA7-B3D7C61E92DB}" type="presParOf" srcId="{D7F1EEA7-3657-4983-AA4C-203D6C7B6B85}" destId="{492496E6-0AFC-406E-A46E-FE9342A64742}" srcOrd="3" destOrd="0" presId="urn:microsoft.com/office/officeart/2005/8/layout/orgChart1"/>
    <dgm:cxn modelId="{79E02E7E-E954-430C-B58D-F31784CCE29F}" type="presParOf" srcId="{492496E6-0AFC-406E-A46E-FE9342A64742}" destId="{3AF927BE-0078-4E1F-9947-81088C512389}" srcOrd="0" destOrd="0" presId="urn:microsoft.com/office/officeart/2005/8/layout/orgChart1"/>
    <dgm:cxn modelId="{2FA9DF6B-4321-4BB3-B1AF-BEDE141F5E2C}" type="presParOf" srcId="{3AF927BE-0078-4E1F-9947-81088C512389}" destId="{ED84AE6A-D57E-49EA-850D-CA27ED6B974C}" srcOrd="0" destOrd="0" presId="urn:microsoft.com/office/officeart/2005/8/layout/orgChart1"/>
    <dgm:cxn modelId="{49898AC4-B6B1-4206-AC44-D0367CE33926}" type="presParOf" srcId="{3AF927BE-0078-4E1F-9947-81088C512389}" destId="{F4CD90D8-6CA9-4CF5-A628-D9838DFFACC4}" srcOrd="1" destOrd="0" presId="urn:microsoft.com/office/officeart/2005/8/layout/orgChart1"/>
    <dgm:cxn modelId="{6C69FBA3-7F05-4FBC-8855-04B808D5CA7A}" type="presParOf" srcId="{492496E6-0AFC-406E-A46E-FE9342A64742}" destId="{CBD8387D-2064-47FB-B697-BA5758393DF7}" srcOrd="1" destOrd="0" presId="urn:microsoft.com/office/officeart/2005/8/layout/orgChart1"/>
    <dgm:cxn modelId="{F55F44B9-97C3-46EE-8D56-9EA7EAEC07E9}" type="presParOf" srcId="{CBD8387D-2064-47FB-B697-BA5758393DF7}" destId="{01BE4B01-890E-42FC-AF24-B73C22580A0B}" srcOrd="0" destOrd="0" presId="urn:microsoft.com/office/officeart/2005/8/layout/orgChart1"/>
    <dgm:cxn modelId="{DBD0DD7B-F9F5-45A0-BB07-990B9BA48E1E}" type="presParOf" srcId="{CBD8387D-2064-47FB-B697-BA5758393DF7}" destId="{131C7708-8735-4F7E-A06F-9907AF090EC9}" srcOrd="1" destOrd="0" presId="urn:microsoft.com/office/officeart/2005/8/layout/orgChart1"/>
    <dgm:cxn modelId="{32E4C000-5CB6-4167-9CC8-45DD20B8ACF7}" type="presParOf" srcId="{131C7708-8735-4F7E-A06F-9907AF090EC9}" destId="{B27A7E00-9BBF-4AB4-A768-C819CA7BA7A3}" srcOrd="0" destOrd="0" presId="urn:microsoft.com/office/officeart/2005/8/layout/orgChart1"/>
    <dgm:cxn modelId="{6E50C956-8B18-482A-AF11-D1F42A662D14}" type="presParOf" srcId="{B27A7E00-9BBF-4AB4-A768-C819CA7BA7A3}" destId="{C4668EE7-0F2A-4A05-9787-D1B256D2A49F}" srcOrd="0" destOrd="0" presId="urn:microsoft.com/office/officeart/2005/8/layout/orgChart1"/>
    <dgm:cxn modelId="{CDC0E47A-F2B8-45E0-AA81-7C7597763B72}" type="presParOf" srcId="{B27A7E00-9BBF-4AB4-A768-C819CA7BA7A3}" destId="{7944D2AE-E0FB-4E33-B184-325290378D78}" srcOrd="1" destOrd="0" presId="urn:microsoft.com/office/officeart/2005/8/layout/orgChart1"/>
    <dgm:cxn modelId="{5ADDC943-8DB9-40B8-8510-7228BE9F9C1D}" type="presParOf" srcId="{131C7708-8735-4F7E-A06F-9907AF090EC9}" destId="{2E5E2EC0-A8A6-4432-B35D-8961FAD4E3B9}" srcOrd="1" destOrd="0" presId="urn:microsoft.com/office/officeart/2005/8/layout/orgChart1"/>
    <dgm:cxn modelId="{013929C3-B7DE-44AB-892C-E28F2F4B668B}" type="presParOf" srcId="{131C7708-8735-4F7E-A06F-9907AF090EC9}" destId="{6E7D3C99-59E5-4B24-911C-270D25AE44B1}" srcOrd="2" destOrd="0" presId="urn:microsoft.com/office/officeart/2005/8/layout/orgChart1"/>
    <dgm:cxn modelId="{50FBB666-636D-4D31-B829-A9E592253F07}" type="presParOf" srcId="{CBD8387D-2064-47FB-B697-BA5758393DF7}" destId="{8185D734-CFD8-4CA1-A096-9451501138C0}" srcOrd="2" destOrd="0" presId="urn:microsoft.com/office/officeart/2005/8/layout/orgChart1"/>
    <dgm:cxn modelId="{3FAB11EC-348B-4D6A-83E5-D0331C0FBD5A}" type="presParOf" srcId="{CBD8387D-2064-47FB-B697-BA5758393DF7}" destId="{BF8D1A6C-5B4D-4796-B2F1-FFFC255BB75B}" srcOrd="3" destOrd="0" presId="urn:microsoft.com/office/officeart/2005/8/layout/orgChart1"/>
    <dgm:cxn modelId="{C5D29A8F-CF9C-4F31-B71D-68A9D3F1DC39}" type="presParOf" srcId="{BF8D1A6C-5B4D-4796-B2F1-FFFC255BB75B}" destId="{78BA8BFF-1EC0-4E10-872E-086D6C924121}" srcOrd="0" destOrd="0" presId="urn:microsoft.com/office/officeart/2005/8/layout/orgChart1"/>
    <dgm:cxn modelId="{4BC044F3-78D8-464C-897C-239F76A3B705}" type="presParOf" srcId="{78BA8BFF-1EC0-4E10-872E-086D6C924121}" destId="{DF26F51C-CF16-47F8-B988-986598B12207}" srcOrd="0" destOrd="0" presId="urn:microsoft.com/office/officeart/2005/8/layout/orgChart1"/>
    <dgm:cxn modelId="{567EAD65-7F35-4EB8-B8D1-858587EE04EF}" type="presParOf" srcId="{78BA8BFF-1EC0-4E10-872E-086D6C924121}" destId="{E7375D8E-1EB3-41FE-8C6E-0791A1973163}" srcOrd="1" destOrd="0" presId="urn:microsoft.com/office/officeart/2005/8/layout/orgChart1"/>
    <dgm:cxn modelId="{E35CF934-A4DE-48DD-9484-7C06A5455CE9}" type="presParOf" srcId="{BF8D1A6C-5B4D-4796-B2F1-FFFC255BB75B}" destId="{3EBCC854-3137-4B44-9E84-47858208BC25}" srcOrd="1" destOrd="0" presId="urn:microsoft.com/office/officeart/2005/8/layout/orgChart1"/>
    <dgm:cxn modelId="{70D458A8-4347-4706-82D9-2A98C51B756F}" type="presParOf" srcId="{BF8D1A6C-5B4D-4796-B2F1-FFFC255BB75B}" destId="{E8CA2698-4659-42EC-803E-6AA2B35796AD}" srcOrd="2" destOrd="0" presId="urn:microsoft.com/office/officeart/2005/8/layout/orgChart1"/>
    <dgm:cxn modelId="{7111F000-44EA-4615-B8F5-A67DC6366C6E}" type="presParOf" srcId="{492496E6-0AFC-406E-A46E-FE9342A64742}" destId="{2167531C-4055-43C3-9309-9C6B8977895C}" srcOrd="2" destOrd="0" presId="urn:microsoft.com/office/officeart/2005/8/layout/orgChart1"/>
    <dgm:cxn modelId="{B05B8557-DAB9-4551-B4D7-2747EB041AA3}" type="presParOf" srcId="{4C814B15-61A2-4D9A-A0E8-2C52CF9D1D80}" destId="{6A9DC7FB-9230-4ADA-B6C5-5704217A3B08}" srcOrd="2" destOrd="0" presId="urn:microsoft.com/office/officeart/2005/8/layout/orgChart1"/>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5D734-CFD8-4CA1-A096-9451501138C0}">
      <dsp:nvSpPr>
        <dsp:cNvPr id="0" name=""/>
        <dsp:cNvSpPr/>
      </dsp:nvSpPr>
      <dsp:spPr>
        <a:xfrm>
          <a:off x="2973750" y="1677907"/>
          <a:ext cx="207850" cy="1621231"/>
        </a:xfrm>
        <a:custGeom>
          <a:avLst/>
          <a:gdLst/>
          <a:ahLst/>
          <a:cxnLst/>
          <a:rect l="0" t="0" r="0" b="0"/>
          <a:pathLst>
            <a:path>
              <a:moveTo>
                <a:pt x="0" y="0"/>
              </a:moveTo>
              <a:lnTo>
                <a:pt x="0" y="1621231"/>
              </a:lnTo>
              <a:lnTo>
                <a:pt x="207850" y="1621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BE4B01-890E-42FC-AF24-B73C22580A0B}">
      <dsp:nvSpPr>
        <dsp:cNvPr id="0" name=""/>
        <dsp:cNvSpPr/>
      </dsp:nvSpPr>
      <dsp:spPr>
        <a:xfrm>
          <a:off x="2973750" y="1677907"/>
          <a:ext cx="207850" cy="637407"/>
        </a:xfrm>
        <a:custGeom>
          <a:avLst/>
          <a:gdLst/>
          <a:ahLst/>
          <a:cxnLst/>
          <a:rect l="0" t="0" r="0" b="0"/>
          <a:pathLst>
            <a:path>
              <a:moveTo>
                <a:pt x="0" y="0"/>
              </a:moveTo>
              <a:lnTo>
                <a:pt x="0" y="637407"/>
              </a:lnTo>
              <a:lnTo>
                <a:pt x="207850" y="6374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43F331-5867-4236-B123-AB36344E2C14}">
      <dsp:nvSpPr>
        <dsp:cNvPr id="0" name=""/>
        <dsp:cNvSpPr/>
      </dsp:nvSpPr>
      <dsp:spPr>
        <a:xfrm>
          <a:off x="2689689" y="694083"/>
          <a:ext cx="838328" cy="290990"/>
        </a:xfrm>
        <a:custGeom>
          <a:avLst/>
          <a:gdLst/>
          <a:ahLst/>
          <a:cxnLst/>
          <a:rect l="0" t="0" r="0" b="0"/>
          <a:pathLst>
            <a:path>
              <a:moveTo>
                <a:pt x="0" y="0"/>
              </a:moveTo>
              <a:lnTo>
                <a:pt x="0" y="145495"/>
              </a:lnTo>
              <a:lnTo>
                <a:pt x="838328" y="145495"/>
              </a:lnTo>
              <a:lnTo>
                <a:pt x="838328" y="2909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55F7D7-3E4B-4C18-BB0F-07EF49407BA1}">
      <dsp:nvSpPr>
        <dsp:cNvPr id="0" name=""/>
        <dsp:cNvSpPr/>
      </dsp:nvSpPr>
      <dsp:spPr>
        <a:xfrm>
          <a:off x="1851360" y="694083"/>
          <a:ext cx="838328" cy="290990"/>
        </a:xfrm>
        <a:custGeom>
          <a:avLst/>
          <a:gdLst/>
          <a:ahLst/>
          <a:cxnLst/>
          <a:rect l="0" t="0" r="0" b="0"/>
          <a:pathLst>
            <a:path>
              <a:moveTo>
                <a:pt x="838328" y="0"/>
              </a:moveTo>
              <a:lnTo>
                <a:pt x="838328" y="145495"/>
              </a:lnTo>
              <a:lnTo>
                <a:pt x="0" y="145495"/>
              </a:lnTo>
              <a:lnTo>
                <a:pt x="0" y="2909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4D810C-154F-422F-A463-1F5883C870F7}">
      <dsp:nvSpPr>
        <dsp:cNvPr id="0" name=""/>
        <dsp:cNvSpPr/>
      </dsp:nvSpPr>
      <dsp:spPr>
        <a:xfrm>
          <a:off x="1996855" y="1249"/>
          <a:ext cx="1385667" cy="69283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PSC</a:t>
          </a:r>
          <a:endParaRPr lang="th-TH" sz="1400" b="1" kern="1200">
            <a:solidFill>
              <a:schemeClr val="tx1"/>
            </a:solidFill>
          </a:endParaRPr>
        </a:p>
      </dsp:txBody>
      <dsp:txXfrm>
        <a:off x="1996855" y="1249"/>
        <a:ext cx="1385667" cy="692833"/>
      </dsp:txXfrm>
    </dsp:sp>
    <dsp:sp modelId="{BD564091-A2BA-4B83-8707-7FB283099BBA}">
      <dsp:nvSpPr>
        <dsp:cNvPr id="0" name=""/>
        <dsp:cNvSpPr/>
      </dsp:nvSpPr>
      <dsp:spPr>
        <a:xfrm>
          <a:off x="1158526" y="985073"/>
          <a:ext cx="1385667" cy="69283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Hợp phần 1 và 5</a:t>
          </a:r>
        </a:p>
        <a:p>
          <a:pPr lvl="0" algn="ctr" defTabSz="400050">
            <a:lnSpc>
              <a:spcPct val="90000"/>
            </a:lnSpc>
            <a:spcBef>
              <a:spcPct val="0"/>
            </a:spcBef>
            <a:spcAft>
              <a:spcPct val="35000"/>
            </a:spcAft>
          </a:pPr>
          <a:r>
            <a:rPr lang="en-US" sz="900" kern="1200">
              <a:solidFill>
                <a:schemeClr val="tx1"/>
              </a:solidFill>
            </a:rPr>
            <a:t>PMU của  MONRE</a:t>
          </a:r>
        </a:p>
        <a:p>
          <a:pPr lvl="0" algn="ctr" defTabSz="400050">
            <a:lnSpc>
              <a:spcPct val="90000"/>
            </a:lnSpc>
            <a:spcBef>
              <a:spcPct val="0"/>
            </a:spcBef>
            <a:spcAft>
              <a:spcPct val="35000"/>
            </a:spcAft>
          </a:pPr>
          <a:r>
            <a:rPr lang="en-US" sz="900" kern="1200">
              <a:solidFill>
                <a:schemeClr val="tx1"/>
              </a:solidFill>
            </a:rPr>
            <a:t>(Cán bộ và tư vấn CSAT: CSC &amp; IEMC) </a:t>
          </a:r>
          <a:endParaRPr lang="th-TH" sz="900" kern="1200">
            <a:solidFill>
              <a:schemeClr val="tx1"/>
            </a:solidFill>
          </a:endParaRPr>
        </a:p>
      </dsp:txBody>
      <dsp:txXfrm>
        <a:off x="1158526" y="985073"/>
        <a:ext cx="1385667" cy="692833"/>
      </dsp:txXfrm>
    </dsp:sp>
    <dsp:sp modelId="{ED84AE6A-D57E-49EA-850D-CA27ED6B974C}">
      <dsp:nvSpPr>
        <dsp:cNvPr id="0" name=""/>
        <dsp:cNvSpPr/>
      </dsp:nvSpPr>
      <dsp:spPr>
        <a:xfrm>
          <a:off x="2835184" y="985073"/>
          <a:ext cx="1385667" cy="69283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Hợp phần 2, 3, 4, 5</a:t>
          </a:r>
        </a:p>
        <a:p>
          <a:pPr lvl="0" algn="ctr" defTabSz="400050">
            <a:lnSpc>
              <a:spcPct val="90000"/>
            </a:lnSpc>
            <a:spcBef>
              <a:spcPct val="0"/>
            </a:spcBef>
            <a:spcAft>
              <a:spcPct val="35000"/>
            </a:spcAft>
          </a:pPr>
          <a:r>
            <a:rPr lang="en-US" sz="900" kern="1200">
              <a:solidFill>
                <a:schemeClr val="tx1"/>
              </a:solidFill>
            </a:rPr>
            <a:t>(CPO/CPMU)</a:t>
          </a:r>
        </a:p>
        <a:p>
          <a:pPr lvl="0" algn="ctr" defTabSz="400050">
            <a:lnSpc>
              <a:spcPct val="90000"/>
            </a:lnSpc>
            <a:spcBef>
              <a:spcPct val="0"/>
            </a:spcBef>
            <a:spcAft>
              <a:spcPct val="35000"/>
            </a:spcAft>
          </a:pPr>
          <a:r>
            <a:rPr lang="en-US" sz="900" kern="1200">
              <a:solidFill>
                <a:schemeClr val="tx1"/>
              </a:solidFill>
            </a:rPr>
            <a:t>(Cán bộ và tư vấn CSAT: CSC &amp; IEMC) </a:t>
          </a:r>
          <a:endParaRPr lang="th-TH" sz="900" kern="1200">
            <a:solidFill>
              <a:schemeClr val="tx1"/>
            </a:solidFill>
          </a:endParaRPr>
        </a:p>
      </dsp:txBody>
      <dsp:txXfrm>
        <a:off x="2835184" y="985073"/>
        <a:ext cx="1385667" cy="692833"/>
      </dsp:txXfrm>
    </dsp:sp>
    <dsp:sp modelId="{C4668EE7-0F2A-4A05-9787-D1B256D2A49F}">
      <dsp:nvSpPr>
        <dsp:cNvPr id="0" name=""/>
        <dsp:cNvSpPr/>
      </dsp:nvSpPr>
      <dsp:spPr>
        <a:xfrm>
          <a:off x="3181601" y="1968897"/>
          <a:ext cx="1385667" cy="692833"/>
        </a:xfrm>
        <a:prstGeom prst="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ICMB10 </a:t>
          </a:r>
        </a:p>
        <a:p>
          <a:pPr lvl="0" algn="ctr" defTabSz="400050">
            <a:lnSpc>
              <a:spcPct val="90000"/>
            </a:lnSpc>
            <a:spcBef>
              <a:spcPct val="0"/>
            </a:spcBef>
            <a:spcAft>
              <a:spcPct val="35000"/>
            </a:spcAft>
          </a:pPr>
          <a:r>
            <a:rPr lang="en-US" sz="900" kern="1200">
              <a:solidFill>
                <a:schemeClr val="tx1"/>
              </a:solidFill>
            </a:rPr>
            <a:t>(Cán bộ và tư vấn CSAT: CSC &amp; IEMC)</a:t>
          </a:r>
          <a:endParaRPr lang="th-TH" sz="900" kern="1200">
            <a:solidFill>
              <a:schemeClr val="tx1"/>
            </a:solidFill>
          </a:endParaRPr>
        </a:p>
      </dsp:txBody>
      <dsp:txXfrm>
        <a:off x="3181601" y="1968897"/>
        <a:ext cx="1385667" cy="692833"/>
      </dsp:txXfrm>
    </dsp:sp>
    <dsp:sp modelId="{DF26F51C-CF16-47F8-B988-986598B12207}">
      <dsp:nvSpPr>
        <dsp:cNvPr id="0" name=""/>
        <dsp:cNvSpPr/>
      </dsp:nvSpPr>
      <dsp:spPr>
        <a:xfrm>
          <a:off x="3181601" y="2952721"/>
          <a:ext cx="1385667" cy="692833"/>
        </a:xfrm>
        <a:prstGeom prst="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PPMUs </a:t>
          </a:r>
        </a:p>
        <a:p>
          <a:pPr lvl="0" algn="ctr" defTabSz="400050">
            <a:lnSpc>
              <a:spcPct val="90000"/>
            </a:lnSpc>
            <a:spcBef>
              <a:spcPct val="0"/>
            </a:spcBef>
            <a:spcAft>
              <a:spcPct val="35000"/>
            </a:spcAft>
          </a:pPr>
          <a:r>
            <a:rPr lang="en-US" sz="900" kern="1200">
              <a:solidFill>
                <a:schemeClr val="tx1"/>
              </a:solidFill>
            </a:rPr>
            <a:t>(Cán bộ và tư vấn CSAT: CSC &amp; IEMC)</a:t>
          </a:r>
          <a:endParaRPr lang="th-TH" sz="900" kern="1200">
            <a:solidFill>
              <a:schemeClr val="tx1"/>
            </a:solidFill>
          </a:endParaRPr>
        </a:p>
      </dsp:txBody>
      <dsp:txXfrm>
        <a:off x="3181601" y="2952721"/>
        <a:ext cx="1385667" cy="6928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1E861-2655-460C-BA6B-739A81F4E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5117</TotalTime>
  <Pages>267</Pages>
  <Words>84413</Words>
  <Characters>481155</Characters>
  <Application>Microsoft Office Word</Application>
  <DocSecurity>0</DocSecurity>
  <Lines>4009</Lines>
  <Paragraphs>1128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564440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le tung</cp:lastModifiedBy>
  <cp:revision>267</cp:revision>
  <cp:lastPrinted>2019-07-18T09:14:00Z</cp:lastPrinted>
  <dcterms:created xsi:type="dcterms:W3CDTF">2020-03-23T09:19:00Z</dcterms:created>
  <dcterms:modified xsi:type="dcterms:W3CDTF">2020-11-28T01:12:00Z</dcterms:modified>
</cp:coreProperties>
</file>